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E8" w:rsidRPr="003B30E8" w:rsidRDefault="003B30E8" w:rsidP="003B30E8">
      <w:pPr>
        <w:spacing w:line="276" w:lineRule="auto"/>
        <w:jc w:val="center"/>
        <w:rPr>
          <w:rFonts w:ascii="Bookman Old Style" w:hAnsi="Bookman Old Style"/>
          <w:b/>
          <w:bCs/>
          <w:szCs w:val="22"/>
        </w:rPr>
      </w:pPr>
      <w:r w:rsidRPr="003B30E8">
        <w:rPr>
          <w:rFonts w:ascii="Bookman Old Style" w:hAnsi="Bookman Old Style"/>
          <w:b/>
          <w:bCs/>
          <w:szCs w:val="22"/>
        </w:rPr>
        <w:t>DODATKOWE INFORMACJE</w:t>
      </w:r>
    </w:p>
    <w:p w:rsidR="003B30E8" w:rsidRDefault="003B30E8" w:rsidP="003B30E8">
      <w:pPr>
        <w:spacing w:line="276" w:lineRule="auto"/>
        <w:jc w:val="both"/>
        <w:rPr>
          <w:rFonts w:ascii="Bookman Old Style" w:hAnsi="Bookman Old Style"/>
          <w:b/>
          <w:bCs/>
          <w:sz w:val="22"/>
          <w:szCs w:val="22"/>
        </w:rPr>
      </w:pP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1:</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7 ust. 3 Wnosimy o modyfikację, iż będą to „udokumentowane” koszty sprzątania.</w:t>
      </w:r>
    </w:p>
    <w:p w:rsidR="003B30E8" w:rsidRDefault="003B30E8" w:rsidP="003B30E8">
      <w:pPr>
        <w:spacing w:line="276" w:lineRule="auto"/>
        <w:jc w:val="both"/>
        <w:rPr>
          <w:rFonts w:ascii="Bookman Old Style" w:hAnsi="Bookman Old Style"/>
          <w:b/>
          <w:bCs/>
          <w:sz w:val="22"/>
          <w:szCs w:val="22"/>
        </w:rPr>
      </w:pPr>
      <w:bookmarkStart w:id="0" w:name="_Hlk23408980"/>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1:</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zapis z § 7 ust. 3 pozostaje bez zmian.</w:t>
      </w:r>
    </w:p>
    <w:bookmarkEnd w:id="0"/>
    <w:p w:rsidR="003B30E8" w:rsidRPr="00E3279E" w:rsidRDefault="003B30E8" w:rsidP="003B30E8">
      <w:pPr>
        <w:spacing w:line="276" w:lineRule="auto"/>
        <w:ind w:firstLine="567"/>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2:</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8 ust. 4 Prosimy o udzielenie odpowiedzi na pytanie w jakim terminie od złożenia wniosku będzie następowała ewentualna akceptacja materiałów?</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2:</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termin akceptacji lub braku zatwierdzenia wniosku dot. materiałów będzie uzgodniony z Inspektorem Nadzoru danej branży, lecz nie będzie dłuższy niż 14 dni kalendarzowych od pisemnego złożenia wniosku wraz z kompletem dokumentów.</w:t>
      </w:r>
    </w:p>
    <w:p w:rsidR="003B30E8" w:rsidRPr="00E3279E" w:rsidRDefault="003B30E8" w:rsidP="003B30E8">
      <w:pPr>
        <w:spacing w:line="276" w:lineRule="auto"/>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3:</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9 ust. 6 Wnosimy o skrócenie terminu do 7 dni na zgłoszenie zastrzeżeń przez Zamawiającego. Termin przedstawiony we wzorze umowy niepotrzebnie wydłuża proces związany z dochowaniem formalności.</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3:</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zapis z § 9 ust. 6 pozostaje bez zmian.</w:t>
      </w:r>
    </w:p>
    <w:p w:rsidR="003B30E8" w:rsidRPr="003B30E8" w:rsidRDefault="003B30E8" w:rsidP="003B30E8">
      <w:pPr>
        <w:spacing w:line="276" w:lineRule="auto"/>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4:</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9 ust. 13 Wnosimy o wydłużenie terminu na przedłożenie zmienionego projektu lub umowy. Przedstawiony termin jest zbyt krótki na ustalenie zmian z podwykonawcą, a przede wszystkim na zebranie podpisów.</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4:</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zapis z § 9 ust. 13 pozostaje bez zmian.</w:t>
      </w:r>
    </w:p>
    <w:p w:rsidR="003B30E8" w:rsidRPr="00E3279E" w:rsidRDefault="003B30E8" w:rsidP="003B30E8">
      <w:pPr>
        <w:spacing w:line="276" w:lineRule="auto"/>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5:</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10 ust. 4 Prosimy o udzielenie odpowiedzi na pytanie co w przypadku przekroczenia kwot wynagrodzenia przewidzianych na dany rok czy Wykonawca ma zaprzestać wykonywania umowy i oczekiwać uchwały Rady Miasta lub podpisania aneksu do Umowy?</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5:</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w przypadku konieczności zmiany kwot przeznaczonych na poszczególne lata, w trybie pilnym, będzie zwołana sesja Rada Miasta Krosna i podjęta odpowiednia uchwała oraz podpisany aneks do umowy. Nie przewiduje się wstrzymania realizacji zadania z ww. powodu.</w:t>
      </w:r>
    </w:p>
    <w:p w:rsidR="003B30E8" w:rsidRDefault="003B30E8" w:rsidP="003B30E8">
      <w:pPr>
        <w:spacing w:line="276" w:lineRule="auto"/>
        <w:ind w:firstLine="567"/>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lastRenderedPageBreak/>
        <w:t>Pytanie nr 6:</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10 ust. 5 Prosimy o udzielenie odpowiedzi na pytanie czy w przypadku ustawowej zmiany stawki podatku VAT (tj. jej zwiększenia), Zamawiający podwyższy kwotę brutto? Prosimy o udzielenie odpowiedzi twierdzącej lub przeczącej, nie budzącej wątpliwości interpretacyjnych.</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6:</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 xml:space="preserve">Zamawiający informuje, że zgodnie z treścią § 10 ust. 7 pkt 1 wzoru umowy: </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„1) w przypadku zmiany stawki podatku od towarów i usług, wartość netto wynagrodzenia Wykonawcy nie zmieni się, a wartość brutto zostanie wyliczona na podstawie zmienionej stawki podatku.”</w:t>
      </w:r>
    </w:p>
    <w:p w:rsidR="003B30E8" w:rsidRPr="00E3279E" w:rsidRDefault="003B30E8" w:rsidP="003B30E8">
      <w:pPr>
        <w:spacing w:line="276" w:lineRule="auto"/>
        <w:ind w:firstLine="567"/>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7:</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13 ust. 2 Prosimy o udzielenie odpowiedzi na pytanie w jakich terminach Inspektor będzie dokonywał odbiorów częściowych?</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7:</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odbiór częściowy będzie następował po uzgodnieniu terminu z Inspektorem, maksymalnie do dwóch dni roboczych od pisemnego zgłoszenia wykonawcy gotowości do odbioru wraz z kompletem dokumentów.</w:t>
      </w:r>
    </w:p>
    <w:p w:rsidR="003B30E8" w:rsidRPr="00E3279E" w:rsidRDefault="003B30E8" w:rsidP="003B30E8">
      <w:pPr>
        <w:spacing w:line="276" w:lineRule="auto"/>
        <w:ind w:firstLine="567"/>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8:</w:t>
      </w:r>
    </w:p>
    <w:p w:rsidR="003B30E8" w:rsidRPr="00F03DFA" w:rsidRDefault="003B30E8" w:rsidP="003B30E8">
      <w:pPr>
        <w:spacing w:line="276" w:lineRule="auto"/>
        <w:jc w:val="both"/>
        <w:rPr>
          <w:rFonts w:ascii="Bookman Old Style" w:hAnsi="Bookman Old Style"/>
          <w:sz w:val="22"/>
          <w:szCs w:val="22"/>
        </w:rPr>
      </w:pPr>
      <w:r w:rsidRPr="00F03DFA">
        <w:rPr>
          <w:rFonts w:ascii="Bookman Old Style" w:hAnsi="Bookman Old Style"/>
          <w:sz w:val="22"/>
          <w:szCs w:val="22"/>
          <w:lang w:val="x-none"/>
        </w:rPr>
        <w:t xml:space="preserve">Dotyczy wzór umowy § </w:t>
      </w:r>
      <w:r w:rsidRPr="00F03DFA">
        <w:rPr>
          <w:rFonts w:ascii="Bookman Old Style" w:hAnsi="Bookman Old Style"/>
          <w:sz w:val="22"/>
          <w:szCs w:val="22"/>
        </w:rPr>
        <w:t>14 ust.3 pkt. 2) Wnosimy o modyfikację zapisu. Zamawiający nie może odmówić odbioru, chyba że wady są istotne. Ww. stanowisko Sąd Najwyższy podzielił w wyroku z dnia 7 marca 2013 r. (sygn. akt II CSK 476/12). Zaakceptowano tam dominujący pogląd orzecznictwa, iż w sytuacji, gdy wykonawca zgłosił zakończenie robót budowlanych wykonanych zgodnie z projektem i zasadami wiedzy technicznej, Zamawiający jest zobowiązany do ich odbioru. W protokole z tej czynności stanowiącym pokwitowanie spełnienia świadczenia i podstawę dokonania rozliczeń stron, niezbędne jest zawarcie ustaleń, co do jakości wykonanych robót, w tym ewentualny wykaz wszystkich ujawnionych wad z terminami ich usunięcia lub oświadczeniem Zamawiającego o wyborze innego uprawnienia przysługującego mu z tytułu odpowiedzialności Wykonawcy za wady ujawnione przy odbiorze. Jednocześnie zwrócono uwagę, że odmowa odbioru będzie uzasadniona jedynie w przypadku, gdy przedmiot zamówienia będzie mógł być kwalifikowany jako wykonany niezgodnie z projektem i zasadami wiedzy technicznej lub wady będą na tyle istotne, że obiekt nie będzie się nadawał do użytkowania.</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8:</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zapis z § 14 ust. 3 pkt 2) pozostaje bez zmian.</w:t>
      </w:r>
    </w:p>
    <w:p w:rsidR="003B30E8" w:rsidRPr="00E3279E"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9:</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14 ust. 3 pkt. 2) Prosimy o udzielenie odpowiedzi na pytanie co Zamawiający będzie brał pod uwagę przy wyznaczaniu terminu na usunięcie wad?</w:t>
      </w:r>
    </w:p>
    <w:p w:rsidR="003B30E8" w:rsidRDefault="003B30E8" w:rsidP="003B30E8">
      <w:pPr>
        <w:spacing w:line="276" w:lineRule="auto"/>
        <w:jc w:val="both"/>
        <w:rPr>
          <w:rFonts w:ascii="Bookman Old Style" w:hAnsi="Bookman Old Style"/>
          <w:b/>
          <w:bCs/>
          <w:sz w:val="22"/>
          <w:szCs w:val="22"/>
        </w:rPr>
      </w:pPr>
    </w:p>
    <w:p w:rsidR="000235AF" w:rsidRDefault="000235AF" w:rsidP="003B30E8">
      <w:pPr>
        <w:spacing w:line="276" w:lineRule="auto"/>
        <w:jc w:val="both"/>
        <w:rPr>
          <w:rFonts w:ascii="Bookman Old Style" w:hAnsi="Bookman Old Style"/>
          <w:b/>
          <w:bCs/>
          <w:sz w:val="22"/>
          <w:szCs w:val="22"/>
        </w:rPr>
      </w:pPr>
    </w:p>
    <w:p w:rsidR="000235AF" w:rsidRDefault="000235AF" w:rsidP="003B30E8">
      <w:pPr>
        <w:spacing w:line="276" w:lineRule="auto"/>
        <w:jc w:val="both"/>
        <w:rPr>
          <w:rFonts w:ascii="Bookman Old Style" w:hAnsi="Bookman Old Style"/>
          <w:b/>
          <w:bCs/>
          <w:sz w:val="22"/>
          <w:szCs w:val="22"/>
        </w:rPr>
      </w:pPr>
    </w:p>
    <w:p w:rsidR="000235AF" w:rsidRDefault="000235AF"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lastRenderedPageBreak/>
        <w:t>Odpowiedź nr 9:</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wymieniony w § 14 ust. 3 pkt. 2) termin usunięcia wad będzie ustalany w dniu odbioru przedmiotu umowy i zależeć będzie m.in. od ilości i zakresu stwierdzonych wad i usterek.</w:t>
      </w:r>
    </w:p>
    <w:p w:rsidR="000235AF" w:rsidRDefault="000235AF"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10:</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17 ust. 4 Wnosimy o dookreślenie „pisemne” wezwanie Zamawiającego</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10:</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zapis z § 17 ust. 4 pozostaje bez zmian.</w:t>
      </w:r>
    </w:p>
    <w:p w:rsidR="003B30E8" w:rsidRPr="00E3279E" w:rsidRDefault="003B30E8" w:rsidP="003B30E8">
      <w:pPr>
        <w:spacing w:line="276" w:lineRule="auto"/>
        <w:ind w:firstLine="567"/>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11:</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18 ust. 1 Prosimy o udzielenie odpowiedzi na pytanie co Zamawiający będzie brał pod uwagę przy wyznaczaniu terminu na usunięcie wad?</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11:</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termin na usunięcie wad będzie ustalany w dniu odbioru przedmiotu umowy i zależeć będzie m.in. od ilości i zakresu stwierdzonych wad i usterek.</w:t>
      </w:r>
    </w:p>
    <w:p w:rsidR="003B30E8" w:rsidRPr="00E3279E" w:rsidRDefault="003B30E8" w:rsidP="003B30E8">
      <w:pPr>
        <w:spacing w:line="276" w:lineRule="auto"/>
        <w:ind w:firstLine="567"/>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1</w:t>
      </w:r>
      <w:r>
        <w:rPr>
          <w:rFonts w:ascii="Bookman Old Style" w:hAnsi="Bookman Old Style"/>
          <w:b/>
          <w:bCs/>
          <w:sz w:val="22"/>
          <w:szCs w:val="22"/>
        </w:rPr>
        <w:t>2</w:t>
      </w:r>
      <w:r w:rsidRPr="00E3279E">
        <w:rPr>
          <w:rFonts w:ascii="Bookman Old Style" w:hAnsi="Bookman Old Style"/>
          <w:b/>
          <w:bCs/>
          <w:sz w:val="22"/>
          <w:szCs w:val="22"/>
        </w:rPr>
        <w:t>:</w:t>
      </w:r>
    </w:p>
    <w:p w:rsidR="003B30E8" w:rsidRPr="00F03DFA" w:rsidRDefault="003B30E8" w:rsidP="003B30E8">
      <w:pPr>
        <w:spacing w:line="276" w:lineRule="auto"/>
        <w:jc w:val="both"/>
        <w:rPr>
          <w:rFonts w:ascii="Bookman Old Style" w:hAnsi="Bookman Old Style"/>
          <w:sz w:val="22"/>
          <w:szCs w:val="22"/>
        </w:rPr>
      </w:pPr>
      <w:r w:rsidRPr="00F03DFA">
        <w:rPr>
          <w:rFonts w:ascii="Bookman Old Style" w:hAnsi="Bookman Old Style"/>
          <w:sz w:val="22"/>
          <w:szCs w:val="22"/>
          <w:lang w:val="x-none"/>
        </w:rPr>
        <w:t xml:space="preserve">Dotyczy wzór umowy § </w:t>
      </w:r>
      <w:r w:rsidRPr="00F03DFA">
        <w:rPr>
          <w:rFonts w:ascii="Bookman Old Style" w:hAnsi="Bookman Old Style"/>
          <w:sz w:val="22"/>
          <w:szCs w:val="22"/>
        </w:rPr>
        <w:t>19 ust.1 pkt 3) Wnosimy o zmianę wysokości kary do 10% wynagrodzenia, która jest powszechnie przyjęta w tego typu zamówieniach i nie narusza zasady miarkowania kar umownych- analogicznie jak w przypadku odstąpienia z przyczyn zależnych od Zamawiającego (par. 19 ust. 2 pkt 2). Zastosowanie kar umownych i ustalenie ich wysokości winno mieć charakter prewencyjny, a nie uciążliwy i mogący skutkować ponoszeniem rażących strat.</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1</w:t>
      </w:r>
      <w:r>
        <w:rPr>
          <w:rFonts w:ascii="Bookman Old Style" w:hAnsi="Bookman Old Style"/>
          <w:b/>
          <w:bCs/>
          <w:sz w:val="22"/>
          <w:szCs w:val="22"/>
        </w:rPr>
        <w:t>2</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zapis z § 19 ust. 1 pkt 3) pozostaje bez zmian.</w:t>
      </w:r>
    </w:p>
    <w:p w:rsidR="003B30E8" w:rsidRPr="00E3279E" w:rsidRDefault="003B30E8" w:rsidP="003B30E8">
      <w:pPr>
        <w:spacing w:line="276" w:lineRule="auto"/>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1</w:t>
      </w:r>
      <w:r>
        <w:rPr>
          <w:rFonts w:ascii="Bookman Old Style" w:hAnsi="Bookman Old Style"/>
          <w:b/>
          <w:bCs/>
          <w:sz w:val="22"/>
          <w:szCs w:val="22"/>
        </w:rPr>
        <w:t>3</w:t>
      </w:r>
      <w:r w:rsidRPr="00E3279E">
        <w:rPr>
          <w:rFonts w:ascii="Bookman Old Style" w:hAnsi="Bookman Old Style"/>
          <w:b/>
          <w:bCs/>
          <w:sz w:val="22"/>
          <w:szCs w:val="22"/>
        </w:rPr>
        <w:t>:</w:t>
      </w:r>
    </w:p>
    <w:p w:rsidR="003B30E8" w:rsidRPr="00F03DFA" w:rsidRDefault="003B30E8" w:rsidP="003B30E8">
      <w:pPr>
        <w:spacing w:line="276" w:lineRule="auto"/>
        <w:jc w:val="both"/>
        <w:rPr>
          <w:rFonts w:ascii="Bookman Old Style" w:hAnsi="Bookman Old Style"/>
          <w:sz w:val="22"/>
          <w:szCs w:val="22"/>
        </w:rPr>
      </w:pPr>
      <w:r w:rsidRPr="00F03DFA">
        <w:rPr>
          <w:rFonts w:ascii="Bookman Old Style" w:hAnsi="Bookman Old Style"/>
          <w:sz w:val="22"/>
          <w:szCs w:val="22"/>
          <w:lang w:val="x-none"/>
        </w:rPr>
        <w:t xml:space="preserve">Dotyczy wzór umowy § </w:t>
      </w:r>
      <w:r w:rsidRPr="00F03DFA">
        <w:rPr>
          <w:rFonts w:ascii="Bookman Old Style" w:hAnsi="Bookman Old Style"/>
          <w:sz w:val="22"/>
          <w:szCs w:val="22"/>
        </w:rPr>
        <w:t xml:space="preserve">19 ust.1 pkt 9) Prosimy o udzielenie odpowiedzi na pytanie co zamawiający rozumień pod pojęciem braku zmiany umowy o podwykonawstwo </w:t>
      </w:r>
      <w:r w:rsidRPr="00E3279E">
        <w:rPr>
          <w:rFonts w:ascii="Bookman Old Style" w:hAnsi="Bookman Old Style"/>
          <w:sz w:val="22"/>
          <w:szCs w:val="22"/>
        </w:rPr>
        <w:br/>
      </w:r>
      <w:r w:rsidRPr="00F03DFA">
        <w:rPr>
          <w:rFonts w:ascii="Bookman Old Style" w:hAnsi="Bookman Old Style"/>
          <w:sz w:val="22"/>
          <w:szCs w:val="22"/>
        </w:rPr>
        <w:t>w związku ze zmianami w niniejszej umowie. Prosimy o wskazanie o jakie zmiany chodzi?</w:t>
      </w:r>
    </w:p>
    <w:p w:rsidR="003B30E8" w:rsidRDefault="003B30E8" w:rsidP="003B30E8">
      <w:pPr>
        <w:spacing w:line="276" w:lineRule="auto"/>
        <w:jc w:val="both"/>
        <w:rPr>
          <w:rFonts w:ascii="Bookman Old Style" w:hAnsi="Bookman Old Style"/>
          <w:b/>
          <w:bCs/>
          <w:sz w:val="22"/>
          <w:szCs w:val="22"/>
        </w:rPr>
      </w:pPr>
    </w:p>
    <w:p w:rsidR="003B30E8" w:rsidRPr="00F74721" w:rsidRDefault="003B30E8" w:rsidP="003B30E8">
      <w:pPr>
        <w:spacing w:line="276" w:lineRule="auto"/>
        <w:jc w:val="both"/>
        <w:rPr>
          <w:rFonts w:ascii="Bookman Old Style" w:hAnsi="Bookman Old Style"/>
          <w:sz w:val="22"/>
          <w:szCs w:val="22"/>
        </w:rPr>
      </w:pPr>
      <w:r w:rsidRPr="00F74721">
        <w:rPr>
          <w:rFonts w:ascii="Bookman Old Style" w:hAnsi="Bookman Old Style"/>
          <w:b/>
          <w:bCs/>
          <w:sz w:val="22"/>
          <w:szCs w:val="22"/>
        </w:rPr>
        <w:t>Odpowiedź nr 1</w:t>
      </w:r>
      <w:r>
        <w:rPr>
          <w:rFonts w:ascii="Bookman Old Style" w:hAnsi="Bookman Old Style"/>
          <w:b/>
          <w:bCs/>
          <w:sz w:val="22"/>
          <w:szCs w:val="22"/>
        </w:rPr>
        <w:t>3</w:t>
      </w:r>
      <w:r w:rsidRPr="00F74721">
        <w:rPr>
          <w:rFonts w:ascii="Bookman Old Style" w:hAnsi="Bookman Old Style"/>
          <w:b/>
          <w:bCs/>
          <w:sz w:val="22"/>
          <w:szCs w:val="22"/>
        </w:rPr>
        <w:t>:</w:t>
      </w:r>
    </w:p>
    <w:p w:rsidR="003B30E8" w:rsidRDefault="003B30E8" w:rsidP="003B30E8">
      <w:pPr>
        <w:spacing w:line="276" w:lineRule="auto"/>
        <w:jc w:val="both"/>
        <w:rPr>
          <w:rFonts w:ascii="Bookman Old Style" w:hAnsi="Bookman Old Style"/>
          <w:sz w:val="22"/>
          <w:szCs w:val="22"/>
        </w:rPr>
      </w:pPr>
      <w:r>
        <w:rPr>
          <w:rFonts w:ascii="Bookman Old Style" w:hAnsi="Bookman Old Style"/>
          <w:sz w:val="22"/>
          <w:szCs w:val="22"/>
        </w:rPr>
        <w:t xml:space="preserve">Zamawiający pod pojęciem zmiany umowy rozumie wszelkie zmiany w umowie </w:t>
      </w:r>
      <w:r>
        <w:rPr>
          <w:rFonts w:ascii="Bookman Old Style" w:hAnsi="Bookman Old Style"/>
          <w:sz w:val="22"/>
          <w:szCs w:val="22"/>
        </w:rPr>
        <w:br/>
        <w:t xml:space="preserve">z generalnym Wykonawcą na roboty budowlane, które mają wpływ na umowę </w:t>
      </w:r>
      <w:r>
        <w:rPr>
          <w:rFonts w:ascii="Bookman Old Style" w:hAnsi="Bookman Old Style"/>
          <w:sz w:val="22"/>
          <w:szCs w:val="22"/>
        </w:rPr>
        <w:br/>
        <w:t xml:space="preserve">z podwykonawcą, w tym np. termin realizacji zamówienia. </w:t>
      </w:r>
    </w:p>
    <w:p w:rsidR="003B30E8" w:rsidRPr="00E3279E" w:rsidRDefault="003B30E8" w:rsidP="003B30E8">
      <w:pPr>
        <w:spacing w:line="276" w:lineRule="auto"/>
        <w:ind w:firstLine="567"/>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1</w:t>
      </w:r>
      <w:r>
        <w:rPr>
          <w:rFonts w:ascii="Bookman Old Style" w:hAnsi="Bookman Old Style"/>
          <w:b/>
          <w:bCs/>
          <w:sz w:val="22"/>
          <w:szCs w:val="22"/>
        </w:rPr>
        <w:t>4</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20 ust. 2 Prosimy o udzielenie odpowiedzi na pytanie co Zamawiający rozumie pod pojęciem uznania przez Zamawiającego, że zamówienie zostało należycie wykonane? Czy będzie to data podpisania protokołu odbioru końcowego?</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lastRenderedPageBreak/>
        <w:t>Odpowiedź nr 1</w:t>
      </w:r>
      <w:r>
        <w:rPr>
          <w:rFonts w:ascii="Bookman Old Style" w:hAnsi="Bookman Old Style"/>
          <w:b/>
          <w:bCs/>
          <w:sz w:val="22"/>
          <w:szCs w:val="22"/>
        </w:rPr>
        <w:t>4</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Pod pojęciem „należycie wykonane” Zamawiający rozumie wykonanie całego zakresu umowy zgodnie z Projektem budowlanym i zasadami sztuki budowlanej oraz podpisanie bezusterkowego protokołu odbioru końcowego.</w:t>
      </w:r>
    </w:p>
    <w:p w:rsidR="003B30E8" w:rsidRPr="00E3279E" w:rsidRDefault="003B30E8" w:rsidP="003B30E8">
      <w:pPr>
        <w:spacing w:line="276" w:lineRule="auto"/>
        <w:ind w:firstLine="567"/>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1</w:t>
      </w:r>
      <w:r>
        <w:rPr>
          <w:rFonts w:ascii="Bookman Old Style" w:hAnsi="Bookman Old Style"/>
          <w:b/>
          <w:bCs/>
          <w:sz w:val="22"/>
          <w:szCs w:val="22"/>
        </w:rPr>
        <w:t>5</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Dotyczy wzór umowy § 23 ust. 1 Wnosimy o modyfikację na 7 dni roboczych.</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1</w:t>
      </w:r>
      <w:r>
        <w:rPr>
          <w:rFonts w:ascii="Bookman Old Style" w:hAnsi="Bookman Old Style"/>
          <w:b/>
          <w:bCs/>
          <w:sz w:val="22"/>
          <w:szCs w:val="22"/>
        </w:rPr>
        <w:t>5</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zapis z § 23 ust. 1 pozostaje bez zmian.</w:t>
      </w:r>
    </w:p>
    <w:p w:rsidR="003B30E8" w:rsidRPr="00E3279E"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Pytanie nr 1</w:t>
      </w:r>
      <w:r>
        <w:rPr>
          <w:rFonts w:ascii="Bookman Old Style" w:hAnsi="Bookman Old Style"/>
          <w:b/>
          <w:bCs/>
          <w:sz w:val="22"/>
          <w:szCs w:val="22"/>
        </w:rPr>
        <w:t>6</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Prosimy o wyjaśnienie czy w przypadku gdy nazwy podwykonawców nie są znane na etapie składania oferty Zamawiający dopuszcza określenie jedynie zakresów planowanych do powierzenia ewentualnym podwykonawcom, a w miejscu nazwa firmy podana była by informacja „podwykonawca nie znany na tym etapie” przy założeniu, że wykonawca nie polega na zasobach danych firm.</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1</w:t>
      </w:r>
      <w:r>
        <w:rPr>
          <w:rFonts w:ascii="Bookman Old Style" w:hAnsi="Bookman Old Style"/>
          <w:b/>
          <w:bCs/>
          <w:sz w:val="22"/>
          <w:szCs w:val="22"/>
        </w:rPr>
        <w:t>6</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Pr>
          <w:rFonts w:ascii="Bookman Old Style" w:hAnsi="Bookman Old Style"/>
          <w:sz w:val="22"/>
          <w:szCs w:val="22"/>
        </w:rPr>
        <w:t>Tak.</w:t>
      </w:r>
    </w:p>
    <w:p w:rsidR="003B30E8" w:rsidRPr="00E3279E" w:rsidRDefault="003B30E8" w:rsidP="003B30E8">
      <w:pPr>
        <w:spacing w:line="276" w:lineRule="auto"/>
        <w:jc w:val="both"/>
        <w:rPr>
          <w:rFonts w:ascii="Bookman Old Style" w:hAnsi="Bookman Old Style"/>
          <w:sz w:val="22"/>
          <w:szCs w:val="22"/>
        </w:rPr>
      </w:pPr>
    </w:p>
    <w:p w:rsidR="003B30E8" w:rsidRPr="00E27253" w:rsidRDefault="003B30E8" w:rsidP="003B30E8">
      <w:pPr>
        <w:spacing w:line="276" w:lineRule="auto"/>
        <w:jc w:val="both"/>
        <w:rPr>
          <w:rFonts w:ascii="Bookman Old Style" w:hAnsi="Bookman Old Style"/>
          <w:sz w:val="22"/>
          <w:szCs w:val="22"/>
        </w:rPr>
      </w:pPr>
      <w:r w:rsidRPr="00E27253">
        <w:rPr>
          <w:rFonts w:ascii="Bookman Old Style" w:hAnsi="Bookman Old Style"/>
          <w:b/>
          <w:bCs/>
          <w:sz w:val="22"/>
          <w:szCs w:val="22"/>
        </w:rPr>
        <w:t>Pytanie nr 1</w:t>
      </w:r>
      <w:r>
        <w:rPr>
          <w:rFonts w:ascii="Bookman Old Style" w:hAnsi="Bookman Old Style"/>
          <w:b/>
          <w:bCs/>
          <w:sz w:val="22"/>
          <w:szCs w:val="22"/>
        </w:rPr>
        <w:t>7</w:t>
      </w:r>
      <w:r w:rsidRPr="00E27253">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F03DFA">
        <w:rPr>
          <w:rFonts w:ascii="Bookman Old Style" w:hAnsi="Bookman Old Style"/>
          <w:sz w:val="22"/>
          <w:szCs w:val="22"/>
        </w:rPr>
        <w:t xml:space="preserve">Dotyczy formularza ofertowego – rozbicie na koszty kwalifikowane </w:t>
      </w:r>
      <w:r w:rsidRPr="00E27253">
        <w:rPr>
          <w:rFonts w:ascii="Bookman Old Style" w:hAnsi="Bookman Old Style"/>
          <w:sz w:val="22"/>
          <w:szCs w:val="22"/>
        </w:rPr>
        <w:br/>
      </w:r>
      <w:r w:rsidRPr="00F03DFA">
        <w:rPr>
          <w:rFonts w:ascii="Bookman Old Style" w:hAnsi="Bookman Old Style"/>
          <w:sz w:val="22"/>
          <w:szCs w:val="22"/>
        </w:rPr>
        <w:t>i niekwalifikowane. Prosimy o jednoznaczne wskazanie w jakiej pozycji rozbicia kosztów należy ująć koszty wykonania odwodnienia drogowego – pozycja przedmiarowa numer 22 branży drogowej.</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Odpowiedź nr 1</w:t>
      </w:r>
      <w:r>
        <w:rPr>
          <w:rFonts w:ascii="Bookman Old Style" w:hAnsi="Bookman Old Style"/>
          <w:b/>
          <w:bCs/>
          <w:sz w:val="22"/>
          <w:szCs w:val="22"/>
        </w:rPr>
        <w:t>7</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w:t>
      </w:r>
      <w:r>
        <w:rPr>
          <w:rFonts w:ascii="Bookman Old Style" w:hAnsi="Bookman Old Style"/>
          <w:sz w:val="22"/>
          <w:szCs w:val="22"/>
        </w:rPr>
        <w:t xml:space="preserve">, że koszty </w:t>
      </w:r>
      <w:r w:rsidRPr="00F03DFA">
        <w:rPr>
          <w:rFonts w:ascii="Bookman Old Style" w:hAnsi="Bookman Old Style"/>
          <w:sz w:val="22"/>
          <w:szCs w:val="22"/>
        </w:rPr>
        <w:t>wykonania odwodnienia drogowego</w:t>
      </w:r>
      <w:r>
        <w:rPr>
          <w:rFonts w:ascii="Bookman Old Style" w:hAnsi="Bookman Old Style"/>
          <w:sz w:val="22"/>
          <w:szCs w:val="22"/>
        </w:rPr>
        <w:t xml:space="preserve"> należy umieścić w tabeli „Koszty kwalifikowane”, w pozycji „Branża drogowa – Roboty ziemne”(pozycja 1.2.).</w:t>
      </w:r>
    </w:p>
    <w:p w:rsidR="003B30E8" w:rsidRPr="00E3279E" w:rsidRDefault="003B30E8" w:rsidP="003B30E8">
      <w:pPr>
        <w:spacing w:line="276" w:lineRule="auto"/>
        <w:jc w:val="both"/>
        <w:rPr>
          <w:rFonts w:ascii="Bookman Old Style" w:hAnsi="Bookman Old Style"/>
          <w:sz w:val="22"/>
          <w:szCs w:val="22"/>
        </w:rPr>
      </w:pP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b/>
          <w:bCs/>
          <w:sz w:val="22"/>
          <w:szCs w:val="22"/>
        </w:rPr>
        <w:t xml:space="preserve">Pytanie nr </w:t>
      </w:r>
      <w:r>
        <w:rPr>
          <w:rFonts w:ascii="Bookman Old Style" w:hAnsi="Bookman Old Style"/>
          <w:b/>
          <w:bCs/>
          <w:sz w:val="22"/>
          <w:szCs w:val="22"/>
        </w:rPr>
        <w:t>18</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F03DFA">
        <w:rPr>
          <w:rFonts w:ascii="Bookman Old Style" w:hAnsi="Bookman Old Style"/>
          <w:sz w:val="22"/>
          <w:szCs w:val="22"/>
        </w:rPr>
        <w:t>Dotyczy formularza ofertowego – koszty kwalifikowane pozycja numer 14: „Tablica informacyjna”. Prosimy o podanie ilości, parametrów oraz lokalizacji tablic jakie należy ująć w ofercie.</w:t>
      </w:r>
    </w:p>
    <w:p w:rsidR="003B30E8" w:rsidRDefault="003B30E8" w:rsidP="003B30E8">
      <w:pPr>
        <w:spacing w:line="276" w:lineRule="auto"/>
        <w:jc w:val="both"/>
        <w:rPr>
          <w:rFonts w:ascii="Bookman Old Style" w:hAnsi="Bookman Old Style"/>
          <w:b/>
          <w:bCs/>
          <w:sz w:val="22"/>
          <w:szCs w:val="22"/>
        </w:rPr>
      </w:pPr>
    </w:p>
    <w:p w:rsidR="003B30E8" w:rsidRPr="00E3279E" w:rsidRDefault="003B30E8" w:rsidP="003B30E8">
      <w:pPr>
        <w:spacing w:line="276" w:lineRule="auto"/>
        <w:jc w:val="both"/>
        <w:rPr>
          <w:rFonts w:ascii="Bookman Old Style" w:hAnsi="Bookman Old Style"/>
          <w:b/>
          <w:bCs/>
          <w:sz w:val="22"/>
          <w:szCs w:val="22"/>
        </w:rPr>
      </w:pPr>
      <w:r w:rsidRPr="00E3279E">
        <w:rPr>
          <w:rFonts w:ascii="Bookman Old Style" w:hAnsi="Bookman Old Style"/>
          <w:b/>
          <w:bCs/>
          <w:sz w:val="22"/>
          <w:szCs w:val="22"/>
        </w:rPr>
        <w:t xml:space="preserve">Odpowiedź nr </w:t>
      </w:r>
      <w:r>
        <w:rPr>
          <w:rFonts w:ascii="Bookman Old Style" w:hAnsi="Bookman Old Style"/>
          <w:b/>
          <w:bCs/>
          <w:sz w:val="22"/>
          <w:szCs w:val="22"/>
        </w:rPr>
        <w:t>18</w:t>
      </w:r>
      <w:r w:rsidRPr="00E3279E">
        <w:rPr>
          <w:rFonts w:ascii="Bookman Old Style" w:hAnsi="Bookman Old Style"/>
          <w:b/>
          <w:bCs/>
          <w:sz w:val="22"/>
          <w:szCs w:val="22"/>
        </w:rPr>
        <w:t>:</w:t>
      </w:r>
    </w:p>
    <w:p w:rsidR="003B30E8" w:rsidRPr="00E3279E" w:rsidRDefault="003B30E8" w:rsidP="003B30E8">
      <w:pPr>
        <w:spacing w:line="276" w:lineRule="auto"/>
        <w:jc w:val="both"/>
        <w:rPr>
          <w:rFonts w:ascii="Bookman Old Style" w:hAnsi="Bookman Old Style"/>
          <w:sz w:val="22"/>
          <w:szCs w:val="22"/>
        </w:rPr>
      </w:pPr>
      <w:r w:rsidRPr="00E3279E">
        <w:rPr>
          <w:rFonts w:ascii="Bookman Old Style" w:hAnsi="Bookman Old Style"/>
          <w:sz w:val="22"/>
          <w:szCs w:val="22"/>
        </w:rPr>
        <w:t>Zamawiający informuje, że należy umieścić dwie tablice informacyjne (2 szt.), w rozmiarze co najmniej 80</w:t>
      </w:r>
      <w:r>
        <w:rPr>
          <w:rFonts w:ascii="Bookman Old Style" w:hAnsi="Bookman Old Style"/>
          <w:sz w:val="22"/>
          <w:szCs w:val="22"/>
        </w:rPr>
        <w:t xml:space="preserve"> </w:t>
      </w:r>
      <w:r w:rsidRPr="00E3279E">
        <w:rPr>
          <w:rFonts w:ascii="Bookman Old Style" w:hAnsi="Bookman Old Style"/>
          <w:sz w:val="22"/>
          <w:szCs w:val="22"/>
        </w:rPr>
        <w:t>cm (wysokość) i 120</w:t>
      </w:r>
      <w:r>
        <w:rPr>
          <w:rFonts w:ascii="Bookman Old Style" w:hAnsi="Bookman Old Style"/>
          <w:sz w:val="22"/>
          <w:szCs w:val="22"/>
        </w:rPr>
        <w:t xml:space="preserve"> </w:t>
      </w:r>
      <w:r w:rsidRPr="00E3279E">
        <w:rPr>
          <w:rFonts w:ascii="Bookman Old Style" w:hAnsi="Bookman Old Style"/>
          <w:sz w:val="22"/>
          <w:szCs w:val="22"/>
        </w:rPr>
        <w:t xml:space="preserve">cm (szerokość). Dokładną lokalizacje tablic należy uzgodnić z Inspektorem nadzoru robót drogowych. Tablice należy wykonać z materiału trwałego np. z aluminiowej płyty kompozytowej, z nadrukiem jednostronnym odpornym na warunki atmosferyczne i promieniowanie UV. Okres trwałości min. 60 miesięcy. Tablice należy umieścić min. jeden dzień przed zakończeniem wykonywania robót budowlanych. </w:t>
      </w:r>
    </w:p>
    <w:p w:rsidR="003B30E8" w:rsidRPr="00E3279E" w:rsidRDefault="003B30E8" w:rsidP="003B30E8">
      <w:pPr>
        <w:spacing w:line="276" w:lineRule="auto"/>
        <w:jc w:val="both"/>
        <w:rPr>
          <w:rFonts w:ascii="Bookman Old Style" w:hAnsi="Bookman Old Style"/>
          <w:sz w:val="22"/>
          <w:szCs w:val="22"/>
        </w:rPr>
      </w:pP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t>Pytanie nr 19:</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sz w:val="22"/>
          <w:szCs w:val="22"/>
        </w:rPr>
        <w:t xml:space="preserve">Dotyczy formularza ofertowego – koszty kwalifikowane pozycja numer 2: „Budowa oświetlenia ulicznego” oraz koszty niekwalifikowane pozycja numer 4: „Branża </w:t>
      </w:r>
      <w:r w:rsidRPr="000235AF">
        <w:rPr>
          <w:rFonts w:ascii="Bookman Old Style" w:hAnsi="Bookman Old Style"/>
          <w:sz w:val="22"/>
          <w:szCs w:val="22"/>
        </w:rPr>
        <w:lastRenderedPageBreak/>
        <w:t>elektryczna – przebudowa sieci energetycznych”. Prosimy o jednoznaczne wskazanie numerów pozycji przedmiarowych jakie należy ująć w wyżej wymienionych pozycjach rozbicia kosztów.</w:t>
      </w:r>
    </w:p>
    <w:p w:rsidR="003B30E8" w:rsidRPr="000235AF" w:rsidRDefault="003B30E8" w:rsidP="003B30E8">
      <w:pPr>
        <w:spacing w:line="276" w:lineRule="auto"/>
        <w:jc w:val="both"/>
        <w:rPr>
          <w:rFonts w:ascii="Bookman Old Style" w:hAnsi="Bookman Old Style"/>
          <w:b/>
          <w:bCs/>
          <w:sz w:val="22"/>
          <w:szCs w:val="22"/>
        </w:rPr>
      </w:pPr>
    </w:p>
    <w:p w:rsidR="003B30E8" w:rsidRPr="000235AF" w:rsidRDefault="003B30E8" w:rsidP="003B30E8">
      <w:pPr>
        <w:spacing w:line="276" w:lineRule="auto"/>
        <w:jc w:val="both"/>
        <w:rPr>
          <w:rFonts w:ascii="Bookman Old Style" w:hAnsi="Bookman Old Style"/>
          <w:b/>
          <w:bCs/>
          <w:sz w:val="22"/>
          <w:szCs w:val="22"/>
        </w:rPr>
      </w:pP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t>Odpowiedź nr 19:</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sz w:val="22"/>
          <w:szCs w:val="22"/>
        </w:rPr>
        <w:t>Zamawiający informuje, że w formularzu oferty w tabeli „Koszty kwalifikowane”, poz. nr 2 „Budowa oświetlenia ulicznego” należy ująć zsumowaną kwotę kosztorysu Wykonawcy obliczoną na podstawie przedmiarów: „Odcinek - 2 Oświetlenie uliczne.pdf; Odcinek - 3 - RONDO Oświetlenie uliczne.pdf natomiast w tabeli „Koszty niekwalifikowane”, poz. 4 „Branża elektryczna – przebudowa sieci energetycznych” należy ująć zsumowaną kwotę kosztorysu Wykonawcy obliczoną na podstawie przedmiarów: 3 RONDO - C3.1. Przebudowa sieci energetycznej PGE.pdf; 3 RONDO - C3.2 Przebudowa oświetlenia UM Krosna.pdf.</w:t>
      </w:r>
    </w:p>
    <w:p w:rsidR="003B30E8" w:rsidRPr="000235AF" w:rsidRDefault="003B30E8" w:rsidP="003B30E8">
      <w:pPr>
        <w:spacing w:line="276" w:lineRule="auto"/>
        <w:jc w:val="both"/>
        <w:rPr>
          <w:rFonts w:ascii="Bookman Old Style" w:hAnsi="Bookman Old Style"/>
          <w:sz w:val="22"/>
          <w:szCs w:val="22"/>
        </w:rPr>
      </w:pP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t>Pytanie nr 2</w:t>
      </w:r>
      <w:r w:rsidR="007A72B2" w:rsidRPr="000235AF">
        <w:rPr>
          <w:rFonts w:ascii="Bookman Old Style" w:hAnsi="Bookman Old Style"/>
          <w:b/>
          <w:bCs/>
          <w:sz w:val="22"/>
          <w:szCs w:val="22"/>
        </w:rPr>
        <w:t>0</w:t>
      </w:r>
      <w:r w:rsidRPr="000235AF">
        <w:rPr>
          <w:rFonts w:ascii="Bookman Old Style" w:hAnsi="Bookman Old Style"/>
          <w:b/>
          <w:bCs/>
          <w:sz w:val="22"/>
          <w:szCs w:val="22"/>
        </w:rPr>
        <w:t>:</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sz w:val="22"/>
          <w:szCs w:val="22"/>
        </w:rPr>
        <w:t xml:space="preserve">Dotyczy formularza ofertowego – koszty kwalifikowane pozycja numer </w:t>
      </w:r>
      <w:r w:rsidR="007A72B2" w:rsidRPr="000235AF">
        <w:rPr>
          <w:rFonts w:ascii="Bookman Old Style" w:hAnsi="Bookman Old Style"/>
          <w:sz w:val="22"/>
          <w:szCs w:val="22"/>
        </w:rPr>
        <w:t>3</w:t>
      </w:r>
      <w:r w:rsidRPr="000235AF">
        <w:rPr>
          <w:rFonts w:ascii="Bookman Old Style" w:hAnsi="Bookman Old Style"/>
          <w:sz w:val="22"/>
          <w:szCs w:val="22"/>
        </w:rPr>
        <w:t>: „Kanalizacja deszczowa (netto)” oraz koszty niekwalifikowane pozycja numer 1: „Kanalizacja deszczowa (vat)”. Prosimy o jednoznaczne wskazanie w jaki sposób należy rozbić wycenę branży „Kanalizacja deszczowa” na wyżej wymienione pozycje rozbicia kosztów.</w:t>
      </w:r>
    </w:p>
    <w:p w:rsidR="007A72B2" w:rsidRPr="000235AF" w:rsidRDefault="007A72B2" w:rsidP="003B30E8">
      <w:pPr>
        <w:spacing w:line="276" w:lineRule="auto"/>
        <w:jc w:val="both"/>
        <w:rPr>
          <w:rFonts w:ascii="Bookman Old Style" w:hAnsi="Bookman Old Style"/>
          <w:b/>
          <w:bCs/>
          <w:sz w:val="22"/>
          <w:szCs w:val="22"/>
        </w:rPr>
      </w:pP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t>Odpowiedź nr 2</w:t>
      </w:r>
      <w:r w:rsidR="007A72B2" w:rsidRPr="000235AF">
        <w:rPr>
          <w:rFonts w:ascii="Bookman Old Style" w:hAnsi="Bookman Old Style"/>
          <w:b/>
          <w:bCs/>
          <w:sz w:val="22"/>
          <w:szCs w:val="22"/>
        </w:rPr>
        <w:t>0</w:t>
      </w:r>
      <w:r w:rsidRPr="000235AF">
        <w:rPr>
          <w:rFonts w:ascii="Bookman Old Style" w:hAnsi="Bookman Old Style"/>
          <w:b/>
          <w:bCs/>
          <w:sz w:val="22"/>
          <w:szCs w:val="22"/>
        </w:rPr>
        <w:t>:</w:t>
      </w:r>
    </w:p>
    <w:p w:rsidR="007A72B2" w:rsidRPr="000235AF" w:rsidRDefault="007A72B2" w:rsidP="003B30E8">
      <w:pPr>
        <w:spacing w:line="276" w:lineRule="auto"/>
        <w:jc w:val="both"/>
        <w:rPr>
          <w:rFonts w:ascii="Bookman Old Style" w:hAnsi="Bookman Old Style"/>
          <w:b/>
          <w:bCs/>
          <w:sz w:val="22"/>
          <w:szCs w:val="22"/>
        </w:rPr>
      </w:pPr>
      <w:r w:rsidRPr="000235AF">
        <w:rPr>
          <w:rFonts w:ascii="Bookman Old Style" w:hAnsi="Bookman Old Style"/>
          <w:sz w:val="22"/>
          <w:szCs w:val="22"/>
        </w:rPr>
        <w:t>Zamawiający informuje, że w tabeli „Koszty kwalifikowane”, poz. 3 „Kanalizacja deszczowa (netto)” należy wypełnić komórkę w kolumnie „WARTOŚĆ NETTO</w:t>
      </w:r>
      <w:r w:rsidRPr="000235AF">
        <w:rPr>
          <w:rFonts w:ascii="Bookman Old Style" w:hAnsi="Bookman Old Style"/>
          <w:color w:val="000000"/>
          <w:sz w:val="22"/>
          <w:szCs w:val="22"/>
        </w:rPr>
        <w:t xml:space="preserve">” </w:t>
      </w:r>
      <w:r w:rsidRPr="000235AF">
        <w:rPr>
          <w:rFonts w:ascii="Bookman Old Style" w:hAnsi="Bookman Old Style"/>
          <w:sz w:val="22"/>
          <w:szCs w:val="22"/>
        </w:rPr>
        <w:t>oraz powtórzyć tę samą wartość (netto) w komórce w kolumnie „WARTOŚĆ BRUTTO”. W tabeli „Koszty niekwalifikowane”, poz. 1 „Kanalizacja deszczowa (vat)” należy komórkę w kolumnie „WARTOŚĆ NETTO” pozostawić pustą, a wypełnić komórkę w</w:t>
      </w:r>
      <w:r w:rsidR="009626FF" w:rsidRPr="000235AF">
        <w:rPr>
          <w:rFonts w:ascii="Bookman Old Style" w:hAnsi="Bookman Old Style"/>
          <w:sz w:val="22"/>
          <w:szCs w:val="22"/>
        </w:rPr>
        <w:t> </w:t>
      </w:r>
      <w:r w:rsidRPr="000235AF">
        <w:rPr>
          <w:rFonts w:ascii="Bookman Old Style" w:hAnsi="Bookman Old Style"/>
          <w:sz w:val="22"/>
          <w:szCs w:val="22"/>
        </w:rPr>
        <w:t>kolumnie „WARTOŚĆ BRUTTO” o kwotę podatku VAT.</w:t>
      </w:r>
    </w:p>
    <w:p w:rsidR="007A72B2" w:rsidRPr="000235AF" w:rsidRDefault="007A72B2" w:rsidP="003B30E8">
      <w:pPr>
        <w:spacing w:line="276" w:lineRule="auto"/>
        <w:jc w:val="both"/>
        <w:rPr>
          <w:rFonts w:ascii="Bookman Old Style" w:hAnsi="Bookman Old Style"/>
          <w:b/>
          <w:bCs/>
          <w:sz w:val="22"/>
          <w:szCs w:val="22"/>
        </w:rPr>
      </w:pP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t>Pytanie nr 2</w:t>
      </w:r>
      <w:r w:rsidR="006C6F6F" w:rsidRPr="000235AF">
        <w:rPr>
          <w:rFonts w:ascii="Bookman Old Style" w:hAnsi="Bookman Old Style"/>
          <w:b/>
          <w:bCs/>
          <w:sz w:val="22"/>
          <w:szCs w:val="22"/>
        </w:rPr>
        <w:t>1</w:t>
      </w:r>
      <w:r w:rsidRPr="000235AF">
        <w:rPr>
          <w:rFonts w:ascii="Bookman Old Style" w:hAnsi="Bookman Old Style"/>
          <w:b/>
          <w:bCs/>
          <w:sz w:val="22"/>
          <w:szCs w:val="22"/>
        </w:rPr>
        <w:t>:</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sz w:val="22"/>
          <w:szCs w:val="22"/>
        </w:rPr>
        <w:t xml:space="preserve">Dotyczy formularza ofertowego – koszty kwalifikowane pozycja numer </w:t>
      </w:r>
      <w:r w:rsidR="006C6F6F" w:rsidRPr="000235AF">
        <w:rPr>
          <w:rFonts w:ascii="Bookman Old Style" w:hAnsi="Bookman Old Style"/>
          <w:sz w:val="22"/>
          <w:szCs w:val="22"/>
        </w:rPr>
        <w:t>4</w:t>
      </w:r>
      <w:r w:rsidRPr="000235AF">
        <w:rPr>
          <w:rFonts w:ascii="Bookman Old Style" w:hAnsi="Bookman Old Style"/>
          <w:sz w:val="22"/>
          <w:szCs w:val="22"/>
        </w:rPr>
        <w:t>: „Zatoka autobusowa (netto)” oraz koszty niekwalifikowane pozycja numer 2: „Zatoka autobusowa (vat)”. Prosimy o jednoznaczne wskazanie w jaki sposób należy rozbić wycenę zatoki na wyżej wymienione pozycje rozbicia kosztów.</w:t>
      </w:r>
    </w:p>
    <w:p w:rsidR="006C6F6F" w:rsidRPr="000235AF" w:rsidRDefault="006C6F6F" w:rsidP="003B30E8">
      <w:pPr>
        <w:spacing w:line="276" w:lineRule="auto"/>
        <w:jc w:val="both"/>
        <w:rPr>
          <w:rFonts w:ascii="Bookman Old Style" w:hAnsi="Bookman Old Style"/>
          <w:b/>
          <w:bCs/>
          <w:sz w:val="22"/>
          <w:szCs w:val="22"/>
        </w:rPr>
      </w:pP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t>Odpowiedź nr 2</w:t>
      </w:r>
      <w:r w:rsidR="006C6F6F" w:rsidRPr="000235AF">
        <w:rPr>
          <w:rFonts w:ascii="Bookman Old Style" w:hAnsi="Bookman Old Style"/>
          <w:b/>
          <w:bCs/>
          <w:sz w:val="22"/>
          <w:szCs w:val="22"/>
        </w:rPr>
        <w:t>1</w:t>
      </w:r>
      <w:r w:rsidRPr="000235AF">
        <w:rPr>
          <w:rFonts w:ascii="Bookman Old Style" w:hAnsi="Bookman Old Style"/>
          <w:b/>
          <w:bCs/>
          <w:sz w:val="22"/>
          <w:szCs w:val="22"/>
        </w:rPr>
        <w:t>:</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sz w:val="22"/>
          <w:szCs w:val="22"/>
        </w:rPr>
        <w:t xml:space="preserve">Zamawiający informuje, że w tabeli „Koszty kwalifikowane”, poz. </w:t>
      </w:r>
      <w:r w:rsidR="006C6F6F" w:rsidRPr="000235AF">
        <w:rPr>
          <w:rFonts w:ascii="Bookman Old Style" w:hAnsi="Bookman Old Style"/>
          <w:sz w:val="22"/>
          <w:szCs w:val="22"/>
        </w:rPr>
        <w:t>4</w:t>
      </w:r>
      <w:r w:rsidRPr="000235AF">
        <w:rPr>
          <w:rFonts w:ascii="Bookman Old Style" w:hAnsi="Bookman Old Style"/>
          <w:sz w:val="22"/>
          <w:szCs w:val="22"/>
        </w:rPr>
        <w:t xml:space="preserve"> „Zatoka autobusowa (netto)” należy wypełnić komórkę w kolumnie „WARTOŚĆ NETTO” oraz</w:t>
      </w:r>
      <w:r w:rsidR="00D02762" w:rsidRPr="000235AF">
        <w:rPr>
          <w:rFonts w:ascii="Bookman Old Style" w:hAnsi="Bookman Old Style"/>
          <w:sz w:val="22"/>
          <w:szCs w:val="22"/>
        </w:rPr>
        <w:t xml:space="preserve"> powtórzyć tę samą wartość (netto) w komórce</w:t>
      </w:r>
      <w:r w:rsidRPr="000235AF">
        <w:rPr>
          <w:rFonts w:ascii="Bookman Old Style" w:hAnsi="Bookman Old Style"/>
          <w:sz w:val="22"/>
          <w:szCs w:val="22"/>
        </w:rPr>
        <w:t xml:space="preserve"> w kolumnie „WARTOŚĆ BRUTTO”. W tabeli „Koszty niekwalifikowane”, poz.</w:t>
      </w:r>
      <w:r w:rsidR="006C6F6F" w:rsidRPr="000235AF">
        <w:rPr>
          <w:rFonts w:ascii="Bookman Old Style" w:hAnsi="Bookman Old Style"/>
          <w:sz w:val="22"/>
          <w:szCs w:val="22"/>
        </w:rPr>
        <w:t> </w:t>
      </w:r>
      <w:r w:rsidRPr="000235AF">
        <w:rPr>
          <w:rFonts w:ascii="Bookman Old Style" w:hAnsi="Bookman Old Style"/>
          <w:sz w:val="22"/>
          <w:szCs w:val="22"/>
        </w:rPr>
        <w:t>2 „Zatoka autobusowa (vat)” należy komórkę w kolumnie „WARTOŚĆ NETTO” pozostawić pustą, a wypełnić komórkę w kolumnie „WARTOŚĆ BRUTTO” o kwotę podatku VAT.</w:t>
      </w:r>
    </w:p>
    <w:p w:rsidR="003B30E8" w:rsidRPr="000235AF" w:rsidRDefault="003B30E8" w:rsidP="003B30E8">
      <w:pPr>
        <w:spacing w:line="276" w:lineRule="auto"/>
        <w:jc w:val="both"/>
        <w:rPr>
          <w:rFonts w:ascii="Bookman Old Style" w:hAnsi="Bookman Old Style"/>
          <w:sz w:val="22"/>
          <w:szCs w:val="22"/>
        </w:rPr>
      </w:pP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t>Pytanie nr 2</w:t>
      </w:r>
      <w:r w:rsidR="006C6F6F" w:rsidRPr="000235AF">
        <w:rPr>
          <w:rFonts w:ascii="Bookman Old Style" w:hAnsi="Bookman Old Style"/>
          <w:b/>
          <w:bCs/>
          <w:sz w:val="22"/>
          <w:szCs w:val="22"/>
        </w:rPr>
        <w:t>2</w:t>
      </w:r>
      <w:r w:rsidRPr="000235AF">
        <w:rPr>
          <w:rFonts w:ascii="Bookman Old Style" w:hAnsi="Bookman Old Style"/>
          <w:b/>
          <w:bCs/>
          <w:sz w:val="22"/>
          <w:szCs w:val="22"/>
        </w:rPr>
        <w:t>:</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sz w:val="22"/>
          <w:szCs w:val="22"/>
        </w:rPr>
        <w:t xml:space="preserve">Prosimy o wskazanie poziomu kosztów kwalifikowanych i niekwalifikowanych celem należytego wypełnienia formularza cenowego. Brak informacji w tym zakresie uniemożliwia należyte przygotowanie kosztorysów ofertowych zgodnie z punktem 20.11 SIWZ. </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lastRenderedPageBreak/>
        <w:t>Odpowiedź nr 2</w:t>
      </w:r>
      <w:r w:rsidR="006C6F6F" w:rsidRPr="000235AF">
        <w:rPr>
          <w:rFonts w:ascii="Bookman Old Style" w:hAnsi="Bookman Old Style"/>
          <w:b/>
          <w:bCs/>
          <w:sz w:val="22"/>
          <w:szCs w:val="22"/>
        </w:rPr>
        <w:t>2</w:t>
      </w:r>
      <w:r w:rsidRPr="000235AF">
        <w:rPr>
          <w:rFonts w:ascii="Bookman Old Style" w:hAnsi="Bookman Old Style"/>
          <w:b/>
          <w:bCs/>
          <w:sz w:val="22"/>
          <w:szCs w:val="22"/>
        </w:rPr>
        <w:t>:</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sz w:val="22"/>
          <w:szCs w:val="22"/>
        </w:rPr>
        <w:t xml:space="preserve">Zamawiający informuje, iż poziom kosztów kwalifikowanych i niekwalifikowanych nie ma wpływu na wybór najkorzystniejszej oferty, która będzie wybrana zgodnie </w:t>
      </w:r>
      <w:r w:rsidRPr="000235AF">
        <w:rPr>
          <w:rFonts w:ascii="Bookman Old Style" w:hAnsi="Bookman Old Style"/>
          <w:sz w:val="22"/>
          <w:szCs w:val="22"/>
        </w:rPr>
        <w:br/>
        <w:t>z pkt 22 SIWZ. Ponadto Zamawiający informuje, że TER dołączony do umowy jest traktowany jako dokument pomocniczy dla Zamawiającego, o czym mówi pkt 20.11. SIWZ.</w:t>
      </w:r>
    </w:p>
    <w:p w:rsidR="003B30E8" w:rsidRPr="000235AF" w:rsidRDefault="003B30E8" w:rsidP="003B30E8">
      <w:pPr>
        <w:spacing w:line="276" w:lineRule="auto"/>
        <w:jc w:val="both"/>
        <w:rPr>
          <w:rFonts w:ascii="Bookman Old Style" w:hAnsi="Bookman Old Style"/>
          <w:sz w:val="22"/>
          <w:szCs w:val="22"/>
        </w:rPr>
      </w:pP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t>Pytanie nr 2</w:t>
      </w:r>
      <w:r w:rsidR="006C6F6F" w:rsidRPr="000235AF">
        <w:rPr>
          <w:rFonts w:ascii="Bookman Old Style" w:hAnsi="Bookman Old Style"/>
          <w:b/>
          <w:bCs/>
          <w:sz w:val="22"/>
          <w:szCs w:val="22"/>
        </w:rPr>
        <w:t>3</w:t>
      </w:r>
      <w:r w:rsidRPr="000235AF">
        <w:rPr>
          <w:rFonts w:ascii="Bookman Old Style" w:hAnsi="Bookman Old Style"/>
          <w:b/>
          <w:bCs/>
          <w:sz w:val="22"/>
          <w:szCs w:val="22"/>
        </w:rPr>
        <w:t>:</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sz w:val="22"/>
          <w:szCs w:val="22"/>
        </w:rPr>
        <w:t>Czy przekroczenie poziomu kosztów niekwalifikowanych będzie miało wpływ na wybór oferty w przypadku gdy całkowita wartość oferty będzie się mieścić w budżecie Zamawiającego?</w:t>
      </w:r>
    </w:p>
    <w:p w:rsidR="006C6F6F" w:rsidRPr="000235AF" w:rsidRDefault="006C6F6F" w:rsidP="003B30E8">
      <w:pPr>
        <w:spacing w:line="276" w:lineRule="auto"/>
        <w:jc w:val="both"/>
        <w:rPr>
          <w:rFonts w:ascii="Bookman Old Style" w:hAnsi="Bookman Old Style"/>
          <w:b/>
          <w:bCs/>
          <w:sz w:val="22"/>
          <w:szCs w:val="22"/>
        </w:rPr>
      </w:pP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b/>
          <w:bCs/>
          <w:sz w:val="22"/>
          <w:szCs w:val="22"/>
        </w:rPr>
        <w:t>Odpowiedź nr 2</w:t>
      </w:r>
      <w:r w:rsidR="006C6F6F" w:rsidRPr="000235AF">
        <w:rPr>
          <w:rFonts w:ascii="Bookman Old Style" w:hAnsi="Bookman Old Style"/>
          <w:b/>
          <w:bCs/>
          <w:sz w:val="22"/>
          <w:szCs w:val="22"/>
        </w:rPr>
        <w:t>3</w:t>
      </w:r>
      <w:r w:rsidRPr="000235AF">
        <w:rPr>
          <w:rFonts w:ascii="Bookman Old Style" w:hAnsi="Bookman Old Style"/>
          <w:b/>
          <w:bCs/>
          <w:sz w:val="22"/>
          <w:szCs w:val="22"/>
        </w:rPr>
        <w:t>:</w:t>
      </w:r>
    </w:p>
    <w:p w:rsidR="003B30E8" w:rsidRPr="000235AF" w:rsidRDefault="003B30E8" w:rsidP="003B30E8">
      <w:pPr>
        <w:spacing w:line="276" w:lineRule="auto"/>
        <w:jc w:val="both"/>
        <w:rPr>
          <w:rFonts w:ascii="Bookman Old Style" w:hAnsi="Bookman Old Style"/>
          <w:sz w:val="22"/>
          <w:szCs w:val="22"/>
        </w:rPr>
      </w:pPr>
      <w:r w:rsidRPr="000235AF">
        <w:rPr>
          <w:rFonts w:ascii="Bookman Old Style" w:hAnsi="Bookman Old Style"/>
          <w:sz w:val="22"/>
          <w:szCs w:val="22"/>
        </w:rPr>
        <w:t>Zamawiający informuje, iż przekroczenie poziomu kosztów niekwalifikowanych nie ma żadnego wpływu na wybór najkorzystniejszej oferty. Oferta zostanie wybrana zgodnie z pkt 22 SIWZ.</w:t>
      </w:r>
    </w:p>
    <w:p w:rsidR="003B30E8" w:rsidRPr="000235AF" w:rsidRDefault="003B30E8" w:rsidP="003B30E8">
      <w:pPr>
        <w:spacing w:line="276" w:lineRule="auto"/>
        <w:jc w:val="both"/>
        <w:rPr>
          <w:rFonts w:ascii="Bookman Old Style" w:hAnsi="Bookman Old Style"/>
          <w:sz w:val="22"/>
          <w:szCs w:val="22"/>
        </w:rPr>
      </w:pPr>
    </w:p>
    <w:p w:rsidR="001159AB" w:rsidRPr="000235AF" w:rsidRDefault="001159AB" w:rsidP="001159AB">
      <w:pPr>
        <w:autoSpaceDE w:val="0"/>
        <w:autoSpaceDN w:val="0"/>
        <w:adjustRightInd w:val="0"/>
        <w:spacing w:line="276" w:lineRule="auto"/>
        <w:jc w:val="both"/>
        <w:rPr>
          <w:rFonts w:ascii="Bookman Old Style" w:hAnsi="Bookman Old Style" w:cs="Tahoma"/>
          <w:b/>
          <w:bCs/>
          <w:sz w:val="22"/>
          <w:szCs w:val="22"/>
        </w:rPr>
      </w:pPr>
      <w:r w:rsidRPr="000235AF">
        <w:rPr>
          <w:rFonts w:ascii="Bookman Old Style" w:hAnsi="Bookman Old Style" w:cs="Tahoma"/>
          <w:b/>
          <w:bCs/>
          <w:sz w:val="22"/>
          <w:szCs w:val="22"/>
        </w:rPr>
        <w:t>Pytanie nr 24:</w:t>
      </w:r>
    </w:p>
    <w:p w:rsidR="001159AB" w:rsidRPr="000235AF" w:rsidRDefault="001159AB" w:rsidP="001159AB">
      <w:pPr>
        <w:autoSpaceDE w:val="0"/>
        <w:autoSpaceDN w:val="0"/>
        <w:adjustRightInd w:val="0"/>
        <w:spacing w:line="276" w:lineRule="auto"/>
        <w:jc w:val="both"/>
        <w:rPr>
          <w:rFonts w:ascii="Bookman Old Style" w:hAnsi="Bookman Old Style"/>
          <w:sz w:val="22"/>
          <w:szCs w:val="22"/>
        </w:rPr>
      </w:pPr>
      <w:r w:rsidRPr="000235AF">
        <w:rPr>
          <w:rFonts w:ascii="Bookman Old Style" w:hAnsi="Bookman Old Style"/>
          <w:sz w:val="22"/>
          <w:szCs w:val="22"/>
        </w:rPr>
        <w:t>Proszę o uzupełnienie dokumentacji przetargowej o wykaz drzew do wycinki.</w:t>
      </w:r>
    </w:p>
    <w:p w:rsidR="001159AB" w:rsidRPr="000235AF" w:rsidRDefault="001159AB" w:rsidP="001159AB">
      <w:pPr>
        <w:autoSpaceDE w:val="0"/>
        <w:autoSpaceDN w:val="0"/>
        <w:adjustRightInd w:val="0"/>
        <w:spacing w:line="276" w:lineRule="auto"/>
        <w:jc w:val="both"/>
        <w:rPr>
          <w:rFonts w:ascii="Bookman Old Style" w:hAnsi="Bookman Old Style" w:cs="Tahoma"/>
          <w:b/>
          <w:bCs/>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0235AF">
        <w:rPr>
          <w:rFonts w:ascii="Bookman Old Style" w:hAnsi="Bookman Old Style" w:cs="Tahoma"/>
          <w:b/>
          <w:bCs/>
          <w:sz w:val="22"/>
          <w:szCs w:val="22"/>
        </w:rPr>
        <w:t>Odpowiedź nr 24:</w:t>
      </w:r>
    </w:p>
    <w:p w:rsidR="001159AB" w:rsidRPr="00286CC2"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Zamawiający informuje, iż nie dysponuje wykazem drzew przeznaczonych do wycinki. Jednocześnie Zamawiający informuje, iż do usuwania drzew i krzewów znajdujących się na nieruchomościach objętych decyzją „ZRID” (decyzją NR 2/2014; znak BA.6740.2.1.2014.B z dnia 2014.03.03) z wyjątkiem drzew i krzewów usuwanych z</w:t>
      </w:r>
      <w:r>
        <w:rPr>
          <w:rFonts w:ascii="Bookman Old Style" w:hAnsi="Bookman Old Style"/>
          <w:sz w:val="22"/>
          <w:szCs w:val="22"/>
        </w:rPr>
        <w:t> </w:t>
      </w:r>
      <w:r w:rsidRPr="00286CC2">
        <w:rPr>
          <w:rFonts w:ascii="Bookman Old Style" w:hAnsi="Bookman Old Style"/>
          <w:sz w:val="22"/>
          <w:szCs w:val="22"/>
        </w:rPr>
        <w:t>nieruchomości wpisanej do rejestru zabytków, nie stosuje się przepisów o ochronie przyrody w zakresie obowiązku uzyskiwania zezwo</w:t>
      </w:r>
      <w:r>
        <w:rPr>
          <w:rFonts w:ascii="Bookman Old Style" w:hAnsi="Bookman Old Style"/>
          <w:sz w:val="22"/>
          <w:szCs w:val="22"/>
        </w:rPr>
        <w:t>leń na ich usuniecie oraz opłat</w:t>
      </w:r>
      <w:r w:rsidRPr="00286CC2">
        <w:rPr>
          <w:rFonts w:ascii="Bookman Old Style" w:hAnsi="Bookman Old Style"/>
          <w:sz w:val="22"/>
          <w:szCs w:val="22"/>
        </w:rPr>
        <w:t xml:space="preserve"> z</w:t>
      </w:r>
      <w:r>
        <w:rPr>
          <w:rFonts w:ascii="Bookman Old Style" w:hAnsi="Bookman Old Style"/>
          <w:sz w:val="22"/>
          <w:szCs w:val="22"/>
        </w:rPr>
        <w:t> </w:t>
      </w:r>
      <w:r w:rsidRPr="00286CC2">
        <w:rPr>
          <w:rFonts w:ascii="Bookman Old Style" w:hAnsi="Bookman Old Style"/>
          <w:sz w:val="22"/>
          <w:szCs w:val="22"/>
        </w:rPr>
        <w:t xml:space="preserve">tym związanych (art. 21, ust. 1 i 2). </w:t>
      </w:r>
    </w:p>
    <w:p w:rsidR="001159AB" w:rsidRPr="00286CC2" w:rsidRDefault="001159AB" w:rsidP="001159AB">
      <w:pPr>
        <w:autoSpaceDE w:val="0"/>
        <w:autoSpaceDN w:val="0"/>
        <w:adjustRightInd w:val="0"/>
        <w:spacing w:line="276" w:lineRule="auto"/>
        <w:jc w:val="both"/>
        <w:rPr>
          <w:rFonts w:ascii="Bookman Old Style" w:hAnsi="Bookman Old Style"/>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Pytanie</w:t>
      </w:r>
      <w:r>
        <w:rPr>
          <w:rFonts w:ascii="Bookman Old Style" w:hAnsi="Bookman Old Style" w:cs="Tahoma"/>
          <w:b/>
          <w:bCs/>
          <w:sz w:val="22"/>
          <w:szCs w:val="22"/>
        </w:rPr>
        <w:t xml:space="preserve"> nr</w:t>
      </w:r>
      <w:r w:rsidRPr="00286CC2">
        <w:rPr>
          <w:rFonts w:ascii="Bookman Old Style" w:hAnsi="Bookman Old Style" w:cs="Tahoma"/>
          <w:b/>
          <w:bCs/>
          <w:sz w:val="22"/>
          <w:szCs w:val="22"/>
        </w:rPr>
        <w:t xml:space="preserve"> 2</w:t>
      </w:r>
      <w:r>
        <w:rPr>
          <w:rFonts w:ascii="Bookman Old Style" w:hAnsi="Bookman Old Style" w:cs="Tahoma"/>
          <w:b/>
          <w:bCs/>
          <w:sz w:val="22"/>
          <w:szCs w:val="22"/>
        </w:rPr>
        <w:t>5</w:t>
      </w:r>
      <w:r w:rsidRPr="00286CC2">
        <w:rPr>
          <w:rFonts w:ascii="Bookman Old Style" w:hAnsi="Bookman Old Style" w:cs="Tahoma"/>
          <w:b/>
          <w:bCs/>
          <w:sz w:val="22"/>
          <w:szCs w:val="22"/>
        </w:rPr>
        <w:t>:</w:t>
      </w:r>
    </w:p>
    <w:p w:rsidR="001159AB" w:rsidRPr="00286CC2"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Czy przetarg obejmuje swoim zakresem przebudowę gazociągu i wodociągu?</w:t>
      </w:r>
    </w:p>
    <w:p w:rsidR="001159AB" w:rsidRDefault="001159AB" w:rsidP="001159AB">
      <w:pPr>
        <w:autoSpaceDE w:val="0"/>
        <w:autoSpaceDN w:val="0"/>
        <w:adjustRightInd w:val="0"/>
        <w:spacing w:line="276" w:lineRule="auto"/>
        <w:jc w:val="both"/>
        <w:rPr>
          <w:rFonts w:ascii="Bookman Old Style" w:hAnsi="Bookman Old Style" w:cs="Tahoma"/>
          <w:b/>
          <w:bCs/>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Odpowiedź </w:t>
      </w:r>
      <w:r>
        <w:rPr>
          <w:rFonts w:ascii="Bookman Old Style" w:hAnsi="Bookman Old Style" w:cs="Tahoma"/>
          <w:b/>
          <w:bCs/>
          <w:sz w:val="22"/>
          <w:szCs w:val="22"/>
        </w:rPr>
        <w:t xml:space="preserve">nr </w:t>
      </w:r>
      <w:r w:rsidRPr="00286CC2">
        <w:rPr>
          <w:rFonts w:ascii="Bookman Old Style" w:hAnsi="Bookman Old Style" w:cs="Tahoma"/>
          <w:b/>
          <w:bCs/>
          <w:sz w:val="22"/>
          <w:szCs w:val="22"/>
        </w:rPr>
        <w:t>2</w:t>
      </w:r>
      <w:r>
        <w:rPr>
          <w:rFonts w:ascii="Bookman Old Style" w:hAnsi="Bookman Old Style" w:cs="Tahoma"/>
          <w:b/>
          <w:bCs/>
          <w:sz w:val="22"/>
          <w:szCs w:val="22"/>
        </w:rPr>
        <w:t>5</w:t>
      </w:r>
      <w:r w:rsidRPr="00286CC2">
        <w:rPr>
          <w:rFonts w:ascii="Bookman Old Style" w:hAnsi="Bookman Old Style" w:cs="Tahoma"/>
          <w:b/>
          <w:bCs/>
          <w:sz w:val="22"/>
          <w:szCs w:val="22"/>
        </w:rPr>
        <w:t>:</w:t>
      </w:r>
    </w:p>
    <w:p w:rsidR="001159AB" w:rsidRPr="00286CC2" w:rsidRDefault="001159AB" w:rsidP="001159AB">
      <w:pPr>
        <w:pStyle w:val="Akapitzlist"/>
        <w:spacing w:line="276" w:lineRule="auto"/>
        <w:ind w:left="0"/>
        <w:contextualSpacing/>
        <w:jc w:val="both"/>
        <w:rPr>
          <w:rFonts w:ascii="Bookman Old Style" w:hAnsi="Bookman Old Style"/>
          <w:sz w:val="22"/>
          <w:szCs w:val="22"/>
        </w:rPr>
      </w:pPr>
      <w:r>
        <w:rPr>
          <w:rFonts w:ascii="Bookman Old Style" w:hAnsi="Bookman Old Style"/>
          <w:sz w:val="22"/>
          <w:szCs w:val="22"/>
        </w:rPr>
        <w:t>Tak.</w:t>
      </w:r>
    </w:p>
    <w:p w:rsidR="001159AB" w:rsidRPr="00286CC2" w:rsidRDefault="001159AB" w:rsidP="001159AB">
      <w:pPr>
        <w:pStyle w:val="Akapitzlist"/>
        <w:spacing w:line="276" w:lineRule="auto"/>
        <w:ind w:left="0"/>
        <w:contextualSpacing/>
        <w:jc w:val="both"/>
        <w:rPr>
          <w:rFonts w:ascii="Bookman Old Style" w:hAnsi="Bookman Old Style"/>
          <w:sz w:val="22"/>
          <w:szCs w:val="22"/>
        </w:rPr>
      </w:pPr>
    </w:p>
    <w:p w:rsidR="001159AB" w:rsidRPr="00286CC2" w:rsidRDefault="001159AB" w:rsidP="001159AB">
      <w:pPr>
        <w:spacing w:line="276" w:lineRule="auto"/>
        <w:jc w:val="both"/>
        <w:rPr>
          <w:rFonts w:ascii="Bookman Old Style" w:hAnsi="Bookman Old Style"/>
          <w:b/>
          <w:sz w:val="22"/>
          <w:szCs w:val="22"/>
        </w:rPr>
      </w:pPr>
      <w:r w:rsidRPr="00286CC2">
        <w:rPr>
          <w:rFonts w:ascii="Bookman Old Style" w:hAnsi="Bookman Old Style"/>
          <w:b/>
          <w:sz w:val="22"/>
          <w:szCs w:val="22"/>
        </w:rPr>
        <w:t xml:space="preserve">Pytanie </w:t>
      </w:r>
      <w:r>
        <w:rPr>
          <w:rFonts w:ascii="Bookman Old Style" w:hAnsi="Bookman Old Style"/>
          <w:b/>
          <w:sz w:val="22"/>
          <w:szCs w:val="22"/>
        </w:rPr>
        <w:t>nr 26</w:t>
      </w:r>
      <w:r w:rsidRPr="00286CC2">
        <w:rPr>
          <w:rFonts w:ascii="Bookman Old Style" w:hAnsi="Bookman Old Style"/>
          <w:b/>
          <w:sz w:val="22"/>
          <w:szCs w:val="22"/>
        </w:rPr>
        <w:t>:</w:t>
      </w:r>
    </w:p>
    <w:p w:rsidR="001159AB" w:rsidRPr="00286CC2" w:rsidRDefault="001159AB" w:rsidP="001159AB">
      <w:pPr>
        <w:spacing w:line="276" w:lineRule="auto"/>
        <w:jc w:val="both"/>
        <w:rPr>
          <w:rFonts w:ascii="Bookman Old Style" w:hAnsi="Bookman Old Style" w:cs="Century Gothic"/>
          <w:sz w:val="22"/>
          <w:szCs w:val="22"/>
        </w:rPr>
      </w:pPr>
      <w:r w:rsidRPr="00286CC2">
        <w:rPr>
          <w:rFonts w:ascii="Bookman Old Style" w:hAnsi="Bookman Old Style"/>
          <w:sz w:val="22"/>
          <w:szCs w:val="22"/>
        </w:rPr>
        <w:t>Zgodnie z przedmiarem robót kanalizacji sanitarnej należy zastosować studnie betonowe o średnicy 1000 mm, natomiast w projekcie Wykonawczym zaprojektowano studnie o średnicy 1200 mm. Jaką średnicę studni betonowych należy przyjąć do wyceny?</w:t>
      </w:r>
    </w:p>
    <w:p w:rsidR="001159AB" w:rsidRDefault="001159AB" w:rsidP="001159AB">
      <w:pPr>
        <w:autoSpaceDE w:val="0"/>
        <w:autoSpaceDN w:val="0"/>
        <w:adjustRightInd w:val="0"/>
        <w:spacing w:line="276" w:lineRule="auto"/>
        <w:jc w:val="both"/>
        <w:rPr>
          <w:rFonts w:ascii="Bookman Old Style" w:hAnsi="Bookman Old Style" w:cs="Tahoma"/>
          <w:b/>
          <w:bCs/>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Odpowiedź </w:t>
      </w:r>
      <w:r>
        <w:rPr>
          <w:rFonts w:ascii="Bookman Old Style" w:hAnsi="Bookman Old Style" w:cs="Tahoma"/>
          <w:b/>
          <w:bCs/>
          <w:sz w:val="22"/>
          <w:szCs w:val="22"/>
        </w:rPr>
        <w:t>nr 26</w:t>
      </w:r>
      <w:r w:rsidRPr="00286CC2">
        <w:rPr>
          <w:rFonts w:ascii="Bookman Old Style" w:hAnsi="Bookman Old Style" w:cs="Tahoma"/>
          <w:b/>
          <w:bCs/>
          <w:sz w:val="22"/>
          <w:szCs w:val="22"/>
        </w:rPr>
        <w:t>:</w:t>
      </w:r>
    </w:p>
    <w:p w:rsidR="001159AB" w:rsidRPr="00F8360E"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Zamawiający informuje, iż należy przyjąć średnicę studni zgodnie z Projektem Wykonawczym tj. o średnicy 1200</w:t>
      </w:r>
      <w:r>
        <w:rPr>
          <w:rFonts w:ascii="Bookman Old Style" w:hAnsi="Bookman Old Style"/>
          <w:sz w:val="22"/>
          <w:szCs w:val="22"/>
        </w:rPr>
        <w:t xml:space="preserve"> </w:t>
      </w:r>
      <w:r w:rsidRPr="00286CC2">
        <w:rPr>
          <w:rFonts w:ascii="Bookman Old Style" w:hAnsi="Bookman Old Style"/>
          <w:sz w:val="22"/>
          <w:szCs w:val="22"/>
        </w:rPr>
        <w:t>mm.</w:t>
      </w:r>
    </w:p>
    <w:p w:rsidR="001159AB" w:rsidRDefault="001159AB" w:rsidP="001159AB">
      <w:pPr>
        <w:spacing w:line="276" w:lineRule="auto"/>
        <w:jc w:val="both"/>
        <w:rPr>
          <w:rFonts w:ascii="Bookman Old Style" w:hAnsi="Bookman Old Style"/>
          <w:b/>
          <w:sz w:val="22"/>
          <w:szCs w:val="22"/>
        </w:rPr>
      </w:pPr>
    </w:p>
    <w:p w:rsidR="001159AB" w:rsidRPr="00286CC2" w:rsidRDefault="001159AB" w:rsidP="001159AB">
      <w:pPr>
        <w:spacing w:line="276" w:lineRule="auto"/>
        <w:jc w:val="both"/>
        <w:rPr>
          <w:rFonts w:ascii="Bookman Old Style" w:hAnsi="Bookman Old Style"/>
          <w:b/>
          <w:sz w:val="22"/>
          <w:szCs w:val="22"/>
        </w:rPr>
      </w:pPr>
      <w:r w:rsidRPr="00286CC2">
        <w:rPr>
          <w:rFonts w:ascii="Bookman Old Style" w:hAnsi="Bookman Old Style"/>
          <w:b/>
          <w:sz w:val="22"/>
          <w:szCs w:val="22"/>
        </w:rPr>
        <w:t xml:space="preserve">Pytanie </w:t>
      </w:r>
      <w:r>
        <w:rPr>
          <w:rFonts w:ascii="Bookman Old Style" w:hAnsi="Bookman Old Style"/>
          <w:b/>
          <w:sz w:val="22"/>
          <w:szCs w:val="22"/>
        </w:rPr>
        <w:t>nr 27</w:t>
      </w:r>
      <w:r w:rsidRPr="00286CC2">
        <w:rPr>
          <w:rFonts w:ascii="Bookman Old Style" w:hAnsi="Bookman Old Style"/>
          <w:b/>
          <w:sz w:val="22"/>
          <w:szCs w:val="22"/>
        </w:rPr>
        <w:t>:</w:t>
      </w:r>
    </w:p>
    <w:p w:rsidR="001159AB" w:rsidRPr="00286CC2" w:rsidRDefault="001159AB" w:rsidP="001159AB">
      <w:pPr>
        <w:spacing w:line="276" w:lineRule="auto"/>
        <w:jc w:val="both"/>
        <w:rPr>
          <w:rFonts w:ascii="Bookman Old Style" w:hAnsi="Bookman Old Style"/>
          <w:bCs/>
          <w:sz w:val="22"/>
          <w:szCs w:val="22"/>
        </w:rPr>
      </w:pPr>
      <w:r w:rsidRPr="00286CC2">
        <w:rPr>
          <w:rFonts w:ascii="Bookman Old Style" w:hAnsi="Bookman Old Style"/>
          <w:bCs/>
          <w:sz w:val="22"/>
          <w:szCs w:val="22"/>
        </w:rPr>
        <w:t>Czy Zamawiający dopuszcza wykonanie stabilizacji w technologii „na miejscu”?</w:t>
      </w:r>
    </w:p>
    <w:p w:rsidR="001159AB" w:rsidRDefault="001159AB" w:rsidP="001159AB">
      <w:pPr>
        <w:autoSpaceDE w:val="0"/>
        <w:autoSpaceDN w:val="0"/>
        <w:adjustRightInd w:val="0"/>
        <w:spacing w:line="276" w:lineRule="auto"/>
        <w:jc w:val="both"/>
        <w:rPr>
          <w:rFonts w:ascii="Bookman Old Style" w:hAnsi="Bookman Old Style" w:cs="Tahoma"/>
          <w:b/>
          <w:bCs/>
          <w:sz w:val="22"/>
          <w:szCs w:val="22"/>
        </w:rPr>
      </w:pPr>
    </w:p>
    <w:p w:rsidR="000235AF" w:rsidRDefault="000235AF" w:rsidP="001159AB">
      <w:pPr>
        <w:autoSpaceDE w:val="0"/>
        <w:autoSpaceDN w:val="0"/>
        <w:adjustRightInd w:val="0"/>
        <w:spacing w:line="276" w:lineRule="auto"/>
        <w:jc w:val="both"/>
        <w:rPr>
          <w:rFonts w:ascii="Bookman Old Style" w:hAnsi="Bookman Old Style" w:cs="Tahoma"/>
          <w:b/>
          <w:bCs/>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lastRenderedPageBreak/>
        <w:t xml:space="preserve">Odpowiedź </w:t>
      </w:r>
      <w:r>
        <w:rPr>
          <w:rFonts w:ascii="Bookman Old Style" w:hAnsi="Bookman Old Style" w:cs="Tahoma"/>
          <w:b/>
          <w:bCs/>
          <w:sz w:val="22"/>
          <w:szCs w:val="22"/>
        </w:rPr>
        <w:t>nr 27</w:t>
      </w:r>
      <w:r w:rsidRPr="00286CC2">
        <w:rPr>
          <w:rFonts w:ascii="Bookman Old Style" w:hAnsi="Bookman Old Style" w:cs="Tahoma"/>
          <w:b/>
          <w:bCs/>
          <w:sz w:val="22"/>
          <w:szCs w:val="22"/>
        </w:rPr>
        <w:t>:</w:t>
      </w:r>
    </w:p>
    <w:p w:rsidR="001159AB" w:rsidRPr="00286CC2" w:rsidRDefault="001159AB" w:rsidP="001159AB">
      <w:pPr>
        <w:spacing w:line="276" w:lineRule="auto"/>
        <w:jc w:val="both"/>
        <w:rPr>
          <w:rFonts w:ascii="Bookman Old Style" w:hAnsi="Bookman Old Style"/>
          <w:bCs/>
          <w:sz w:val="22"/>
          <w:szCs w:val="22"/>
        </w:rPr>
      </w:pPr>
      <w:r>
        <w:rPr>
          <w:rFonts w:ascii="Bookman Old Style" w:hAnsi="Bookman Old Style"/>
          <w:sz w:val="22"/>
          <w:szCs w:val="22"/>
        </w:rPr>
        <w:t>Tak.</w:t>
      </w:r>
    </w:p>
    <w:p w:rsidR="001159AB" w:rsidRPr="00286CC2" w:rsidRDefault="001159AB" w:rsidP="001159AB">
      <w:pPr>
        <w:spacing w:line="276" w:lineRule="auto"/>
        <w:jc w:val="both"/>
        <w:rPr>
          <w:rFonts w:ascii="Bookman Old Style" w:hAnsi="Bookman Old Style"/>
          <w:bCs/>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Pytanie </w:t>
      </w:r>
      <w:r>
        <w:rPr>
          <w:rFonts w:ascii="Bookman Old Style" w:hAnsi="Bookman Old Style" w:cs="Tahoma"/>
          <w:b/>
          <w:bCs/>
          <w:sz w:val="22"/>
          <w:szCs w:val="22"/>
        </w:rPr>
        <w:t>nr 28</w:t>
      </w:r>
      <w:r w:rsidRPr="00286CC2">
        <w:rPr>
          <w:rFonts w:ascii="Bookman Old Style" w:hAnsi="Bookman Old Style" w:cs="Tahoma"/>
          <w:b/>
          <w:bCs/>
          <w:sz w:val="22"/>
          <w:szCs w:val="22"/>
        </w:rPr>
        <w:t>:</w:t>
      </w:r>
    </w:p>
    <w:p w:rsidR="001159AB" w:rsidRPr="00286CC2" w:rsidRDefault="001159AB" w:rsidP="001159AB">
      <w:pPr>
        <w:autoSpaceDE w:val="0"/>
        <w:autoSpaceDN w:val="0"/>
        <w:adjustRightInd w:val="0"/>
        <w:spacing w:line="276" w:lineRule="auto"/>
        <w:jc w:val="both"/>
        <w:rPr>
          <w:rFonts w:ascii="Bookman Old Style" w:hAnsi="Bookman Old Style"/>
          <w:sz w:val="22"/>
          <w:szCs w:val="22"/>
        </w:rPr>
      </w:pPr>
      <w:r w:rsidRPr="00286CC2">
        <w:rPr>
          <w:rFonts w:ascii="Bookman Old Style" w:hAnsi="Bookman Old Style"/>
          <w:sz w:val="22"/>
          <w:szCs w:val="22"/>
        </w:rPr>
        <w:t xml:space="preserve">Dotyczy kanalizacji deszczowej: Czy Zamawiający uzna za równoważny system rur </w:t>
      </w:r>
      <w:r>
        <w:rPr>
          <w:rFonts w:ascii="Bookman Old Style" w:hAnsi="Bookman Old Style"/>
          <w:sz w:val="22"/>
          <w:szCs w:val="22"/>
        </w:rPr>
        <w:br/>
      </w:r>
      <w:r w:rsidRPr="00286CC2">
        <w:rPr>
          <w:rFonts w:ascii="Bookman Old Style" w:hAnsi="Bookman Old Style"/>
          <w:sz w:val="22"/>
          <w:szCs w:val="22"/>
        </w:rPr>
        <w:t xml:space="preserve">i kształtek karbowanych </w:t>
      </w:r>
      <w:r>
        <w:rPr>
          <w:rFonts w:ascii="Bookman Old Style" w:hAnsi="Bookman Old Style"/>
          <w:sz w:val="22"/>
          <w:szCs w:val="22"/>
        </w:rPr>
        <w:t>z PP SN12</w:t>
      </w:r>
      <w:r w:rsidRPr="00286CC2">
        <w:rPr>
          <w:rFonts w:ascii="Bookman Old Style" w:hAnsi="Bookman Old Style"/>
          <w:sz w:val="22"/>
          <w:szCs w:val="22"/>
        </w:rPr>
        <w:t>?</w:t>
      </w:r>
    </w:p>
    <w:p w:rsidR="001159AB" w:rsidRDefault="001159AB" w:rsidP="001159AB">
      <w:pPr>
        <w:autoSpaceDE w:val="0"/>
        <w:autoSpaceDN w:val="0"/>
        <w:adjustRightInd w:val="0"/>
        <w:spacing w:line="276" w:lineRule="auto"/>
        <w:jc w:val="both"/>
        <w:rPr>
          <w:rFonts w:ascii="Bookman Old Style" w:hAnsi="Bookman Old Style" w:cs="Tahoma"/>
          <w:b/>
          <w:bCs/>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Odpowiedź </w:t>
      </w:r>
      <w:r>
        <w:rPr>
          <w:rFonts w:ascii="Bookman Old Style" w:hAnsi="Bookman Old Style" w:cs="Tahoma"/>
          <w:b/>
          <w:bCs/>
          <w:sz w:val="22"/>
          <w:szCs w:val="22"/>
        </w:rPr>
        <w:t>nr 28</w:t>
      </w:r>
      <w:r w:rsidRPr="00286CC2">
        <w:rPr>
          <w:rFonts w:ascii="Bookman Old Style" w:hAnsi="Bookman Old Style" w:cs="Tahoma"/>
          <w:b/>
          <w:bCs/>
          <w:sz w:val="22"/>
          <w:szCs w:val="22"/>
        </w:rPr>
        <w:t>:</w:t>
      </w:r>
    </w:p>
    <w:p w:rsidR="001159AB" w:rsidRPr="00286CC2"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Zaproponowany s</w:t>
      </w:r>
      <w:r>
        <w:rPr>
          <w:rFonts w:ascii="Bookman Old Style" w:hAnsi="Bookman Old Style"/>
          <w:sz w:val="22"/>
          <w:szCs w:val="22"/>
        </w:rPr>
        <w:t xml:space="preserve">ystem rur karbowanych </w:t>
      </w:r>
      <w:r w:rsidRPr="00286CC2">
        <w:rPr>
          <w:rFonts w:ascii="Bookman Old Style" w:hAnsi="Bookman Old Style"/>
          <w:sz w:val="22"/>
          <w:szCs w:val="22"/>
        </w:rPr>
        <w:t>nie jest równoważny do przedstawionego w</w:t>
      </w:r>
      <w:r>
        <w:rPr>
          <w:rFonts w:ascii="Bookman Old Style" w:hAnsi="Bookman Old Style"/>
          <w:sz w:val="22"/>
          <w:szCs w:val="22"/>
        </w:rPr>
        <w:t> </w:t>
      </w:r>
      <w:r w:rsidRPr="00286CC2">
        <w:rPr>
          <w:rFonts w:ascii="Bookman Old Style" w:hAnsi="Bookman Old Style"/>
          <w:sz w:val="22"/>
          <w:szCs w:val="22"/>
        </w:rPr>
        <w:t xml:space="preserve">dokumentacji projektowej. Żadne rury karbowane, żebrowane itp. nie mogą być zastosowane na przedmiotowym zadaniu. Wymaga się zastosowania rur litych </w:t>
      </w:r>
      <w:r>
        <w:rPr>
          <w:rFonts w:ascii="Bookman Old Style" w:hAnsi="Bookman Old Style"/>
          <w:sz w:val="22"/>
          <w:szCs w:val="22"/>
        </w:rPr>
        <w:br/>
      </w:r>
      <w:r w:rsidRPr="00286CC2">
        <w:rPr>
          <w:rFonts w:ascii="Bookman Old Style" w:hAnsi="Bookman Old Style"/>
          <w:sz w:val="22"/>
          <w:szCs w:val="22"/>
        </w:rPr>
        <w:t xml:space="preserve">w całym przekroju, obustronnie gładkich w całym. Jako rozwiązanie równoważne do zaproponowanego w dokumentacji przetargowej uznaje się system rur litych np. </w:t>
      </w:r>
      <w:r>
        <w:rPr>
          <w:rFonts w:ascii="Bookman Old Style" w:hAnsi="Bookman Old Style"/>
          <w:sz w:val="22"/>
          <w:szCs w:val="22"/>
        </w:rPr>
        <w:br/>
      </w:r>
      <w:r w:rsidRPr="00286CC2">
        <w:rPr>
          <w:rFonts w:ascii="Bookman Old Style" w:hAnsi="Bookman Old Style"/>
          <w:sz w:val="22"/>
          <w:szCs w:val="22"/>
        </w:rPr>
        <w:t>(w całym przekroju) z PP o sztywności min. SN 16 SDR 22 produkowanych zgodnie z</w:t>
      </w:r>
      <w:r>
        <w:rPr>
          <w:rFonts w:ascii="Bookman Old Style" w:hAnsi="Bookman Old Style"/>
          <w:sz w:val="22"/>
          <w:szCs w:val="22"/>
        </w:rPr>
        <w:t> </w:t>
      </w:r>
      <w:r w:rsidRPr="00286CC2">
        <w:rPr>
          <w:rFonts w:ascii="Bookman Old Style" w:hAnsi="Bookman Old Style"/>
          <w:sz w:val="22"/>
          <w:szCs w:val="22"/>
        </w:rPr>
        <w:t>normą PN EN 1852-1, o pozostałych parametrach jak dla systemu z PVC.</w:t>
      </w:r>
    </w:p>
    <w:p w:rsidR="001159AB" w:rsidRPr="00286CC2" w:rsidRDefault="001159AB" w:rsidP="001159AB">
      <w:pPr>
        <w:autoSpaceDE w:val="0"/>
        <w:autoSpaceDN w:val="0"/>
        <w:adjustRightInd w:val="0"/>
        <w:spacing w:line="276" w:lineRule="auto"/>
        <w:jc w:val="both"/>
        <w:rPr>
          <w:rFonts w:ascii="Bookman Old Style" w:hAnsi="Bookman Old Style"/>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Pytanie </w:t>
      </w:r>
      <w:r>
        <w:rPr>
          <w:rFonts w:ascii="Bookman Old Style" w:hAnsi="Bookman Old Style" w:cs="Tahoma"/>
          <w:b/>
          <w:bCs/>
          <w:sz w:val="22"/>
          <w:szCs w:val="22"/>
        </w:rPr>
        <w:t>nr 29</w:t>
      </w:r>
      <w:r w:rsidRPr="00286CC2">
        <w:rPr>
          <w:rFonts w:ascii="Bookman Old Style" w:hAnsi="Bookman Old Style" w:cs="Tahoma"/>
          <w:b/>
          <w:bCs/>
          <w:sz w:val="22"/>
          <w:szCs w:val="22"/>
        </w:rPr>
        <w:t>:</w:t>
      </w:r>
    </w:p>
    <w:p w:rsidR="001159AB" w:rsidRPr="00286CC2"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Dotyczy kanalizacji deszczowej: Ze względu na brak informacji w dokumentacji przetargowej, prosimy o podanie grubości ścianek rur SN 12 z PVC-U zastosowany</w:t>
      </w:r>
      <w:r>
        <w:rPr>
          <w:rFonts w:ascii="Bookman Old Style" w:hAnsi="Bookman Old Style"/>
          <w:sz w:val="22"/>
          <w:szCs w:val="22"/>
        </w:rPr>
        <w:t>ch na kanalizacji grawitacyjnej</w:t>
      </w:r>
      <w:r w:rsidRPr="00286CC2">
        <w:rPr>
          <w:rFonts w:ascii="Bookman Old Style" w:hAnsi="Bookman Old Style"/>
          <w:sz w:val="22"/>
          <w:szCs w:val="22"/>
        </w:rPr>
        <w:t>?</w:t>
      </w:r>
    </w:p>
    <w:p w:rsidR="001159AB" w:rsidRDefault="001159AB" w:rsidP="001159AB">
      <w:pPr>
        <w:autoSpaceDE w:val="0"/>
        <w:autoSpaceDN w:val="0"/>
        <w:adjustRightInd w:val="0"/>
        <w:spacing w:line="276" w:lineRule="auto"/>
        <w:jc w:val="both"/>
        <w:rPr>
          <w:rFonts w:ascii="Bookman Old Style" w:hAnsi="Bookman Old Style" w:cs="Tahoma"/>
          <w:b/>
          <w:bCs/>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Odpowiedź </w:t>
      </w:r>
      <w:r>
        <w:rPr>
          <w:rFonts w:ascii="Bookman Old Style" w:hAnsi="Bookman Old Style" w:cs="Tahoma"/>
          <w:b/>
          <w:bCs/>
          <w:sz w:val="22"/>
          <w:szCs w:val="22"/>
        </w:rPr>
        <w:t>nr 29</w:t>
      </w:r>
      <w:r w:rsidRPr="00286CC2">
        <w:rPr>
          <w:rFonts w:ascii="Bookman Old Style" w:hAnsi="Bookman Old Style" w:cs="Tahoma"/>
          <w:b/>
          <w:bCs/>
          <w:sz w:val="22"/>
          <w:szCs w:val="22"/>
        </w:rPr>
        <w:t>:</w:t>
      </w:r>
    </w:p>
    <w:p w:rsidR="001159AB" w:rsidRPr="00286CC2"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Minimalne grubości ścianek dla rur do kanalizacji deszczowej to:</w:t>
      </w:r>
    </w:p>
    <w:p w:rsidR="001159AB" w:rsidRPr="00286CC2" w:rsidRDefault="001159AB" w:rsidP="001159AB">
      <w:pPr>
        <w:pStyle w:val="Akapitzlist"/>
        <w:numPr>
          <w:ilvl w:val="0"/>
          <w:numId w:val="1"/>
        </w:numPr>
        <w:spacing w:line="276" w:lineRule="auto"/>
        <w:contextualSpacing/>
        <w:jc w:val="both"/>
        <w:rPr>
          <w:rFonts w:ascii="Bookman Old Style" w:hAnsi="Bookman Old Style"/>
          <w:sz w:val="22"/>
          <w:szCs w:val="22"/>
        </w:rPr>
      </w:pPr>
      <w:r w:rsidRPr="00286CC2">
        <w:rPr>
          <w:rFonts w:ascii="Bookman Old Style" w:hAnsi="Bookman Old Style"/>
          <w:sz w:val="22"/>
          <w:szCs w:val="22"/>
        </w:rPr>
        <w:t>DN 160 – 5,5 mm;</w:t>
      </w:r>
    </w:p>
    <w:p w:rsidR="001159AB" w:rsidRPr="00286CC2" w:rsidRDefault="001159AB" w:rsidP="001159AB">
      <w:pPr>
        <w:pStyle w:val="Akapitzlist"/>
        <w:numPr>
          <w:ilvl w:val="0"/>
          <w:numId w:val="1"/>
        </w:numPr>
        <w:spacing w:line="276" w:lineRule="auto"/>
        <w:contextualSpacing/>
        <w:jc w:val="both"/>
        <w:rPr>
          <w:rFonts w:ascii="Bookman Old Style" w:hAnsi="Bookman Old Style"/>
          <w:sz w:val="22"/>
          <w:szCs w:val="22"/>
        </w:rPr>
      </w:pPr>
      <w:r w:rsidRPr="00286CC2">
        <w:rPr>
          <w:rFonts w:ascii="Bookman Old Style" w:hAnsi="Bookman Old Style"/>
          <w:sz w:val="22"/>
          <w:szCs w:val="22"/>
        </w:rPr>
        <w:t>DN 200 – 6,6 mm;</w:t>
      </w:r>
    </w:p>
    <w:p w:rsidR="001159AB" w:rsidRPr="00286CC2" w:rsidRDefault="001159AB" w:rsidP="001159AB">
      <w:pPr>
        <w:pStyle w:val="Akapitzlist"/>
        <w:numPr>
          <w:ilvl w:val="0"/>
          <w:numId w:val="1"/>
        </w:numPr>
        <w:spacing w:line="276" w:lineRule="auto"/>
        <w:contextualSpacing/>
        <w:jc w:val="both"/>
        <w:rPr>
          <w:rFonts w:ascii="Bookman Old Style" w:hAnsi="Bookman Old Style"/>
          <w:sz w:val="22"/>
          <w:szCs w:val="22"/>
        </w:rPr>
      </w:pPr>
      <w:r w:rsidRPr="00286CC2">
        <w:rPr>
          <w:rFonts w:ascii="Bookman Old Style" w:hAnsi="Bookman Old Style"/>
          <w:sz w:val="22"/>
          <w:szCs w:val="22"/>
        </w:rPr>
        <w:t>DN 315 – 10,0 mm;</w:t>
      </w:r>
    </w:p>
    <w:p w:rsidR="001159AB" w:rsidRPr="00286CC2" w:rsidRDefault="001159AB" w:rsidP="001159AB">
      <w:pPr>
        <w:pStyle w:val="Akapitzlist"/>
        <w:numPr>
          <w:ilvl w:val="0"/>
          <w:numId w:val="1"/>
        </w:numPr>
        <w:spacing w:line="276" w:lineRule="auto"/>
        <w:contextualSpacing/>
        <w:jc w:val="both"/>
        <w:rPr>
          <w:rFonts w:ascii="Bookman Old Style" w:hAnsi="Bookman Old Style"/>
          <w:sz w:val="22"/>
          <w:szCs w:val="22"/>
        </w:rPr>
      </w:pPr>
      <w:r w:rsidRPr="00286CC2">
        <w:rPr>
          <w:rFonts w:ascii="Bookman Old Style" w:hAnsi="Bookman Old Style"/>
          <w:sz w:val="22"/>
          <w:szCs w:val="22"/>
        </w:rPr>
        <w:t>DN 400 – 12,6 mm;</w:t>
      </w:r>
    </w:p>
    <w:p w:rsidR="001159AB" w:rsidRPr="00286CC2" w:rsidRDefault="001159AB" w:rsidP="001159AB">
      <w:pPr>
        <w:pStyle w:val="Akapitzlist"/>
        <w:numPr>
          <w:ilvl w:val="0"/>
          <w:numId w:val="1"/>
        </w:numPr>
        <w:spacing w:line="276" w:lineRule="auto"/>
        <w:contextualSpacing/>
        <w:jc w:val="both"/>
        <w:rPr>
          <w:rFonts w:ascii="Bookman Old Style" w:hAnsi="Bookman Old Style"/>
          <w:sz w:val="22"/>
          <w:szCs w:val="22"/>
        </w:rPr>
      </w:pPr>
      <w:r w:rsidRPr="00286CC2">
        <w:rPr>
          <w:rFonts w:ascii="Bookman Old Style" w:hAnsi="Bookman Old Style"/>
          <w:sz w:val="22"/>
          <w:szCs w:val="22"/>
        </w:rPr>
        <w:t>DN 500 – 16,5 mm;</w:t>
      </w:r>
    </w:p>
    <w:p w:rsidR="001159AB" w:rsidRPr="00286CC2" w:rsidRDefault="001159AB" w:rsidP="001159AB">
      <w:pPr>
        <w:pStyle w:val="Akapitzlist"/>
        <w:numPr>
          <w:ilvl w:val="0"/>
          <w:numId w:val="1"/>
        </w:numPr>
        <w:spacing w:line="276" w:lineRule="auto"/>
        <w:contextualSpacing/>
        <w:jc w:val="both"/>
        <w:rPr>
          <w:rFonts w:ascii="Bookman Old Style" w:hAnsi="Bookman Old Style"/>
          <w:sz w:val="22"/>
          <w:szCs w:val="22"/>
        </w:rPr>
      </w:pPr>
      <w:r w:rsidRPr="00286CC2">
        <w:rPr>
          <w:rFonts w:ascii="Bookman Old Style" w:hAnsi="Bookman Old Style"/>
          <w:sz w:val="22"/>
          <w:szCs w:val="22"/>
        </w:rPr>
        <w:t>DN 630 – 22 mm.</w:t>
      </w:r>
    </w:p>
    <w:p w:rsidR="001159AB" w:rsidRPr="00286CC2" w:rsidRDefault="001159AB" w:rsidP="001159AB">
      <w:pPr>
        <w:pStyle w:val="Akapitzlist"/>
        <w:spacing w:line="276" w:lineRule="auto"/>
        <w:ind w:left="720"/>
        <w:contextualSpacing/>
        <w:jc w:val="both"/>
        <w:rPr>
          <w:rFonts w:ascii="Bookman Old Style" w:hAnsi="Bookman Old Style"/>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Pytanie </w:t>
      </w:r>
      <w:r>
        <w:rPr>
          <w:rFonts w:ascii="Bookman Old Style" w:hAnsi="Bookman Old Style" w:cs="Tahoma"/>
          <w:b/>
          <w:bCs/>
          <w:sz w:val="22"/>
          <w:szCs w:val="22"/>
        </w:rPr>
        <w:t xml:space="preserve">nr </w:t>
      </w:r>
      <w:r w:rsidRPr="00286CC2">
        <w:rPr>
          <w:rFonts w:ascii="Bookman Old Style" w:hAnsi="Bookman Old Style" w:cs="Tahoma"/>
          <w:b/>
          <w:bCs/>
          <w:sz w:val="22"/>
          <w:szCs w:val="22"/>
        </w:rPr>
        <w:t>3</w:t>
      </w:r>
      <w:r>
        <w:rPr>
          <w:rFonts w:ascii="Bookman Old Style" w:hAnsi="Bookman Old Style" w:cs="Tahoma"/>
          <w:b/>
          <w:bCs/>
          <w:sz w:val="22"/>
          <w:szCs w:val="22"/>
        </w:rPr>
        <w:t>0</w:t>
      </w:r>
      <w:r w:rsidRPr="00286CC2">
        <w:rPr>
          <w:rFonts w:ascii="Bookman Old Style" w:hAnsi="Bookman Old Style" w:cs="Tahoma"/>
          <w:b/>
          <w:bCs/>
          <w:sz w:val="22"/>
          <w:szCs w:val="22"/>
        </w:rPr>
        <w:t>:</w:t>
      </w:r>
    </w:p>
    <w:p w:rsidR="001159AB" w:rsidRPr="00286CC2"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 xml:space="preserve">Dotyczy </w:t>
      </w:r>
      <w:r>
        <w:rPr>
          <w:rFonts w:ascii="Bookman Old Style" w:hAnsi="Bookman Old Style"/>
          <w:sz w:val="22"/>
          <w:szCs w:val="22"/>
        </w:rPr>
        <w:t>kanalizacji deszczowej</w:t>
      </w:r>
      <w:r w:rsidRPr="00286CC2">
        <w:rPr>
          <w:rFonts w:ascii="Bookman Old Style" w:hAnsi="Bookman Old Style"/>
          <w:sz w:val="22"/>
          <w:szCs w:val="22"/>
        </w:rPr>
        <w:t>: Ze względu na istnienie na rynku kilku metod łączenia rur SN 12 na kanalizacji grawitacyjnej, prosimy o sprecyzowanie jaką</w:t>
      </w:r>
      <w:r>
        <w:rPr>
          <w:rFonts w:ascii="Bookman Old Style" w:hAnsi="Bookman Old Style"/>
          <w:sz w:val="22"/>
          <w:szCs w:val="22"/>
        </w:rPr>
        <w:t xml:space="preserve"> Zamawiający będzie wymagał</w:t>
      </w:r>
      <w:r w:rsidRPr="00286CC2">
        <w:rPr>
          <w:rFonts w:ascii="Bookman Old Style" w:hAnsi="Bookman Old Style"/>
          <w:sz w:val="22"/>
          <w:szCs w:val="22"/>
        </w:rPr>
        <w:t>?</w:t>
      </w:r>
    </w:p>
    <w:p w:rsidR="001159AB" w:rsidRDefault="001159AB" w:rsidP="001159AB">
      <w:pPr>
        <w:autoSpaceDE w:val="0"/>
        <w:autoSpaceDN w:val="0"/>
        <w:adjustRightInd w:val="0"/>
        <w:spacing w:line="276" w:lineRule="auto"/>
        <w:jc w:val="both"/>
        <w:rPr>
          <w:rFonts w:ascii="Bookman Old Style" w:hAnsi="Bookman Old Style" w:cs="Tahoma"/>
          <w:b/>
          <w:bCs/>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Odpowiedź </w:t>
      </w:r>
      <w:r>
        <w:rPr>
          <w:rFonts w:ascii="Bookman Old Style" w:hAnsi="Bookman Old Style" w:cs="Tahoma"/>
          <w:b/>
          <w:bCs/>
          <w:sz w:val="22"/>
          <w:szCs w:val="22"/>
        </w:rPr>
        <w:t xml:space="preserve">nr </w:t>
      </w:r>
      <w:r w:rsidRPr="00286CC2">
        <w:rPr>
          <w:rFonts w:ascii="Bookman Old Style" w:hAnsi="Bookman Old Style" w:cs="Tahoma"/>
          <w:b/>
          <w:bCs/>
          <w:sz w:val="22"/>
          <w:szCs w:val="22"/>
        </w:rPr>
        <w:t>3</w:t>
      </w:r>
      <w:r>
        <w:rPr>
          <w:rFonts w:ascii="Bookman Old Style" w:hAnsi="Bookman Old Style" w:cs="Tahoma"/>
          <w:b/>
          <w:bCs/>
          <w:sz w:val="22"/>
          <w:szCs w:val="22"/>
        </w:rPr>
        <w:t>0</w:t>
      </w:r>
      <w:r w:rsidRPr="00286CC2">
        <w:rPr>
          <w:rFonts w:ascii="Bookman Old Style" w:hAnsi="Bookman Old Style" w:cs="Tahoma"/>
          <w:b/>
          <w:bCs/>
          <w:sz w:val="22"/>
          <w:szCs w:val="22"/>
        </w:rPr>
        <w:t>:</w:t>
      </w:r>
    </w:p>
    <w:p w:rsidR="001159AB" w:rsidRPr="00286CC2"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 xml:space="preserve">Dla systemu rur na kanalizacji deszczowej </w:t>
      </w:r>
      <w:r>
        <w:rPr>
          <w:rFonts w:ascii="Bookman Old Style" w:hAnsi="Bookman Old Style"/>
          <w:sz w:val="22"/>
          <w:szCs w:val="22"/>
        </w:rPr>
        <w:t>Zamawiający wymaga</w:t>
      </w:r>
      <w:r w:rsidRPr="00286CC2">
        <w:rPr>
          <w:rFonts w:ascii="Bookman Old Style" w:hAnsi="Bookman Old Style"/>
          <w:sz w:val="22"/>
          <w:szCs w:val="22"/>
        </w:rPr>
        <w:t xml:space="preserve"> systemu łączeń do średnicy DN 315 włącznie za pomocą złączki dwu kielichowej wykonanej metodą wtrysku. Wszystkie zastosowane na zadaniu kształtki muszą być min. SDR 34 (złączki dwu kielichowe, kolana, przejścia szczelne w studniach betonowych, i</w:t>
      </w:r>
      <w:r>
        <w:rPr>
          <w:rFonts w:ascii="Bookman Old Style" w:hAnsi="Bookman Old Style"/>
          <w:sz w:val="22"/>
          <w:szCs w:val="22"/>
        </w:rPr>
        <w:t>tp.)</w:t>
      </w:r>
      <w:r w:rsidRPr="00286CC2">
        <w:rPr>
          <w:rFonts w:ascii="Bookman Old Style" w:hAnsi="Bookman Old Style"/>
          <w:sz w:val="22"/>
          <w:szCs w:val="22"/>
        </w:rPr>
        <w:t>,</w:t>
      </w:r>
      <w:r>
        <w:rPr>
          <w:rFonts w:ascii="Bookman Old Style" w:hAnsi="Bookman Old Style"/>
          <w:sz w:val="22"/>
          <w:szCs w:val="22"/>
        </w:rPr>
        <w:t xml:space="preserve"> </w:t>
      </w:r>
      <w:r w:rsidRPr="00286CC2">
        <w:rPr>
          <w:rFonts w:ascii="Bookman Old Style" w:hAnsi="Bookman Old Style"/>
          <w:sz w:val="22"/>
          <w:szCs w:val="22"/>
        </w:rPr>
        <w:t>być wykonane z tego samego materiału co rury, posiadać tą samą sztywność obwodową i</w:t>
      </w:r>
      <w:r>
        <w:rPr>
          <w:rFonts w:ascii="Bookman Old Style" w:hAnsi="Bookman Old Style"/>
          <w:sz w:val="22"/>
          <w:szCs w:val="22"/>
        </w:rPr>
        <w:t> </w:t>
      </w:r>
      <w:r w:rsidRPr="00286CC2">
        <w:rPr>
          <w:rFonts w:ascii="Bookman Old Style" w:hAnsi="Bookman Old Style"/>
          <w:sz w:val="22"/>
          <w:szCs w:val="22"/>
        </w:rPr>
        <w:t>być produkowane przez tego samego producenta co system rur.</w:t>
      </w:r>
    </w:p>
    <w:p w:rsidR="001159AB" w:rsidRPr="00286CC2"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Dla systemu rur na kanalizacji deszczowej o średnicy powyżej DN315 należy stosować rury kielichowe.</w:t>
      </w:r>
    </w:p>
    <w:p w:rsidR="001159AB" w:rsidRPr="00286CC2" w:rsidRDefault="001159AB" w:rsidP="001159AB">
      <w:pPr>
        <w:spacing w:line="276" w:lineRule="auto"/>
        <w:jc w:val="both"/>
        <w:rPr>
          <w:rFonts w:ascii="Bookman Old Style" w:hAnsi="Bookman Old Style"/>
          <w:b/>
          <w:sz w:val="22"/>
          <w:szCs w:val="22"/>
        </w:rPr>
      </w:pPr>
    </w:p>
    <w:p w:rsidR="001159AB" w:rsidRPr="00286CC2" w:rsidRDefault="001159AB" w:rsidP="001159AB">
      <w:pPr>
        <w:spacing w:line="276" w:lineRule="auto"/>
        <w:jc w:val="both"/>
        <w:rPr>
          <w:rFonts w:ascii="Bookman Old Style" w:hAnsi="Bookman Old Style"/>
          <w:b/>
          <w:sz w:val="22"/>
          <w:szCs w:val="22"/>
        </w:rPr>
      </w:pPr>
      <w:r w:rsidRPr="00286CC2">
        <w:rPr>
          <w:rFonts w:ascii="Bookman Old Style" w:hAnsi="Bookman Old Style"/>
          <w:b/>
          <w:sz w:val="22"/>
          <w:szCs w:val="22"/>
        </w:rPr>
        <w:t xml:space="preserve">Pytanie </w:t>
      </w:r>
      <w:r>
        <w:rPr>
          <w:rFonts w:ascii="Bookman Old Style" w:hAnsi="Bookman Old Style"/>
          <w:b/>
          <w:sz w:val="22"/>
          <w:szCs w:val="22"/>
        </w:rPr>
        <w:t xml:space="preserve">nr </w:t>
      </w:r>
      <w:r w:rsidRPr="00286CC2">
        <w:rPr>
          <w:rFonts w:ascii="Bookman Old Style" w:hAnsi="Bookman Old Style"/>
          <w:b/>
          <w:sz w:val="22"/>
          <w:szCs w:val="22"/>
        </w:rPr>
        <w:t>3</w:t>
      </w:r>
      <w:r>
        <w:rPr>
          <w:rFonts w:ascii="Bookman Old Style" w:hAnsi="Bookman Old Style"/>
          <w:b/>
          <w:sz w:val="22"/>
          <w:szCs w:val="22"/>
        </w:rPr>
        <w:t>1</w:t>
      </w:r>
      <w:r w:rsidRPr="00286CC2">
        <w:rPr>
          <w:rFonts w:ascii="Bookman Old Style" w:hAnsi="Bookman Old Style"/>
          <w:b/>
          <w:sz w:val="22"/>
          <w:szCs w:val="22"/>
        </w:rPr>
        <w:t>:</w:t>
      </w:r>
    </w:p>
    <w:p w:rsidR="001159AB" w:rsidRPr="00286CC2" w:rsidRDefault="001159AB" w:rsidP="001159AB">
      <w:pPr>
        <w:spacing w:line="276" w:lineRule="auto"/>
        <w:jc w:val="both"/>
        <w:rPr>
          <w:rFonts w:ascii="Bookman Old Style" w:hAnsi="Bookman Old Style" w:cs="Century Gothic"/>
          <w:sz w:val="22"/>
          <w:szCs w:val="22"/>
        </w:rPr>
      </w:pPr>
      <w:r w:rsidRPr="00286CC2">
        <w:rPr>
          <w:rFonts w:ascii="Bookman Old Style" w:hAnsi="Bookman Old Style"/>
          <w:sz w:val="22"/>
          <w:szCs w:val="22"/>
        </w:rPr>
        <w:t xml:space="preserve">Dotyczy kanalizacji deszczowej: </w:t>
      </w:r>
      <w:r w:rsidRPr="00286CC2">
        <w:rPr>
          <w:rFonts w:ascii="Bookman Old Style" w:hAnsi="Bookman Old Style" w:cs="Century Gothic"/>
          <w:sz w:val="22"/>
          <w:szCs w:val="22"/>
        </w:rPr>
        <w:t xml:space="preserve">Zgodnie z opisem technicznym do projektu wykonawczego „Studzienki wpustowe przewiduje się wyposażyć w wiaderka </w:t>
      </w:r>
      <w:r w:rsidRPr="00286CC2">
        <w:rPr>
          <w:rFonts w:ascii="Bookman Old Style" w:hAnsi="Bookman Old Style" w:cs="Century Gothic"/>
          <w:sz w:val="22"/>
          <w:szCs w:val="22"/>
        </w:rPr>
        <w:lastRenderedPageBreak/>
        <w:t>osadnikowe”. Prosimy o określenie wymaganej przez Zamawiającego pojemności wiaderka osadnikowego.</w:t>
      </w:r>
    </w:p>
    <w:p w:rsidR="001159AB" w:rsidRDefault="001159AB" w:rsidP="001159AB">
      <w:pPr>
        <w:autoSpaceDE w:val="0"/>
        <w:autoSpaceDN w:val="0"/>
        <w:adjustRightInd w:val="0"/>
        <w:spacing w:line="276" w:lineRule="auto"/>
        <w:jc w:val="both"/>
        <w:rPr>
          <w:rFonts w:ascii="Bookman Old Style" w:hAnsi="Bookman Old Style" w:cs="Tahoma"/>
          <w:b/>
          <w:bCs/>
          <w:sz w:val="22"/>
          <w:szCs w:val="22"/>
        </w:rPr>
      </w:pPr>
      <w:bookmarkStart w:id="1" w:name="_GoBack"/>
      <w:bookmarkEnd w:id="1"/>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Odpowiedź </w:t>
      </w:r>
      <w:r>
        <w:rPr>
          <w:rFonts w:ascii="Bookman Old Style" w:hAnsi="Bookman Old Style" w:cs="Tahoma"/>
          <w:b/>
          <w:bCs/>
          <w:sz w:val="22"/>
          <w:szCs w:val="22"/>
        </w:rPr>
        <w:t xml:space="preserve">nr </w:t>
      </w:r>
      <w:r w:rsidRPr="00286CC2">
        <w:rPr>
          <w:rFonts w:ascii="Bookman Old Style" w:hAnsi="Bookman Old Style" w:cs="Tahoma"/>
          <w:b/>
          <w:bCs/>
          <w:sz w:val="22"/>
          <w:szCs w:val="22"/>
        </w:rPr>
        <w:t>3</w:t>
      </w:r>
      <w:r>
        <w:rPr>
          <w:rFonts w:ascii="Bookman Old Style" w:hAnsi="Bookman Old Style" w:cs="Tahoma"/>
          <w:b/>
          <w:bCs/>
          <w:sz w:val="22"/>
          <w:szCs w:val="22"/>
        </w:rPr>
        <w:t>2</w:t>
      </w:r>
      <w:r w:rsidRPr="00286CC2">
        <w:rPr>
          <w:rFonts w:ascii="Bookman Old Style" w:hAnsi="Bookman Old Style" w:cs="Tahoma"/>
          <w:b/>
          <w:bCs/>
          <w:sz w:val="22"/>
          <w:szCs w:val="22"/>
        </w:rPr>
        <w:t>:</w:t>
      </w:r>
    </w:p>
    <w:p w:rsidR="001159AB" w:rsidRPr="00286CC2" w:rsidRDefault="001159AB" w:rsidP="001159AB">
      <w:pPr>
        <w:spacing w:line="276" w:lineRule="auto"/>
        <w:jc w:val="both"/>
        <w:rPr>
          <w:rFonts w:ascii="Bookman Old Style" w:hAnsi="Bookman Old Style"/>
          <w:sz w:val="22"/>
          <w:szCs w:val="22"/>
        </w:rPr>
      </w:pPr>
      <w:r>
        <w:rPr>
          <w:rFonts w:ascii="Bookman Old Style" w:hAnsi="Bookman Old Style"/>
          <w:sz w:val="22"/>
          <w:szCs w:val="22"/>
        </w:rPr>
        <w:t>Zamawiający wymaga z</w:t>
      </w:r>
      <w:r w:rsidRPr="00286CC2">
        <w:rPr>
          <w:rFonts w:ascii="Bookman Old Style" w:hAnsi="Bookman Old Style"/>
          <w:sz w:val="22"/>
          <w:szCs w:val="22"/>
        </w:rPr>
        <w:t>a</w:t>
      </w:r>
      <w:r>
        <w:rPr>
          <w:rFonts w:ascii="Bookman Old Style" w:hAnsi="Bookman Old Style"/>
          <w:sz w:val="22"/>
          <w:szCs w:val="22"/>
        </w:rPr>
        <w:t>stosowania</w:t>
      </w:r>
      <w:r w:rsidRPr="00286CC2">
        <w:rPr>
          <w:rFonts w:ascii="Bookman Old Style" w:hAnsi="Bookman Old Style"/>
          <w:sz w:val="22"/>
          <w:szCs w:val="22"/>
        </w:rPr>
        <w:t xml:space="preserve"> typowe</w:t>
      </w:r>
      <w:r>
        <w:rPr>
          <w:rFonts w:ascii="Bookman Old Style" w:hAnsi="Bookman Old Style"/>
          <w:sz w:val="22"/>
          <w:szCs w:val="22"/>
        </w:rPr>
        <w:t>go wiaderka</w:t>
      </w:r>
      <w:r w:rsidRPr="00286CC2">
        <w:rPr>
          <w:rFonts w:ascii="Bookman Old Style" w:hAnsi="Bookman Old Style"/>
          <w:sz w:val="22"/>
          <w:szCs w:val="22"/>
        </w:rPr>
        <w:t xml:space="preserve"> osadnikowe</w:t>
      </w:r>
      <w:r>
        <w:rPr>
          <w:rFonts w:ascii="Bookman Old Style" w:hAnsi="Bookman Old Style"/>
          <w:sz w:val="22"/>
          <w:szCs w:val="22"/>
        </w:rPr>
        <w:t>go</w:t>
      </w:r>
      <w:r w:rsidRPr="00286CC2">
        <w:rPr>
          <w:rFonts w:ascii="Bookman Old Style" w:hAnsi="Bookman Old Style"/>
          <w:sz w:val="22"/>
          <w:szCs w:val="22"/>
        </w:rPr>
        <w:t xml:space="preserve"> dostosowane</w:t>
      </w:r>
      <w:r>
        <w:rPr>
          <w:rFonts w:ascii="Bookman Old Style" w:hAnsi="Bookman Old Style"/>
          <w:sz w:val="22"/>
          <w:szCs w:val="22"/>
        </w:rPr>
        <w:t>go</w:t>
      </w:r>
      <w:r w:rsidRPr="00286CC2">
        <w:rPr>
          <w:rFonts w:ascii="Bookman Old Style" w:hAnsi="Bookman Old Style"/>
          <w:sz w:val="22"/>
          <w:szCs w:val="22"/>
        </w:rPr>
        <w:t xml:space="preserve"> do wpustu.</w:t>
      </w:r>
    </w:p>
    <w:p w:rsidR="001159AB" w:rsidRPr="00286CC2" w:rsidRDefault="001159AB" w:rsidP="001159AB">
      <w:pPr>
        <w:spacing w:line="276" w:lineRule="auto"/>
        <w:jc w:val="both"/>
        <w:rPr>
          <w:rFonts w:ascii="Bookman Old Style" w:hAnsi="Bookman Old Style"/>
          <w:b/>
          <w:sz w:val="22"/>
          <w:szCs w:val="22"/>
        </w:rPr>
      </w:pPr>
    </w:p>
    <w:p w:rsidR="001159AB" w:rsidRPr="00286CC2" w:rsidRDefault="001159AB" w:rsidP="001159AB">
      <w:pPr>
        <w:spacing w:line="276" w:lineRule="auto"/>
        <w:jc w:val="both"/>
        <w:rPr>
          <w:rFonts w:ascii="Bookman Old Style" w:hAnsi="Bookman Old Style"/>
          <w:b/>
          <w:bCs/>
          <w:sz w:val="22"/>
          <w:szCs w:val="22"/>
        </w:rPr>
      </w:pPr>
      <w:r w:rsidRPr="00286CC2">
        <w:rPr>
          <w:rFonts w:ascii="Bookman Old Style" w:hAnsi="Bookman Old Style"/>
          <w:b/>
          <w:bCs/>
          <w:sz w:val="22"/>
          <w:szCs w:val="22"/>
        </w:rPr>
        <w:t xml:space="preserve">Pytanie </w:t>
      </w:r>
      <w:r>
        <w:rPr>
          <w:rFonts w:ascii="Bookman Old Style" w:hAnsi="Bookman Old Style"/>
          <w:b/>
          <w:bCs/>
          <w:sz w:val="22"/>
          <w:szCs w:val="22"/>
        </w:rPr>
        <w:t xml:space="preserve">nr </w:t>
      </w:r>
      <w:r w:rsidRPr="00286CC2">
        <w:rPr>
          <w:rFonts w:ascii="Bookman Old Style" w:hAnsi="Bookman Old Style"/>
          <w:b/>
          <w:bCs/>
          <w:sz w:val="22"/>
          <w:szCs w:val="22"/>
        </w:rPr>
        <w:t>3</w:t>
      </w:r>
      <w:r>
        <w:rPr>
          <w:rFonts w:ascii="Bookman Old Style" w:hAnsi="Bookman Old Style"/>
          <w:b/>
          <w:bCs/>
          <w:sz w:val="22"/>
          <w:szCs w:val="22"/>
        </w:rPr>
        <w:t>3</w:t>
      </w:r>
      <w:r w:rsidRPr="00286CC2">
        <w:rPr>
          <w:rFonts w:ascii="Bookman Old Style" w:hAnsi="Bookman Old Style"/>
          <w:b/>
          <w:bCs/>
          <w:sz w:val="22"/>
          <w:szCs w:val="22"/>
        </w:rPr>
        <w:t>:</w:t>
      </w:r>
    </w:p>
    <w:p w:rsidR="001159AB" w:rsidRPr="00286CC2" w:rsidRDefault="001159AB" w:rsidP="001159AB">
      <w:pPr>
        <w:spacing w:line="276" w:lineRule="auto"/>
        <w:jc w:val="both"/>
        <w:rPr>
          <w:rFonts w:ascii="Bookman Old Style" w:hAnsi="Bookman Old Style"/>
          <w:sz w:val="22"/>
          <w:szCs w:val="22"/>
        </w:rPr>
      </w:pPr>
      <w:r w:rsidRPr="00286CC2">
        <w:rPr>
          <w:rFonts w:ascii="Bookman Old Style" w:hAnsi="Bookman Old Style"/>
          <w:sz w:val="22"/>
          <w:szCs w:val="22"/>
        </w:rPr>
        <w:t xml:space="preserve">Ze względu na to, że Zamawiający nie wskazuje konkretnego miejsca wywozu drewna, co powoduje trudności w szczegółowej kalkulacji wycinki, zwracam się </w:t>
      </w:r>
      <w:r>
        <w:rPr>
          <w:rFonts w:ascii="Bookman Old Style" w:hAnsi="Bookman Old Style"/>
          <w:sz w:val="22"/>
          <w:szCs w:val="22"/>
        </w:rPr>
        <w:br/>
      </w:r>
      <w:r w:rsidRPr="00286CC2">
        <w:rPr>
          <w:rFonts w:ascii="Bookman Old Style" w:hAnsi="Bookman Old Style"/>
          <w:sz w:val="22"/>
          <w:szCs w:val="22"/>
        </w:rPr>
        <w:t>z prośbą o rozważenie możliwości rozliczenia w kosztach wycinki pozyskanego surowca (pomniejszenie wartości robót o wartość pozyskanego drewna).</w:t>
      </w:r>
    </w:p>
    <w:p w:rsidR="001159AB" w:rsidRDefault="001159AB" w:rsidP="001159AB">
      <w:pPr>
        <w:autoSpaceDE w:val="0"/>
        <w:autoSpaceDN w:val="0"/>
        <w:adjustRightInd w:val="0"/>
        <w:spacing w:line="276" w:lineRule="auto"/>
        <w:jc w:val="both"/>
        <w:rPr>
          <w:rFonts w:ascii="Bookman Old Style" w:hAnsi="Bookman Old Style" w:cs="Tahoma"/>
          <w:b/>
          <w:bCs/>
          <w:sz w:val="22"/>
          <w:szCs w:val="22"/>
        </w:rPr>
      </w:pPr>
    </w:p>
    <w:p w:rsidR="001159AB" w:rsidRPr="00286CC2" w:rsidRDefault="001159AB" w:rsidP="001159AB">
      <w:pPr>
        <w:autoSpaceDE w:val="0"/>
        <w:autoSpaceDN w:val="0"/>
        <w:adjustRightInd w:val="0"/>
        <w:spacing w:line="276" w:lineRule="auto"/>
        <w:jc w:val="both"/>
        <w:rPr>
          <w:rFonts w:ascii="Bookman Old Style" w:hAnsi="Bookman Old Style" w:cs="Tahoma"/>
          <w:b/>
          <w:bCs/>
          <w:sz w:val="22"/>
          <w:szCs w:val="22"/>
        </w:rPr>
      </w:pPr>
      <w:r w:rsidRPr="00286CC2">
        <w:rPr>
          <w:rFonts w:ascii="Bookman Old Style" w:hAnsi="Bookman Old Style" w:cs="Tahoma"/>
          <w:b/>
          <w:bCs/>
          <w:sz w:val="22"/>
          <w:szCs w:val="22"/>
        </w:rPr>
        <w:t xml:space="preserve">Odpowiedź </w:t>
      </w:r>
      <w:r>
        <w:rPr>
          <w:rFonts w:ascii="Bookman Old Style" w:hAnsi="Bookman Old Style" w:cs="Tahoma"/>
          <w:b/>
          <w:bCs/>
          <w:sz w:val="22"/>
          <w:szCs w:val="22"/>
        </w:rPr>
        <w:t xml:space="preserve">nr </w:t>
      </w:r>
      <w:r w:rsidRPr="00286CC2">
        <w:rPr>
          <w:rFonts w:ascii="Bookman Old Style" w:hAnsi="Bookman Old Style" w:cs="Tahoma"/>
          <w:b/>
          <w:bCs/>
          <w:sz w:val="22"/>
          <w:szCs w:val="22"/>
        </w:rPr>
        <w:t>3</w:t>
      </w:r>
      <w:r>
        <w:rPr>
          <w:rFonts w:ascii="Bookman Old Style" w:hAnsi="Bookman Old Style" w:cs="Tahoma"/>
          <w:b/>
          <w:bCs/>
          <w:sz w:val="22"/>
          <w:szCs w:val="22"/>
        </w:rPr>
        <w:t>3</w:t>
      </w:r>
      <w:r w:rsidRPr="00286CC2">
        <w:rPr>
          <w:rFonts w:ascii="Bookman Old Style" w:hAnsi="Bookman Old Style" w:cs="Tahoma"/>
          <w:b/>
          <w:bCs/>
          <w:sz w:val="22"/>
          <w:szCs w:val="22"/>
        </w:rPr>
        <w:t>:</w:t>
      </w:r>
    </w:p>
    <w:p w:rsidR="001159AB" w:rsidRPr="00286CC2" w:rsidRDefault="001159AB" w:rsidP="001159AB">
      <w:pPr>
        <w:spacing w:line="276" w:lineRule="auto"/>
        <w:jc w:val="both"/>
        <w:rPr>
          <w:rFonts w:ascii="Bookman Old Style" w:hAnsi="Bookman Old Style"/>
          <w:bCs/>
          <w:sz w:val="22"/>
          <w:szCs w:val="22"/>
        </w:rPr>
      </w:pPr>
      <w:r w:rsidRPr="00286CC2">
        <w:rPr>
          <w:rFonts w:ascii="Bookman Old Style" w:hAnsi="Bookman Old Style"/>
          <w:sz w:val="22"/>
          <w:szCs w:val="22"/>
        </w:rPr>
        <w:t>Zamawiający informuje, iż</w:t>
      </w:r>
      <w:r w:rsidRPr="00286CC2">
        <w:rPr>
          <w:rFonts w:ascii="Bookman Old Style" w:hAnsi="Bookman Old Style"/>
          <w:bCs/>
          <w:sz w:val="22"/>
          <w:szCs w:val="22"/>
        </w:rPr>
        <w:t xml:space="preserve"> Wykonawca zobowiązany jest do uwzględnienia pozycji pozyskania surowca z wycinki drzew w pozycji przedmiarowej opisującej wycinkę drzew.</w:t>
      </w:r>
    </w:p>
    <w:sectPr w:rsidR="001159AB" w:rsidRPr="00286CC2" w:rsidSect="00C37FA6">
      <w:footerReference w:type="default" r:id="rId7"/>
      <w:headerReference w:type="first" r:id="rId8"/>
      <w:pgSz w:w="11906" w:h="16838" w:code="9"/>
      <w:pgMar w:top="1134" w:right="1418" w:bottom="1134" w:left="1418" w:header="284"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0A1" w:rsidRDefault="005F60A1" w:rsidP="003B30E8">
      <w:r>
        <w:separator/>
      </w:r>
    </w:p>
  </w:endnote>
  <w:endnote w:type="continuationSeparator" w:id="0">
    <w:p w:rsidR="005F60A1" w:rsidRDefault="005F60A1" w:rsidP="003B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B2" w:rsidRPr="001D7421" w:rsidRDefault="0037131A">
    <w:pPr>
      <w:pStyle w:val="Stopka"/>
      <w:jc w:val="right"/>
      <w:rPr>
        <w:rFonts w:ascii="Bookman Old Style" w:hAnsi="Bookman Old Style"/>
        <w:sz w:val="20"/>
        <w:szCs w:val="20"/>
      </w:rPr>
    </w:pPr>
    <w:r w:rsidRPr="001D7421">
      <w:rPr>
        <w:rFonts w:ascii="Bookman Old Style" w:hAnsi="Bookman Old Style"/>
        <w:sz w:val="20"/>
        <w:szCs w:val="20"/>
      </w:rPr>
      <w:fldChar w:fldCharType="begin"/>
    </w:r>
    <w:r w:rsidRPr="001D7421">
      <w:rPr>
        <w:rFonts w:ascii="Bookman Old Style" w:hAnsi="Bookman Old Style"/>
        <w:sz w:val="20"/>
        <w:szCs w:val="20"/>
      </w:rPr>
      <w:instrText>PAGE   \* MERGEFORMAT</w:instrText>
    </w:r>
    <w:r w:rsidRPr="001D7421">
      <w:rPr>
        <w:rFonts w:ascii="Bookman Old Style" w:hAnsi="Bookman Old Style"/>
        <w:sz w:val="20"/>
        <w:szCs w:val="20"/>
      </w:rPr>
      <w:fldChar w:fldCharType="separate"/>
    </w:r>
    <w:r w:rsidR="000235AF">
      <w:rPr>
        <w:rFonts w:ascii="Bookman Old Style" w:hAnsi="Bookman Old Style"/>
        <w:noProof/>
        <w:sz w:val="20"/>
        <w:szCs w:val="20"/>
      </w:rPr>
      <w:t>2</w:t>
    </w:r>
    <w:r w:rsidRPr="001D7421">
      <w:rPr>
        <w:rFonts w:ascii="Bookman Old Style" w:hAnsi="Bookman Old Style"/>
        <w:sz w:val="20"/>
        <w:szCs w:val="20"/>
      </w:rPr>
      <w:fldChar w:fldCharType="end"/>
    </w:r>
  </w:p>
  <w:p w:rsidR="00DF27B2" w:rsidRDefault="005F60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0A1" w:rsidRDefault="005F60A1" w:rsidP="003B30E8">
      <w:r>
        <w:separator/>
      </w:r>
    </w:p>
  </w:footnote>
  <w:footnote w:type="continuationSeparator" w:id="0">
    <w:p w:rsidR="005F60A1" w:rsidRDefault="005F60A1" w:rsidP="003B3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B2" w:rsidRPr="003B30E8" w:rsidRDefault="005F60A1" w:rsidP="003B30E8">
    <w:pPr>
      <w:pStyle w:val="Nagwek"/>
      <w:tabs>
        <w:tab w:val="left" w:pos="705"/>
        <w:tab w:val="center" w:pos="3815"/>
      </w:tabs>
      <w:rPr>
        <w:b/>
        <w:color w:val="808080"/>
        <w:sz w:val="36"/>
        <w:szCs w:val="36"/>
        <w:lang w:val="en-US"/>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A1E13"/>
    <w:multiLevelType w:val="hybridMultilevel"/>
    <w:tmpl w:val="C5FAAA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4C"/>
    <w:rsid w:val="000235AF"/>
    <w:rsid w:val="001159AB"/>
    <w:rsid w:val="0037131A"/>
    <w:rsid w:val="003B30E8"/>
    <w:rsid w:val="005F60A1"/>
    <w:rsid w:val="006C6F6F"/>
    <w:rsid w:val="00703ED6"/>
    <w:rsid w:val="00783513"/>
    <w:rsid w:val="007A72B2"/>
    <w:rsid w:val="009626FF"/>
    <w:rsid w:val="009E6C4C"/>
    <w:rsid w:val="00D02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67264-009A-4695-8A15-D7E27281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0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B30E8"/>
    <w:pPr>
      <w:tabs>
        <w:tab w:val="center" w:pos="4536"/>
        <w:tab w:val="right" w:pos="9072"/>
      </w:tabs>
    </w:pPr>
  </w:style>
  <w:style w:type="character" w:customStyle="1" w:styleId="NagwekZnak">
    <w:name w:val="Nagłówek Znak"/>
    <w:basedOn w:val="Domylnaczcionkaakapitu"/>
    <w:link w:val="Nagwek"/>
    <w:rsid w:val="003B30E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30E8"/>
    <w:pPr>
      <w:tabs>
        <w:tab w:val="center" w:pos="4536"/>
        <w:tab w:val="right" w:pos="9072"/>
      </w:tabs>
    </w:pPr>
  </w:style>
  <w:style w:type="character" w:customStyle="1" w:styleId="StopkaZnak">
    <w:name w:val="Stopka Znak"/>
    <w:basedOn w:val="Domylnaczcionkaakapitu"/>
    <w:link w:val="Stopka"/>
    <w:uiPriority w:val="99"/>
    <w:rsid w:val="003B30E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59A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2248</Words>
  <Characters>13490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Babczyńska</dc:creator>
  <cp:keywords/>
  <dc:description/>
  <cp:lastModifiedBy>Małgorzata Babczyńska</cp:lastModifiedBy>
  <cp:revision>8</cp:revision>
  <dcterms:created xsi:type="dcterms:W3CDTF">2019-11-21T10:02:00Z</dcterms:created>
  <dcterms:modified xsi:type="dcterms:W3CDTF">2019-11-21T11:43:00Z</dcterms:modified>
</cp:coreProperties>
</file>