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98" w:rsidRDefault="00D51698" w:rsidP="00D51698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D51698" w:rsidRDefault="00D51698" w:rsidP="00D51698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D51698" w:rsidRDefault="00D51698" w:rsidP="00D51698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G.6845.113.2018.O.GK</w:t>
      </w:r>
    </w:p>
    <w:p w:rsidR="00D51698" w:rsidRDefault="00D51698" w:rsidP="00D51698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                                                 Krosno  2018-06-</w:t>
      </w:r>
    </w:p>
    <w:p w:rsidR="00D51698" w:rsidRDefault="00D51698" w:rsidP="00D51698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</w:t>
      </w:r>
    </w:p>
    <w:p w:rsidR="00D51698" w:rsidRDefault="00D51698" w:rsidP="00D51698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 Y K A Z</w:t>
      </w:r>
    </w:p>
    <w:p w:rsidR="00D51698" w:rsidRDefault="00D51698" w:rsidP="00D51698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</w:t>
      </w:r>
    </w:p>
    <w:p w:rsidR="00D51698" w:rsidRDefault="00D51698" w:rsidP="00D51698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nieruchomości  stanowiącej własność  Gminy Krosno  przeznaczonej do dzierżawy</w:t>
      </w:r>
    </w:p>
    <w:p w:rsidR="00D51698" w:rsidRDefault="00D51698" w:rsidP="00D51698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D51698" w:rsidTr="00A02AE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698" w:rsidRDefault="00D51698" w:rsidP="00A02AE8">
            <w:pPr>
              <w:pStyle w:val="Nagwek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Oznaczenie nieruchomości</w:t>
            </w:r>
          </w:p>
          <w:p w:rsidR="00D51698" w:rsidRDefault="00D51698" w:rsidP="00A02AE8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wg ewidencji gruntów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698" w:rsidRDefault="00D51698" w:rsidP="00A02AE8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działka nr 2698/3 w części  o pow. 0.0340 ha</w:t>
            </w:r>
          </w:p>
        </w:tc>
      </w:tr>
      <w:tr w:rsidR="00D51698" w:rsidTr="00A02AE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698" w:rsidRDefault="00D51698" w:rsidP="00A02AE8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Księga Wieczysta 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698" w:rsidRDefault="00D51698" w:rsidP="00A02AE8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KS1K/00064418/2</w:t>
            </w:r>
          </w:p>
        </w:tc>
      </w:tr>
      <w:tr w:rsidR="00D51698" w:rsidTr="00A02AE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698" w:rsidRDefault="00D51698" w:rsidP="00A02AE8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Przeznaczenie nieruchomości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698" w:rsidRDefault="00D51698" w:rsidP="00A02AE8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PZP – brak. W Studium Uwarunkowań </w:t>
            </w:r>
          </w:p>
          <w:p w:rsidR="00D51698" w:rsidRDefault="00D51698" w:rsidP="00A02AE8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i Kierunków Zagospodarowania Przestrzennego działka położona jest  w terenach upraw rolnych, obszar kształtowania i wzbogacania zasobów przyrody oraz projektowana droga zbiorcza  </w:t>
            </w:r>
          </w:p>
        </w:tc>
      </w:tr>
      <w:tr w:rsidR="00D51698" w:rsidTr="00A02AE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698" w:rsidRDefault="00D51698" w:rsidP="00A02AE8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opis nieruchomości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98" w:rsidRDefault="00D51698" w:rsidP="00A02AE8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nieruchomość położona w Krośnie                       obręb ewidencyjny  Białobrzegi          </w:t>
            </w:r>
          </w:p>
          <w:p w:rsidR="00D51698" w:rsidRDefault="00D51698" w:rsidP="00A02AE8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przy ul. Okrzei</w:t>
            </w:r>
          </w:p>
          <w:p w:rsidR="00D51698" w:rsidRDefault="00D51698" w:rsidP="00A02AE8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D51698" w:rsidTr="00A02AE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98" w:rsidRDefault="00D51698" w:rsidP="00A02AE8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cel  dzierżawy     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98" w:rsidRDefault="00D51698" w:rsidP="00A02AE8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uprawy rolne – ogródki działkowe</w:t>
            </w:r>
          </w:p>
          <w:p w:rsidR="00D51698" w:rsidRDefault="00D51698" w:rsidP="00A02AE8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D51698" w:rsidTr="00A02AE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698" w:rsidRDefault="00D51698" w:rsidP="00A02AE8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czynsz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98" w:rsidRDefault="00D51698" w:rsidP="00A02AE8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0,10 zł/m</w:t>
            </w:r>
            <w:r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rocznie, podatek VAT- zwolniony.</w:t>
            </w:r>
          </w:p>
          <w:p w:rsidR="00D51698" w:rsidRDefault="00D51698" w:rsidP="00A02AE8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Ponadto dzierżawca płaci podatek gruntowy naliczony   przez Wydz. Podatków i Opłat odrębną decyzją.</w:t>
            </w:r>
          </w:p>
          <w:p w:rsidR="00D51698" w:rsidRDefault="00D51698" w:rsidP="00A02AE8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D51698" w:rsidTr="00A02AE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698" w:rsidRDefault="00D51698" w:rsidP="00A02AE8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termin wnoszenia opłaty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698" w:rsidRDefault="00D51698" w:rsidP="00A02AE8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czynsz roczny płatny z góry do dnia 30 czerwca  każdego roku kalendarzowego</w:t>
            </w:r>
          </w:p>
        </w:tc>
      </w:tr>
      <w:tr w:rsidR="00D51698" w:rsidTr="00A02AE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98" w:rsidRDefault="00D51698" w:rsidP="00A02AE8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okres dzierżawy</w:t>
            </w:r>
          </w:p>
          <w:p w:rsidR="00D51698" w:rsidRDefault="00D51698" w:rsidP="00A02AE8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698" w:rsidRDefault="00D51698" w:rsidP="00A02AE8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czas nieoznaczony</w:t>
            </w:r>
          </w:p>
        </w:tc>
      </w:tr>
      <w:tr w:rsidR="00D51698" w:rsidTr="00A02AE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698" w:rsidRDefault="00D51698" w:rsidP="00A02AE8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aktualizacja czynszu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698" w:rsidRDefault="00D51698" w:rsidP="00A02AE8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raz w roku o średnioroczny wskaźnik cen towarów  i usług konsumpcyjnych ogółem w danym roku na podstawie Komunikatu Prezesa GUS ogłoszonym w  Monitorze Polskim.</w:t>
            </w:r>
          </w:p>
        </w:tc>
      </w:tr>
    </w:tbl>
    <w:p w:rsidR="00D51698" w:rsidRDefault="00D51698" w:rsidP="00D51698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D51698" w:rsidRDefault="00D51698" w:rsidP="00D51698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</w:t>
      </w:r>
    </w:p>
    <w:p w:rsidR="00D51698" w:rsidRDefault="00D51698" w:rsidP="00D51698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Warunki dzierżawy:                                                                                                                                                      </w:t>
      </w:r>
    </w:p>
    <w:p w:rsidR="00D51698" w:rsidRDefault="00D51698" w:rsidP="00D51698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1. Rozdysponowanie  nieruchomości  nastąpi  w  formie 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bezprzetargowej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 na  rzecz   dotychczasowego dzierżawcy.</w:t>
      </w:r>
    </w:p>
    <w:p w:rsidR="00D51698" w:rsidRDefault="00D51698" w:rsidP="00D51698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2. Informacji udziela Wydział Geodezji , Kartografii i Gospodarki Nieruchomościami przy </w:t>
      </w:r>
      <w:r>
        <w:rPr>
          <w:rFonts w:ascii="Arial" w:hAnsi="Arial" w:cs="Arial"/>
          <w:snapToGrid w:val="0"/>
          <w:sz w:val="22"/>
          <w:szCs w:val="22"/>
        </w:rPr>
        <w:br/>
        <w:t>ul. Lwowskiej 28a, I piętro, pokój 119 ,tel. 13 47 43 119.</w:t>
      </w:r>
    </w:p>
    <w:p w:rsidR="00D51698" w:rsidRDefault="00D51698" w:rsidP="00D51698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D51698" w:rsidRDefault="00D51698" w:rsidP="00D51698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Wykaz zostaje wywieszony na tablicy ogłoszeń oraz umieszczony na stronie internetowej  Urzędu  Miasta  Krosna  w  BIP  na  okres  21 - dni  tj.  od  dnia  20.06.2018 r.  do  dnia    </w:t>
      </w:r>
    </w:p>
    <w:p w:rsidR="00D51698" w:rsidRDefault="00D51698" w:rsidP="00D51698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10.07.2018 r.  włącznie.</w:t>
      </w:r>
    </w:p>
    <w:p w:rsidR="00D51698" w:rsidRDefault="00D51698" w:rsidP="00D51698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D51698" w:rsidRDefault="00D51698" w:rsidP="00D51698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D51698" w:rsidRDefault="00D51698" w:rsidP="00D51698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D51698" w:rsidRDefault="00D51698"/>
    <w:sectPr w:rsidR="00D51698" w:rsidSect="000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1698"/>
    <w:rsid w:val="000527E1"/>
    <w:rsid w:val="007048B4"/>
    <w:rsid w:val="00D5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51698"/>
    <w:pPr>
      <w:keepNext/>
      <w:widowControl w:val="0"/>
      <w:snapToGrid w:val="0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5169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dubiel.joanna</dc:creator>
  <cp:lastModifiedBy>dubiel.joanna</cp:lastModifiedBy>
  <cp:revision>2</cp:revision>
  <dcterms:created xsi:type="dcterms:W3CDTF">2018-06-12T06:06:00Z</dcterms:created>
  <dcterms:modified xsi:type="dcterms:W3CDTF">2018-06-12T06:06:00Z</dcterms:modified>
</cp:coreProperties>
</file>