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633685" w:rsidRDefault="00101D45" w:rsidP="0003746C">
      <w:pPr>
        <w:pStyle w:val="Nagwek2"/>
        <w:spacing w:before="0" w:after="0" w:line="360" w:lineRule="auto"/>
      </w:pPr>
      <w:r w:rsidRPr="00633685">
        <w:t>„</w:t>
      </w:r>
      <w:r w:rsidR="00633685" w:rsidRPr="00633685">
        <w:t xml:space="preserve">Remont chodnika przy ulicy </w:t>
      </w:r>
      <w:proofErr w:type="spellStart"/>
      <w:r w:rsidR="00633685" w:rsidRPr="00633685">
        <w:t>Kletówki</w:t>
      </w:r>
      <w:proofErr w:type="spellEnd"/>
      <w:r w:rsidR="00633685" w:rsidRPr="00633685">
        <w:t xml:space="preserve"> w Krośnie (Osiedle Południe)</w:t>
      </w:r>
      <w:r w:rsidRPr="00633685">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w:t>
      </w:r>
      <w:bookmarkStart w:id="31" w:name="_GoBack"/>
      <w:bookmarkEnd w:id="31"/>
      <w:r w:rsidRPr="00E33029">
        <w:rPr>
          <w:b/>
          <w:bCs/>
        </w:rPr>
        <w:t xml:space="preserve">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33685"/>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13352</Words>
  <Characters>80117</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dcterms:created xsi:type="dcterms:W3CDTF">2017-06-20T07:12:00Z</dcterms:created>
  <dcterms:modified xsi:type="dcterms:W3CDTF">2018-05-04T05:21:00Z</dcterms:modified>
</cp:coreProperties>
</file>