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75AA" w:rsidRDefault="00D875AA" w:rsidP="00D875AA">
      <w:pPr>
        <w:spacing w:after="0"/>
        <w:jc w:val="center"/>
        <w:rPr>
          <w:b/>
          <w:i/>
          <w:sz w:val="28"/>
          <w:szCs w:val="28"/>
          <w:u w:val="single"/>
        </w:rPr>
      </w:pPr>
    </w:p>
    <w:p w:rsidR="00D875AA" w:rsidRDefault="00D875AA" w:rsidP="00D875AA">
      <w:pPr>
        <w:spacing w:after="0"/>
        <w:jc w:val="center"/>
        <w:rPr>
          <w:b/>
          <w:i/>
          <w:sz w:val="28"/>
          <w:szCs w:val="28"/>
          <w:u w:val="single"/>
        </w:rPr>
      </w:pPr>
    </w:p>
    <w:p w:rsidR="00D875AA" w:rsidRDefault="00D875AA" w:rsidP="00D875AA">
      <w:pPr>
        <w:spacing w:after="0"/>
        <w:jc w:val="center"/>
        <w:rPr>
          <w:b/>
          <w:i/>
          <w:sz w:val="28"/>
          <w:szCs w:val="28"/>
          <w:u w:val="single"/>
        </w:rPr>
      </w:pPr>
      <w:r>
        <w:rPr>
          <w:b/>
          <w:i/>
          <w:sz w:val="28"/>
          <w:szCs w:val="28"/>
          <w:u w:val="single"/>
        </w:rPr>
        <w:t xml:space="preserve">SPECYFIKACJE TECHNICZNE WYKONANIA </w:t>
      </w:r>
    </w:p>
    <w:p w:rsidR="00D875AA" w:rsidRDefault="00D875AA" w:rsidP="00D875AA">
      <w:pPr>
        <w:spacing w:after="0"/>
        <w:jc w:val="center"/>
        <w:rPr>
          <w:b/>
          <w:i/>
          <w:sz w:val="28"/>
          <w:szCs w:val="28"/>
          <w:u w:val="single"/>
        </w:rPr>
      </w:pPr>
      <w:r>
        <w:rPr>
          <w:b/>
          <w:i/>
          <w:sz w:val="28"/>
          <w:szCs w:val="28"/>
          <w:u w:val="single"/>
        </w:rPr>
        <w:t>I ODBIORU ROBÓT BUDOWLANYCH</w:t>
      </w:r>
    </w:p>
    <w:p w:rsidR="006A12D0" w:rsidRDefault="006A12D0"/>
    <w:p w:rsidR="00D875AA" w:rsidRDefault="00D875AA" w:rsidP="002A0A42">
      <w:pPr>
        <w:pStyle w:val="Nagwek2"/>
      </w:pPr>
    </w:p>
    <w:tbl>
      <w:tblPr>
        <w:tblW w:w="0" w:type="auto"/>
        <w:tblLook w:val="04A0"/>
      </w:tblPr>
      <w:tblGrid>
        <w:gridCol w:w="2093"/>
        <w:gridCol w:w="7119"/>
      </w:tblGrid>
      <w:tr w:rsidR="00D875AA" w:rsidTr="00733FC5">
        <w:trPr>
          <w:trHeight w:val="737"/>
        </w:trPr>
        <w:tc>
          <w:tcPr>
            <w:tcW w:w="2093" w:type="dxa"/>
          </w:tcPr>
          <w:p w:rsidR="00D875AA" w:rsidRPr="006B66BB" w:rsidRDefault="00D875AA" w:rsidP="00733FC5">
            <w:pPr>
              <w:jc w:val="both"/>
            </w:pPr>
            <w:r w:rsidRPr="006B66BB">
              <w:t>Nazwa zadania</w:t>
            </w:r>
            <w:r>
              <w:t>:</w:t>
            </w:r>
          </w:p>
        </w:tc>
        <w:tc>
          <w:tcPr>
            <w:tcW w:w="7119" w:type="dxa"/>
          </w:tcPr>
          <w:p w:rsidR="00D875AA" w:rsidRPr="006B66BB" w:rsidRDefault="00D875AA" w:rsidP="00733FC5">
            <w:pPr>
              <w:jc w:val="both"/>
            </w:pPr>
            <w:r>
              <w:t xml:space="preserve">Utrzymanie obiektów mostowych na Terenia Miasta Krosna      w 2018 roku </w:t>
            </w:r>
          </w:p>
        </w:tc>
      </w:tr>
      <w:tr w:rsidR="00D875AA" w:rsidTr="00733FC5">
        <w:trPr>
          <w:trHeight w:val="737"/>
        </w:trPr>
        <w:tc>
          <w:tcPr>
            <w:tcW w:w="2093" w:type="dxa"/>
          </w:tcPr>
          <w:p w:rsidR="00D875AA" w:rsidRPr="006B66BB" w:rsidRDefault="00D875AA" w:rsidP="00733FC5">
            <w:pPr>
              <w:jc w:val="both"/>
            </w:pPr>
            <w:r>
              <w:t>Lokalizacja:</w:t>
            </w:r>
          </w:p>
        </w:tc>
        <w:tc>
          <w:tcPr>
            <w:tcW w:w="7119" w:type="dxa"/>
          </w:tcPr>
          <w:p w:rsidR="00D875AA" w:rsidRPr="006B66BB" w:rsidRDefault="00D875AA" w:rsidP="00733FC5">
            <w:pPr>
              <w:jc w:val="both"/>
            </w:pPr>
            <w:r>
              <w:t>Krosno</w:t>
            </w:r>
          </w:p>
        </w:tc>
      </w:tr>
      <w:tr w:rsidR="00D875AA" w:rsidTr="00733FC5">
        <w:trPr>
          <w:trHeight w:val="737"/>
        </w:trPr>
        <w:tc>
          <w:tcPr>
            <w:tcW w:w="2093" w:type="dxa"/>
          </w:tcPr>
          <w:p w:rsidR="00D875AA" w:rsidRPr="006B66BB" w:rsidRDefault="00D875AA" w:rsidP="00733FC5">
            <w:pPr>
              <w:jc w:val="both"/>
            </w:pPr>
            <w:r>
              <w:t>Inwestor:</w:t>
            </w:r>
          </w:p>
        </w:tc>
        <w:tc>
          <w:tcPr>
            <w:tcW w:w="7119" w:type="dxa"/>
          </w:tcPr>
          <w:p w:rsidR="00D875AA" w:rsidRPr="006B66BB" w:rsidRDefault="00D875AA" w:rsidP="00733FC5">
            <w:pPr>
              <w:jc w:val="both"/>
            </w:pPr>
            <w:r>
              <w:t>Gmina Miasto Krosno</w:t>
            </w:r>
          </w:p>
        </w:tc>
      </w:tr>
      <w:tr w:rsidR="00D875AA" w:rsidTr="00733FC5">
        <w:trPr>
          <w:trHeight w:val="737"/>
        </w:trPr>
        <w:tc>
          <w:tcPr>
            <w:tcW w:w="2093" w:type="dxa"/>
          </w:tcPr>
          <w:p w:rsidR="00D875AA" w:rsidRPr="006B66BB" w:rsidRDefault="00D875AA" w:rsidP="00733FC5">
            <w:pPr>
              <w:jc w:val="both"/>
            </w:pPr>
            <w:r>
              <w:t>Opracowano:</w:t>
            </w:r>
          </w:p>
        </w:tc>
        <w:tc>
          <w:tcPr>
            <w:tcW w:w="7119" w:type="dxa"/>
          </w:tcPr>
          <w:p w:rsidR="00D875AA" w:rsidRPr="006B66BB" w:rsidRDefault="00D875AA" w:rsidP="00733FC5">
            <w:pPr>
              <w:jc w:val="both"/>
            </w:pPr>
            <w:r>
              <w:t>Wydział Drogownictwa Urzędu Miasta Krosna</w:t>
            </w:r>
          </w:p>
        </w:tc>
      </w:tr>
      <w:tr w:rsidR="00D875AA" w:rsidTr="00733FC5">
        <w:trPr>
          <w:trHeight w:val="737"/>
        </w:trPr>
        <w:tc>
          <w:tcPr>
            <w:tcW w:w="2093" w:type="dxa"/>
          </w:tcPr>
          <w:p w:rsidR="00D875AA" w:rsidRPr="006B66BB" w:rsidRDefault="00D875AA" w:rsidP="00733FC5">
            <w:pPr>
              <w:jc w:val="both"/>
            </w:pPr>
            <w:r>
              <w:t>Stadium:</w:t>
            </w:r>
          </w:p>
        </w:tc>
        <w:tc>
          <w:tcPr>
            <w:tcW w:w="7119" w:type="dxa"/>
          </w:tcPr>
          <w:p w:rsidR="00D875AA" w:rsidRDefault="00D875AA" w:rsidP="00733FC5">
            <w:pPr>
              <w:jc w:val="both"/>
            </w:pPr>
            <w:r>
              <w:t>Dokumentacja Przetargowa</w:t>
            </w:r>
          </w:p>
          <w:p w:rsidR="00B1337C" w:rsidRDefault="00B1337C" w:rsidP="002A0A42">
            <w:pPr>
              <w:pStyle w:val="Nagwek2"/>
            </w:pPr>
          </w:p>
          <w:p w:rsidR="00B1337C" w:rsidRDefault="00B1337C" w:rsidP="00B1337C"/>
          <w:p w:rsidR="00B1337C" w:rsidRDefault="00B1337C" w:rsidP="002A0A42">
            <w:pPr>
              <w:pStyle w:val="Nagwek2"/>
            </w:pPr>
          </w:p>
          <w:p w:rsidR="00B1337C" w:rsidRDefault="00B1337C" w:rsidP="00B1337C"/>
          <w:p w:rsidR="00B1337C" w:rsidRDefault="00B1337C" w:rsidP="002A0A42">
            <w:pPr>
              <w:pStyle w:val="Nagwek2"/>
            </w:pPr>
          </w:p>
          <w:p w:rsidR="00B1337C" w:rsidRDefault="00B1337C" w:rsidP="00B1337C"/>
          <w:p w:rsidR="00B1337C" w:rsidRDefault="00B1337C" w:rsidP="002A0A42">
            <w:pPr>
              <w:pStyle w:val="Nagwek2"/>
            </w:pPr>
          </w:p>
          <w:p w:rsidR="00B1337C" w:rsidRDefault="00B1337C" w:rsidP="00B1337C"/>
          <w:p w:rsidR="00B1337C" w:rsidRDefault="00B1337C" w:rsidP="002A0A42">
            <w:pPr>
              <w:pStyle w:val="Nagwek2"/>
            </w:pPr>
          </w:p>
          <w:p w:rsidR="00B1337C" w:rsidRDefault="00B1337C" w:rsidP="00B1337C"/>
          <w:p w:rsidR="00B1337C" w:rsidRDefault="00B1337C" w:rsidP="002A0A42">
            <w:pPr>
              <w:pStyle w:val="Nagwek2"/>
            </w:pPr>
          </w:p>
          <w:p w:rsidR="00B1337C" w:rsidRDefault="00B1337C" w:rsidP="00B1337C"/>
          <w:p w:rsidR="00B1337C" w:rsidRDefault="00B1337C" w:rsidP="002A0A42">
            <w:pPr>
              <w:pStyle w:val="Nagwek2"/>
            </w:pPr>
          </w:p>
          <w:p w:rsidR="00B1337C" w:rsidRDefault="00B1337C" w:rsidP="00B1337C"/>
          <w:p w:rsidR="00B1337C" w:rsidRDefault="00B1337C" w:rsidP="002A0A42">
            <w:pPr>
              <w:pStyle w:val="Nagwek2"/>
            </w:pPr>
          </w:p>
          <w:p w:rsidR="00B1337C" w:rsidRDefault="00B1337C" w:rsidP="00B1337C"/>
          <w:p w:rsidR="00B1337C" w:rsidRDefault="00B1337C" w:rsidP="002A0A42">
            <w:pPr>
              <w:pStyle w:val="Nagwek2"/>
            </w:pPr>
          </w:p>
          <w:p w:rsidR="00B1337C" w:rsidRDefault="00B1337C" w:rsidP="00B1337C"/>
          <w:p w:rsidR="00B1337C" w:rsidRPr="00B1337C" w:rsidRDefault="00B1337C" w:rsidP="00B1337C">
            <w:pPr>
              <w:spacing w:after="0"/>
              <w:ind w:left="-2093"/>
              <w:jc w:val="center"/>
            </w:pPr>
            <w:r>
              <w:t>g</w:t>
            </w:r>
            <w:r w:rsidRPr="006B66BB">
              <w:t>rudzień 2017 r.</w:t>
            </w:r>
          </w:p>
        </w:tc>
      </w:tr>
    </w:tbl>
    <w:p w:rsidR="00B1337C" w:rsidRDefault="00B1337C" w:rsidP="00B1337C">
      <w:pPr>
        <w:pStyle w:val="Bezodstpw"/>
      </w:pPr>
    </w:p>
    <w:p w:rsidR="00B1337C" w:rsidRPr="00665DFE" w:rsidRDefault="00B1337C" w:rsidP="000B6F81">
      <w:pPr>
        <w:pStyle w:val="Nagwek3"/>
      </w:pPr>
      <w:r w:rsidRPr="00665DFE">
        <w:t xml:space="preserve">1. WSTĘP </w:t>
      </w:r>
    </w:p>
    <w:p w:rsidR="00B1337C" w:rsidRPr="00E21F7E" w:rsidRDefault="00B1337C" w:rsidP="000B6F81">
      <w:pPr>
        <w:pStyle w:val="Nagwek4"/>
      </w:pPr>
      <w:r w:rsidRPr="00E21F7E">
        <w:t xml:space="preserve">1.1. Przedmiot ST </w:t>
      </w:r>
    </w:p>
    <w:p w:rsidR="00B1337C" w:rsidRPr="00E21F7E" w:rsidRDefault="00B1337C" w:rsidP="00B1337C">
      <w:pPr>
        <w:spacing w:after="0"/>
        <w:jc w:val="both"/>
      </w:pPr>
      <w:r w:rsidRPr="00E21F7E">
        <w:t xml:space="preserve">Przedmiotem niniejszej Specyfikacji Technicznej są wymagania ogólne, wspólne dla </w:t>
      </w:r>
    </w:p>
    <w:p w:rsidR="00B1337C" w:rsidRDefault="00B1337C" w:rsidP="00B1337C">
      <w:pPr>
        <w:spacing w:after="0"/>
        <w:jc w:val="both"/>
      </w:pPr>
      <w:r w:rsidRPr="00E21F7E">
        <w:t xml:space="preserve">poszczególnych wymagań wykonania i odbioru robót drogowych w ramach bieżącego utrzymania obiektów mostowych w </w:t>
      </w:r>
      <w:r>
        <w:t>Krośnie</w:t>
      </w:r>
      <w:r w:rsidRPr="00E21F7E">
        <w:t xml:space="preserve">.  </w:t>
      </w:r>
      <w:r>
        <w:t xml:space="preserve">                                                                                                                                                                                            </w:t>
      </w:r>
    </w:p>
    <w:p w:rsidR="00B1337C" w:rsidRPr="00E21F7E" w:rsidRDefault="00B1337C" w:rsidP="00B1337C">
      <w:pPr>
        <w:spacing w:after="0"/>
        <w:jc w:val="both"/>
      </w:pPr>
    </w:p>
    <w:p w:rsidR="00B1337C" w:rsidRPr="00E21F7E" w:rsidRDefault="00B1337C" w:rsidP="000B6F81">
      <w:pPr>
        <w:pStyle w:val="Nagwek4"/>
      </w:pPr>
      <w:r w:rsidRPr="00E21F7E">
        <w:t xml:space="preserve">1.2. Zakres stosowania ST </w:t>
      </w:r>
    </w:p>
    <w:p w:rsidR="00B1337C" w:rsidRDefault="00B1337C" w:rsidP="00B1337C">
      <w:pPr>
        <w:spacing w:after="0"/>
        <w:jc w:val="both"/>
      </w:pPr>
      <w:r w:rsidRPr="00E21F7E">
        <w:t xml:space="preserve">Specyfikacje Techniczne stanowią część Dokumentów Przetargowych </w:t>
      </w:r>
      <w:r w:rsidR="009960B2">
        <w:br/>
      </w:r>
      <w:r w:rsidRPr="00E21F7E">
        <w:t xml:space="preserve">i  Kontraktowych przy zlecaniu i realizacji robót opisanych w punkcie 1.1. </w:t>
      </w:r>
    </w:p>
    <w:p w:rsidR="00B1337C" w:rsidRPr="00E21F7E" w:rsidRDefault="00B1337C" w:rsidP="00B1337C">
      <w:pPr>
        <w:spacing w:after="0"/>
        <w:jc w:val="both"/>
      </w:pPr>
    </w:p>
    <w:p w:rsidR="00B1337C" w:rsidRDefault="00B1337C" w:rsidP="000B6F81">
      <w:pPr>
        <w:pStyle w:val="Nagwek4"/>
      </w:pPr>
      <w:r w:rsidRPr="00E21F7E">
        <w:t xml:space="preserve">1.3. Zakres robót objętych ST </w:t>
      </w:r>
    </w:p>
    <w:p w:rsidR="00B1337C" w:rsidRDefault="00B1337C" w:rsidP="00B1337C">
      <w:pPr>
        <w:pStyle w:val="Tekstpodstawowywcity"/>
        <w:spacing w:line="276" w:lineRule="auto"/>
        <w:ind w:left="0"/>
        <w:jc w:val="both"/>
        <w:rPr>
          <w:rFonts w:ascii="Bookman Old Style" w:hAnsi="Bookman Old Style"/>
          <w:sz w:val="22"/>
          <w:szCs w:val="22"/>
        </w:rPr>
      </w:pPr>
      <w:r w:rsidRPr="00823F3C">
        <w:rPr>
          <w:rFonts w:ascii="Bookman Old Style" w:hAnsi="Bookman Old Style"/>
          <w:sz w:val="22"/>
          <w:szCs w:val="22"/>
        </w:rPr>
        <w:t>Ustalenia</w:t>
      </w:r>
      <w:r>
        <w:rPr>
          <w:rFonts w:ascii="Bookman Old Style" w:hAnsi="Bookman Old Style"/>
          <w:sz w:val="22"/>
          <w:szCs w:val="22"/>
        </w:rPr>
        <w:t xml:space="preserve"> </w:t>
      </w:r>
      <w:r w:rsidRPr="00823F3C">
        <w:rPr>
          <w:rFonts w:ascii="Bookman Old Style" w:hAnsi="Bookman Old Style"/>
          <w:sz w:val="22"/>
          <w:szCs w:val="22"/>
        </w:rPr>
        <w:t xml:space="preserve"> zawarte w niniejszej specyfikacji obejmują wymagania ogólne, wspólne dla robót objętych specyfikacjami technicznymi dla poszczególnych asortymentów robót mostowych.</w:t>
      </w:r>
    </w:p>
    <w:p w:rsidR="00B1337C" w:rsidRDefault="00B1337C" w:rsidP="00B1337C">
      <w:pPr>
        <w:pStyle w:val="Tekstpodstawowywcity"/>
        <w:spacing w:line="276" w:lineRule="auto"/>
        <w:ind w:left="0"/>
        <w:jc w:val="both"/>
        <w:rPr>
          <w:rFonts w:ascii="Bookman Old Style" w:hAnsi="Bookman Old Style" w:cs="Calibri"/>
          <w:bCs/>
          <w:sz w:val="22"/>
          <w:szCs w:val="22"/>
        </w:rPr>
      </w:pPr>
      <w:r w:rsidRPr="00627958">
        <w:rPr>
          <w:rFonts w:ascii="Bookman Old Style" w:hAnsi="Bookman Old Style" w:cs="Calibri"/>
          <w:bCs/>
          <w:sz w:val="22"/>
          <w:szCs w:val="22"/>
        </w:rPr>
        <w:t>Wymagania ogólne należy rozumieć i stosować w powiązaniu z niżej wymienionymi:</w:t>
      </w:r>
    </w:p>
    <w:p w:rsidR="00B1337C" w:rsidRDefault="00B1337C" w:rsidP="00B1337C">
      <w:pPr>
        <w:pStyle w:val="Tekstpodstawowywcity"/>
        <w:spacing w:line="276" w:lineRule="auto"/>
        <w:ind w:left="0"/>
        <w:jc w:val="both"/>
        <w:rPr>
          <w:rFonts w:ascii="Bookman Old Style" w:hAnsi="Bookman Old Style" w:cs="Calibri"/>
          <w:bCs/>
          <w:sz w:val="22"/>
          <w:szCs w:val="22"/>
        </w:rPr>
      </w:pPr>
    </w:p>
    <w:p w:rsidR="000D0D1D" w:rsidRDefault="00E10DD9" w:rsidP="000D0D1D">
      <w:pPr>
        <w:pStyle w:val="Spistreci1"/>
        <w:rPr>
          <w:rFonts w:asciiTheme="minorHAnsi" w:eastAsiaTheme="minorEastAsia" w:hAnsiTheme="minorHAnsi"/>
          <w:noProof/>
          <w:lang w:eastAsia="pl-PL"/>
        </w:rPr>
      </w:pPr>
      <w:r>
        <w:fldChar w:fldCharType="begin"/>
      </w:r>
      <w:r w:rsidR="00B1337C">
        <w:instrText xml:space="preserve"> TOC \o "1-2" \h \z \u </w:instrText>
      </w:r>
      <w:r>
        <w:fldChar w:fldCharType="separate"/>
      </w:r>
      <w:hyperlink w:anchor="_Toc503266455" w:history="1">
        <w:r w:rsidR="000D0D1D" w:rsidRPr="00556389">
          <w:rPr>
            <w:rStyle w:val="Hipercze"/>
            <w:noProof/>
          </w:rPr>
          <w:t>I.</w:t>
        </w:r>
        <w:r w:rsidR="000D0D1D">
          <w:rPr>
            <w:rFonts w:asciiTheme="minorHAnsi" w:eastAsiaTheme="minorEastAsia" w:hAnsiTheme="minorHAnsi"/>
            <w:noProof/>
            <w:lang w:eastAsia="pl-PL"/>
          </w:rPr>
          <w:tab/>
        </w:r>
        <w:r w:rsidR="000D0D1D" w:rsidRPr="00556389">
          <w:rPr>
            <w:rStyle w:val="Hipercze"/>
            <w:noProof/>
          </w:rPr>
          <w:t>Roboty przygotowawcze i rozbiórkowe</w:t>
        </w:r>
        <w:r w:rsidR="000D0D1D">
          <w:rPr>
            <w:noProof/>
            <w:webHidden/>
          </w:rPr>
          <w:tab/>
        </w:r>
        <w:r w:rsidR="000D0D1D">
          <w:rPr>
            <w:noProof/>
            <w:webHidden/>
          </w:rPr>
          <w:fldChar w:fldCharType="begin"/>
        </w:r>
        <w:r w:rsidR="000D0D1D">
          <w:rPr>
            <w:noProof/>
            <w:webHidden/>
          </w:rPr>
          <w:instrText xml:space="preserve"> PAGEREF _Toc503266455 \h </w:instrText>
        </w:r>
        <w:r w:rsidR="000D0D1D">
          <w:rPr>
            <w:noProof/>
            <w:webHidden/>
          </w:rPr>
        </w:r>
        <w:r w:rsidR="000D0D1D">
          <w:rPr>
            <w:noProof/>
            <w:webHidden/>
          </w:rPr>
          <w:fldChar w:fldCharType="separate"/>
        </w:r>
        <w:r w:rsidR="000D0D1D">
          <w:rPr>
            <w:noProof/>
            <w:webHidden/>
          </w:rPr>
          <w:t>24</w:t>
        </w:r>
        <w:r w:rsidR="000D0D1D">
          <w:rPr>
            <w:noProof/>
            <w:webHidden/>
          </w:rPr>
          <w:fldChar w:fldCharType="end"/>
        </w:r>
      </w:hyperlink>
    </w:p>
    <w:p w:rsidR="000D0D1D" w:rsidRDefault="000D0D1D">
      <w:pPr>
        <w:pStyle w:val="Spistreci2"/>
        <w:rPr>
          <w:rFonts w:asciiTheme="minorHAnsi" w:eastAsiaTheme="minorEastAsia" w:hAnsiTheme="minorHAnsi"/>
          <w:noProof/>
          <w:lang w:eastAsia="pl-PL"/>
        </w:rPr>
      </w:pPr>
      <w:hyperlink w:anchor="_Toc503266456" w:history="1">
        <w:r w:rsidRPr="00556389">
          <w:rPr>
            <w:rStyle w:val="Hipercze"/>
            <w:noProof/>
          </w:rPr>
          <w:t>a)</w:t>
        </w:r>
        <w:r>
          <w:rPr>
            <w:rFonts w:asciiTheme="minorHAnsi" w:eastAsiaTheme="minorEastAsia" w:hAnsiTheme="minorHAnsi"/>
            <w:noProof/>
            <w:lang w:eastAsia="pl-PL"/>
          </w:rPr>
          <w:tab/>
        </w:r>
        <w:r w:rsidRPr="00556389">
          <w:rPr>
            <w:rStyle w:val="Hipercze"/>
            <w:noProof/>
          </w:rPr>
          <w:t>Wyburzenie i rozbiórka elementów obiektów mostowych</w:t>
        </w:r>
        <w:r>
          <w:rPr>
            <w:noProof/>
            <w:webHidden/>
          </w:rPr>
          <w:tab/>
        </w:r>
        <w:r>
          <w:rPr>
            <w:noProof/>
            <w:webHidden/>
          </w:rPr>
          <w:fldChar w:fldCharType="begin"/>
        </w:r>
        <w:r>
          <w:rPr>
            <w:noProof/>
            <w:webHidden/>
          </w:rPr>
          <w:instrText xml:space="preserve"> PAGEREF _Toc503266456 \h </w:instrText>
        </w:r>
        <w:r>
          <w:rPr>
            <w:noProof/>
            <w:webHidden/>
          </w:rPr>
        </w:r>
        <w:r>
          <w:rPr>
            <w:noProof/>
            <w:webHidden/>
          </w:rPr>
          <w:fldChar w:fldCharType="separate"/>
        </w:r>
        <w:r>
          <w:rPr>
            <w:noProof/>
            <w:webHidden/>
          </w:rPr>
          <w:t>24</w:t>
        </w:r>
        <w:r>
          <w:rPr>
            <w:noProof/>
            <w:webHidden/>
          </w:rPr>
          <w:fldChar w:fldCharType="end"/>
        </w:r>
      </w:hyperlink>
    </w:p>
    <w:p w:rsidR="000D0D1D" w:rsidRDefault="000D0D1D">
      <w:pPr>
        <w:pStyle w:val="Spistreci2"/>
        <w:rPr>
          <w:rFonts w:asciiTheme="minorHAnsi" w:eastAsiaTheme="minorEastAsia" w:hAnsiTheme="minorHAnsi"/>
          <w:noProof/>
          <w:lang w:eastAsia="pl-PL"/>
        </w:rPr>
      </w:pPr>
      <w:hyperlink w:anchor="_Toc503266457" w:history="1">
        <w:r w:rsidRPr="00556389">
          <w:rPr>
            <w:rStyle w:val="Hipercze"/>
            <w:noProof/>
          </w:rPr>
          <w:t>b)</w:t>
        </w:r>
        <w:r>
          <w:rPr>
            <w:rFonts w:asciiTheme="minorHAnsi" w:eastAsiaTheme="minorEastAsia" w:hAnsiTheme="minorHAnsi"/>
            <w:noProof/>
            <w:lang w:eastAsia="pl-PL"/>
          </w:rPr>
          <w:tab/>
        </w:r>
        <w:r w:rsidRPr="00556389">
          <w:rPr>
            <w:rStyle w:val="Hipercze"/>
            <w:noProof/>
          </w:rPr>
          <w:t>Rozbiórka elementów dróg, ogrodzeń i przepustów</w:t>
        </w:r>
        <w:r>
          <w:rPr>
            <w:noProof/>
            <w:webHidden/>
          </w:rPr>
          <w:tab/>
        </w:r>
        <w:r>
          <w:rPr>
            <w:noProof/>
            <w:webHidden/>
          </w:rPr>
          <w:fldChar w:fldCharType="begin"/>
        </w:r>
        <w:r>
          <w:rPr>
            <w:noProof/>
            <w:webHidden/>
          </w:rPr>
          <w:instrText xml:space="preserve"> PAGEREF _Toc503266457 \h </w:instrText>
        </w:r>
        <w:r>
          <w:rPr>
            <w:noProof/>
            <w:webHidden/>
          </w:rPr>
        </w:r>
        <w:r>
          <w:rPr>
            <w:noProof/>
            <w:webHidden/>
          </w:rPr>
          <w:fldChar w:fldCharType="separate"/>
        </w:r>
        <w:r>
          <w:rPr>
            <w:noProof/>
            <w:webHidden/>
          </w:rPr>
          <w:t>27</w:t>
        </w:r>
        <w:r>
          <w:rPr>
            <w:noProof/>
            <w:webHidden/>
          </w:rPr>
          <w:fldChar w:fldCharType="end"/>
        </w:r>
      </w:hyperlink>
    </w:p>
    <w:p w:rsidR="000D0D1D" w:rsidRDefault="000D0D1D" w:rsidP="000D0D1D">
      <w:pPr>
        <w:pStyle w:val="Spistreci1"/>
        <w:rPr>
          <w:rFonts w:asciiTheme="minorHAnsi" w:eastAsiaTheme="minorEastAsia" w:hAnsiTheme="minorHAnsi"/>
          <w:noProof/>
          <w:lang w:eastAsia="pl-PL"/>
        </w:rPr>
      </w:pPr>
      <w:hyperlink w:anchor="_Toc503266458" w:history="1">
        <w:r w:rsidRPr="00556389">
          <w:rPr>
            <w:rStyle w:val="Hipercze"/>
            <w:noProof/>
          </w:rPr>
          <w:t>II.</w:t>
        </w:r>
        <w:r>
          <w:rPr>
            <w:rFonts w:asciiTheme="minorHAnsi" w:eastAsiaTheme="minorEastAsia" w:hAnsiTheme="minorHAnsi"/>
            <w:noProof/>
            <w:lang w:eastAsia="pl-PL"/>
          </w:rPr>
          <w:tab/>
        </w:r>
        <w:r w:rsidRPr="00556389">
          <w:rPr>
            <w:rStyle w:val="Hipercze"/>
            <w:noProof/>
          </w:rPr>
          <w:t>Roboty ogólne i porządkowe</w:t>
        </w:r>
        <w:r>
          <w:rPr>
            <w:noProof/>
            <w:webHidden/>
          </w:rPr>
          <w:tab/>
        </w:r>
        <w:r>
          <w:rPr>
            <w:noProof/>
            <w:webHidden/>
          </w:rPr>
          <w:fldChar w:fldCharType="begin"/>
        </w:r>
        <w:r>
          <w:rPr>
            <w:noProof/>
            <w:webHidden/>
          </w:rPr>
          <w:instrText xml:space="preserve"> PAGEREF _Toc503266458 \h </w:instrText>
        </w:r>
        <w:r>
          <w:rPr>
            <w:noProof/>
            <w:webHidden/>
          </w:rPr>
        </w:r>
        <w:r>
          <w:rPr>
            <w:noProof/>
            <w:webHidden/>
          </w:rPr>
          <w:fldChar w:fldCharType="separate"/>
        </w:r>
        <w:r>
          <w:rPr>
            <w:noProof/>
            <w:webHidden/>
          </w:rPr>
          <w:t>32</w:t>
        </w:r>
        <w:r>
          <w:rPr>
            <w:noProof/>
            <w:webHidden/>
          </w:rPr>
          <w:fldChar w:fldCharType="end"/>
        </w:r>
      </w:hyperlink>
    </w:p>
    <w:p w:rsidR="000D0D1D" w:rsidRDefault="000D0D1D">
      <w:pPr>
        <w:pStyle w:val="Spistreci2"/>
        <w:rPr>
          <w:rFonts w:asciiTheme="minorHAnsi" w:eastAsiaTheme="minorEastAsia" w:hAnsiTheme="minorHAnsi"/>
          <w:noProof/>
          <w:lang w:eastAsia="pl-PL"/>
        </w:rPr>
      </w:pPr>
      <w:hyperlink w:anchor="_Toc503266459" w:history="1">
        <w:r w:rsidRPr="00556389">
          <w:rPr>
            <w:rStyle w:val="Hipercze"/>
            <w:noProof/>
          </w:rPr>
          <w:t>a)</w:t>
        </w:r>
        <w:r>
          <w:rPr>
            <w:rFonts w:asciiTheme="minorHAnsi" w:eastAsiaTheme="minorEastAsia" w:hAnsiTheme="minorHAnsi"/>
            <w:noProof/>
            <w:lang w:eastAsia="pl-PL"/>
          </w:rPr>
          <w:tab/>
        </w:r>
        <w:r w:rsidRPr="00556389">
          <w:rPr>
            <w:rStyle w:val="Hipercze"/>
            <w:noProof/>
          </w:rPr>
          <w:t>Usunięcie drzew, krzewów, krzaków i faszyny</w:t>
        </w:r>
        <w:r>
          <w:rPr>
            <w:noProof/>
            <w:webHidden/>
          </w:rPr>
          <w:tab/>
        </w:r>
        <w:r>
          <w:rPr>
            <w:noProof/>
            <w:webHidden/>
          </w:rPr>
          <w:fldChar w:fldCharType="begin"/>
        </w:r>
        <w:r>
          <w:rPr>
            <w:noProof/>
            <w:webHidden/>
          </w:rPr>
          <w:instrText xml:space="preserve"> PAGEREF _Toc503266459 \h </w:instrText>
        </w:r>
        <w:r>
          <w:rPr>
            <w:noProof/>
            <w:webHidden/>
          </w:rPr>
        </w:r>
        <w:r>
          <w:rPr>
            <w:noProof/>
            <w:webHidden/>
          </w:rPr>
          <w:fldChar w:fldCharType="separate"/>
        </w:r>
        <w:r>
          <w:rPr>
            <w:noProof/>
            <w:webHidden/>
          </w:rPr>
          <w:t>32</w:t>
        </w:r>
        <w:r>
          <w:rPr>
            <w:noProof/>
            <w:webHidden/>
          </w:rPr>
          <w:fldChar w:fldCharType="end"/>
        </w:r>
      </w:hyperlink>
    </w:p>
    <w:p w:rsidR="000D0D1D" w:rsidRDefault="000D0D1D">
      <w:pPr>
        <w:pStyle w:val="Spistreci2"/>
        <w:rPr>
          <w:rFonts w:asciiTheme="minorHAnsi" w:eastAsiaTheme="minorEastAsia" w:hAnsiTheme="minorHAnsi"/>
          <w:noProof/>
          <w:lang w:eastAsia="pl-PL"/>
        </w:rPr>
      </w:pPr>
      <w:hyperlink w:anchor="_Toc503266460" w:history="1">
        <w:r w:rsidRPr="00556389">
          <w:rPr>
            <w:rStyle w:val="Hipercze"/>
            <w:noProof/>
          </w:rPr>
          <w:t>b)</w:t>
        </w:r>
        <w:r>
          <w:rPr>
            <w:rFonts w:asciiTheme="minorHAnsi" w:eastAsiaTheme="minorEastAsia" w:hAnsiTheme="minorHAnsi"/>
            <w:noProof/>
            <w:lang w:eastAsia="pl-PL"/>
          </w:rPr>
          <w:tab/>
        </w:r>
        <w:r w:rsidRPr="00556389">
          <w:rPr>
            <w:rStyle w:val="Hipercze"/>
            <w:noProof/>
          </w:rPr>
          <w:t>Koszenie trawy i niszczenie chwastów na poboczach, skarpach i rowach</w:t>
        </w:r>
        <w:r>
          <w:rPr>
            <w:noProof/>
            <w:webHidden/>
          </w:rPr>
          <w:tab/>
        </w:r>
        <w:r>
          <w:rPr>
            <w:noProof/>
            <w:webHidden/>
          </w:rPr>
          <w:fldChar w:fldCharType="begin"/>
        </w:r>
        <w:r>
          <w:rPr>
            <w:noProof/>
            <w:webHidden/>
          </w:rPr>
          <w:instrText xml:space="preserve"> PAGEREF _Toc503266460 \h </w:instrText>
        </w:r>
        <w:r>
          <w:rPr>
            <w:noProof/>
            <w:webHidden/>
          </w:rPr>
        </w:r>
        <w:r>
          <w:rPr>
            <w:noProof/>
            <w:webHidden/>
          </w:rPr>
          <w:fldChar w:fldCharType="separate"/>
        </w:r>
        <w:r>
          <w:rPr>
            <w:noProof/>
            <w:webHidden/>
          </w:rPr>
          <w:t>36</w:t>
        </w:r>
        <w:r>
          <w:rPr>
            <w:noProof/>
            <w:webHidden/>
          </w:rPr>
          <w:fldChar w:fldCharType="end"/>
        </w:r>
      </w:hyperlink>
    </w:p>
    <w:p w:rsidR="000D0D1D" w:rsidRDefault="000D0D1D">
      <w:pPr>
        <w:pStyle w:val="Spistreci2"/>
        <w:rPr>
          <w:rFonts w:asciiTheme="minorHAnsi" w:eastAsiaTheme="minorEastAsia" w:hAnsiTheme="minorHAnsi"/>
          <w:noProof/>
          <w:lang w:eastAsia="pl-PL"/>
        </w:rPr>
      </w:pPr>
      <w:hyperlink w:anchor="_Toc503266461" w:history="1">
        <w:r w:rsidRPr="00556389">
          <w:rPr>
            <w:rStyle w:val="Hipercze"/>
            <w:noProof/>
          </w:rPr>
          <w:t>c)</w:t>
        </w:r>
        <w:r>
          <w:rPr>
            <w:rFonts w:asciiTheme="minorHAnsi" w:eastAsiaTheme="minorEastAsia" w:hAnsiTheme="minorHAnsi"/>
            <w:noProof/>
            <w:lang w:eastAsia="pl-PL"/>
          </w:rPr>
          <w:tab/>
        </w:r>
        <w:r w:rsidRPr="00556389">
          <w:rPr>
            <w:rStyle w:val="Hipercze"/>
            <w:noProof/>
          </w:rPr>
          <w:t>Zabezpieczenie  powierzchni  obiektów inżynierskich  przed  graffiti</w:t>
        </w:r>
        <w:r>
          <w:rPr>
            <w:noProof/>
            <w:webHidden/>
          </w:rPr>
          <w:tab/>
        </w:r>
        <w:r>
          <w:rPr>
            <w:noProof/>
            <w:webHidden/>
          </w:rPr>
          <w:fldChar w:fldCharType="begin"/>
        </w:r>
        <w:r>
          <w:rPr>
            <w:noProof/>
            <w:webHidden/>
          </w:rPr>
          <w:instrText xml:space="preserve"> PAGEREF _Toc503266461 \h </w:instrText>
        </w:r>
        <w:r>
          <w:rPr>
            <w:noProof/>
            <w:webHidden/>
          </w:rPr>
        </w:r>
        <w:r>
          <w:rPr>
            <w:noProof/>
            <w:webHidden/>
          </w:rPr>
          <w:fldChar w:fldCharType="separate"/>
        </w:r>
        <w:r>
          <w:rPr>
            <w:noProof/>
            <w:webHidden/>
          </w:rPr>
          <w:t>41</w:t>
        </w:r>
        <w:r>
          <w:rPr>
            <w:noProof/>
            <w:webHidden/>
          </w:rPr>
          <w:fldChar w:fldCharType="end"/>
        </w:r>
      </w:hyperlink>
    </w:p>
    <w:p w:rsidR="000D0D1D" w:rsidRDefault="000D0D1D">
      <w:pPr>
        <w:pStyle w:val="Spistreci2"/>
        <w:rPr>
          <w:rFonts w:asciiTheme="minorHAnsi" w:eastAsiaTheme="minorEastAsia" w:hAnsiTheme="minorHAnsi"/>
          <w:noProof/>
          <w:lang w:eastAsia="pl-PL"/>
        </w:rPr>
      </w:pPr>
      <w:hyperlink w:anchor="_Toc503266462" w:history="1">
        <w:r w:rsidRPr="00556389">
          <w:rPr>
            <w:rStyle w:val="Hipercze"/>
            <w:noProof/>
          </w:rPr>
          <w:t>d)</w:t>
        </w:r>
        <w:r>
          <w:rPr>
            <w:rFonts w:asciiTheme="minorHAnsi" w:eastAsiaTheme="minorEastAsia" w:hAnsiTheme="minorHAnsi"/>
            <w:noProof/>
            <w:lang w:eastAsia="pl-PL"/>
          </w:rPr>
          <w:tab/>
        </w:r>
        <w:r w:rsidRPr="00556389">
          <w:rPr>
            <w:rStyle w:val="Hipercze"/>
            <w:noProof/>
          </w:rPr>
          <w:t>Krawężniki betonowe</w:t>
        </w:r>
        <w:r>
          <w:rPr>
            <w:noProof/>
            <w:webHidden/>
          </w:rPr>
          <w:tab/>
        </w:r>
        <w:r>
          <w:rPr>
            <w:noProof/>
            <w:webHidden/>
          </w:rPr>
          <w:fldChar w:fldCharType="begin"/>
        </w:r>
        <w:r>
          <w:rPr>
            <w:noProof/>
            <w:webHidden/>
          </w:rPr>
          <w:instrText xml:space="preserve"> PAGEREF _Toc503266462 \h </w:instrText>
        </w:r>
        <w:r>
          <w:rPr>
            <w:noProof/>
            <w:webHidden/>
          </w:rPr>
        </w:r>
        <w:r>
          <w:rPr>
            <w:noProof/>
            <w:webHidden/>
          </w:rPr>
          <w:fldChar w:fldCharType="separate"/>
        </w:r>
        <w:r>
          <w:rPr>
            <w:noProof/>
            <w:webHidden/>
          </w:rPr>
          <w:t>81</w:t>
        </w:r>
        <w:r>
          <w:rPr>
            <w:noProof/>
            <w:webHidden/>
          </w:rPr>
          <w:fldChar w:fldCharType="end"/>
        </w:r>
      </w:hyperlink>
    </w:p>
    <w:p w:rsidR="000D0D1D" w:rsidRDefault="000D0D1D" w:rsidP="000D0D1D">
      <w:pPr>
        <w:pStyle w:val="Spistreci1"/>
        <w:rPr>
          <w:rFonts w:asciiTheme="minorHAnsi" w:eastAsiaTheme="minorEastAsia" w:hAnsiTheme="minorHAnsi"/>
          <w:noProof/>
          <w:lang w:eastAsia="pl-PL"/>
        </w:rPr>
      </w:pPr>
      <w:hyperlink w:anchor="_Toc503266463" w:history="1">
        <w:r w:rsidRPr="00556389">
          <w:rPr>
            <w:rStyle w:val="Hipercze"/>
            <w:noProof/>
          </w:rPr>
          <w:t>III.</w:t>
        </w:r>
        <w:r>
          <w:rPr>
            <w:rFonts w:asciiTheme="minorHAnsi" w:eastAsiaTheme="minorEastAsia" w:hAnsiTheme="minorHAnsi"/>
            <w:noProof/>
            <w:lang w:eastAsia="pl-PL"/>
          </w:rPr>
          <w:tab/>
        </w:r>
        <w:r w:rsidRPr="00556389">
          <w:rPr>
            <w:rStyle w:val="Hipercze"/>
            <w:noProof/>
          </w:rPr>
          <w:t>Utrzymanie, naprawa i konserwacja urządzeń odwadniających</w:t>
        </w:r>
        <w:r>
          <w:rPr>
            <w:noProof/>
            <w:webHidden/>
          </w:rPr>
          <w:tab/>
        </w:r>
        <w:r>
          <w:rPr>
            <w:noProof/>
            <w:webHidden/>
          </w:rPr>
          <w:fldChar w:fldCharType="begin"/>
        </w:r>
        <w:r>
          <w:rPr>
            <w:noProof/>
            <w:webHidden/>
          </w:rPr>
          <w:instrText xml:space="preserve"> PAGEREF _Toc503266463 \h </w:instrText>
        </w:r>
        <w:r>
          <w:rPr>
            <w:noProof/>
            <w:webHidden/>
          </w:rPr>
        </w:r>
        <w:r>
          <w:rPr>
            <w:noProof/>
            <w:webHidden/>
          </w:rPr>
          <w:fldChar w:fldCharType="separate"/>
        </w:r>
        <w:r>
          <w:rPr>
            <w:noProof/>
            <w:webHidden/>
          </w:rPr>
          <w:t>88</w:t>
        </w:r>
        <w:r>
          <w:rPr>
            <w:noProof/>
            <w:webHidden/>
          </w:rPr>
          <w:fldChar w:fldCharType="end"/>
        </w:r>
      </w:hyperlink>
    </w:p>
    <w:p w:rsidR="000D0D1D" w:rsidRDefault="000D0D1D">
      <w:pPr>
        <w:pStyle w:val="Spistreci2"/>
        <w:rPr>
          <w:rFonts w:asciiTheme="minorHAnsi" w:eastAsiaTheme="minorEastAsia" w:hAnsiTheme="minorHAnsi"/>
          <w:noProof/>
          <w:lang w:eastAsia="pl-PL"/>
        </w:rPr>
      </w:pPr>
      <w:hyperlink w:anchor="_Toc503266464" w:history="1">
        <w:r w:rsidRPr="00556389">
          <w:rPr>
            <w:rStyle w:val="Hipercze"/>
            <w:noProof/>
          </w:rPr>
          <w:t>a)</w:t>
        </w:r>
        <w:r>
          <w:rPr>
            <w:rFonts w:asciiTheme="minorHAnsi" w:eastAsiaTheme="minorEastAsia" w:hAnsiTheme="minorHAnsi"/>
            <w:noProof/>
            <w:lang w:eastAsia="pl-PL"/>
          </w:rPr>
          <w:tab/>
        </w:r>
        <w:r w:rsidRPr="00556389">
          <w:rPr>
            <w:rStyle w:val="Hipercze"/>
            <w:noProof/>
          </w:rPr>
          <w:t>Czyszczenie urządzeń  odwadniających (przepusty,  ścieki,) oraz dylatacji</w:t>
        </w:r>
        <w:r>
          <w:rPr>
            <w:noProof/>
            <w:webHidden/>
          </w:rPr>
          <w:tab/>
        </w:r>
        <w:r>
          <w:rPr>
            <w:noProof/>
            <w:webHidden/>
          </w:rPr>
          <w:fldChar w:fldCharType="begin"/>
        </w:r>
        <w:r>
          <w:rPr>
            <w:noProof/>
            <w:webHidden/>
          </w:rPr>
          <w:instrText xml:space="preserve"> PAGEREF _Toc503266464 \h </w:instrText>
        </w:r>
        <w:r>
          <w:rPr>
            <w:noProof/>
            <w:webHidden/>
          </w:rPr>
        </w:r>
        <w:r>
          <w:rPr>
            <w:noProof/>
            <w:webHidden/>
          </w:rPr>
          <w:fldChar w:fldCharType="separate"/>
        </w:r>
        <w:r>
          <w:rPr>
            <w:noProof/>
            <w:webHidden/>
          </w:rPr>
          <w:t>88</w:t>
        </w:r>
        <w:r>
          <w:rPr>
            <w:noProof/>
            <w:webHidden/>
          </w:rPr>
          <w:fldChar w:fldCharType="end"/>
        </w:r>
      </w:hyperlink>
    </w:p>
    <w:p w:rsidR="000D0D1D" w:rsidRDefault="000D0D1D">
      <w:pPr>
        <w:pStyle w:val="Spistreci2"/>
        <w:rPr>
          <w:rFonts w:asciiTheme="minorHAnsi" w:eastAsiaTheme="minorEastAsia" w:hAnsiTheme="minorHAnsi"/>
          <w:noProof/>
          <w:lang w:eastAsia="pl-PL"/>
        </w:rPr>
      </w:pPr>
      <w:hyperlink w:anchor="_Toc503266465" w:history="1">
        <w:r w:rsidRPr="00556389">
          <w:rPr>
            <w:rStyle w:val="Hipercze"/>
            <w:noProof/>
          </w:rPr>
          <w:t>b)</w:t>
        </w:r>
        <w:r>
          <w:rPr>
            <w:rFonts w:asciiTheme="minorHAnsi" w:eastAsiaTheme="minorEastAsia" w:hAnsiTheme="minorHAnsi"/>
            <w:noProof/>
            <w:lang w:eastAsia="pl-PL"/>
          </w:rPr>
          <w:tab/>
        </w:r>
        <w:r w:rsidRPr="00556389">
          <w:rPr>
            <w:rStyle w:val="Hipercze"/>
            <w:noProof/>
          </w:rPr>
          <w:t>Regulacja   pionowa studzienki   kanalizacyjnej</w:t>
        </w:r>
        <w:r>
          <w:rPr>
            <w:noProof/>
            <w:webHidden/>
          </w:rPr>
          <w:tab/>
        </w:r>
        <w:r>
          <w:rPr>
            <w:noProof/>
            <w:webHidden/>
          </w:rPr>
          <w:fldChar w:fldCharType="begin"/>
        </w:r>
        <w:r>
          <w:rPr>
            <w:noProof/>
            <w:webHidden/>
          </w:rPr>
          <w:instrText xml:space="preserve"> PAGEREF _Toc503266465 \h </w:instrText>
        </w:r>
        <w:r>
          <w:rPr>
            <w:noProof/>
            <w:webHidden/>
          </w:rPr>
        </w:r>
        <w:r>
          <w:rPr>
            <w:noProof/>
            <w:webHidden/>
          </w:rPr>
          <w:fldChar w:fldCharType="separate"/>
        </w:r>
        <w:r>
          <w:rPr>
            <w:noProof/>
            <w:webHidden/>
          </w:rPr>
          <w:t>92</w:t>
        </w:r>
        <w:r>
          <w:rPr>
            <w:noProof/>
            <w:webHidden/>
          </w:rPr>
          <w:fldChar w:fldCharType="end"/>
        </w:r>
      </w:hyperlink>
    </w:p>
    <w:p w:rsidR="000D0D1D" w:rsidRDefault="000D0D1D">
      <w:pPr>
        <w:pStyle w:val="Spistreci2"/>
        <w:rPr>
          <w:rFonts w:asciiTheme="minorHAnsi" w:eastAsiaTheme="minorEastAsia" w:hAnsiTheme="minorHAnsi"/>
          <w:noProof/>
          <w:lang w:eastAsia="pl-PL"/>
        </w:rPr>
      </w:pPr>
      <w:hyperlink w:anchor="_Toc503266466" w:history="1">
        <w:r w:rsidRPr="00556389">
          <w:rPr>
            <w:rStyle w:val="Hipercze"/>
            <w:noProof/>
          </w:rPr>
          <w:t>c)</w:t>
        </w:r>
        <w:r>
          <w:rPr>
            <w:rFonts w:asciiTheme="minorHAnsi" w:eastAsiaTheme="minorEastAsia" w:hAnsiTheme="minorHAnsi"/>
            <w:noProof/>
            <w:lang w:eastAsia="pl-PL"/>
          </w:rPr>
          <w:tab/>
        </w:r>
        <w:r w:rsidRPr="00556389">
          <w:rPr>
            <w:rStyle w:val="Hipercze"/>
            <w:noProof/>
          </w:rPr>
          <w:t>Ścieki z prefabrykowanych elementów betonowych</w:t>
        </w:r>
        <w:r>
          <w:rPr>
            <w:noProof/>
            <w:webHidden/>
          </w:rPr>
          <w:tab/>
        </w:r>
        <w:r>
          <w:rPr>
            <w:noProof/>
            <w:webHidden/>
          </w:rPr>
          <w:fldChar w:fldCharType="begin"/>
        </w:r>
        <w:r>
          <w:rPr>
            <w:noProof/>
            <w:webHidden/>
          </w:rPr>
          <w:instrText xml:space="preserve"> PAGEREF _Toc503266466 \h </w:instrText>
        </w:r>
        <w:r>
          <w:rPr>
            <w:noProof/>
            <w:webHidden/>
          </w:rPr>
        </w:r>
        <w:r>
          <w:rPr>
            <w:noProof/>
            <w:webHidden/>
          </w:rPr>
          <w:fldChar w:fldCharType="separate"/>
        </w:r>
        <w:r>
          <w:rPr>
            <w:noProof/>
            <w:webHidden/>
          </w:rPr>
          <w:t>98</w:t>
        </w:r>
        <w:r>
          <w:rPr>
            <w:noProof/>
            <w:webHidden/>
          </w:rPr>
          <w:fldChar w:fldCharType="end"/>
        </w:r>
      </w:hyperlink>
    </w:p>
    <w:p w:rsidR="000D0D1D" w:rsidRDefault="000D0D1D" w:rsidP="000D0D1D">
      <w:pPr>
        <w:pStyle w:val="Spistreci1"/>
        <w:rPr>
          <w:rFonts w:asciiTheme="minorHAnsi" w:eastAsiaTheme="minorEastAsia" w:hAnsiTheme="minorHAnsi"/>
          <w:noProof/>
          <w:lang w:eastAsia="pl-PL"/>
        </w:rPr>
      </w:pPr>
      <w:hyperlink w:anchor="_Toc503266467" w:history="1">
        <w:r w:rsidRPr="00556389">
          <w:rPr>
            <w:rStyle w:val="Hipercze"/>
            <w:noProof/>
          </w:rPr>
          <w:t>IV.</w:t>
        </w:r>
        <w:r>
          <w:rPr>
            <w:rFonts w:asciiTheme="minorHAnsi" w:eastAsiaTheme="minorEastAsia" w:hAnsiTheme="minorHAnsi"/>
            <w:noProof/>
            <w:lang w:eastAsia="pl-PL"/>
          </w:rPr>
          <w:tab/>
        </w:r>
        <w:r w:rsidRPr="00556389">
          <w:rPr>
            <w:rStyle w:val="Hipercze"/>
            <w:noProof/>
          </w:rPr>
          <w:t>Dylatacje</w:t>
        </w:r>
        <w:r>
          <w:rPr>
            <w:noProof/>
            <w:webHidden/>
          </w:rPr>
          <w:tab/>
        </w:r>
        <w:r>
          <w:rPr>
            <w:noProof/>
            <w:webHidden/>
          </w:rPr>
          <w:fldChar w:fldCharType="begin"/>
        </w:r>
        <w:r>
          <w:rPr>
            <w:noProof/>
            <w:webHidden/>
          </w:rPr>
          <w:instrText xml:space="preserve"> PAGEREF _Toc503266467 \h </w:instrText>
        </w:r>
        <w:r>
          <w:rPr>
            <w:noProof/>
            <w:webHidden/>
          </w:rPr>
        </w:r>
        <w:r>
          <w:rPr>
            <w:noProof/>
            <w:webHidden/>
          </w:rPr>
          <w:fldChar w:fldCharType="separate"/>
        </w:r>
        <w:r>
          <w:rPr>
            <w:noProof/>
            <w:webHidden/>
          </w:rPr>
          <w:t>105</w:t>
        </w:r>
        <w:r>
          <w:rPr>
            <w:noProof/>
            <w:webHidden/>
          </w:rPr>
          <w:fldChar w:fldCharType="end"/>
        </w:r>
      </w:hyperlink>
    </w:p>
    <w:p w:rsidR="000D0D1D" w:rsidRDefault="000D0D1D">
      <w:pPr>
        <w:pStyle w:val="Spistreci2"/>
        <w:rPr>
          <w:rFonts w:asciiTheme="minorHAnsi" w:eastAsiaTheme="minorEastAsia" w:hAnsiTheme="minorHAnsi"/>
          <w:noProof/>
          <w:lang w:eastAsia="pl-PL"/>
        </w:rPr>
      </w:pPr>
      <w:hyperlink w:anchor="_Toc503266468" w:history="1">
        <w:r w:rsidRPr="00556389">
          <w:rPr>
            <w:rStyle w:val="Hipercze"/>
            <w:noProof/>
          </w:rPr>
          <w:t>a)</w:t>
        </w:r>
        <w:r>
          <w:rPr>
            <w:rFonts w:asciiTheme="minorHAnsi" w:eastAsiaTheme="minorEastAsia" w:hAnsiTheme="minorHAnsi"/>
            <w:noProof/>
            <w:lang w:eastAsia="pl-PL"/>
          </w:rPr>
          <w:tab/>
        </w:r>
        <w:r w:rsidRPr="00556389">
          <w:rPr>
            <w:rStyle w:val="Hipercze"/>
            <w:noProof/>
          </w:rPr>
          <w:t>Dylatacja mechaniczno-asfaltowa</w:t>
        </w:r>
        <w:r>
          <w:rPr>
            <w:noProof/>
            <w:webHidden/>
          </w:rPr>
          <w:tab/>
        </w:r>
        <w:r>
          <w:rPr>
            <w:noProof/>
            <w:webHidden/>
          </w:rPr>
          <w:fldChar w:fldCharType="begin"/>
        </w:r>
        <w:r>
          <w:rPr>
            <w:noProof/>
            <w:webHidden/>
          </w:rPr>
          <w:instrText xml:space="preserve"> PAGEREF _Toc503266468 \h </w:instrText>
        </w:r>
        <w:r>
          <w:rPr>
            <w:noProof/>
            <w:webHidden/>
          </w:rPr>
        </w:r>
        <w:r>
          <w:rPr>
            <w:noProof/>
            <w:webHidden/>
          </w:rPr>
          <w:fldChar w:fldCharType="separate"/>
        </w:r>
        <w:r>
          <w:rPr>
            <w:noProof/>
            <w:webHidden/>
          </w:rPr>
          <w:t>105</w:t>
        </w:r>
        <w:r>
          <w:rPr>
            <w:noProof/>
            <w:webHidden/>
          </w:rPr>
          <w:fldChar w:fldCharType="end"/>
        </w:r>
      </w:hyperlink>
    </w:p>
    <w:p w:rsidR="000D0D1D" w:rsidRDefault="000D0D1D">
      <w:pPr>
        <w:pStyle w:val="Spistreci2"/>
        <w:rPr>
          <w:rFonts w:asciiTheme="minorHAnsi" w:eastAsiaTheme="minorEastAsia" w:hAnsiTheme="minorHAnsi"/>
          <w:noProof/>
          <w:lang w:eastAsia="pl-PL"/>
        </w:rPr>
      </w:pPr>
      <w:hyperlink w:anchor="_Toc503266469" w:history="1">
        <w:r w:rsidRPr="00556389">
          <w:rPr>
            <w:rStyle w:val="Hipercze"/>
            <w:noProof/>
          </w:rPr>
          <w:t>b)</w:t>
        </w:r>
        <w:r>
          <w:rPr>
            <w:rFonts w:asciiTheme="minorHAnsi" w:eastAsiaTheme="minorEastAsia" w:hAnsiTheme="minorHAnsi"/>
            <w:noProof/>
            <w:lang w:eastAsia="pl-PL"/>
          </w:rPr>
          <w:tab/>
        </w:r>
        <w:r w:rsidRPr="00556389">
          <w:rPr>
            <w:rStyle w:val="Hipercze"/>
            <w:noProof/>
          </w:rPr>
          <w:t>Asfaltowe  przykrycie  przerwy  dylatacyjnej  obiektu  mostowego</w:t>
        </w:r>
        <w:r>
          <w:rPr>
            <w:noProof/>
            <w:webHidden/>
          </w:rPr>
          <w:tab/>
        </w:r>
        <w:r>
          <w:rPr>
            <w:noProof/>
            <w:webHidden/>
          </w:rPr>
          <w:fldChar w:fldCharType="begin"/>
        </w:r>
        <w:r>
          <w:rPr>
            <w:noProof/>
            <w:webHidden/>
          </w:rPr>
          <w:instrText xml:space="preserve"> PAGEREF _Toc503266469 \h </w:instrText>
        </w:r>
        <w:r>
          <w:rPr>
            <w:noProof/>
            <w:webHidden/>
          </w:rPr>
        </w:r>
        <w:r>
          <w:rPr>
            <w:noProof/>
            <w:webHidden/>
          </w:rPr>
          <w:fldChar w:fldCharType="separate"/>
        </w:r>
        <w:r>
          <w:rPr>
            <w:noProof/>
            <w:webHidden/>
          </w:rPr>
          <w:t>118</w:t>
        </w:r>
        <w:r>
          <w:rPr>
            <w:noProof/>
            <w:webHidden/>
          </w:rPr>
          <w:fldChar w:fldCharType="end"/>
        </w:r>
      </w:hyperlink>
    </w:p>
    <w:p w:rsidR="000D0D1D" w:rsidRDefault="000D0D1D" w:rsidP="000D0D1D">
      <w:pPr>
        <w:pStyle w:val="Spistreci1"/>
        <w:rPr>
          <w:rFonts w:asciiTheme="minorHAnsi" w:eastAsiaTheme="minorEastAsia" w:hAnsiTheme="minorHAnsi"/>
          <w:noProof/>
          <w:lang w:eastAsia="pl-PL"/>
        </w:rPr>
      </w:pPr>
      <w:hyperlink w:anchor="_Toc503266470" w:history="1">
        <w:r w:rsidRPr="00556389">
          <w:rPr>
            <w:rStyle w:val="Hipercze"/>
            <w:noProof/>
          </w:rPr>
          <w:t>V.</w:t>
        </w:r>
        <w:r>
          <w:rPr>
            <w:rFonts w:asciiTheme="minorHAnsi" w:eastAsiaTheme="minorEastAsia" w:hAnsiTheme="minorHAnsi"/>
            <w:noProof/>
            <w:lang w:eastAsia="pl-PL"/>
          </w:rPr>
          <w:tab/>
        </w:r>
        <w:r w:rsidRPr="00556389">
          <w:rPr>
            <w:rStyle w:val="Hipercze"/>
            <w:noProof/>
          </w:rPr>
          <w:t>Utrzymanie stożków, przyczółków, skarp, rowów  i ścieków</w:t>
        </w:r>
        <w:r>
          <w:rPr>
            <w:noProof/>
            <w:webHidden/>
          </w:rPr>
          <w:tab/>
        </w:r>
        <w:r>
          <w:rPr>
            <w:noProof/>
            <w:webHidden/>
          </w:rPr>
          <w:fldChar w:fldCharType="begin"/>
        </w:r>
        <w:r>
          <w:rPr>
            <w:noProof/>
            <w:webHidden/>
          </w:rPr>
          <w:instrText xml:space="preserve"> PAGEREF _Toc503266470 \h </w:instrText>
        </w:r>
        <w:r>
          <w:rPr>
            <w:noProof/>
            <w:webHidden/>
          </w:rPr>
        </w:r>
        <w:r>
          <w:rPr>
            <w:noProof/>
            <w:webHidden/>
          </w:rPr>
          <w:fldChar w:fldCharType="separate"/>
        </w:r>
        <w:r>
          <w:rPr>
            <w:noProof/>
            <w:webHidden/>
          </w:rPr>
          <w:t>134</w:t>
        </w:r>
        <w:r>
          <w:rPr>
            <w:noProof/>
            <w:webHidden/>
          </w:rPr>
          <w:fldChar w:fldCharType="end"/>
        </w:r>
      </w:hyperlink>
    </w:p>
    <w:p w:rsidR="000D0D1D" w:rsidRDefault="000D0D1D">
      <w:pPr>
        <w:pStyle w:val="Spistreci2"/>
        <w:rPr>
          <w:rFonts w:asciiTheme="minorHAnsi" w:eastAsiaTheme="minorEastAsia" w:hAnsiTheme="minorHAnsi"/>
          <w:noProof/>
          <w:lang w:eastAsia="pl-PL"/>
        </w:rPr>
      </w:pPr>
      <w:hyperlink w:anchor="_Toc503266471" w:history="1">
        <w:r w:rsidRPr="00556389">
          <w:rPr>
            <w:rStyle w:val="Hipercze"/>
            <w:noProof/>
          </w:rPr>
          <w:t>a)</w:t>
        </w:r>
        <w:r>
          <w:rPr>
            <w:rFonts w:asciiTheme="minorHAnsi" w:eastAsiaTheme="minorEastAsia" w:hAnsiTheme="minorHAnsi"/>
            <w:noProof/>
            <w:lang w:eastAsia="pl-PL"/>
          </w:rPr>
          <w:tab/>
        </w:r>
        <w:r w:rsidRPr="00556389">
          <w:rPr>
            <w:rStyle w:val="Hipercze"/>
            <w:noProof/>
          </w:rPr>
          <w:t>Umocnienie  powierzchniowe  skarp,  rowów  i  ścieków</w:t>
        </w:r>
        <w:r>
          <w:rPr>
            <w:noProof/>
            <w:webHidden/>
          </w:rPr>
          <w:tab/>
        </w:r>
        <w:r>
          <w:rPr>
            <w:noProof/>
            <w:webHidden/>
          </w:rPr>
          <w:fldChar w:fldCharType="begin"/>
        </w:r>
        <w:r>
          <w:rPr>
            <w:noProof/>
            <w:webHidden/>
          </w:rPr>
          <w:instrText xml:space="preserve"> PAGEREF _Toc503266471 \h </w:instrText>
        </w:r>
        <w:r>
          <w:rPr>
            <w:noProof/>
            <w:webHidden/>
          </w:rPr>
        </w:r>
        <w:r>
          <w:rPr>
            <w:noProof/>
            <w:webHidden/>
          </w:rPr>
          <w:fldChar w:fldCharType="separate"/>
        </w:r>
        <w:r>
          <w:rPr>
            <w:noProof/>
            <w:webHidden/>
          </w:rPr>
          <w:t>134</w:t>
        </w:r>
        <w:r>
          <w:rPr>
            <w:noProof/>
            <w:webHidden/>
          </w:rPr>
          <w:fldChar w:fldCharType="end"/>
        </w:r>
      </w:hyperlink>
    </w:p>
    <w:p w:rsidR="000D0D1D" w:rsidRDefault="000D0D1D">
      <w:pPr>
        <w:pStyle w:val="Spistreci2"/>
        <w:rPr>
          <w:rFonts w:asciiTheme="minorHAnsi" w:eastAsiaTheme="minorEastAsia" w:hAnsiTheme="minorHAnsi"/>
          <w:noProof/>
          <w:lang w:eastAsia="pl-PL"/>
        </w:rPr>
      </w:pPr>
      <w:hyperlink w:anchor="_Toc503266472" w:history="1">
        <w:r w:rsidRPr="00556389">
          <w:rPr>
            <w:rStyle w:val="Hipercze"/>
            <w:noProof/>
          </w:rPr>
          <w:t>b) Remont  cząstkowy  obrukowań skarp,  rowów  i  stożków</w:t>
        </w:r>
        <w:r>
          <w:rPr>
            <w:noProof/>
            <w:webHidden/>
          </w:rPr>
          <w:tab/>
        </w:r>
        <w:r>
          <w:rPr>
            <w:noProof/>
            <w:webHidden/>
          </w:rPr>
          <w:fldChar w:fldCharType="begin"/>
        </w:r>
        <w:r>
          <w:rPr>
            <w:noProof/>
            <w:webHidden/>
          </w:rPr>
          <w:instrText xml:space="preserve"> PAGEREF _Toc503266472 \h </w:instrText>
        </w:r>
        <w:r>
          <w:rPr>
            <w:noProof/>
            <w:webHidden/>
          </w:rPr>
        </w:r>
        <w:r>
          <w:rPr>
            <w:noProof/>
            <w:webHidden/>
          </w:rPr>
          <w:fldChar w:fldCharType="separate"/>
        </w:r>
        <w:r>
          <w:rPr>
            <w:noProof/>
            <w:webHidden/>
          </w:rPr>
          <w:t>140</w:t>
        </w:r>
        <w:r>
          <w:rPr>
            <w:noProof/>
            <w:webHidden/>
          </w:rPr>
          <w:fldChar w:fldCharType="end"/>
        </w:r>
      </w:hyperlink>
    </w:p>
    <w:p w:rsidR="000D0D1D" w:rsidRDefault="000D0D1D" w:rsidP="000D0D1D">
      <w:pPr>
        <w:pStyle w:val="Spistreci1"/>
        <w:rPr>
          <w:rFonts w:asciiTheme="minorHAnsi" w:eastAsiaTheme="minorEastAsia" w:hAnsiTheme="minorHAnsi"/>
          <w:noProof/>
          <w:lang w:eastAsia="pl-PL"/>
        </w:rPr>
      </w:pPr>
      <w:hyperlink w:anchor="_Toc503266473" w:history="1">
        <w:r w:rsidRPr="00556389">
          <w:rPr>
            <w:rStyle w:val="Hipercze"/>
            <w:noProof/>
          </w:rPr>
          <w:t>VI.</w:t>
        </w:r>
        <w:r>
          <w:rPr>
            <w:rFonts w:asciiTheme="minorHAnsi" w:eastAsiaTheme="minorEastAsia" w:hAnsiTheme="minorHAnsi"/>
            <w:noProof/>
            <w:lang w:eastAsia="pl-PL"/>
          </w:rPr>
          <w:tab/>
        </w:r>
        <w:r w:rsidRPr="00556389">
          <w:rPr>
            <w:rStyle w:val="Hipercze"/>
            <w:noProof/>
          </w:rPr>
          <w:t>Naprawa, konserwacja, utrzymanie elementów stalowych</w:t>
        </w:r>
        <w:r>
          <w:rPr>
            <w:noProof/>
            <w:webHidden/>
          </w:rPr>
          <w:tab/>
        </w:r>
        <w:r>
          <w:rPr>
            <w:noProof/>
            <w:webHidden/>
          </w:rPr>
          <w:fldChar w:fldCharType="begin"/>
        </w:r>
        <w:r>
          <w:rPr>
            <w:noProof/>
            <w:webHidden/>
          </w:rPr>
          <w:instrText xml:space="preserve"> PAGEREF _Toc503266473 \h </w:instrText>
        </w:r>
        <w:r>
          <w:rPr>
            <w:noProof/>
            <w:webHidden/>
          </w:rPr>
        </w:r>
        <w:r>
          <w:rPr>
            <w:noProof/>
            <w:webHidden/>
          </w:rPr>
          <w:fldChar w:fldCharType="separate"/>
        </w:r>
        <w:r>
          <w:rPr>
            <w:noProof/>
            <w:webHidden/>
          </w:rPr>
          <w:t>147</w:t>
        </w:r>
        <w:r>
          <w:rPr>
            <w:noProof/>
            <w:webHidden/>
          </w:rPr>
          <w:fldChar w:fldCharType="end"/>
        </w:r>
      </w:hyperlink>
    </w:p>
    <w:p w:rsidR="000D0D1D" w:rsidRDefault="000D0D1D">
      <w:pPr>
        <w:pStyle w:val="Spistreci2"/>
        <w:rPr>
          <w:rFonts w:asciiTheme="minorHAnsi" w:eastAsiaTheme="minorEastAsia" w:hAnsiTheme="minorHAnsi"/>
          <w:noProof/>
          <w:lang w:eastAsia="pl-PL"/>
        </w:rPr>
      </w:pPr>
      <w:hyperlink w:anchor="_Toc503266474" w:history="1">
        <w:r w:rsidRPr="00556389">
          <w:rPr>
            <w:rStyle w:val="Hipercze"/>
            <w:noProof/>
          </w:rPr>
          <w:t>a)</w:t>
        </w:r>
        <w:r>
          <w:rPr>
            <w:rFonts w:asciiTheme="minorHAnsi" w:eastAsiaTheme="minorEastAsia" w:hAnsiTheme="minorHAnsi"/>
            <w:noProof/>
            <w:lang w:eastAsia="pl-PL"/>
          </w:rPr>
          <w:tab/>
        </w:r>
        <w:r w:rsidRPr="00556389">
          <w:rPr>
            <w:rStyle w:val="Hipercze"/>
            <w:noProof/>
          </w:rPr>
          <w:t>Remont barier  ochronnych  stalowych</w:t>
        </w:r>
        <w:r>
          <w:rPr>
            <w:noProof/>
            <w:webHidden/>
          </w:rPr>
          <w:tab/>
        </w:r>
        <w:r>
          <w:rPr>
            <w:noProof/>
            <w:webHidden/>
          </w:rPr>
          <w:fldChar w:fldCharType="begin"/>
        </w:r>
        <w:r>
          <w:rPr>
            <w:noProof/>
            <w:webHidden/>
          </w:rPr>
          <w:instrText xml:space="preserve"> PAGEREF _Toc503266474 \h </w:instrText>
        </w:r>
        <w:r>
          <w:rPr>
            <w:noProof/>
            <w:webHidden/>
          </w:rPr>
        </w:r>
        <w:r>
          <w:rPr>
            <w:noProof/>
            <w:webHidden/>
          </w:rPr>
          <w:fldChar w:fldCharType="separate"/>
        </w:r>
        <w:r>
          <w:rPr>
            <w:noProof/>
            <w:webHidden/>
          </w:rPr>
          <w:t>147</w:t>
        </w:r>
        <w:r>
          <w:rPr>
            <w:noProof/>
            <w:webHidden/>
          </w:rPr>
          <w:fldChar w:fldCharType="end"/>
        </w:r>
      </w:hyperlink>
    </w:p>
    <w:p w:rsidR="000D0D1D" w:rsidRDefault="000D0D1D">
      <w:pPr>
        <w:pStyle w:val="Spistreci2"/>
        <w:rPr>
          <w:rFonts w:asciiTheme="minorHAnsi" w:eastAsiaTheme="minorEastAsia" w:hAnsiTheme="minorHAnsi"/>
          <w:noProof/>
          <w:lang w:eastAsia="pl-PL"/>
        </w:rPr>
      </w:pPr>
      <w:hyperlink w:anchor="_Toc503266475" w:history="1">
        <w:r w:rsidRPr="00556389">
          <w:rPr>
            <w:rStyle w:val="Hipercze"/>
            <w:noProof/>
          </w:rPr>
          <w:t>b)</w:t>
        </w:r>
        <w:r>
          <w:rPr>
            <w:rFonts w:asciiTheme="minorHAnsi" w:eastAsiaTheme="minorEastAsia" w:hAnsiTheme="minorHAnsi"/>
            <w:noProof/>
            <w:lang w:eastAsia="pl-PL"/>
          </w:rPr>
          <w:tab/>
        </w:r>
        <w:r w:rsidRPr="00556389">
          <w:rPr>
            <w:rStyle w:val="Hipercze"/>
            <w:noProof/>
          </w:rPr>
          <w:t>Odnawianie  farbą bariery  ochronnej  stalowej oraz poręczy</w:t>
        </w:r>
        <w:r>
          <w:rPr>
            <w:noProof/>
            <w:webHidden/>
          </w:rPr>
          <w:tab/>
        </w:r>
        <w:r>
          <w:rPr>
            <w:noProof/>
            <w:webHidden/>
          </w:rPr>
          <w:fldChar w:fldCharType="begin"/>
        </w:r>
        <w:r>
          <w:rPr>
            <w:noProof/>
            <w:webHidden/>
          </w:rPr>
          <w:instrText xml:space="preserve"> PAGEREF _Toc503266475 \h </w:instrText>
        </w:r>
        <w:r>
          <w:rPr>
            <w:noProof/>
            <w:webHidden/>
          </w:rPr>
        </w:r>
        <w:r>
          <w:rPr>
            <w:noProof/>
            <w:webHidden/>
          </w:rPr>
          <w:fldChar w:fldCharType="separate"/>
        </w:r>
        <w:r>
          <w:rPr>
            <w:noProof/>
            <w:webHidden/>
          </w:rPr>
          <w:t>151</w:t>
        </w:r>
        <w:r>
          <w:rPr>
            <w:noProof/>
            <w:webHidden/>
          </w:rPr>
          <w:fldChar w:fldCharType="end"/>
        </w:r>
      </w:hyperlink>
    </w:p>
    <w:p w:rsidR="000D0D1D" w:rsidRDefault="000D0D1D" w:rsidP="000D0D1D">
      <w:pPr>
        <w:pStyle w:val="Spistreci1"/>
        <w:rPr>
          <w:rFonts w:asciiTheme="minorHAnsi" w:eastAsiaTheme="minorEastAsia" w:hAnsiTheme="minorHAnsi"/>
          <w:noProof/>
          <w:lang w:eastAsia="pl-PL"/>
        </w:rPr>
      </w:pPr>
      <w:hyperlink w:anchor="_Toc503266476" w:history="1">
        <w:r w:rsidRPr="00556389">
          <w:rPr>
            <w:rStyle w:val="Hipercze"/>
            <w:noProof/>
          </w:rPr>
          <w:t>VII.</w:t>
        </w:r>
        <w:r>
          <w:rPr>
            <w:rFonts w:asciiTheme="minorHAnsi" w:eastAsiaTheme="minorEastAsia" w:hAnsiTheme="minorHAnsi"/>
            <w:noProof/>
            <w:lang w:eastAsia="pl-PL"/>
          </w:rPr>
          <w:tab/>
        </w:r>
        <w:r w:rsidRPr="00556389">
          <w:rPr>
            <w:rStyle w:val="Hipercze"/>
            <w:noProof/>
          </w:rPr>
          <w:t>Roboty konstrukcyjne betonowe</w:t>
        </w:r>
        <w:r>
          <w:rPr>
            <w:noProof/>
            <w:webHidden/>
          </w:rPr>
          <w:tab/>
        </w:r>
        <w:r>
          <w:rPr>
            <w:noProof/>
            <w:webHidden/>
          </w:rPr>
          <w:fldChar w:fldCharType="begin"/>
        </w:r>
        <w:r>
          <w:rPr>
            <w:noProof/>
            <w:webHidden/>
          </w:rPr>
          <w:instrText xml:space="preserve"> PAGEREF _Toc503266476 \h </w:instrText>
        </w:r>
        <w:r>
          <w:rPr>
            <w:noProof/>
            <w:webHidden/>
          </w:rPr>
        </w:r>
        <w:r>
          <w:rPr>
            <w:noProof/>
            <w:webHidden/>
          </w:rPr>
          <w:fldChar w:fldCharType="separate"/>
        </w:r>
        <w:r>
          <w:rPr>
            <w:noProof/>
            <w:webHidden/>
          </w:rPr>
          <w:t>157</w:t>
        </w:r>
        <w:r>
          <w:rPr>
            <w:noProof/>
            <w:webHidden/>
          </w:rPr>
          <w:fldChar w:fldCharType="end"/>
        </w:r>
      </w:hyperlink>
    </w:p>
    <w:p w:rsidR="000D0D1D" w:rsidRDefault="000D0D1D">
      <w:pPr>
        <w:pStyle w:val="Spistreci2"/>
        <w:rPr>
          <w:rFonts w:asciiTheme="minorHAnsi" w:eastAsiaTheme="minorEastAsia" w:hAnsiTheme="minorHAnsi"/>
          <w:noProof/>
          <w:lang w:eastAsia="pl-PL"/>
        </w:rPr>
      </w:pPr>
      <w:hyperlink w:anchor="_Toc503266477" w:history="1">
        <w:r w:rsidRPr="00556389">
          <w:rPr>
            <w:rStyle w:val="Hipercze"/>
            <w:noProof/>
          </w:rPr>
          <w:t>a)</w:t>
        </w:r>
        <w:r>
          <w:rPr>
            <w:rFonts w:asciiTheme="minorHAnsi" w:eastAsiaTheme="minorEastAsia" w:hAnsiTheme="minorHAnsi"/>
            <w:noProof/>
            <w:lang w:eastAsia="pl-PL"/>
          </w:rPr>
          <w:tab/>
        </w:r>
        <w:r w:rsidRPr="00556389">
          <w:rPr>
            <w:rStyle w:val="Hipercze"/>
            <w:noProof/>
          </w:rPr>
          <w:t>Naprawa  powierzchni  betonowych betonem  natryskowym  (przez  torkretowanie)</w:t>
        </w:r>
        <w:r>
          <w:rPr>
            <w:noProof/>
            <w:webHidden/>
          </w:rPr>
          <w:tab/>
        </w:r>
        <w:r>
          <w:rPr>
            <w:noProof/>
            <w:webHidden/>
          </w:rPr>
          <w:fldChar w:fldCharType="begin"/>
        </w:r>
        <w:r>
          <w:rPr>
            <w:noProof/>
            <w:webHidden/>
          </w:rPr>
          <w:instrText xml:space="preserve"> PAGEREF _Toc503266477 \h </w:instrText>
        </w:r>
        <w:r>
          <w:rPr>
            <w:noProof/>
            <w:webHidden/>
          </w:rPr>
        </w:r>
        <w:r>
          <w:rPr>
            <w:noProof/>
            <w:webHidden/>
          </w:rPr>
          <w:fldChar w:fldCharType="separate"/>
        </w:r>
        <w:r>
          <w:rPr>
            <w:noProof/>
            <w:webHidden/>
          </w:rPr>
          <w:t>157</w:t>
        </w:r>
        <w:r>
          <w:rPr>
            <w:noProof/>
            <w:webHidden/>
          </w:rPr>
          <w:fldChar w:fldCharType="end"/>
        </w:r>
      </w:hyperlink>
    </w:p>
    <w:p w:rsidR="000D0D1D" w:rsidRDefault="000D0D1D">
      <w:pPr>
        <w:pStyle w:val="Spistreci2"/>
        <w:tabs>
          <w:tab w:val="left" w:pos="7413"/>
        </w:tabs>
        <w:rPr>
          <w:rFonts w:asciiTheme="minorHAnsi" w:eastAsiaTheme="minorEastAsia" w:hAnsiTheme="minorHAnsi"/>
          <w:noProof/>
          <w:lang w:eastAsia="pl-PL"/>
        </w:rPr>
      </w:pPr>
      <w:hyperlink w:anchor="_Toc503266478" w:history="1">
        <w:r w:rsidRPr="00556389">
          <w:rPr>
            <w:rStyle w:val="Hipercze"/>
            <w:noProof/>
          </w:rPr>
          <w:t xml:space="preserve">b) Naprawa  powierzchni  betonowych zaprawami typu  CC, PC i </w:t>
        </w:r>
        <w:r>
          <w:rPr>
            <w:rFonts w:asciiTheme="minorHAnsi" w:eastAsiaTheme="minorEastAsia" w:hAnsiTheme="minorHAnsi"/>
            <w:noProof/>
            <w:lang w:eastAsia="pl-PL"/>
          </w:rPr>
          <w:tab/>
        </w:r>
        <w:r w:rsidRPr="00556389">
          <w:rPr>
            <w:rStyle w:val="Hipercze"/>
            <w:noProof/>
          </w:rPr>
          <w:t>PCC</w:t>
        </w:r>
        <w:r>
          <w:rPr>
            <w:noProof/>
            <w:webHidden/>
          </w:rPr>
          <w:tab/>
        </w:r>
        <w:r>
          <w:rPr>
            <w:noProof/>
            <w:webHidden/>
          </w:rPr>
          <w:fldChar w:fldCharType="begin"/>
        </w:r>
        <w:r>
          <w:rPr>
            <w:noProof/>
            <w:webHidden/>
          </w:rPr>
          <w:instrText xml:space="preserve"> PAGEREF _Toc503266478 \h </w:instrText>
        </w:r>
        <w:r>
          <w:rPr>
            <w:noProof/>
            <w:webHidden/>
          </w:rPr>
        </w:r>
        <w:r>
          <w:rPr>
            <w:noProof/>
            <w:webHidden/>
          </w:rPr>
          <w:fldChar w:fldCharType="separate"/>
        </w:r>
        <w:r>
          <w:rPr>
            <w:noProof/>
            <w:webHidden/>
          </w:rPr>
          <w:t>194</w:t>
        </w:r>
        <w:r>
          <w:rPr>
            <w:noProof/>
            <w:webHidden/>
          </w:rPr>
          <w:fldChar w:fldCharType="end"/>
        </w:r>
      </w:hyperlink>
    </w:p>
    <w:p w:rsidR="000D0D1D" w:rsidRDefault="000D0D1D">
      <w:pPr>
        <w:pStyle w:val="Spistreci2"/>
        <w:rPr>
          <w:rFonts w:asciiTheme="minorHAnsi" w:eastAsiaTheme="minorEastAsia" w:hAnsiTheme="minorHAnsi"/>
          <w:noProof/>
          <w:lang w:eastAsia="pl-PL"/>
        </w:rPr>
      </w:pPr>
      <w:hyperlink w:anchor="_Toc503266479" w:history="1">
        <w:r w:rsidRPr="00556389">
          <w:rPr>
            <w:rStyle w:val="Hipercze"/>
            <w:noProof/>
          </w:rPr>
          <w:t>c)</w:t>
        </w:r>
        <w:r>
          <w:rPr>
            <w:rFonts w:asciiTheme="minorHAnsi" w:eastAsiaTheme="minorEastAsia" w:hAnsiTheme="minorHAnsi"/>
            <w:noProof/>
            <w:lang w:eastAsia="pl-PL"/>
          </w:rPr>
          <w:tab/>
        </w:r>
        <w:r w:rsidRPr="00556389">
          <w:rPr>
            <w:rStyle w:val="Hipercze"/>
            <w:noProof/>
          </w:rPr>
          <w:t>Zabezpieczenie  antykorozyjne powierzchni betonowych</w:t>
        </w:r>
        <w:r>
          <w:rPr>
            <w:noProof/>
            <w:webHidden/>
          </w:rPr>
          <w:tab/>
        </w:r>
        <w:r>
          <w:rPr>
            <w:noProof/>
            <w:webHidden/>
          </w:rPr>
          <w:fldChar w:fldCharType="begin"/>
        </w:r>
        <w:r>
          <w:rPr>
            <w:noProof/>
            <w:webHidden/>
          </w:rPr>
          <w:instrText xml:space="preserve"> PAGEREF _Toc503266479 \h </w:instrText>
        </w:r>
        <w:r>
          <w:rPr>
            <w:noProof/>
            <w:webHidden/>
          </w:rPr>
        </w:r>
        <w:r>
          <w:rPr>
            <w:noProof/>
            <w:webHidden/>
          </w:rPr>
          <w:fldChar w:fldCharType="separate"/>
        </w:r>
        <w:r>
          <w:rPr>
            <w:noProof/>
            <w:webHidden/>
          </w:rPr>
          <w:t>262</w:t>
        </w:r>
        <w:r>
          <w:rPr>
            <w:noProof/>
            <w:webHidden/>
          </w:rPr>
          <w:fldChar w:fldCharType="end"/>
        </w:r>
      </w:hyperlink>
    </w:p>
    <w:p w:rsidR="000D0D1D" w:rsidRDefault="000D0D1D" w:rsidP="000D0D1D">
      <w:pPr>
        <w:pStyle w:val="Spistreci1"/>
        <w:rPr>
          <w:rFonts w:asciiTheme="minorHAnsi" w:eastAsiaTheme="minorEastAsia" w:hAnsiTheme="minorHAnsi"/>
          <w:noProof/>
          <w:lang w:eastAsia="pl-PL"/>
        </w:rPr>
      </w:pPr>
      <w:hyperlink w:anchor="_Toc503266480" w:history="1">
        <w:r w:rsidRPr="00556389">
          <w:rPr>
            <w:rStyle w:val="Hipercze"/>
            <w:noProof/>
          </w:rPr>
          <w:t>VIII.</w:t>
        </w:r>
        <w:r>
          <w:rPr>
            <w:rFonts w:asciiTheme="minorHAnsi" w:eastAsiaTheme="minorEastAsia" w:hAnsiTheme="minorHAnsi"/>
            <w:noProof/>
            <w:lang w:eastAsia="pl-PL"/>
          </w:rPr>
          <w:tab/>
        </w:r>
        <w:r w:rsidRPr="00556389">
          <w:rPr>
            <w:rStyle w:val="Hipercze"/>
            <w:noProof/>
          </w:rPr>
          <w:t>Roboty drogowo  mostowe</w:t>
        </w:r>
        <w:r>
          <w:rPr>
            <w:noProof/>
            <w:webHidden/>
          </w:rPr>
          <w:tab/>
        </w:r>
        <w:r>
          <w:rPr>
            <w:noProof/>
            <w:webHidden/>
          </w:rPr>
          <w:fldChar w:fldCharType="begin"/>
        </w:r>
        <w:r>
          <w:rPr>
            <w:noProof/>
            <w:webHidden/>
          </w:rPr>
          <w:instrText xml:space="preserve"> PAGEREF _Toc503266480 \h </w:instrText>
        </w:r>
        <w:r>
          <w:rPr>
            <w:noProof/>
            <w:webHidden/>
          </w:rPr>
        </w:r>
        <w:r>
          <w:rPr>
            <w:noProof/>
            <w:webHidden/>
          </w:rPr>
          <w:fldChar w:fldCharType="separate"/>
        </w:r>
        <w:r>
          <w:rPr>
            <w:noProof/>
            <w:webHidden/>
          </w:rPr>
          <w:t>332</w:t>
        </w:r>
        <w:r>
          <w:rPr>
            <w:noProof/>
            <w:webHidden/>
          </w:rPr>
          <w:fldChar w:fldCharType="end"/>
        </w:r>
      </w:hyperlink>
    </w:p>
    <w:p w:rsidR="000D0D1D" w:rsidRDefault="000D0D1D">
      <w:pPr>
        <w:pStyle w:val="Spistreci2"/>
        <w:rPr>
          <w:rFonts w:asciiTheme="minorHAnsi" w:eastAsiaTheme="minorEastAsia" w:hAnsiTheme="minorHAnsi"/>
          <w:noProof/>
          <w:lang w:eastAsia="pl-PL"/>
        </w:rPr>
      </w:pPr>
      <w:hyperlink w:anchor="_Toc503266481" w:history="1">
        <w:r w:rsidRPr="00556389">
          <w:rPr>
            <w:rStyle w:val="Hipercze"/>
            <w:noProof/>
          </w:rPr>
          <w:t>a)</w:t>
        </w:r>
        <w:r>
          <w:rPr>
            <w:rFonts w:asciiTheme="minorHAnsi" w:eastAsiaTheme="minorEastAsia" w:hAnsiTheme="minorHAnsi"/>
            <w:noProof/>
            <w:lang w:eastAsia="pl-PL"/>
          </w:rPr>
          <w:tab/>
        </w:r>
        <w:r w:rsidRPr="00556389">
          <w:rPr>
            <w:rStyle w:val="Hipercze"/>
            <w:noProof/>
          </w:rPr>
          <w:t>Frezowanie  nawierzchni  asfaltowych na zimno</w:t>
        </w:r>
        <w:r>
          <w:rPr>
            <w:noProof/>
            <w:webHidden/>
          </w:rPr>
          <w:tab/>
        </w:r>
        <w:r>
          <w:rPr>
            <w:noProof/>
            <w:webHidden/>
          </w:rPr>
          <w:fldChar w:fldCharType="begin"/>
        </w:r>
        <w:r>
          <w:rPr>
            <w:noProof/>
            <w:webHidden/>
          </w:rPr>
          <w:instrText xml:space="preserve"> PAGEREF _Toc503266481 \h </w:instrText>
        </w:r>
        <w:r>
          <w:rPr>
            <w:noProof/>
            <w:webHidden/>
          </w:rPr>
        </w:r>
        <w:r>
          <w:rPr>
            <w:noProof/>
            <w:webHidden/>
          </w:rPr>
          <w:fldChar w:fldCharType="separate"/>
        </w:r>
        <w:r>
          <w:rPr>
            <w:noProof/>
            <w:webHidden/>
          </w:rPr>
          <w:t>332</w:t>
        </w:r>
        <w:r>
          <w:rPr>
            <w:noProof/>
            <w:webHidden/>
          </w:rPr>
          <w:fldChar w:fldCharType="end"/>
        </w:r>
      </w:hyperlink>
    </w:p>
    <w:p w:rsidR="000D0D1D" w:rsidRDefault="000D0D1D">
      <w:pPr>
        <w:pStyle w:val="Spistreci2"/>
        <w:rPr>
          <w:rFonts w:asciiTheme="minorHAnsi" w:eastAsiaTheme="minorEastAsia" w:hAnsiTheme="minorHAnsi"/>
          <w:noProof/>
          <w:lang w:eastAsia="pl-PL"/>
        </w:rPr>
      </w:pPr>
      <w:hyperlink w:anchor="_Toc503266482" w:history="1">
        <w:r w:rsidRPr="00556389">
          <w:rPr>
            <w:rStyle w:val="Hipercze"/>
            <w:noProof/>
          </w:rPr>
          <w:t>b) Nawierzchnia  z  betonu  asfaltowego</w:t>
        </w:r>
        <w:r>
          <w:rPr>
            <w:noProof/>
            <w:webHidden/>
          </w:rPr>
          <w:tab/>
        </w:r>
        <w:r>
          <w:rPr>
            <w:noProof/>
            <w:webHidden/>
          </w:rPr>
          <w:fldChar w:fldCharType="begin"/>
        </w:r>
        <w:r>
          <w:rPr>
            <w:noProof/>
            <w:webHidden/>
          </w:rPr>
          <w:instrText xml:space="preserve"> PAGEREF _Toc503266482 \h </w:instrText>
        </w:r>
        <w:r>
          <w:rPr>
            <w:noProof/>
            <w:webHidden/>
          </w:rPr>
        </w:r>
        <w:r>
          <w:rPr>
            <w:noProof/>
            <w:webHidden/>
          </w:rPr>
          <w:fldChar w:fldCharType="separate"/>
        </w:r>
        <w:r>
          <w:rPr>
            <w:noProof/>
            <w:webHidden/>
          </w:rPr>
          <w:t>336</w:t>
        </w:r>
        <w:r>
          <w:rPr>
            <w:noProof/>
            <w:webHidden/>
          </w:rPr>
          <w:fldChar w:fldCharType="end"/>
        </w:r>
      </w:hyperlink>
    </w:p>
    <w:p w:rsidR="000D0D1D" w:rsidRDefault="000D0D1D">
      <w:pPr>
        <w:pStyle w:val="Spistreci2"/>
        <w:rPr>
          <w:rFonts w:asciiTheme="minorHAnsi" w:eastAsiaTheme="minorEastAsia" w:hAnsiTheme="minorHAnsi"/>
          <w:noProof/>
          <w:lang w:eastAsia="pl-PL"/>
        </w:rPr>
      </w:pPr>
      <w:hyperlink w:anchor="_Toc503266483" w:history="1">
        <w:r w:rsidRPr="00556389">
          <w:rPr>
            <w:rStyle w:val="Hipercze"/>
            <w:noProof/>
          </w:rPr>
          <w:t>c)</w:t>
        </w:r>
        <w:r>
          <w:rPr>
            <w:rFonts w:asciiTheme="minorHAnsi" w:eastAsiaTheme="minorEastAsia" w:hAnsiTheme="minorHAnsi"/>
            <w:noProof/>
            <w:lang w:eastAsia="pl-PL"/>
          </w:rPr>
          <w:tab/>
        </w:r>
        <w:r w:rsidRPr="00556389">
          <w:rPr>
            <w:rStyle w:val="Hipercze"/>
            <w:noProof/>
          </w:rPr>
          <w:t>Naprawy nawierzchni asfaltowej na obiekcie mostowym.</w:t>
        </w:r>
        <w:r>
          <w:rPr>
            <w:noProof/>
            <w:webHidden/>
          </w:rPr>
          <w:tab/>
        </w:r>
        <w:r>
          <w:rPr>
            <w:noProof/>
            <w:webHidden/>
          </w:rPr>
          <w:fldChar w:fldCharType="begin"/>
        </w:r>
        <w:r>
          <w:rPr>
            <w:noProof/>
            <w:webHidden/>
          </w:rPr>
          <w:instrText xml:space="preserve"> PAGEREF _Toc503266483 \h </w:instrText>
        </w:r>
        <w:r>
          <w:rPr>
            <w:noProof/>
            <w:webHidden/>
          </w:rPr>
        </w:r>
        <w:r>
          <w:rPr>
            <w:noProof/>
            <w:webHidden/>
          </w:rPr>
          <w:fldChar w:fldCharType="separate"/>
        </w:r>
        <w:r>
          <w:rPr>
            <w:noProof/>
            <w:webHidden/>
          </w:rPr>
          <w:t>365</w:t>
        </w:r>
        <w:r>
          <w:rPr>
            <w:noProof/>
            <w:webHidden/>
          </w:rPr>
          <w:fldChar w:fldCharType="end"/>
        </w:r>
      </w:hyperlink>
    </w:p>
    <w:p w:rsidR="000D0D1D" w:rsidRDefault="000D0D1D">
      <w:pPr>
        <w:pStyle w:val="Spistreci2"/>
        <w:rPr>
          <w:rFonts w:asciiTheme="minorHAnsi" w:eastAsiaTheme="minorEastAsia" w:hAnsiTheme="minorHAnsi"/>
          <w:noProof/>
          <w:lang w:eastAsia="pl-PL"/>
        </w:rPr>
      </w:pPr>
      <w:hyperlink w:anchor="_Toc503266484" w:history="1">
        <w:r w:rsidRPr="00556389">
          <w:rPr>
            <w:rStyle w:val="Hipercze"/>
            <w:noProof/>
          </w:rPr>
          <w:t>d)</w:t>
        </w:r>
        <w:r>
          <w:rPr>
            <w:rFonts w:asciiTheme="minorHAnsi" w:eastAsiaTheme="minorEastAsia" w:hAnsiTheme="minorHAnsi"/>
            <w:noProof/>
            <w:lang w:eastAsia="pl-PL"/>
          </w:rPr>
          <w:tab/>
        </w:r>
        <w:r w:rsidRPr="00556389">
          <w:rPr>
            <w:rStyle w:val="Hipercze"/>
            <w:noProof/>
          </w:rPr>
          <w:t>Izolacja  płyty  pomostu  obiektu  mostowego  z  papy  termozgrzewalnej</w:t>
        </w:r>
        <w:r>
          <w:rPr>
            <w:noProof/>
            <w:webHidden/>
          </w:rPr>
          <w:tab/>
        </w:r>
        <w:r>
          <w:rPr>
            <w:noProof/>
            <w:webHidden/>
          </w:rPr>
          <w:fldChar w:fldCharType="begin"/>
        </w:r>
        <w:r>
          <w:rPr>
            <w:noProof/>
            <w:webHidden/>
          </w:rPr>
          <w:instrText xml:space="preserve"> PAGEREF _Toc503266484 \h </w:instrText>
        </w:r>
        <w:r>
          <w:rPr>
            <w:noProof/>
            <w:webHidden/>
          </w:rPr>
        </w:r>
        <w:r>
          <w:rPr>
            <w:noProof/>
            <w:webHidden/>
          </w:rPr>
          <w:fldChar w:fldCharType="separate"/>
        </w:r>
        <w:r>
          <w:rPr>
            <w:noProof/>
            <w:webHidden/>
          </w:rPr>
          <w:t>382</w:t>
        </w:r>
        <w:r>
          <w:rPr>
            <w:noProof/>
            <w:webHidden/>
          </w:rPr>
          <w:fldChar w:fldCharType="end"/>
        </w:r>
      </w:hyperlink>
    </w:p>
    <w:p w:rsidR="000D0D1D" w:rsidRDefault="000D0D1D">
      <w:pPr>
        <w:pStyle w:val="Spistreci2"/>
        <w:rPr>
          <w:rFonts w:asciiTheme="minorHAnsi" w:eastAsiaTheme="minorEastAsia" w:hAnsiTheme="minorHAnsi"/>
          <w:noProof/>
          <w:lang w:eastAsia="pl-PL"/>
        </w:rPr>
      </w:pPr>
      <w:hyperlink w:anchor="_Toc503266485" w:history="1">
        <w:r w:rsidRPr="00556389">
          <w:rPr>
            <w:rStyle w:val="Hipercze"/>
            <w:noProof/>
          </w:rPr>
          <w:t>e)</w:t>
        </w:r>
        <w:r>
          <w:rPr>
            <w:rFonts w:asciiTheme="minorHAnsi" w:eastAsiaTheme="minorEastAsia" w:hAnsiTheme="minorHAnsi"/>
            <w:noProof/>
            <w:lang w:eastAsia="pl-PL"/>
          </w:rPr>
          <w:tab/>
        </w:r>
        <w:r w:rsidRPr="00556389">
          <w:rPr>
            <w:rStyle w:val="Hipercze"/>
            <w:noProof/>
          </w:rPr>
          <w:t>Naprawa  (przez  uszczelnienie) podłużnych  i  poprzecznych  spękań nawierzchni  bitumicznych</w:t>
        </w:r>
        <w:r>
          <w:rPr>
            <w:noProof/>
            <w:webHidden/>
          </w:rPr>
          <w:tab/>
        </w:r>
        <w:r>
          <w:rPr>
            <w:noProof/>
            <w:webHidden/>
          </w:rPr>
          <w:fldChar w:fldCharType="begin"/>
        </w:r>
        <w:r>
          <w:rPr>
            <w:noProof/>
            <w:webHidden/>
          </w:rPr>
          <w:instrText xml:space="preserve"> PAGEREF _Toc503266485 \h </w:instrText>
        </w:r>
        <w:r>
          <w:rPr>
            <w:noProof/>
            <w:webHidden/>
          </w:rPr>
        </w:r>
        <w:r>
          <w:rPr>
            <w:noProof/>
            <w:webHidden/>
          </w:rPr>
          <w:fldChar w:fldCharType="separate"/>
        </w:r>
        <w:r>
          <w:rPr>
            <w:noProof/>
            <w:webHidden/>
          </w:rPr>
          <w:t>418</w:t>
        </w:r>
        <w:r>
          <w:rPr>
            <w:noProof/>
            <w:webHidden/>
          </w:rPr>
          <w:fldChar w:fldCharType="end"/>
        </w:r>
      </w:hyperlink>
    </w:p>
    <w:p w:rsidR="00B1337C" w:rsidRDefault="00E10DD9" w:rsidP="00D96EA2">
      <w:pPr>
        <w:pStyle w:val="Bezodstpw"/>
        <w:spacing w:line="276" w:lineRule="auto"/>
      </w:pPr>
      <w:r>
        <w:fldChar w:fldCharType="end"/>
      </w:r>
    </w:p>
    <w:p w:rsidR="00733FC5" w:rsidRPr="00E21F7E" w:rsidRDefault="00733FC5" w:rsidP="000B6F81">
      <w:pPr>
        <w:pStyle w:val="Nagwek4"/>
      </w:pPr>
      <w:r w:rsidRPr="00E21F7E">
        <w:t xml:space="preserve">1.4. Określenia podstawowe </w:t>
      </w:r>
    </w:p>
    <w:p w:rsidR="00733FC5" w:rsidRPr="00E21F7E" w:rsidRDefault="00733FC5" w:rsidP="00733FC5">
      <w:pPr>
        <w:spacing w:after="0"/>
        <w:jc w:val="both"/>
      </w:pPr>
      <w:r w:rsidRPr="00E21F7E">
        <w:t xml:space="preserve">Użyte w ST wymienione poniżej określenia należy rozumieć w każdym przypadku następująco: </w:t>
      </w:r>
    </w:p>
    <w:p w:rsidR="00733FC5" w:rsidRPr="00E21F7E" w:rsidRDefault="00733FC5" w:rsidP="00733FC5">
      <w:pPr>
        <w:spacing w:after="0"/>
        <w:jc w:val="both"/>
      </w:pPr>
      <w:r w:rsidRPr="000B6F81">
        <w:rPr>
          <w:rStyle w:val="Nagwek4Znak"/>
        </w:rPr>
        <w:t>1.4.1.  Budowla drogowa</w:t>
      </w:r>
      <w:r w:rsidRPr="00E21F7E">
        <w:t xml:space="preserve"> - obiekt budowlany, nie będący budynkiem, stanowiący całość techniczno-użytkową (droga) albo jego część stanowiącą odrębny element konstrukcyjny lub technologiczny (obiekt mostowy, korpus ziemny, węzeł). </w:t>
      </w:r>
    </w:p>
    <w:p w:rsidR="00733FC5" w:rsidRPr="00E21F7E" w:rsidRDefault="00733FC5" w:rsidP="00733FC5">
      <w:pPr>
        <w:spacing w:after="0"/>
        <w:jc w:val="both"/>
      </w:pPr>
      <w:r w:rsidRPr="000B6F81">
        <w:rPr>
          <w:rStyle w:val="Nagwek4Znak"/>
        </w:rPr>
        <w:t>1.4.2.  Chodnik</w:t>
      </w:r>
      <w:r w:rsidRPr="00E21F7E">
        <w:t xml:space="preserve"> - wyznaczony pas terenu przyjezdni lub odsunięty od jezdni, przeznaczony do ruchu pieszych. </w:t>
      </w:r>
    </w:p>
    <w:p w:rsidR="00733FC5" w:rsidRPr="00E21F7E" w:rsidRDefault="00733FC5" w:rsidP="00733FC5">
      <w:pPr>
        <w:spacing w:after="0"/>
        <w:jc w:val="both"/>
      </w:pPr>
      <w:r w:rsidRPr="000B6F81">
        <w:rPr>
          <w:rStyle w:val="Nagwek4Znak"/>
        </w:rPr>
        <w:t>1.4.3.  Długość mostu</w:t>
      </w:r>
      <w:r w:rsidRPr="00E21F7E">
        <w:t xml:space="preserve">  -  odległość między zewnętrznymi krawędziami pomostu, a w przypadku mostów łukowych z nadsypk</w:t>
      </w:r>
      <w:r>
        <w:t>ą</w:t>
      </w:r>
      <w:r w:rsidRPr="00E21F7E">
        <w:t xml:space="preserve"> - odległość w świetle podstaw sklepienia mierzona w osi jezdni drogowej. </w:t>
      </w:r>
    </w:p>
    <w:p w:rsidR="00733FC5" w:rsidRPr="00E21F7E" w:rsidRDefault="00733FC5" w:rsidP="00733FC5">
      <w:pPr>
        <w:spacing w:after="0"/>
        <w:jc w:val="both"/>
      </w:pPr>
      <w:r w:rsidRPr="000B6F81">
        <w:rPr>
          <w:rStyle w:val="Nagwek4Znak"/>
        </w:rPr>
        <w:t>1.4.4.  Droga</w:t>
      </w:r>
      <w:r w:rsidRPr="00E21F7E">
        <w:t xml:space="preserve">  -  wydzielony pas terenu przeznaczony do ruchu lub postoju  pojazdów  oraz  ruchu pieszych wraz z wszelkimi urządzeniami technicznymi związanymi z prowadzeniem i zabezpieczeniem ruchu. </w:t>
      </w:r>
    </w:p>
    <w:p w:rsidR="00733FC5" w:rsidRPr="00E21F7E" w:rsidRDefault="00733FC5" w:rsidP="00733FC5">
      <w:pPr>
        <w:spacing w:after="0"/>
        <w:jc w:val="both"/>
      </w:pPr>
      <w:r w:rsidRPr="000B6F81">
        <w:rPr>
          <w:rStyle w:val="Nagwek4Znak"/>
        </w:rPr>
        <w:t>1.4.5.  Droga tymczasowa (montażowa)</w:t>
      </w:r>
      <w:r w:rsidRPr="00E21F7E">
        <w:t xml:space="preserve">  -  droga specjalnie przygotowana, przeznaczona do ruchu pojazdów obsługujących zadanie budowlane na czas jego wykonania, przewidziana do usunięcia po jego zakończeniu. </w:t>
      </w:r>
    </w:p>
    <w:p w:rsidR="00733FC5" w:rsidRPr="00E21F7E" w:rsidRDefault="00733FC5" w:rsidP="00733FC5">
      <w:pPr>
        <w:spacing w:after="0"/>
        <w:jc w:val="both"/>
      </w:pPr>
      <w:r w:rsidRPr="000B6F81">
        <w:rPr>
          <w:rStyle w:val="Nagwek4Znak"/>
        </w:rPr>
        <w:t>1.4.6.  Dziennik budowy</w:t>
      </w:r>
      <w:r w:rsidRPr="00E21F7E">
        <w:t xml:space="preserve">  -  zeszyt z ponumerowanymi stronami, opatrzony pieczęcią organu wydającego, wydany zgodnie z obowiązującymi przepisami, stanowiący urzędowy dokument przebiegu robót budowlanych, służący do notowania zdarzeń i okoliczności zachodzących w toku wykonywania robót, rejestrowania dokonywanych odbiorów robót, przekazywania poleceń i innej korespondencji technicznej pomiędzy Inżynierem/Kierownikiem projektu, Wykonawcą i projektantem. </w:t>
      </w:r>
    </w:p>
    <w:p w:rsidR="00733FC5" w:rsidRPr="00E21F7E" w:rsidRDefault="00733FC5" w:rsidP="00733FC5">
      <w:pPr>
        <w:spacing w:after="0"/>
        <w:jc w:val="both"/>
      </w:pPr>
      <w:r w:rsidRPr="000B6F81">
        <w:rPr>
          <w:rStyle w:val="Nagwek4Znak"/>
        </w:rPr>
        <w:t>1.4.7.  Estakada</w:t>
      </w:r>
      <w:r w:rsidRPr="00E21F7E">
        <w:t xml:space="preserve"> - obiekt zbudowany nad przeszkodą terenową dla zapewnienia komunikacji drogowej i ruchu pieszego. </w:t>
      </w:r>
    </w:p>
    <w:p w:rsidR="00733FC5" w:rsidRPr="00E21F7E" w:rsidRDefault="00733FC5" w:rsidP="00733FC5">
      <w:pPr>
        <w:spacing w:after="0"/>
        <w:jc w:val="both"/>
      </w:pPr>
      <w:r w:rsidRPr="000B6F81">
        <w:rPr>
          <w:rStyle w:val="Nagwek4Znak"/>
        </w:rPr>
        <w:t xml:space="preserve">1.4.8. </w:t>
      </w:r>
      <w:r w:rsidR="00FE2823">
        <w:rPr>
          <w:rStyle w:val="Nagwek4Znak"/>
        </w:rPr>
        <w:t>Inspektor nadzoru</w:t>
      </w:r>
      <w:r w:rsidRPr="00E21F7E">
        <w:t xml:space="preserve">  -  osoba wymieniona w danych kontraktowych (wyznaczona przez Zamawiającego, o której wyznaczeniu poinformowany jest Wykonawca), odpowiedzialna za nadzorowanie robót i administrowanie kontraktem. </w:t>
      </w:r>
    </w:p>
    <w:p w:rsidR="00733FC5" w:rsidRPr="00E21F7E" w:rsidRDefault="00733FC5" w:rsidP="00733FC5">
      <w:pPr>
        <w:spacing w:after="0"/>
        <w:jc w:val="both"/>
      </w:pPr>
      <w:r w:rsidRPr="000B6F81">
        <w:rPr>
          <w:rStyle w:val="Nagwek4Znak"/>
        </w:rPr>
        <w:t>1.4.9.  Jezdnia</w:t>
      </w:r>
      <w:r w:rsidRPr="00E21F7E">
        <w:t xml:space="preserve"> - część korony drogi przeznaczona do ruchu pojazdów. </w:t>
      </w:r>
    </w:p>
    <w:p w:rsidR="00733FC5" w:rsidRPr="00E21F7E" w:rsidRDefault="00733FC5" w:rsidP="00733FC5">
      <w:pPr>
        <w:spacing w:after="0"/>
        <w:jc w:val="both"/>
      </w:pPr>
      <w:r w:rsidRPr="000B6F81">
        <w:rPr>
          <w:rStyle w:val="Nagwek4Znak"/>
        </w:rPr>
        <w:lastRenderedPageBreak/>
        <w:t>1.4.10.  Kierownik budowy</w:t>
      </w:r>
      <w:r w:rsidRPr="00E21F7E">
        <w:t xml:space="preserve">  -  osoba wyznaczona przez Wykonawcę, upoważniona do kierowania robotami i do występowania w jego imieniu w sprawach realizacji kontraktu. </w:t>
      </w:r>
    </w:p>
    <w:p w:rsidR="00733FC5" w:rsidRPr="00E21F7E" w:rsidRDefault="00733FC5" w:rsidP="00733FC5">
      <w:pPr>
        <w:spacing w:after="0"/>
        <w:jc w:val="both"/>
      </w:pPr>
      <w:r w:rsidRPr="000B6F81">
        <w:rPr>
          <w:rStyle w:val="Nagwek4Znak"/>
        </w:rPr>
        <w:t>1.4.11.  Korona drogi</w:t>
      </w:r>
      <w:r w:rsidRPr="00E21F7E">
        <w:t xml:space="preserve">  -  jezdnia (jezdnie) z poboczami lub chodnikami, zatokami, pasami awaryjnego postoju i pasami dzielącymi jezdnie. </w:t>
      </w:r>
    </w:p>
    <w:p w:rsidR="00733FC5" w:rsidRPr="00E21F7E" w:rsidRDefault="00733FC5" w:rsidP="00733FC5">
      <w:pPr>
        <w:spacing w:after="0"/>
        <w:jc w:val="both"/>
      </w:pPr>
      <w:r w:rsidRPr="000B6F81">
        <w:rPr>
          <w:rStyle w:val="Nagwek4Znak"/>
        </w:rPr>
        <w:t>1.4.12.  Konstrukcja nawierzchni</w:t>
      </w:r>
      <w:r w:rsidRPr="00E21F7E">
        <w:t xml:space="preserve"> - układ warstw nawierzchni wraz ze sposobem ich połączenia. </w:t>
      </w:r>
    </w:p>
    <w:p w:rsidR="00733FC5" w:rsidRPr="00E21F7E" w:rsidRDefault="00733FC5" w:rsidP="00733FC5">
      <w:pPr>
        <w:spacing w:after="0"/>
        <w:jc w:val="both"/>
      </w:pPr>
      <w:r w:rsidRPr="000B6F81">
        <w:rPr>
          <w:rStyle w:val="Nagwek4Znak"/>
        </w:rPr>
        <w:t>1.4.13.  Konstrukcja  nośna (przęsło lub przęsła obiektu mostowego)</w:t>
      </w:r>
      <w:r w:rsidRPr="00E21F7E">
        <w:t xml:space="preserve">  -  część  obiektu  oparta  na podporach mostowych, tworząca ustrój niosący dla przeniesienia ruchu pojazdów lub pieszych. </w:t>
      </w:r>
    </w:p>
    <w:p w:rsidR="00733FC5" w:rsidRPr="00E21F7E" w:rsidRDefault="00733FC5" w:rsidP="00733FC5">
      <w:pPr>
        <w:spacing w:after="0"/>
        <w:jc w:val="both"/>
      </w:pPr>
      <w:r w:rsidRPr="000B6F81">
        <w:rPr>
          <w:rStyle w:val="Nagwek4Znak"/>
        </w:rPr>
        <w:t>1.4.14.  Korpus drogowy</w:t>
      </w:r>
      <w:r w:rsidRPr="00E21F7E">
        <w:t xml:space="preserve"> - nasyp lub ta część wykopu, która jest ograniczona koroną drogi i skarpami rowów. </w:t>
      </w:r>
    </w:p>
    <w:p w:rsidR="00733FC5" w:rsidRPr="00E21F7E" w:rsidRDefault="00733FC5" w:rsidP="00733FC5">
      <w:pPr>
        <w:spacing w:after="0"/>
        <w:jc w:val="both"/>
      </w:pPr>
      <w:r w:rsidRPr="000B6F81">
        <w:rPr>
          <w:rStyle w:val="Nagwek4Znak"/>
        </w:rPr>
        <w:t>1.4.15.  Koryto</w:t>
      </w:r>
      <w:r w:rsidRPr="00E21F7E">
        <w:t xml:space="preserve">  -  element uformowany w korpusie drogowym w celu ułożenia w nim konstrukcji nawierzchni. </w:t>
      </w:r>
    </w:p>
    <w:p w:rsidR="00733FC5" w:rsidRPr="00E21F7E" w:rsidRDefault="00733FC5" w:rsidP="00733FC5">
      <w:pPr>
        <w:spacing w:after="0"/>
        <w:jc w:val="both"/>
      </w:pPr>
      <w:r w:rsidRPr="000B6F81">
        <w:rPr>
          <w:rStyle w:val="Nagwek4Znak"/>
        </w:rPr>
        <w:t>1.4.16.  Książka obmiarów</w:t>
      </w:r>
      <w:r w:rsidRPr="00E21F7E">
        <w:t xml:space="preserve">  -  akceptowany przez Inżyniera/Kierownika projektu zeszyt z ponumerowanymi stronami, służący do wpisywania przez Wykonawcę obmiaru dokonywanych robót w formie wyliczeń, szkiców i ew. dodatkowych załączników. Wpisy w książce obmiarów podlegają potwierdzeniu przez Inżyniera/Kierownika projektu. </w:t>
      </w:r>
    </w:p>
    <w:p w:rsidR="00733FC5" w:rsidRPr="00E21F7E" w:rsidRDefault="00733FC5" w:rsidP="00733FC5">
      <w:pPr>
        <w:spacing w:after="0"/>
        <w:jc w:val="both"/>
      </w:pPr>
      <w:r w:rsidRPr="000B6F81">
        <w:rPr>
          <w:rStyle w:val="Nagwek4Znak"/>
        </w:rPr>
        <w:t>1.4.17.  Laboratorium</w:t>
      </w:r>
      <w:r w:rsidRPr="00E21F7E">
        <w:t xml:space="preserve">  -  drogowe lub inne laboratorium badawcze, zaakceptowane przez Zamawiającego, niezbędne  do przeprowadzenia wszelkich badań i prób związanych z oceną jakości materiałów oraz robót. </w:t>
      </w:r>
    </w:p>
    <w:p w:rsidR="00733FC5" w:rsidRPr="00E21F7E" w:rsidRDefault="00733FC5" w:rsidP="00733FC5">
      <w:pPr>
        <w:spacing w:after="0"/>
        <w:jc w:val="both"/>
      </w:pPr>
      <w:r w:rsidRPr="000B6F81">
        <w:rPr>
          <w:rStyle w:val="Nagwek4Znak"/>
        </w:rPr>
        <w:t>1.4.18.  Materiały</w:t>
      </w:r>
      <w:r w:rsidRPr="00E21F7E">
        <w:t xml:space="preserve">  -  wszelkie tworzywa niezbędne do wykonania robót, zgodne z dokumentacją projektową i specyfikacjami technicznymi, zaakceptowane przez Inżyniera/ Kierownika projektu. </w:t>
      </w:r>
    </w:p>
    <w:p w:rsidR="00733FC5" w:rsidRPr="00E21F7E" w:rsidRDefault="00733FC5" w:rsidP="00733FC5">
      <w:pPr>
        <w:spacing w:after="0"/>
        <w:jc w:val="both"/>
      </w:pPr>
      <w:r w:rsidRPr="00F31ED3">
        <w:rPr>
          <w:rStyle w:val="Nagwek5Znak"/>
        </w:rPr>
        <w:t>1.4.19.  Most</w:t>
      </w:r>
      <w:r w:rsidRPr="00E21F7E">
        <w:t xml:space="preserve">  -  obiekt zbudowany nad przeszkodą wodną dla zapewnienia komunikacji drogowej i ruchu pieszego. </w:t>
      </w:r>
    </w:p>
    <w:p w:rsidR="00733FC5" w:rsidRPr="00E21F7E" w:rsidRDefault="00733FC5" w:rsidP="00733FC5">
      <w:pPr>
        <w:spacing w:after="0"/>
        <w:jc w:val="both"/>
      </w:pPr>
      <w:r w:rsidRPr="000B6F81">
        <w:rPr>
          <w:rStyle w:val="Nagwek4Znak"/>
        </w:rPr>
        <w:t>1.4.20.  Nawierzchnia</w:t>
      </w:r>
      <w:r w:rsidRPr="00E21F7E">
        <w:t xml:space="preserve"> - warstwa lub zespół warstw służących do przejmowania i rozkładania obciążeń od ruchu na podłoże gruntowe i zapewniających dogodne warunki dla ruchu. </w:t>
      </w:r>
    </w:p>
    <w:p w:rsidR="00733FC5" w:rsidRPr="00DD019F" w:rsidRDefault="00733FC5" w:rsidP="00733FC5">
      <w:pPr>
        <w:pStyle w:val="Akapitzlist"/>
        <w:numPr>
          <w:ilvl w:val="0"/>
          <w:numId w:val="7"/>
        </w:numPr>
        <w:spacing w:after="0"/>
        <w:jc w:val="both"/>
      </w:pPr>
      <w:r w:rsidRPr="00DD019F">
        <w:t xml:space="preserve">Warstwa ścieralna  -  górna warstwa  nawierzchni  poddana  bezpośrednio  oddziaływaniu  ruchu  i czynników atmosferycznych. </w:t>
      </w:r>
    </w:p>
    <w:p w:rsidR="00733FC5" w:rsidRPr="00DD019F" w:rsidRDefault="00733FC5" w:rsidP="00733FC5">
      <w:pPr>
        <w:pStyle w:val="Akapitzlist"/>
        <w:numPr>
          <w:ilvl w:val="0"/>
          <w:numId w:val="7"/>
        </w:numPr>
        <w:spacing w:after="0"/>
        <w:jc w:val="both"/>
      </w:pPr>
      <w:r w:rsidRPr="00DD019F">
        <w:t xml:space="preserve">Warstwa wiążąca  -  warstwa znajdująca się między warstwą ścieralną a podbudową, zapewniająca lepsze rozłożenie naprężeń w nawierzchni i przekazywanie ich na podbudowę.  </w:t>
      </w:r>
    </w:p>
    <w:p w:rsidR="00733FC5" w:rsidRPr="00DD019F" w:rsidRDefault="00733FC5" w:rsidP="00733FC5">
      <w:pPr>
        <w:pStyle w:val="Akapitzlist"/>
        <w:numPr>
          <w:ilvl w:val="0"/>
          <w:numId w:val="7"/>
        </w:numPr>
        <w:spacing w:after="0"/>
        <w:jc w:val="both"/>
      </w:pPr>
      <w:r w:rsidRPr="00DD019F">
        <w:t xml:space="preserve">Warstwa wyrównawcza  - warstwa służąca do wyrównania nierówności podbudowy  lub profilu istniejącej nawierzchni. </w:t>
      </w:r>
    </w:p>
    <w:p w:rsidR="00733FC5" w:rsidRPr="00DD019F" w:rsidRDefault="00733FC5" w:rsidP="00733FC5">
      <w:pPr>
        <w:pStyle w:val="Akapitzlist"/>
        <w:numPr>
          <w:ilvl w:val="0"/>
          <w:numId w:val="7"/>
        </w:numPr>
        <w:spacing w:after="0"/>
        <w:jc w:val="both"/>
      </w:pPr>
      <w:r w:rsidRPr="00DD019F">
        <w:t xml:space="preserve">Podbudowa  - dolna część nawierzchni  służąca do przenoszenia obciążeń od  ruchu na podłoże. Podbudowa może składać się z podbudowy zasadniczej i podbudowy pomocniczej.  </w:t>
      </w:r>
    </w:p>
    <w:p w:rsidR="00733FC5" w:rsidRPr="00DD019F" w:rsidRDefault="00733FC5" w:rsidP="00733FC5">
      <w:pPr>
        <w:pStyle w:val="Akapitzlist"/>
        <w:numPr>
          <w:ilvl w:val="0"/>
          <w:numId w:val="7"/>
        </w:numPr>
        <w:spacing w:after="0"/>
        <w:jc w:val="both"/>
      </w:pPr>
      <w:r w:rsidRPr="00DD019F">
        <w:t xml:space="preserve">Podbudowa zasadnicza  -  górna część podbudowy spełniająca funkcje nośne w konstrukcji nawierzchni. Może ona składać się z jednej lub dwóch warstw.  </w:t>
      </w:r>
    </w:p>
    <w:p w:rsidR="00733FC5" w:rsidRPr="00DD019F" w:rsidRDefault="00733FC5" w:rsidP="00733FC5">
      <w:pPr>
        <w:pStyle w:val="Akapitzlist"/>
        <w:numPr>
          <w:ilvl w:val="0"/>
          <w:numId w:val="7"/>
        </w:numPr>
        <w:spacing w:after="0"/>
        <w:jc w:val="both"/>
      </w:pPr>
      <w:r w:rsidRPr="00DD019F">
        <w:t xml:space="preserve">Podbudowa pomocnicza  -  dolna  część  podbudowy  spełniająca,  obok  funkcji  nośnych,  funkcje zabezpieczenia nawierzchni przed działaniem wody, mrozu i przenikaniem cząstek  podłoża.  Może zawierać warstwę mrozoochronną, odsączającą lub odcinającą.  </w:t>
      </w:r>
    </w:p>
    <w:p w:rsidR="00733FC5" w:rsidRPr="00DD019F" w:rsidRDefault="00733FC5" w:rsidP="00733FC5">
      <w:pPr>
        <w:pStyle w:val="Akapitzlist"/>
        <w:numPr>
          <w:ilvl w:val="0"/>
          <w:numId w:val="7"/>
        </w:numPr>
        <w:spacing w:after="0"/>
        <w:jc w:val="both"/>
      </w:pPr>
      <w:r w:rsidRPr="00DD019F">
        <w:lastRenderedPageBreak/>
        <w:t xml:space="preserve">Warstwa mrozoochronna  - warstwa, której głównym  zadaniem jest ochrona nawierzchni przed skutkami działania mrozu.  </w:t>
      </w:r>
    </w:p>
    <w:p w:rsidR="00733FC5" w:rsidRPr="00DD019F" w:rsidRDefault="00733FC5" w:rsidP="00733FC5">
      <w:pPr>
        <w:pStyle w:val="Akapitzlist"/>
        <w:numPr>
          <w:ilvl w:val="0"/>
          <w:numId w:val="7"/>
        </w:numPr>
        <w:spacing w:after="0"/>
        <w:jc w:val="both"/>
      </w:pPr>
      <w:r w:rsidRPr="00DD019F">
        <w:t xml:space="preserve">Warstwa odcinająca - warstwa stosowana w celu uniemożliwienia przenikania cząstek drobnych gruntu do warstwy nawierzchni leżącej powyżej. </w:t>
      </w:r>
    </w:p>
    <w:p w:rsidR="00733FC5" w:rsidRPr="00DD019F" w:rsidRDefault="00733FC5" w:rsidP="00733FC5">
      <w:pPr>
        <w:pStyle w:val="Akapitzlist"/>
        <w:numPr>
          <w:ilvl w:val="0"/>
          <w:numId w:val="7"/>
        </w:numPr>
        <w:spacing w:after="0"/>
        <w:jc w:val="both"/>
      </w:pPr>
      <w:r w:rsidRPr="00DD019F">
        <w:t xml:space="preserve">Warstwa odsączająca  -  warstwa służąca do odprowadzenia wody przedostającej się do nawierzchni. </w:t>
      </w:r>
    </w:p>
    <w:p w:rsidR="00733FC5" w:rsidRPr="00E21F7E" w:rsidRDefault="00733FC5" w:rsidP="00733FC5">
      <w:pPr>
        <w:spacing w:after="0"/>
        <w:jc w:val="both"/>
      </w:pPr>
      <w:r w:rsidRPr="000B6F81">
        <w:rPr>
          <w:rStyle w:val="Nagwek4Znak"/>
        </w:rPr>
        <w:t>1.4.21.  Niweleta</w:t>
      </w:r>
      <w:r w:rsidRPr="00E21F7E">
        <w:t xml:space="preserve"> - wysokościowe i geometryczne rozwinięcie na płaszczyźnie pionowego przekroju w osi drogi lub obiektu mostowego. </w:t>
      </w:r>
    </w:p>
    <w:p w:rsidR="00733FC5" w:rsidRPr="00E21F7E" w:rsidRDefault="00733FC5" w:rsidP="00733FC5">
      <w:pPr>
        <w:spacing w:after="0"/>
        <w:jc w:val="both"/>
      </w:pPr>
      <w:r w:rsidRPr="000B6F81">
        <w:rPr>
          <w:rStyle w:val="Nagwek4Znak"/>
        </w:rPr>
        <w:t>1.4.22.  Obiekt mostowy</w:t>
      </w:r>
      <w:r w:rsidRPr="00E21F7E">
        <w:t xml:space="preserve"> - most, wiadukt, estakada, tunel, kładka dla pieszych i przepust. </w:t>
      </w:r>
    </w:p>
    <w:p w:rsidR="00733FC5" w:rsidRPr="00E21F7E" w:rsidRDefault="00733FC5" w:rsidP="00733FC5">
      <w:pPr>
        <w:spacing w:after="0"/>
        <w:jc w:val="both"/>
      </w:pPr>
      <w:r w:rsidRPr="000B6F81">
        <w:rPr>
          <w:rStyle w:val="Nagwek4Znak"/>
        </w:rPr>
        <w:t>1.4.23.  Objazd tymczasowy</w:t>
      </w:r>
      <w:r w:rsidRPr="00E21F7E">
        <w:t xml:space="preserve">  -  droga specjalnie przygotowana i odpowiednio utrzymana do przeprowadzenia ruchu publicznego na okres budowy. </w:t>
      </w:r>
    </w:p>
    <w:p w:rsidR="00733FC5" w:rsidRPr="00E21F7E" w:rsidRDefault="00733FC5" w:rsidP="00733FC5">
      <w:pPr>
        <w:spacing w:after="0"/>
        <w:jc w:val="both"/>
      </w:pPr>
      <w:r w:rsidRPr="000B6F81">
        <w:rPr>
          <w:rStyle w:val="Nagwek4Znak"/>
        </w:rPr>
        <w:t>1.4.24.  Odpowiednia (bliska) zgodność</w:t>
      </w:r>
      <w:r w:rsidRPr="00E21F7E">
        <w:t xml:space="preserve">  -  zgodność wykonywanych robót z dopuszczonymi tolerancjami, a jeśli przedział tolerancji nie został określony  -  z  przeciętnymi tolerancjami, przyjmowanymi zwyczajowo dla danego rodzaju robót budowlanych. </w:t>
      </w:r>
    </w:p>
    <w:p w:rsidR="00733FC5" w:rsidRPr="00E21F7E" w:rsidRDefault="00733FC5" w:rsidP="00733FC5">
      <w:pPr>
        <w:spacing w:after="0"/>
        <w:jc w:val="both"/>
      </w:pPr>
      <w:r w:rsidRPr="000B6F81">
        <w:rPr>
          <w:rStyle w:val="Nagwek4Znak"/>
        </w:rPr>
        <w:t>1.4.25.  Pas drogowy</w:t>
      </w:r>
      <w:r w:rsidRPr="00E21F7E">
        <w:t xml:space="preserve">  - wydzielony liniami granicznymi pas terenu przeznaczony do umieszczania w nim drogi i związanych z nią urządzeń oraz drzew i krzewów. Pas drogowy może również obejmować teren przewidziany do rozbudowy drogi i budowy urządzeń chroniących ludzi i środowisko przed uciążliwościami powodowanymi przez ruch na drodze. </w:t>
      </w:r>
    </w:p>
    <w:p w:rsidR="00733FC5" w:rsidRPr="00E21F7E" w:rsidRDefault="00733FC5" w:rsidP="00733FC5">
      <w:pPr>
        <w:spacing w:after="0"/>
        <w:jc w:val="both"/>
      </w:pPr>
      <w:r w:rsidRPr="000B6F81">
        <w:rPr>
          <w:rStyle w:val="Nagwek4Znak"/>
        </w:rPr>
        <w:t>1.4.26.  Pobocze</w:t>
      </w:r>
      <w:r w:rsidRPr="00E21F7E">
        <w:t xml:space="preserve">  -  część korony drogi przeznaczona do  chwilowego postoju pojazdów, umieszczenia urządzeń organizacji i bezpieczeństwa ruchu oraz do ruchu pieszych, służąca Jednocześnie do bocznego oparcia konstrukcji nawierzchni. </w:t>
      </w:r>
    </w:p>
    <w:p w:rsidR="00733FC5" w:rsidRPr="00E21F7E" w:rsidRDefault="00733FC5" w:rsidP="00733FC5">
      <w:pPr>
        <w:spacing w:after="0"/>
        <w:jc w:val="both"/>
      </w:pPr>
      <w:r w:rsidRPr="000B6F81">
        <w:rPr>
          <w:rStyle w:val="Nagwek4Znak"/>
        </w:rPr>
        <w:t>1.4.27.  Podłoże nawierzchni</w:t>
      </w:r>
      <w:r w:rsidRPr="00E21F7E">
        <w:t xml:space="preserve">  - grunt  rodzimy  lub nasypowy,  leżący pod nawierzchnią do głębokości przemarzania. </w:t>
      </w:r>
    </w:p>
    <w:p w:rsidR="00733FC5" w:rsidRPr="00E21F7E" w:rsidRDefault="00733FC5" w:rsidP="00733FC5">
      <w:pPr>
        <w:spacing w:after="0"/>
        <w:jc w:val="both"/>
      </w:pPr>
      <w:r w:rsidRPr="000B6F81">
        <w:rPr>
          <w:rStyle w:val="Nagwek4Znak"/>
        </w:rPr>
        <w:t>1.4.28.  Podłoże ulepszone nawierzchni</w:t>
      </w:r>
      <w:r w:rsidRPr="00E21F7E">
        <w:t xml:space="preserve">  -  górna warstwa podłoża, leżąca bezpośrednio pod nawierzchnią, ulepszona w celu umożliwienia przejęcia ruchu budowlanego i właściwego wykonania nawierzchni. </w:t>
      </w:r>
    </w:p>
    <w:p w:rsidR="00733FC5" w:rsidRPr="00E21F7E" w:rsidRDefault="00733FC5" w:rsidP="00733FC5">
      <w:pPr>
        <w:spacing w:after="0"/>
        <w:jc w:val="both"/>
      </w:pPr>
      <w:r w:rsidRPr="000B6F81">
        <w:rPr>
          <w:rStyle w:val="Nagwek4Znak"/>
        </w:rPr>
        <w:t xml:space="preserve">1.4.29.  Polecenie </w:t>
      </w:r>
      <w:r w:rsidR="00AC76D7">
        <w:rPr>
          <w:rStyle w:val="Nagwek4Znak"/>
        </w:rPr>
        <w:t>Inspektora nadzoru</w:t>
      </w:r>
      <w:r w:rsidRPr="00E21F7E">
        <w:t xml:space="preserve"> - wszelkie polecenia przekazane Wykonawcy przez </w:t>
      </w:r>
      <w:r w:rsidR="00AC76D7">
        <w:t>Inspektora nadzoru</w:t>
      </w:r>
      <w:r w:rsidRPr="00E21F7E">
        <w:t xml:space="preserve"> projektu, w formie pisemnej, dotyczące sposobu realizacji robót lub innych spraw związanych z prowadzeniem budowy. </w:t>
      </w:r>
    </w:p>
    <w:p w:rsidR="00733FC5" w:rsidRPr="00E21F7E" w:rsidRDefault="00733FC5" w:rsidP="00733FC5">
      <w:pPr>
        <w:spacing w:after="0"/>
        <w:jc w:val="both"/>
      </w:pPr>
      <w:r w:rsidRPr="000B6F81">
        <w:rPr>
          <w:rStyle w:val="Nagwek4Znak"/>
        </w:rPr>
        <w:t>1.4.30.  Projektant</w:t>
      </w:r>
      <w:r w:rsidRPr="00E21F7E">
        <w:t xml:space="preserve">  -  uprawniona osoba prawna lub fizyczna będąca autorem dokumentacji projektowej. </w:t>
      </w:r>
    </w:p>
    <w:p w:rsidR="00733FC5" w:rsidRPr="00E21F7E" w:rsidRDefault="00733FC5" w:rsidP="00733FC5">
      <w:pPr>
        <w:spacing w:after="0"/>
        <w:jc w:val="both"/>
      </w:pPr>
      <w:r w:rsidRPr="000B6F81">
        <w:rPr>
          <w:rStyle w:val="Nagwek4Znak"/>
        </w:rPr>
        <w:t>1.4.31.  Przedsięwzięcie budowlane</w:t>
      </w:r>
      <w:r w:rsidRPr="00E21F7E">
        <w:t xml:space="preserve">  -  kompleksowa realizacja nowego połączenia drogowego lub całkowita modernizacja/przebudowa (zmiana parametrów geometrycznych trasy w planie i przekroju podłużnym) istniejącego połączenia. </w:t>
      </w:r>
    </w:p>
    <w:p w:rsidR="00733FC5" w:rsidRPr="00E21F7E" w:rsidRDefault="00733FC5" w:rsidP="00733FC5">
      <w:pPr>
        <w:spacing w:after="0"/>
        <w:jc w:val="both"/>
      </w:pPr>
      <w:r w:rsidRPr="000B6F81">
        <w:rPr>
          <w:rStyle w:val="Nagwek4Znak"/>
        </w:rPr>
        <w:t>1.4.32.  Przepust</w:t>
      </w:r>
      <w:r w:rsidRPr="00E21F7E">
        <w:t xml:space="preserve"> - budowla o przekroju poprzecznym zamkniętym, przeznaczona do przeprowadzenia cieku, szlaku wędrówek zwierząt dziko żyjących lub urządzeń technicznych przez korpus drogowy. </w:t>
      </w:r>
    </w:p>
    <w:p w:rsidR="00733FC5" w:rsidRDefault="00733FC5" w:rsidP="00733FC5">
      <w:pPr>
        <w:spacing w:after="0"/>
        <w:jc w:val="both"/>
      </w:pPr>
      <w:r w:rsidRPr="000B6F81">
        <w:rPr>
          <w:rStyle w:val="Nagwek4Znak"/>
        </w:rPr>
        <w:t>1.4.33.  Przeszkoda naturalna</w:t>
      </w:r>
      <w:r w:rsidRPr="00E21F7E">
        <w:t xml:space="preserve"> - element środowiska naturalnego, stanowiący utrudnienie w realizacji zadania budowlanego, na przykład dolina, bagno, rzeka, szlak wędrówek dzikich zwierząt itp. </w:t>
      </w:r>
    </w:p>
    <w:p w:rsidR="00733FC5" w:rsidRPr="00E21F7E" w:rsidRDefault="00733FC5" w:rsidP="00733FC5">
      <w:pPr>
        <w:spacing w:after="0"/>
        <w:jc w:val="both"/>
      </w:pPr>
      <w:r w:rsidRPr="000B6F81">
        <w:rPr>
          <w:rStyle w:val="Nagwek4Znak"/>
        </w:rPr>
        <w:t>1.4.34.  Przeszkoda sztuczna</w:t>
      </w:r>
      <w:r w:rsidRPr="00E21F7E">
        <w:t xml:space="preserve">  -  dzieło ludzkie, stanowiące utrudnienie w realizacji zadania budowlanego, na przykład droga, kolej, rurociąg, kanał, ciąg pieszy lub rowerowy itp. </w:t>
      </w:r>
    </w:p>
    <w:p w:rsidR="00733FC5" w:rsidRPr="00E21F7E" w:rsidRDefault="00733FC5" w:rsidP="00733FC5">
      <w:pPr>
        <w:spacing w:after="0"/>
        <w:jc w:val="both"/>
      </w:pPr>
      <w:r w:rsidRPr="000B6F81">
        <w:rPr>
          <w:rStyle w:val="Nagwek4Znak"/>
        </w:rPr>
        <w:lastRenderedPageBreak/>
        <w:t>1.4.35.  Przetargowa dokumentacja projektowa</w:t>
      </w:r>
      <w:r w:rsidRPr="00E21F7E">
        <w:t xml:space="preserve">  -  część  dokumentacji  projektowej,  która wskazuje lokalizację, charakterystykę i wymiary obiektu będącego przedmiotem robót. </w:t>
      </w:r>
    </w:p>
    <w:p w:rsidR="00733FC5" w:rsidRPr="00E21F7E" w:rsidRDefault="00733FC5" w:rsidP="00733FC5">
      <w:pPr>
        <w:spacing w:after="0"/>
        <w:jc w:val="both"/>
      </w:pPr>
      <w:r w:rsidRPr="000B6F81">
        <w:rPr>
          <w:rStyle w:val="Nagwek4Znak"/>
        </w:rPr>
        <w:t xml:space="preserve">1.4.36.  Przyczółek </w:t>
      </w:r>
      <w:r w:rsidRPr="00E21F7E">
        <w:t xml:space="preserve">- skrajna podpora obiektu mostowego. Może składać się z pełnej ściany, słupów lub innych form konstrukcyjnych, np. skrzyń, komór. </w:t>
      </w:r>
    </w:p>
    <w:p w:rsidR="00733FC5" w:rsidRPr="00E21F7E" w:rsidRDefault="00733FC5" w:rsidP="00733FC5">
      <w:pPr>
        <w:spacing w:after="0"/>
        <w:jc w:val="both"/>
      </w:pPr>
      <w:r w:rsidRPr="000B6F81">
        <w:rPr>
          <w:rStyle w:val="Nagwek4Znak"/>
        </w:rPr>
        <w:t>1.4.37.  Rekultywacja</w:t>
      </w:r>
      <w:r w:rsidRPr="00E21F7E">
        <w:t xml:space="preserve">  -  roboty mające na celu uporządkowanie i przywrócenie pierwotnych funkcji terenom naruszonym w czasie realizacji zadania budowlanego. </w:t>
      </w:r>
    </w:p>
    <w:p w:rsidR="00733FC5" w:rsidRPr="00E21F7E" w:rsidRDefault="00733FC5" w:rsidP="00733FC5">
      <w:pPr>
        <w:spacing w:after="0"/>
        <w:jc w:val="both"/>
      </w:pPr>
      <w:r w:rsidRPr="000B6F81">
        <w:rPr>
          <w:rStyle w:val="Nagwek4Znak"/>
        </w:rPr>
        <w:t xml:space="preserve">1.4.38.  Rozpiętość teoretyczna  </w:t>
      </w:r>
      <w:r w:rsidRPr="00E21F7E">
        <w:t xml:space="preserve">-  odległość między punktami podparcia (łożyskami), przęsła mostowego. </w:t>
      </w:r>
    </w:p>
    <w:p w:rsidR="00733FC5" w:rsidRPr="00E21F7E" w:rsidRDefault="00733FC5" w:rsidP="00733FC5">
      <w:pPr>
        <w:spacing w:after="0"/>
        <w:jc w:val="both"/>
      </w:pPr>
      <w:r w:rsidRPr="000B6F81">
        <w:rPr>
          <w:rStyle w:val="Nagwek4Znak"/>
        </w:rPr>
        <w:t xml:space="preserve">1.4.39.  Szerokość całkowita obiektu (mostu / wiaduktu)  </w:t>
      </w:r>
      <w:r w:rsidRPr="00E21F7E">
        <w:t xml:space="preserve">-  odległość między zewnętrznymi krawędziami konstrukcji obiektu, mierzona w linii prostopadłej do osi podłużnej, obejmuje  całkowitą szerokość konstrukcyjną ustroju niosącego. </w:t>
      </w:r>
    </w:p>
    <w:p w:rsidR="00733FC5" w:rsidRPr="00E21F7E" w:rsidRDefault="00733FC5" w:rsidP="00733FC5">
      <w:pPr>
        <w:spacing w:after="0"/>
        <w:jc w:val="both"/>
      </w:pPr>
      <w:r w:rsidRPr="000B6F81">
        <w:rPr>
          <w:rStyle w:val="Nagwek4Znak"/>
        </w:rPr>
        <w:t>1.4.40.  Szerokość użytkowa obiektu</w:t>
      </w:r>
      <w:r w:rsidRPr="00E21F7E">
        <w:t xml:space="preserve">  -  szerokość jezdni (nawierzchni) przeznaczona dla poszczególnych rodzajów ruchu oraz szerokość chodników mierzona w świetle poręczy mostowych z wyłączeniem konstrukcji przy jezdni dołem oddzielającej ruch kołowy od ruchu pieszego. </w:t>
      </w:r>
    </w:p>
    <w:p w:rsidR="00733FC5" w:rsidRPr="00E21F7E" w:rsidRDefault="00733FC5" w:rsidP="00733FC5">
      <w:pPr>
        <w:spacing w:after="0"/>
        <w:jc w:val="both"/>
      </w:pPr>
      <w:r w:rsidRPr="000B6F81">
        <w:rPr>
          <w:rStyle w:val="Nagwek4Znak"/>
        </w:rPr>
        <w:t>1.4.41.  Ślepy kosztorys</w:t>
      </w:r>
      <w:r w:rsidRPr="00E21F7E">
        <w:t xml:space="preserve">  -  wykaz robót z podaniem ich ilości (przedmiarem) w kolejności technologicznej ich wykonania. </w:t>
      </w:r>
    </w:p>
    <w:p w:rsidR="00733FC5" w:rsidRPr="00E21F7E" w:rsidRDefault="00733FC5" w:rsidP="00733FC5">
      <w:pPr>
        <w:spacing w:after="0"/>
        <w:jc w:val="both"/>
      </w:pPr>
      <w:r w:rsidRPr="000B6F81">
        <w:rPr>
          <w:rStyle w:val="Nagwek4Znak"/>
        </w:rPr>
        <w:t>1.4.42.  Teren budowy</w:t>
      </w:r>
      <w:r w:rsidRPr="00E21F7E">
        <w:t xml:space="preserve">  -  teren udostępniony przez Zamawiającego dla wykonania na nim  robót oraz inne miejsca wymienione w kontrakcie jako tworzące część terenu budowy. </w:t>
      </w:r>
    </w:p>
    <w:p w:rsidR="00733FC5" w:rsidRPr="00E21F7E" w:rsidRDefault="00733FC5" w:rsidP="00733FC5">
      <w:pPr>
        <w:spacing w:after="0"/>
        <w:jc w:val="both"/>
      </w:pPr>
      <w:r w:rsidRPr="000B6F81">
        <w:rPr>
          <w:rStyle w:val="Nagwek4Znak"/>
        </w:rPr>
        <w:t>1.4.43.  Tunel</w:t>
      </w:r>
      <w:r w:rsidRPr="00E21F7E">
        <w:t xml:space="preserve">  -  obiekt zagłębiony poniżej poziomu terenu dla zapewnienia komunikacji drogowej i ruchu pieszego. </w:t>
      </w:r>
    </w:p>
    <w:p w:rsidR="00733FC5" w:rsidRPr="00E21F7E" w:rsidRDefault="00733FC5" w:rsidP="00733FC5">
      <w:pPr>
        <w:spacing w:after="0"/>
        <w:jc w:val="both"/>
      </w:pPr>
      <w:r w:rsidRPr="000B6F81">
        <w:rPr>
          <w:rStyle w:val="Nagwek4Znak"/>
        </w:rPr>
        <w:t>1.4.44.  Wiadukt</w:t>
      </w:r>
      <w:r w:rsidRPr="00E21F7E">
        <w:t xml:space="preserve">  -  obiekt zbudowany nad linią kolejową lub inną drogą dla bezkolizyjnego zapewnienia komunikacji drogowej i ruchu pieszego. </w:t>
      </w:r>
    </w:p>
    <w:p w:rsidR="00733FC5" w:rsidRDefault="00733FC5" w:rsidP="00733FC5">
      <w:pPr>
        <w:spacing w:after="0"/>
        <w:jc w:val="both"/>
      </w:pPr>
      <w:r w:rsidRPr="000B6F81">
        <w:rPr>
          <w:rStyle w:val="Nagwek4Znak"/>
        </w:rPr>
        <w:t>1.4.45.  Zadanie</w:t>
      </w:r>
      <w:r w:rsidRPr="00F31ED3">
        <w:rPr>
          <w:rStyle w:val="Nagwek5Znak"/>
        </w:rPr>
        <w:t xml:space="preserve"> </w:t>
      </w:r>
      <w:r w:rsidRPr="000B6F81">
        <w:rPr>
          <w:rStyle w:val="Nagwek4Znak"/>
        </w:rPr>
        <w:t>budowlane</w:t>
      </w:r>
      <w:r w:rsidRPr="00E21F7E">
        <w:t xml:space="preserve">  -  część przedsięwzięcia budowlanego, stanowiąca odrębną całość konstrukcyjną lub technologiczną, zdolną do samodzielnego pełnienia funkcji techniczno-użytkowych. Zadanie może polegać na wykonywaniu robót związanych z budową, modernizacją/ przebudową, utrzymaniem oraz ochroną budowli drogowej lub jej elementu. </w:t>
      </w:r>
    </w:p>
    <w:p w:rsidR="00733FC5" w:rsidRPr="00E21F7E" w:rsidRDefault="00733FC5" w:rsidP="00733FC5">
      <w:pPr>
        <w:spacing w:after="0"/>
        <w:jc w:val="both"/>
      </w:pPr>
    </w:p>
    <w:p w:rsidR="00733FC5" w:rsidRDefault="00733FC5" w:rsidP="000B6F81">
      <w:pPr>
        <w:pStyle w:val="Nagwek4"/>
      </w:pPr>
      <w:r w:rsidRPr="00616584">
        <w:t xml:space="preserve">1.5.   Ogólne wymagania dotyczące robót </w:t>
      </w:r>
    </w:p>
    <w:p w:rsidR="00733FC5" w:rsidRDefault="00733FC5" w:rsidP="00733FC5">
      <w:pPr>
        <w:spacing w:after="0"/>
        <w:jc w:val="both"/>
      </w:pPr>
      <w:r w:rsidRPr="00E21F7E">
        <w:t xml:space="preserve">Wykonawca jest odpowiedzialny za jakość wykonanych robót, bezpieczeństwo wszelkich czynności na terenie budowy, metody użyte przy budowie oraz za ich zgodność z dokumentacją projektową, ST i poleceniami </w:t>
      </w:r>
      <w:r w:rsidR="00FE2823">
        <w:t>Inspektor nadzoru</w:t>
      </w:r>
    </w:p>
    <w:p w:rsidR="00733FC5" w:rsidRPr="00E21F7E" w:rsidRDefault="00733FC5" w:rsidP="00733FC5">
      <w:pPr>
        <w:spacing w:after="0"/>
        <w:jc w:val="both"/>
      </w:pPr>
    </w:p>
    <w:p w:rsidR="00733FC5" w:rsidRPr="00616584" w:rsidRDefault="00733FC5" w:rsidP="000B6F81">
      <w:pPr>
        <w:pStyle w:val="Nagwek4"/>
      </w:pPr>
      <w:r w:rsidRPr="00616584">
        <w:t xml:space="preserve">1.5.1.  Przekazanie terenu budowy. </w:t>
      </w:r>
    </w:p>
    <w:p w:rsidR="00733FC5" w:rsidRPr="00E21F7E" w:rsidRDefault="00733FC5" w:rsidP="00733FC5">
      <w:pPr>
        <w:spacing w:after="0"/>
        <w:jc w:val="both"/>
      </w:pPr>
      <w:r w:rsidRPr="00E21F7E">
        <w:t xml:space="preserve">Zamawiający przekaże Wykonawcy teren budowy, dziennik budowy oraz dwa egzemplarze dokumentacji projektowej i komplet ST.  </w:t>
      </w:r>
    </w:p>
    <w:p w:rsidR="00733FC5" w:rsidRDefault="00733FC5" w:rsidP="00733FC5">
      <w:pPr>
        <w:spacing w:after="0"/>
        <w:jc w:val="both"/>
      </w:pPr>
      <w:r w:rsidRPr="00E21F7E">
        <w:t xml:space="preserve">Wykonawca we własnym zakresie ustali lokalizację, współrzędne punktów głównych trasy oraz reperów. Na Wykonawcy spoczywa odpowiedzialność za ochronę punktów pomiarowych do chwili odbioru ostatecznego robót. Uszkodzone lub zniszczone znaki geodezyjne Wykonawca odtworzy i utrwali na własny koszt. </w:t>
      </w:r>
    </w:p>
    <w:p w:rsidR="00733FC5" w:rsidRPr="00E21F7E" w:rsidRDefault="00733FC5" w:rsidP="00733FC5">
      <w:pPr>
        <w:spacing w:after="0"/>
        <w:jc w:val="both"/>
      </w:pPr>
    </w:p>
    <w:p w:rsidR="00733FC5" w:rsidRPr="00616584" w:rsidRDefault="00733FC5" w:rsidP="000B6F81">
      <w:pPr>
        <w:pStyle w:val="Nagwek4"/>
      </w:pPr>
      <w:r w:rsidRPr="00616584">
        <w:t>1.5.</w:t>
      </w:r>
      <w:r>
        <w:t>2</w:t>
      </w:r>
      <w:r w:rsidRPr="00616584">
        <w:t xml:space="preserve">.  Zgodność robót z dokumentacją projektową i ST </w:t>
      </w:r>
    </w:p>
    <w:p w:rsidR="00733FC5" w:rsidRDefault="00733FC5" w:rsidP="00733FC5">
      <w:pPr>
        <w:spacing w:after="0"/>
        <w:jc w:val="both"/>
      </w:pPr>
      <w:r w:rsidRPr="00E21F7E">
        <w:t xml:space="preserve">Dokumentacja projektowa, ST i wszystkie dodatkowe dokumenty przekazane Wykonawcy przez </w:t>
      </w:r>
      <w:r w:rsidR="00D676B7">
        <w:t>Inspektora nadzoru</w:t>
      </w:r>
      <w:r w:rsidRPr="00E21F7E">
        <w:t xml:space="preserve"> stanowią część umowy, a wymagania </w:t>
      </w:r>
      <w:r w:rsidRPr="00E21F7E">
        <w:lastRenderedPageBreak/>
        <w:t xml:space="preserve">określone w choćby jednym z nich są obowiązujące dla Wykonawcy tak jakby zawarte były w całej dokumentacji. </w:t>
      </w:r>
    </w:p>
    <w:p w:rsidR="00733FC5" w:rsidRDefault="00733FC5" w:rsidP="00733FC5">
      <w:pPr>
        <w:spacing w:after="0"/>
        <w:jc w:val="both"/>
        <w:rPr>
          <w:b/>
          <w:u w:val="single"/>
        </w:rPr>
      </w:pPr>
      <w:r w:rsidRPr="00021A46">
        <w:t>W przypadku rozbieżności w ustaleniach poszczególnych dokumentów obowiązuje kolejność ich ważności tj. odpowiednio</w:t>
      </w:r>
      <w:r>
        <w:t>:</w:t>
      </w:r>
      <w:r w:rsidRPr="00021A46">
        <w:t xml:space="preserve"> </w:t>
      </w:r>
      <w:r w:rsidRPr="00021A46">
        <w:rPr>
          <w:b/>
          <w:u w:val="single"/>
        </w:rPr>
        <w:t>umowa, ST, TER, uzgodnienia z Zamawiającym.</w:t>
      </w:r>
    </w:p>
    <w:p w:rsidR="00733FC5" w:rsidRPr="00E21F7E" w:rsidRDefault="00733FC5" w:rsidP="00733FC5">
      <w:pPr>
        <w:spacing w:after="0"/>
        <w:jc w:val="both"/>
      </w:pPr>
      <w:r w:rsidRPr="00E21F7E">
        <w:t xml:space="preserve">Wykonawca nie może wykorzystywać błędów lub opuszczeń w dokumentach kontraktowych, a o ich wykryciu winien natychmiast powiadomić </w:t>
      </w:r>
      <w:r w:rsidR="00D676B7">
        <w:t>Inspektora nadzoru</w:t>
      </w:r>
      <w:r w:rsidRPr="00E21F7E">
        <w:t xml:space="preserve">, który podejmie decyzję o wprowadzeniu odpowiednich zmian i poprawek.  </w:t>
      </w:r>
    </w:p>
    <w:p w:rsidR="00733FC5" w:rsidRPr="00E21F7E" w:rsidRDefault="00733FC5" w:rsidP="00733FC5">
      <w:pPr>
        <w:spacing w:after="0"/>
        <w:jc w:val="both"/>
      </w:pPr>
      <w:r w:rsidRPr="00E21F7E">
        <w:t xml:space="preserve">W przypadku rozbieżności, wymiary podane na piśmie są ważniejsze od wymiarów określonych na podstawie odczytu ze skali rysunku. </w:t>
      </w:r>
    </w:p>
    <w:p w:rsidR="00733FC5" w:rsidRPr="00E21F7E" w:rsidRDefault="00733FC5" w:rsidP="00733FC5">
      <w:pPr>
        <w:spacing w:after="0"/>
        <w:jc w:val="both"/>
      </w:pPr>
      <w:r w:rsidRPr="00E21F7E">
        <w:t xml:space="preserve">Wszystkie wykonane roboty i dostarczone materiały będą zgodne z dokumentacją projektową i ST. </w:t>
      </w:r>
    </w:p>
    <w:p w:rsidR="00733FC5" w:rsidRPr="00E21F7E" w:rsidRDefault="00733FC5" w:rsidP="00733FC5">
      <w:pPr>
        <w:spacing w:after="0"/>
        <w:jc w:val="both"/>
      </w:pPr>
      <w:r w:rsidRPr="00E21F7E">
        <w:t xml:space="preserve">Dane określone w dokumentacji projektowej  i w  ST  będą  uważane  za wartości  docelowe,  od których dopuszczalne są odchylenia w ramach  określonego  przedziału  tolerancji. Cechy materiałów  i elementów budowli muszą wykazywać zgodność z określonymi wymaganiami, a rozrzuty tych cech nie mogą przekraczać dopuszczalnego przedziału tolerancji. </w:t>
      </w:r>
    </w:p>
    <w:p w:rsidR="00733FC5" w:rsidRDefault="00733FC5" w:rsidP="00733FC5">
      <w:pPr>
        <w:spacing w:after="0"/>
        <w:jc w:val="both"/>
      </w:pPr>
      <w:r w:rsidRPr="00E21F7E">
        <w:t xml:space="preserve">W przypadku, gdy materiały lub roboty nie będą w pełni zgodne z dokumentacją projektową lub ST i wpłynie to na niezadowalającą jakość elementu budowli, to takie materiały zostaną zastąpione innymi, a elementy budowli rozebrane i wykonane ponownie na koszt Wykonawcy. </w:t>
      </w:r>
    </w:p>
    <w:p w:rsidR="00733FC5" w:rsidRPr="00E21F7E" w:rsidRDefault="00733FC5" w:rsidP="00733FC5">
      <w:pPr>
        <w:spacing w:after="0"/>
        <w:jc w:val="both"/>
      </w:pPr>
    </w:p>
    <w:p w:rsidR="00733FC5" w:rsidRPr="00616584" w:rsidRDefault="00733FC5" w:rsidP="000B6F81">
      <w:pPr>
        <w:pStyle w:val="Nagwek4"/>
      </w:pPr>
      <w:r w:rsidRPr="00616584">
        <w:t>1.5.</w:t>
      </w:r>
      <w:r>
        <w:t>3</w:t>
      </w:r>
      <w:r w:rsidRPr="00616584">
        <w:t xml:space="preserve">.  Zabezpieczenie terenu budowy </w:t>
      </w:r>
    </w:p>
    <w:p w:rsidR="00733FC5" w:rsidRPr="00E21F7E" w:rsidRDefault="00733FC5" w:rsidP="00733FC5">
      <w:pPr>
        <w:spacing w:after="0"/>
        <w:jc w:val="both"/>
      </w:pPr>
      <w:r w:rsidRPr="00E21F7E">
        <w:t xml:space="preserve">Roboty modernizacyjne/ przebudowa i remontowe („pod ruchem") </w:t>
      </w:r>
    </w:p>
    <w:p w:rsidR="00733FC5" w:rsidRPr="00E21F7E" w:rsidRDefault="00733FC5" w:rsidP="00733FC5">
      <w:pPr>
        <w:spacing w:after="0"/>
        <w:jc w:val="both"/>
      </w:pPr>
      <w:r w:rsidRPr="00E21F7E">
        <w:t xml:space="preserve">Wykonawca jest zobowiązany do utrzymania ruchu publicznego oraz utrzymania istniejących obiektów (jezdnie, ścieżki rowerowe, ciągi piesze, znaki drogowe, bariery ochronne, urządzenia odwodnienia itp.) na terenie budowy, w okresie trwania realizacji kontraktu, aż do zakończenia i odbioru ostatecznego robót. </w:t>
      </w:r>
    </w:p>
    <w:p w:rsidR="00733FC5" w:rsidRPr="00E21F7E" w:rsidRDefault="00733FC5" w:rsidP="00733FC5">
      <w:pPr>
        <w:spacing w:after="0"/>
        <w:jc w:val="both"/>
      </w:pPr>
      <w:r w:rsidRPr="00E21F7E">
        <w:t xml:space="preserve">Przed przystąpieniem do robót Wykonawca przedstawi </w:t>
      </w:r>
      <w:r w:rsidR="00056BAA">
        <w:t>Inspektora nadzoru</w:t>
      </w:r>
      <w:r w:rsidRPr="00E21F7E">
        <w:t xml:space="preserve"> do zatwierdzenia, uzgodniony z odpowiednim zarządem drogi i organem zarządzającym ruchem, projekt organizacji ruchu  i zabezpieczenia robót w okresie  trwania budowy. W zależności od potrzeb  i postępu robót projekt organizacji ruchu powinien być na bieżąco aktualizowany przez Wykonawcę. Każda zmiana, w stosunku do zatwierdzonego projektu organizacji ruchu, wymaga każdorazowo ponownego zatwierdzenia projektu. </w:t>
      </w:r>
    </w:p>
    <w:p w:rsidR="00733FC5" w:rsidRPr="00E21F7E" w:rsidRDefault="00733FC5" w:rsidP="00733FC5">
      <w:pPr>
        <w:spacing w:after="0"/>
        <w:jc w:val="both"/>
      </w:pPr>
      <w:r w:rsidRPr="00E21F7E">
        <w:t xml:space="preserve">W czasie wykonywania robót Wykonawca dostarczy, zainstaluje i będzie obsługiwał wszystkie tymczasowe urządzenia zabezpieczające takie jak: zapory, światła ostrzegawcze, sygnały, itp., zapewniając w ten sposób bezpieczeństwo pojazdów i pieszych. </w:t>
      </w:r>
    </w:p>
    <w:p w:rsidR="00733FC5" w:rsidRPr="00E21F7E" w:rsidRDefault="00733FC5" w:rsidP="00733FC5">
      <w:pPr>
        <w:spacing w:after="0"/>
        <w:jc w:val="both"/>
      </w:pPr>
      <w:r w:rsidRPr="00E21F7E">
        <w:t xml:space="preserve">Wykonawca zapewni stałe warunki widoczności w dzień i w nocy tych zapór i znaków, dla których jest to nieodzowne ze względów bezpieczeństwa. </w:t>
      </w:r>
    </w:p>
    <w:p w:rsidR="00733FC5" w:rsidRPr="00E21F7E" w:rsidRDefault="00733FC5" w:rsidP="00733FC5">
      <w:pPr>
        <w:spacing w:after="0"/>
        <w:jc w:val="both"/>
      </w:pPr>
      <w:r w:rsidRPr="00E21F7E">
        <w:t xml:space="preserve">Wszystkie znaki, zapory i inne urządzenia zabezpieczające będą akceptowane przez </w:t>
      </w:r>
    </w:p>
    <w:p w:rsidR="00733FC5" w:rsidRPr="00E21F7E" w:rsidRDefault="00056BAA" w:rsidP="00733FC5">
      <w:pPr>
        <w:spacing w:after="0"/>
        <w:jc w:val="both"/>
      </w:pPr>
      <w:r>
        <w:t>Inspektora nadzoru</w:t>
      </w:r>
      <w:r w:rsidR="00733FC5" w:rsidRPr="00E21F7E">
        <w:t xml:space="preserve">. </w:t>
      </w:r>
    </w:p>
    <w:p w:rsidR="00733FC5" w:rsidRPr="00E21F7E" w:rsidRDefault="00733FC5" w:rsidP="00733FC5">
      <w:pPr>
        <w:spacing w:after="0"/>
        <w:jc w:val="both"/>
      </w:pPr>
      <w:r w:rsidRPr="00E21F7E">
        <w:t xml:space="preserve">Wykonawca przed rozpoczęciem robót zamontuje tablice informacyjną budowy. </w:t>
      </w:r>
    </w:p>
    <w:p w:rsidR="00733FC5" w:rsidRPr="00E21F7E" w:rsidRDefault="00733FC5" w:rsidP="00733FC5">
      <w:pPr>
        <w:spacing w:after="0"/>
        <w:jc w:val="both"/>
      </w:pPr>
      <w:r w:rsidRPr="00E21F7E">
        <w:t xml:space="preserve">Tablice informacyjne będą utrzymywane przez Wykonawcę w dobrym  stanie przez  cały okres realizacji robót. </w:t>
      </w:r>
    </w:p>
    <w:p w:rsidR="00733FC5" w:rsidRPr="00E21F7E" w:rsidRDefault="00733FC5" w:rsidP="00733FC5">
      <w:pPr>
        <w:spacing w:after="0"/>
        <w:jc w:val="both"/>
      </w:pPr>
      <w:r w:rsidRPr="00E21F7E">
        <w:lastRenderedPageBreak/>
        <w:t xml:space="preserve">Koszt zabezpieczenia terenu budowy nie podlega odrębnej zapłacie i przyjmuje się, że jest włączony w cenę kontraktową. </w:t>
      </w:r>
    </w:p>
    <w:p w:rsidR="00733FC5" w:rsidRPr="00E21F7E" w:rsidRDefault="00733FC5" w:rsidP="00733FC5">
      <w:pPr>
        <w:spacing w:after="0"/>
        <w:jc w:val="both"/>
      </w:pPr>
      <w:r w:rsidRPr="00E21F7E">
        <w:t xml:space="preserve">Wykonawca jest zobowiązany do zabezpieczenia terenu budowy w okresie trwania realizacji robót aż do zakończenia i odbioru ostatecznego robót. </w:t>
      </w:r>
    </w:p>
    <w:p w:rsidR="00733FC5" w:rsidRPr="00E21F7E" w:rsidRDefault="00733FC5" w:rsidP="00733FC5">
      <w:pPr>
        <w:spacing w:after="0"/>
        <w:jc w:val="both"/>
      </w:pPr>
      <w:r w:rsidRPr="00E21F7E">
        <w:t xml:space="preserve">Wykonawca dostarczy, zainstaluje i będzie utrzymywać tymczasowe urządzenia zabezpieczające, w tym: ogrodzenia, poręcze, oświetlenie, sygnały i znaki ostrzegawcze oraz wszelkie inne środki niezbędne do ochrony robót, wygody społeczności i innych. </w:t>
      </w:r>
    </w:p>
    <w:p w:rsidR="00733FC5" w:rsidRPr="00E21F7E" w:rsidRDefault="00733FC5" w:rsidP="00733FC5">
      <w:pPr>
        <w:spacing w:after="0"/>
        <w:jc w:val="both"/>
      </w:pPr>
      <w:r w:rsidRPr="00E21F7E">
        <w:t xml:space="preserve">W miejscach przylegających do dróg otwartych dla ruchu. Wykonawca ogrodzi lub wyraźnie oznakuje teren budowy, w sposób uzgodniony z </w:t>
      </w:r>
      <w:r w:rsidR="00056BAA">
        <w:t>Inspektora nadzoru</w:t>
      </w:r>
      <w:r w:rsidRPr="00E21F7E">
        <w:t xml:space="preserve">. </w:t>
      </w:r>
    </w:p>
    <w:p w:rsidR="00733FC5" w:rsidRDefault="00733FC5" w:rsidP="00733FC5">
      <w:pPr>
        <w:spacing w:after="0"/>
        <w:jc w:val="both"/>
      </w:pPr>
      <w:r w:rsidRPr="00E21F7E">
        <w:t xml:space="preserve">Wjazdy i wyjazdy z terenu budowy przeznaczone dla pojazdów i maszyn pracujących przy realizacji robót Wykonawca odpowiednio oznakuje w sposób uzgodniony z </w:t>
      </w:r>
      <w:r w:rsidR="00056BAA">
        <w:t>Inspektora nadzoru</w:t>
      </w:r>
      <w:r w:rsidRPr="00E21F7E">
        <w:t xml:space="preserve">. </w:t>
      </w:r>
    </w:p>
    <w:p w:rsidR="00733FC5" w:rsidRPr="00E21F7E" w:rsidRDefault="00733FC5" w:rsidP="00733FC5">
      <w:pPr>
        <w:spacing w:after="0"/>
        <w:jc w:val="both"/>
      </w:pPr>
    </w:p>
    <w:p w:rsidR="00733FC5" w:rsidRPr="00616584" w:rsidRDefault="00733FC5" w:rsidP="000B6F81">
      <w:pPr>
        <w:pStyle w:val="Nagwek4"/>
      </w:pPr>
      <w:r w:rsidRPr="00616584">
        <w:t>1.5.</w:t>
      </w:r>
      <w:r>
        <w:t>4</w:t>
      </w:r>
      <w:r w:rsidRPr="00616584">
        <w:t xml:space="preserve">.  Ochrona środowiska w czasie wykonywania robót </w:t>
      </w:r>
    </w:p>
    <w:p w:rsidR="00733FC5" w:rsidRPr="00E21F7E" w:rsidRDefault="00733FC5" w:rsidP="00733FC5">
      <w:pPr>
        <w:spacing w:after="0"/>
        <w:jc w:val="both"/>
      </w:pPr>
      <w:r w:rsidRPr="00E21F7E">
        <w:t xml:space="preserve">Wykonawca ma obowiązek znać  i  stosować w  czasie  prowadzenia  robót wszelkie  przepisy  dotyczące ochrony środowiska naturalnego. </w:t>
      </w:r>
    </w:p>
    <w:p w:rsidR="00733FC5" w:rsidRPr="00E21F7E" w:rsidRDefault="00733FC5" w:rsidP="00733FC5">
      <w:pPr>
        <w:spacing w:after="0"/>
        <w:jc w:val="both"/>
      </w:pPr>
      <w:r w:rsidRPr="00E21F7E">
        <w:t xml:space="preserve">W okresie trwania budowy i wykańczania robót Wykonawca będzie:  </w:t>
      </w:r>
    </w:p>
    <w:p w:rsidR="00733FC5" w:rsidRPr="008834DB" w:rsidRDefault="00733FC5" w:rsidP="00733FC5">
      <w:pPr>
        <w:pStyle w:val="Akapitzlist"/>
        <w:numPr>
          <w:ilvl w:val="0"/>
          <w:numId w:val="9"/>
        </w:numPr>
        <w:spacing w:after="0"/>
        <w:jc w:val="both"/>
      </w:pPr>
      <w:r w:rsidRPr="008834DB">
        <w:t xml:space="preserve">utrzymywać teren budowy i wykopy w stanie bez wody stojącej,  </w:t>
      </w:r>
    </w:p>
    <w:p w:rsidR="00733FC5" w:rsidRDefault="00733FC5" w:rsidP="00733FC5">
      <w:pPr>
        <w:pStyle w:val="Akapitzlist"/>
        <w:numPr>
          <w:ilvl w:val="0"/>
          <w:numId w:val="9"/>
        </w:numPr>
        <w:spacing w:after="0"/>
        <w:jc w:val="both"/>
      </w:pPr>
      <w:r w:rsidRPr="008834DB">
        <w:t xml:space="preserve">podejmować wszelkie uzasadnione  kroki mające  na  celu  stosowanie  się  do  przepisów  i  norm dotyczących ochrony środowiska na terenie i wokół terenu budowy oraz będzie unikać uszkodzeń lub uciążliwości dla osób lub dóbr publicznych i innych, a wynikających z nadmiernego hałasu, wibracji, zanieczyszczenia lub innych przyczyn powstałych w następstwie jego sposobu działania.  </w:t>
      </w:r>
    </w:p>
    <w:p w:rsidR="00733FC5" w:rsidRPr="001E1B55" w:rsidRDefault="00733FC5" w:rsidP="00733FC5">
      <w:pPr>
        <w:spacing w:after="0"/>
        <w:jc w:val="both"/>
      </w:pPr>
    </w:p>
    <w:p w:rsidR="00733FC5" w:rsidRPr="00E21F7E" w:rsidRDefault="00733FC5" w:rsidP="00733FC5">
      <w:pPr>
        <w:spacing w:after="0"/>
        <w:jc w:val="both"/>
      </w:pPr>
      <w:r w:rsidRPr="00E21F7E">
        <w:t xml:space="preserve">Stosując się do tych wymagań będzie miał szczególny wzgląd na: </w:t>
      </w:r>
    </w:p>
    <w:p w:rsidR="00733FC5" w:rsidRPr="008834DB" w:rsidRDefault="00733FC5" w:rsidP="00733FC5">
      <w:pPr>
        <w:pStyle w:val="Akapitzlist"/>
        <w:numPr>
          <w:ilvl w:val="0"/>
          <w:numId w:val="8"/>
        </w:numPr>
        <w:spacing w:after="0"/>
        <w:jc w:val="both"/>
      </w:pPr>
      <w:r w:rsidRPr="008834DB">
        <w:t xml:space="preserve">lokalizację baz, warsztatów, magazynów, składowisk, ukopów i dróg dojazdowych, </w:t>
      </w:r>
    </w:p>
    <w:p w:rsidR="00733FC5" w:rsidRPr="008834DB" w:rsidRDefault="00733FC5" w:rsidP="00733FC5">
      <w:pPr>
        <w:pStyle w:val="Akapitzlist"/>
        <w:numPr>
          <w:ilvl w:val="0"/>
          <w:numId w:val="8"/>
        </w:numPr>
        <w:spacing w:after="0"/>
        <w:jc w:val="both"/>
      </w:pPr>
      <w:r w:rsidRPr="008834DB">
        <w:t xml:space="preserve">środki ostrożności i zabezpieczenia przed:  </w:t>
      </w:r>
    </w:p>
    <w:p w:rsidR="00733FC5" w:rsidRPr="008834DB" w:rsidRDefault="00733FC5" w:rsidP="00733FC5">
      <w:pPr>
        <w:pStyle w:val="Akapitzlist"/>
        <w:numPr>
          <w:ilvl w:val="0"/>
          <w:numId w:val="10"/>
        </w:numPr>
        <w:spacing w:after="0"/>
        <w:ind w:left="1134"/>
        <w:jc w:val="both"/>
      </w:pPr>
      <w:r w:rsidRPr="008834DB">
        <w:t xml:space="preserve">zanieczyszczeniem zbiorników i cieków </w:t>
      </w:r>
      <w:r>
        <w:t xml:space="preserve">wodnych pyłami lub substancjami </w:t>
      </w:r>
      <w:r w:rsidRPr="008834DB">
        <w:t xml:space="preserve">toksycznymi, </w:t>
      </w:r>
    </w:p>
    <w:p w:rsidR="00733FC5" w:rsidRPr="008834DB" w:rsidRDefault="00733FC5" w:rsidP="00733FC5">
      <w:pPr>
        <w:pStyle w:val="Akapitzlist"/>
        <w:numPr>
          <w:ilvl w:val="0"/>
          <w:numId w:val="10"/>
        </w:numPr>
        <w:spacing w:after="0"/>
        <w:ind w:left="1134"/>
        <w:jc w:val="both"/>
      </w:pPr>
      <w:r w:rsidRPr="008834DB">
        <w:t xml:space="preserve">zanieczyszczeniem powietrza pyłami i gazami,  </w:t>
      </w:r>
    </w:p>
    <w:p w:rsidR="00733FC5" w:rsidRPr="008834DB" w:rsidRDefault="00733FC5" w:rsidP="00733FC5">
      <w:pPr>
        <w:pStyle w:val="Akapitzlist"/>
        <w:numPr>
          <w:ilvl w:val="0"/>
          <w:numId w:val="10"/>
        </w:numPr>
        <w:spacing w:after="0"/>
        <w:ind w:left="1134"/>
        <w:jc w:val="both"/>
      </w:pPr>
      <w:r w:rsidRPr="008834DB">
        <w:t xml:space="preserve">możliwością powstania pożaru. </w:t>
      </w:r>
    </w:p>
    <w:p w:rsidR="00733FC5" w:rsidRPr="00E21F7E" w:rsidRDefault="00733FC5" w:rsidP="00733FC5">
      <w:pPr>
        <w:spacing w:after="0"/>
        <w:jc w:val="both"/>
      </w:pPr>
      <w:r w:rsidRPr="00E21F7E">
        <w:t xml:space="preserve"> </w:t>
      </w:r>
    </w:p>
    <w:p w:rsidR="00733FC5" w:rsidRPr="00665DFE" w:rsidRDefault="00733FC5" w:rsidP="000B6F81">
      <w:pPr>
        <w:pStyle w:val="Nagwek4"/>
      </w:pPr>
      <w:r w:rsidRPr="00665DFE">
        <w:t>1.5.</w:t>
      </w:r>
      <w:r>
        <w:t>5</w:t>
      </w:r>
      <w:r w:rsidRPr="00665DFE">
        <w:t xml:space="preserve">.  Ochrona przeciwpożarowa </w:t>
      </w:r>
    </w:p>
    <w:p w:rsidR="00733FC5" w:rsidRPr="00E21F7E" w:rsidRDefault="00733FC5" w:rsidP="00733FC5">
      <w:pPr>
        <w:spacing w:after="0"/>
        <w:jc w:val="both"/>
      </w:pPr>
      <w:r w:rsidRPr="00E21F7E">
        <w:t xml:space="preserve">Wykonawca będzie przestrzegać przepisy ochrony przeciwpożarowej. Wykonawca będzie utrzymywać, wymagany na podstawie odpowiednich  przepisów  sprawny  sprzęt  przeciwpożarowy,  na terenie baz produkcyjnych, w pomieszczeniach biurowych, mieszkalnych, magazynach oraz w maszynach i pojazdach. </w:t>
      </w:r>
    </w:p>
    <w:p w:rsidR="00733FC5" w:rsidRPr="00E21F7E" w:rsidRDefault="00733FC5" w:rsidP="00733FC5">
      <w:pPr>
        <w:spacing w:after="0"/>
        <w:jc w:val="both"/>
      </w:pPr>
      <w:r w:rsidRPr="00E21F7E">
        <w:t xml:space="preserve">Materiały łatwopalne będą  składowane w sposób zgodny z odpowiednimi przepisami i zabezpieczone przed dostępem osób trzecich. </w:t>
      </w:r>
    </w:p>
    <w:p w:rsidR="00733FC5" w:rsidRPr="00E21F7E" w:rsidRDefault="00733FC5" w:rsidP="00733FC5">
      <w:pPr>
        <w:spacing w:after="0"/>
        <w:jc w:val="both"/>
      </w:pPr>
      <w:r w:rsidRPr="00E21F7E">
        <w:t xml:space="preserve">Wykonawca będzie odpowiedzialny za wszelkie straty spowodowane pożarem wywołanym jako rezultat realizacji robót albo przez personel Wykonawcy. </w:t>
      </w:r>
    </w:p>
    <w:p w:rsidR="00733FC5" w:rsidRPr="00E21F7E" w:rsidRDefault="00733FC5" w:rsidP="00733FC5">
      <w:pPr>
        <w:spacing w:after="0"/>
        <w:jc w:val="both"/>
      </w:pPr>
      <w:r w:rsidRPr="00E21F7E">
        <w:t xml:space="preserve"> </w:t>
      </w:r>
    </w:p>
    <w:p w:rsidR="00733FC5" w:rsidRPr="00665DFE" w:rsidRDefault="00733FC5" w:rsidP="000B6F81">
      <w:pPr>
        <w:pStyle w:val="Nagwek4"/>
      </w:pPr>
      <w:r w:rsidRPr="00665DFE">
        <w:lastRenderedPageBreak/>
        <w:t>1.5.</w:t>
      </w:r>
      <w:r>
        <w:t>6</w:t>
      </w:r>
      <w:r w:rsidRPr="00665DFE">
        <w:t xml:space="preserve">.  Materiały szkodliwe dla otoczenia </w:t>
      </w:r>
    </w:p>
    <w:p w:rsidR="00733FC5" w:rsidRPr="00E21F7E" w:rsidRDefault="00733FC5" w:rsidP="00733FC5">
      <w:pPr>
        <w:spacing w:after="0"/>
        <w:jc w:val="both"/>
      </w:pPr>
      <w:r w:rsidRPr="00E21F7E">
        <w:t xml:space="preserve">Materiały, które w sposób trwały są szkodliwe dla otoczenia, nie będą dopuszczone do użycia. </w:t>
      </w:r>
    </w:p>
    <w:p w:rsidR="00733FC5" w:rsidRPr="00E21F7E" w:rsidRDefault="00733FC5" w:rsidP="00733FC5">
      <w:pPr>
        <w:spacing w:after="0"/>
        <w:jc w:val="both"/>
      </w:pPr>
      <w:r w:rsidRPr="00E21F7E">
        <w:t xml:space="preserve">Nie dopuszcza się użycia materiałów wywołujących szkodliwe promieniowanie o stężeniu większym od dopuszczalnego, określonego odpowiednimi przepisami. </w:t>
      </w:r>
    </w:p>
    <w:p w:rsidR="00733FC5" w:rsidRPr="00E21F7E" w:rsidRDefault="00733FC5" w:rsidP="00733FC5">
      <w:pPr>
        <w:spacing w:after="0"/>
        <w:jc w:val="both"/>
      </w:pPr>
      <w:r w:rsidRPr="00E21F7E">
        <w:t xml:space="preserve">Wszelkie materiały odpadowe użyte do robót będą miały aprobatę techniczną wydaną przez uprawnioną jednostkę, jednoznacznie określającą brak  szkodliwego  oddziaływania  tych materiałów  na środowisko. </w:t>
      </w:r>
    </w:p>
    <w:p w:rsidR="00733FC5" w:rsidRPr="00E21F7E" w:rsidRDefault="00733FC5" w:rsidP="00733FC5">
      <w:pPr>
        <w:spacing w:after="0"/>
        <w:jc w:val="both"/>
      </w:pPr>
      <w:r w:rsidRPr="00E21F7E">
        <w:t xml:space="preserve">Materiały, które są szkodliwe dla otoczenia tylko w  czasie  robót,  a  po  zakończeniu  robót  ich szkodliwość zanika (np. materiały pylaste) mogą być użyte pod warunkiem przestrzegania wymagań technologicznych wbudowania. Jeżeli wymagają tego odpowiednie przepisy Wykonawca powinien otrzymać zgodę na użycie tych materiałów od właściwych organów administracji państwowej. </w:t>
      </w:r>
    </w:p>
    <w:p w:rsidR="00733FC5" w:rsidRDefault="00733FC5" w:rsidP="00733FC5">
      <w:pPr>
        <w:spacing w:after="0"/>
        <w:jc w:val="both"/>
      </w:pPr>
      <w:r w:rsidRPr="00E21F7E">
        <w:t xml:space="preserve">Jeżeli Wykonawca użył materiałów szkodliwych dla otoczenia zgodnie ze specyfikacjami, a ich użycie spowodowało jakiekolwiek zagrożenie środowiska, to konsekwencje tego poniesie Zamawiający, pod warunkiem, że Zamawiający wyraził pisemną zgodę na ich wbudowanie. </w:t>
      </w:r>
    </w:p>
    <w:p w:rsidR="00733FC5" w:rsidRPr="00E21F7E" w:rsidRDefault="00733FC5" w:rsidP="00733FC5">
      <w:pPr>
        <w:spacing w:after="0"/>
        <w:jc w:val="both"/>
      </w:pPr>
    </w:p>
    <w:p w:rsidR="00733FC5" w:rsidRPr="00665DFE" w:rsidRDefault="00733FC5" w:rsidP="000B6F81">
      <w:pPr>
        <w:pStyle w:val="Nagwek4"/>
      </w:pPr>
      <w:r w:rsidRPr="00665DFE">
        <w:t>1.5.</w:t>
      </w:r>
      <w:r>
        <w:t>7</w:t>
      </w:r>
      <w:r w:rsidRPr="00665DFE">
        <w:t xml:space="preserve">.  Ochrona własności publicznej i prywatnej </w:t>
      </w:r>
    </w:p>
    <w:p w:rsidR="00733FC5" w:rsidRPr="00E21F7E" w:rsidRDefault="00733FC5" w:rsidP="00733FC5">
      <w:pPr>
        <w:spacing w:after="0"/>
        <w:jc w:val="both"/>
      </w:pPr>
      <w:r w:rsidRPr="00E21F7E">
        <w:t xml:space="preserve">Wykonawca odpowiada za ochronę instalacji na powierzchni ziemi i za urządzenia podziemne, takie jak rurociągi, kable itp. oraz uzyska od odpowiednich władz będących właścicielami tych urządzeń potwierdzenie informacji dostarczonych mu przez Zamawiającego w ramach planu ich lokalizacji.  </w:t>
      </w:r>
    </w:p>
    <w:p w:rsidR="00733FC5" w:rsidRPr="00E21F7E" w:rsidRDefault="00733FC5" w:rsidP="00733FC5">
      <w:pPr>
        <w:spacing w:after="0"/>
        <w:jc w:val="both"/>
      </w:pPr>
      <w:r w:rsidRPr="00E21F7E">
        <w:t xml:space="preserve">Wykonawca zapewni właściwe oznaczenie i zabezpieczenie przed uszkodzeniem tych instalacji i urządzeń w czasie trwania budowy. </w:t>
      </w:r>
    </w:p>
    <w:p w:rsidR="00733FC5" w:rsidRPr="00E21F7E" w:rsidRDefault="00733FC5" w:rsidP="00733FC5">
      <w:pPr>
        <w:spacing w:after="0"/>
        <w:jc w:val="both"/>
      </w:pPr>
      <w:r w:rsidRPr="00E21F7E">
        <w:t xml:space="preserve">Wykonawca zobowiązany jest umieścić w swoim harmonogramie rezerwę czasową dla wszelkiego rodzaju robót, które mają być wykonane w zakresie przełożenia instalacji i urządzeń podziemnych na terenie budowy i powiadomić </w:t>
      </w:r>
      <w:r w:rsidR="00056BAA">
        <w:t>Inspektora nadzoru</w:t>
      </w:r>
      <w:r w:rsidR="00056BAA" w:rsidRPr="00E21F7E">
        <w:t xml:space="preserve"> </w:t>
      </w:r>
      <w:r w:rsidRPr="00E21F7E">
        <w:t xml:space="preserve">i  władze  lokalne  o zamiarze rozpoczęcia robót. O fakcie przypadkowego uszkodzenia tych instalacji Wykonawca bezzwłocznie powiadomi </w:t>
      </w:r>
      <w:r w:rsidR="00056BAA">
        <w:t>Inspektora nadzoru</w:t>
      </w:r>
      <w:r w:rsidR="00056BAA" w:rsidRPr="00E21F7E">
        <w:t xml:space="preserve"> </w:t>
      </w:r>
      <w:r w:rsidRPr="00E21F7E">
        <w:t xml:space="preserve">i zainteresowane władze oraz będzie z nimi współpracował dostarczając wszelkiej pomocy potrzebnej  przy dokonywaniu napraw. Wykonawca będzie odpowiadać za wszelkie spowodowane przez jego działania uszkodzenia instalacji na powierzchni ziemi i urządzeń podziemnych wykazanych w dokumentach dostarczonych mu przez Zamawiającego. </w:t>
      </w:r>
    </w:p>
    <w:p w:rsidR="00733FC5" w:rsidRPr="00E21F7E" w:rsidRDefault="00733FC5" w:rsidP="00733FC5">
      <w:pPr>
        <w:spacing w:after="0"/>
        <w:jc w:val="both"/>
      </w:pPr>
      <w:r w:rsidRPr="00E21F7E">
        <w:t>Jeżeli teren budowy przylega do terenów z zabudową mieszkaniową</w:t>
      </w:r>
      <w:r>
        <w:t>,</w:t>
      </w:r>
      <w:r w:rsidRPr="00E21F7E">
        <w:t xml:space="preserve"> Wykonawca będzie realizować roboty w sposób powodujący minimalne niedogodności dla mieszkańców. Wykonawca odpowiada za wszelkie uszkodzenia zabudowy mieszkaniowej w sąsiedztwie budowy, spowodowane jego działalnością. </w:t>
      </w:r>
    </w:p>
    <w:p w:rsidR="00733FC5" w:rsidRDefault="00056BAA" w:rsidP="00733FC5">
      <w:pPr>
        <w:spacing w:after="0"/>
        <w:jc w:val="both"/>
      </w:pPr>
      <w:r>
        <w:t>Inspektora nadzoru</w:t>
      </w:r>
      <w:r w:rsidRPr="00E21F7E">
        <w:t xml:space="preserve"> </w:t>
      </w:r>
      <w:r w:rsidR="00733FC5" w:rsidRPr="00E21F7E">
        <w:t xml:space="preserve">będzie na bieżąco  informowany o wszystkich umowach zawartych pomiędzy Wykonawcą a właścicielami nieruchomości i dotyczących korzystania z własności i dróg wewnętrznych. Jednakże, ani </w:t>
      </w:r>
      <w:r>
        <w:t>Inspektora nadzoru</w:t>
      </w:r>
      <w:r w:rsidR="00733FC5" w:rsidRPr="00E21F7E">
        <w:t xml:space="preserve"> ani Zamawiający nie  będzie  ingerował  w takie porozumienia, o ile nie będą one sprzeczne z postanowieniami zawartymi w warunkach umowy. </w:t>
      </w:r>
    </w:p>
    <w:p w:rsidR="00733FC5" w:rsidRPr="00E21F7E" w:rsidRDefault="00733FC5" w:rsidP="00733FC5">
      <w:pPr>
        <w:spacing w:after="0"/>
        <w:jc w:val="both"/>
      </w:pPr>
    </w:p>
    <w:p w:rsidR="00733FC5" w:rsidRPr="00665DFE" w:rsidRDefault="00733FC5" w:rsidP="000B6F81">
      <w:pPr>
        <w:pStyle w:val="Nagwek4"/>
      </w:pPr>
      <w:r w:rsidRPr="00665DFE">
        <w:lastRenderedPageBreak/>
        <w:t>1.5.</w:t>
      </w:r>
      <w:r>
        <w:t>8</w:t>
      </w:r>
      <w:r w:rsidRPr="00665DFE">
        <w:t xml:space="preserve">.  Ograniczenie obciążeń osi pojazdów </w:t>
      </w:r>
    </w:p>
    <w:p w:rsidR="00733FC5" w:rsidRPr="00E21F7E" w:rsidRDefault="00733FC5" w:rsidP="00733FC5">
      <w:pPr>
        <w:spacing w:after="0"/>
        <w:jc w:val="both"/>
      </w:pPr>
      <w:r w:rsidRPr="00E21F7E">
        <w:t xml:space="preserve">Wykonawca będzie stosować się do ustawowych ograniczeń nacisków osi na drogach publicznych przy transporcie materiałów i wyposażenia na i z terenu robót. Wykonawca uzyska wszelkie niezbędne zezwolenia i uzgodnienia od właściwych władz co do przewozu nietypowych wagowo ładunków (ponadnormatywnych) i o każdym takim przewozie będzie powiadamiał </w:t>
      </w:r>
      <w:r w:rsidR="0074282B">
        <w:t>Inspektora nadzoru</w:t>
      </w:r>
      <w:r w:rsidRPr="00E21F7E">
        <w:t xml:space="preserve">.  </w:t>
      </w:r>
    </w:p>
    <w:p w:rsidR="00733FC5" w:rsidRPr="00E21F7E" w:rsidRDefault="0074282B" w:rsidP="00733FC5">
      <w:pPr>
        <w:spacing w:after="0"/>
        <w:jc w:val="both"/>
      </w:pPr>
      <w:r>
        <w:t>Inspektora nadzoru</w:t>
      </w:r>
      <w:r w:rsidRPr="00E21F7E">
        <w:t xml:space="preserve"> </w:t>
      </w:r>
      <w:r w:rsidR="00733FC5" w:rsidRPr="00E21F7E">
        <w:t xml:space="preserve">może polecić, aby pojazdy niespełniające tych warunków zostały usunięte z terenu budowy. Pojazdy powodujące nadmierne obciążenie osiowe nie będą dopuszczone na świeżo ukończony fragment budowy w obrębie terenu budowy i Wykonawca będzie odpowiadał na swój koszt za naprawę wszelkich robót w ten sposób uszkodzonych, zgodnie z poleceniami </w:t>
      </w:r>
      <w:r>
        <w:t>Inspektora nadzoru</w:t>
      </w:r>
      <w:r w:rsidR="00733FC5" w:rsidRPr="00E21F7E">
        <w:t xml:space="preserve">. </w:t>
      </w:r>
    </w:p>
    <w:p w:rsidR="00733FC5" w:rsidRPr="00665DFE" w:rsidRDefault="00733FC5" w:rsidP="000B6F81">
      <w:pPr>
        <w:pStyle w:val="Nagwek4"/>
      </w:pPr>
      <w:r w:rsidRPr="00665DFE">
        <w:t>1.5.</w:t>
      </w:r>
      <w:r>
        <w:t>9</w:t>
      </w:r>
      <w:r w:rsidRPr="00665DFE">
        <w:t xml:space="preserve">.  Bezpieczeństwo i higiena pracy </w:t>
      </w:r>
    </w:p>
    <w:p w:rsidR="00733FC5" w:rsidRPr="00E21F7E" w:rsidRDefault="00733FC5" w:rsidP="00733FC5">
      <w:pPr>
        <w:spacing w:after="0"/>
        <w:jc w:val="both"/>
      </w:pPr>
      <w:r w:rsidRPr="00E21F7E">
        <w:t xml:space="preserve">Podczas realizacji robót Wykonawca będzie przestrzegać przepisów dotyczących bezpieczeństwa i higieny pracy. </w:t>
      </w:r>
    </w:p>
    <w:p w:rsidR="00733FC5" w:rsidRPr="00E21F7E" w:rsidRDefault="00733FC5" w:rsidP="00733FC5">
      <w:pPr>
        <w:spacing w:after="0"/>
        <w:jc w:val="both"/>
      </w:pPr>
      <w:r w:rsidRPr="00E21F7E">
        <w:t xml:space="preserve">W szczególności Wykonawca ma obowiązek zadbać, aby personel nie wykonywał pracy w warunkach niebezpiecznych, szkodliwych dla zdrowia oraz niespełniających odpowiednich wymagań sanitarnych. </w:t>
      </w:r>
    </w:p>
    <w:p w:rsidR="00733FC5" w:rsidRPr="00E21F7E" w:rsidRDefault="00733FC5" w:rsidP="00733FC5">
      <w:pPr>
        <w:spacing w:after="0"/>
        <w:jc w:val="both"/>
      </w:pPr>
      <w:r w:rsidRPr="00E21F7E">
        <w:t xml:space="preserve">Wykonawca zapewni i będzie  utrzymywał wszelkie  urządzenia  zabezpieczające,  socjalne  oraz sprzęt i odpowiednią odzież dla ochrony życia i zdrowia osób zatrudnionych na budowie oraz dla zapewnienia bezpieczeństwa publicznego. </w:t>
      </w:r>
    </w:p>
    <w:p w:rsidR="00733FC5" w:rsidRDefault="00733FC5" w:rsidP="00733FC5">
      <w:pPr>
        <w:spacing w:after="0"/>
        <w:jc w:val="both"/>
      </w:pPr>
      <w:r w:rsidRPr="00E21F7E">
        <w:t xml:space="preserve">Uznaje się, że wszelkie koszty związane z wypełnieniem wymagań  określonych  powyżej  nie podlegają odrębnej zapłacie i są uwzględnione w cenie kontraktowej. </w:t>
      </w:r>
    </w:p>
    <w:p w:rsidR="00733FC5" w:rsidRPr="00E21F7E" w:rsidRDefault="00733FC5" w:rsidP="00733FC5">
      <w:pPr>
        <w:spacing w:after="0"/>
        <w:jc w:val="both"/>
      </w:pPr>
    </w:p>
    <w:p w:rsidR="00733FC5" w:rsidRPr="00665DFE" w:rsidRDefault="00733FC5" w:rsidP="000B6F81">
      <w:pPr>
        <w:pStyle w:val="Nagwek4"/>
      </w:pPr>
      <w:r w:rsidRPr="00665DFE">
        <w:t>1.5.1</w:t>
      </w:r>
      <w:r>
        <w:t>0</w:t>
      </w:r>
      <w:r w:rsidRPr="00665DFE">
        <w:t xml:space="preserve">.  Ochrona i utrzymanie robót </w:t>
      </w:r>
    </w:p>
    <w:p w:rsidR="00733FC5" w:rsidRPr="00E21F7E" w:rsidRDefault="00733FC5" w:rsidP="00733FC5">
      <w:pPr>
        <w:spacing w:after="0"/>
        <w:jc w:val="both"/>
      </w:pPr>
      <w:r w:rsidRPr="00E21F7E">
        <w:t xml:space="preserve">Wykonawca będzie odpowiadał za ochrona robót  i za wszelkie materiały  </w:t>
      </w:r>
      <w:r w:rsidR="0074282B">
        <w:br/>
      </w:r>
      <w:r w:rsidRPr="00E21F7E">
        <w:t xml:space="preserve">i urządzenia używane do robót od daty rozpoczęcia do daty wydania potwierdzenia zakończenia robót przez </w:t>
      </w:r>
      <w:r w:rsidR="0074282B">
        <w:t>Inspektora nadzoru</w:t>
      </w:r>
      <w:r w:rsidRPr="00E21F7E">
        <w:t xml:space="preserve">. </w:t>
      </w:r>
    </w:p>
    <w:p w:rsidR="00733FC5" w:rsidRPr="00E21F7E" w:rsidRDefault="00733FC5" w:rsidP="00733FC5">
      <w:pPr>
        <w:spacing w:after="0"/>
        <w:jc w:val="both"/>
      </w:pPr>
      <w:r w:rsidRPr="00E21F7E">
        <w:t xml:space="preserve">Wykonawca będzie utrzymywać roboty do czasu odbioru ostatecznego. Utrzymanie powinno być prowadzone w taki sposób, aby budowla drogowa  lub  jej  elementy  były w  zadowalającym  stanie przez cały czas, do momentu odbioru ostatecznego. </w:t>
      </w:r>
    </w:p>
    <w:p w:rsidR="00733FC5" w:rsidRPr="00E21F7E" w:rsidRDefault="00733FC5" w:rsidP="00733FC5">
      <w:pPr>
        <w:spacing w:after="0"/>
        <w:jc w:val="both"/>
      </w:pPr>
      <w:r w:rsidRPr="00E21F7E">
        <w:t xml:space="preserve">Jeśli Wykonawca w jakimkolwiek czasie zaniedba utrzymanie, to na polecenie </w:t>
      </w:r>
      <w:r w:rsidR="0074282B">
        <w:t>Inspektora nadzoru</w:t>
      </w:r>
      <w:r w:rsidR="0074282B" w:rsidRPr="00E21F7E">
        <w:t xml:space="preserve"> </w:t>
      </w:r>
      <w:r w:rsidRPr="00E21F7E">
        <w:t xml:space="preserve">powinien rozpocząć roboty utrzymaniowe nie później niż w 24 godziny po otrzymaniu tego polecenia. </w:t>
      </w:r>
    </w:p>
    <w:p w:rsidR="00733FC5" w:rsidRPr="00E21F7E" w:rsidRDefault="00733FC5" w:rsidP="00733FC5">
      <w:pPr>
        <w:spacing w:after="0"/>
        <w:jc w:val="both"/>
      </w:pPr>
      <w:r w:rsidRPr="00E21F7E">
        <w:t xml:space="preserve"> </w:t>
      </w:r>
    </w:p>
    <w:p w:rsidR="00733FC5" w:rsidRPr="00665DFE" w:rsidRDefault="00733FC5" w:rsidP="000B6F81">
      <w:pPr>
        <w:pStyle w:val="Nagwek4"/>
      </w:pPr>
      <w:r w:rsidRPr="00665DFE">
        <w:t>1.5.1</w:t>
      </w:r>
      <w:r>
        <w:t>1</w:t>
      </w:r>
      <w:r w:rsidRPr="00665DFE">
        <w:t xml:space="preserve">.  Stosowanie się do prawa i innych przepisów </w:t>
      </w:r>
    </w:p>
    <w:p w:rsidR="00733FC5" w:rsidRPr="00E21F7E" w:rsidRDefault="00733FC5" w:rsidP="00733FC5">
      <w:pPr>
        <w:spacing w:after="0"/>
        <w:jc w:val="both"/>
      </w:pPr>
      <w:r w:rsidRPr="00E21F7E">
        <w:t xml:space="preserve">Wykonawca zobowiązany jest znać wszystkie zarządzenia wydane przez władze centralne i miejscowe oraz inne przepisy, regulaminy i wytyczne, które są w jakikolwiek sposób związane z wykonywanymi robotami i będzie w pełni odpowiedzialny za przestrzeganie  tych postanowień podczas prowadzenia robót. </w:t>
      </w:r>
    </w:p>
    <w:p w:rsidR="00733FC5" w:rsidRDefault="00733FC5" w:rsidP="00733FC5">
      <w:pPr>
        <w:spacing w:after="0"/>
        <w:jc w:val="both"/>
      </w:pPr>
      <w:r w:rsidRPr="00E21F7E">
        <w:t xml:space="preserve">Wykonawca będzie przestrzegać praw patentowych i będzie w pełni odpowiedzialny za wypełnienie wszelkich wymagań prawnych odnośnie znaków firmowych, nazw lub innych chronionych praw w odniesieniu do sprzętu, materiałów lub urządzeń użytych lub związanych z wykonywaniem robót i w sposób ciągły będzie informować </w:t>
      </w:r>
      <w:r w:rsidR="0074282B">
        <w:t>Inspektora nadzoru</w:t>
      </w:r>
      <w:r w:rsidR="0074282B" w:rsidRPr="00E21F7E">
        <w:t xml:space="preserve"> </w:t>
      </w:r>
      <w:r w:rsidRPr="00E21F7E">
        <w:t xml:space="preserve">o swoich działaniach, przedstawiając kopie zezwoleń i inne odnośne dokumenty. Wszelkie straty,   koszty  postępowania, obciążenia i wydatki wynikłe z lub związane z naruszeniem jakichkolwiek praw patentowych pokryje </w:t>
      </w:r>
      <w:r w:rsidRPr="00E21F7E">
        <w:lastRenderedPageBreak/>
        <w:t xml:space="preserve">Wykonawca, z wyjątkiem przypadków, kiedy takie naruszenie wyniknie z wykonania projektu lub specyfikacji dostarczonej przez </w:t>
      </w:r>
      <w:r w:rsidR="0074282B">
        <w:t>Inspektora nadzoru</w:t>
      </w:r>
      <w:r w:rsidRPr="00E21F7E">
        <w:t xml:space="preserve">. </w:t>
      </w:r>
    </w:p>
    <w:p w:rsidR="00733FC5" w:rsidRPr="00E21F7E" w:rsidRDefault="00733FC5" w:rsidP="00733FC5">
      <w:pPr>
        <w:spacing w:after="0"/>
        <w:jc w:val="both"/>
      </w:pPr>
    </w:p>
    <w:p w:rsidR="00733FC5" w:rsidRPr="00665DFE" w:rsidRDefault="00733FC5" w:rsidP="000B6F81">
      <w:pPr>
        <w:pStyle w:val="Nagwek4"/>
      </w:pPr>
      <w:r w:rsidRPr="00665DFE">
        <w:t>1.5.1</w:t>
      </w:r>
      <w:r>
        <w:t>2</w:t>
      </w:r>
      <w:r w:rsidRPr="00665DFE">
        <w:t xml:space="preserve">.  Równoważność norm i zbiorów przepisów prawnych </w:t>
      </w:r>
    </w:p>
    <w:p w:rsidR="00733FC5" w:rsidRDefault="00733FC5" w:rsidP="00733FC5">
      <w:pPr>
        <w:spacing w:after="0"/>
        <w:jc w:val="both"/>
      </w:pPr>
      <w:r w:rsidRPr="00E21F7E">
        <w:t xml:space="preserve">Gdziekolwiek w dokumentach kontraktowych powołane są konkretne normy </w:t>
      </w:r>
      <w:r w:rsidR="0074282B">
        <w:br/>
      </w:r>
      <w:r w:rsidRPr="00E21F7E">
        <w:t xml:space="preserve">i przepisy, które spełniać mają materiały, sprzęt i inne towary oraz wykonane </w:t>
      </w:r>
      <w:r w:rsidR="0074282B">
        <w:br/>
      </w:r>
      <w:r w:rsidRPr="00E21F7E">
        <w:t xml:space="preserve">i zbadane roboty, będą obowiązywać postanowienia najnowszego wydania  lub poprawionego wydania powołanych norm  i przepisów o  ile w warunkach kontraktu nie postanowiono inaczej. W przypadku, gdy powołane normy i przepisy są państwowe lub odnoszą się do konkretnego kraju lub regionu, mogą być również stosowane inne odpowiednie normy zapewniające równy lub wyższy poziom wykonania niż powołane normy lub przepisy, pod warunkiem ich sprawdzenia i pisemnego zatwierdzenia przez </w:t>
      </w:r>
      <w:r w:rsidR="0074282B">
        <w:t>Inspektora nadzoru</w:t>
      </w:r>
      <w:r w:rsidRPr="00E21F7E">
        <w:t xml:space="preserve">. Różnice pomiędzy powołanymi normami a ich proponowanymi  zamiennikami  muszą  być dokładnie opisane przez Wykonawcę i przedłożone </w:t>
      </w:r>
      <w:r w:rsidR="0074282B">
        <w:t>Inspektorowi nadzoru</w:t>
      </w:r>
      <w:r w:rsidRPr="00E21F7E">
        <w:t xml:space="preserve"> do zatwierdzenia. </w:t>
      </w:r>
    </w:p>
    <w:p w:rsidR="00733FC5" w:rsidRPr="00E21F7E" w:rsidRDefault="00733FC5" w:rsidP="00733FC5">
      <w:pPr>
        <w:spacing w:after="0"/>
        <w:jc w:val="both"/>
      </w:pPr>
    </w:p>
    <w:p w:rsidR="00733FC5" w:rsidRPr="00665DFE" w:rsidRDefault="00733FC5" w:rsidP="000B6F81">
      <w:pPr>
        <w:pStyle w:val="Nagwek4"/>
      </w:pPr>
      <w:r w:rsidRPr="00665DFE">
        <w:t>1.5.1</w:t>
      </w:r>
      <w:r>
        <w:t>3</w:t>
      </w:r>
      <w:r w:rsidRPr="00665DFE">
        <w:t xml:space="preserve">.  Wykopaliska </w:t>
      </w:r>
    </w:p>
    <w:p w:rsidR="00733FC5" w:rsidRDefault="00733FC5" w:rsidP="00733FC5">
      <w:pPr>
        <w:spacing w:after="0"/>
        <w:jc w:val="both"/>
      </w:pPr>
      <w:r w:rsidRPr="00E21F7E">
        <w:t xml:space="preserve">Wszelkie wykopaliska, monety, przedmioty wartościowe, budowle oraz inne pozostałości o znaczeniu geologicznym lub archeologicznym  odkryte  na  terenie  budowy  będą  uważane  za własność Zamawiającego. Wykonawca zobowiązany jest powiadomić </w:t>
      </w:r>
      <w:r w:rsidR="00A25826">
        <w:t>Inspektora nadzoru</w:t>
      </w:r>
      <w:r w:rsidR="00A25826" w:rsidRPr="00E21F7E">
        <w:t xml:space="preserve"> </w:t>
      </w:r>
      <w:r w:rsidRPr="00E21F7E">
        <w:t xml:space="preserve">i postępować zgodnie z jego poleceniami. Jeżeli w wyniku tych poleceń Wykonawca poniesie koszty i/lub wystąpią opóźnienia w robotach, </w:t>
      </w:r>
      <w:r w:rsidR="00A25826">
        <w:t>Inspektor nadzoru</w:t>
      </w:r>
      <w:r w:rsidR="00A25826" w:rsidRPr="00E21F7E">
        <w:t xml:space="preserve"> </w:t>
      </w:r>
      <w:r w:rsidRPr="00E21F7E">
        <w:t xml:space="preserve">po uzgodnieniu Wykonawcą ustali wydłużenie czasu wykonania robót  i/lub wysokość kwoty, o którą należy zwiększyć cenę kontraktową. </w:t>
      </w:r>
    </w:p>
    <w:p w:rsidR="00733FC5" w:rsidRDefault="00733FC5" w:rsidP="00733FC5">
      <w:pPr>
        <w:spacing w:after="0"/>
        <w:jc w:val="both"/>
      </w:pPr>
    </w:p>
    <w:p w:rsidR="00733FC5" w:rsidRPr="00151647" w:rsidRDefault="00733FC5" w:rsidP="00733FC5">
      <w:pPr>
        <w:jc w:val="both"/>
      </w:pPr>
      <w:r w:rsidRPr="000B6F81">
        <w:rPr>
          <w:rStyle w:val="Nagwek4Znak"/>
        </w:rPr>
        <w:t>1.5.14.</w:t>
      </w:r>
      <w:r w:rsidRPr="00151647">
        <w:t xml:space="preserve"> Wykonawca poniesie koszty związane z wypłatą odszkodowań za wypadki </w:t>
      </w:r>
      <w:r w:rsidR="00A25826">
        <w:br/>
      </w:r>
      <w:r w:rsidRPr="00151647">
        <w:t>i wszelkie zniszczenia, które powstały w trakcie wykonywania przedmiotu umowy spowodowane prowadzoną przez siebie działalnością,</w:t>
      </w:r>
    </w:p>
    <w:p w:rsidR="00733FC5" w:rsidRPr="00151647" w:rsidRDefault="00733FC5" w:rsidP="00733FC5">
      <w:pPr>
        <w:jc w:val="both"/>
      </w:pPr>
      <w:r w:rsidRPr="000B6F81">
        <w:rPr>
          <w:rStyle w:val="Nagwek4Znak"/>
        </w:rPr>
        <w:t>1.5.15.</w:t>
      </w:r>
      <w:r w:rsidRPr="00151647">
        <w:t xml:space="preserve"> Wykonawca ponosić będzie pełną odpowiedzialność za wypadki i szkody powstałe w trakcie wykonania przedmiotu zamówienia, a także za szkody osób trzecich wynikające z organizacji i sposobu prowadzenia prac.</w:t>
      </w:r>
    </w:p>
    <w:p w:rsidR="00733FC5" w:rsidRPr="00151647" w:rsidRDefault="00733FC5" w:rsidP="00733FC5">
      <w:pPr>
        <w:jc w:val="both"/>
      </w:pPr>
      <w:r w:rsidRPr="000B6F81">
        <w:rPr>
          <w:rStyle w:val="Nagwek4Znak"/>
        </w:rPr>
        <w:t>1.5.16.</w:t>
      </w:r>
      <w:r w:rsidRPr="00151647">
        <w:t xml:space="preserve"> Wykonawca zobowiązany jest do posiadania niezbędnych  środków łączności umożliwiających bezpośredni kontakt z Zamawiającym, a w szczególności do zapewnienia kontaktu z osobą odpowiedzialną za nadzór i koordynację prac.</w:t>
      </w:r>
    </w:p>
    <w:p w:rsidR="00733FC5" w:rsidRPr="00151647" w:rsidRDefault="00733FC5" w:rsidP="00733FC5">
      <w:pPr>
        <w:jc w:val="both"/>
      </w:pPr>
      <w:r w:rsidRPr="000B6F81">
        <w:rPr>
          <w:rStyle w:val="Nagwek4Znak"/>
        </w:rPr>
        <w:t>1.5.17.</w:t>
      </w:r>
      <w:r w:rsidRPr="00151647">
        <w:t xml:space="preserve"> Prace należy prowadzić sposobami i metodami niepowodującymi uszkodzeń lub zmniejszenia trwałości danego elementu wyposażenia mostu. </w:t>
      </w:r>
    </w:p>
    <w:p w:rsidR="00733FC5" w:rsidRDefault="00733FC5" w:rsidP="00733FC5">
      <w:pPr>
        <w:spacing w:after="0"/>
        <w:jc w:val="both"/>
      </w:pPr>
      <w:r w:rsidRPr="000B6F81">
        <w:rPr>
          <w:rStyle w:val="Nagwek4Znak"/>
        </w:rPr>
        <w:t>1.5.18.</w:t>
      </w:r>
      <w:r w:rsidRPr="00151647">
        <w:t xml:space="preserve"> Wykonawca będzie realizować prace na poszczególnych obiektach po otrzymaniu od Zamawiającego zlecenia udzielonego w formie pisemnej, w formie faxu, pocztą elektroniczną lub poprzez inne narzędzie elektroniczne udostępnione </w:t>
      </w:r>
      <w:r>
        <w:t>p</w:t>
      </w:r>
      <w:r w:rsidRPr="00151647">
        <w:t>rzez Zamawiającego, określającego zakres rzeczowy, miejsce wykonania robót oraz termin.</w:t>
      </w:r>
    </w:p>
    <w:p w:rsidR="00733FC5" w:rsidRPr="00151647" w:rsidRDefault="00733FC5" w:rsidP="00733FC5">
      <w:pPr>
        <w:jc w:val="both"/>
      </w:pPr>
      <w:r>
        <w:t>T</w:t>
      </w:r>
      <w:r w:rsidRPr="00151647">
        <w:t xml:space="preserve">ermin wykonania poszczególnego zlecenia może ulec zmianie w przypadku wystąpienia okoliczności, których nie można było przewidzieć w chwili udzielania </w:t>
      </w:r>
      <w:r w:rsidRPr="00151647">
        <w:lastRenderedPageBreak/>
        <w:t xml:space="preserve">zlecenia i im zapobiec, mimo dołożenia należytej staranności. W przypadku przesunięcia terminu realizacji z powodu złych warunków atmosferycznych może on być wydłużony tylko o czas niezbędnej przerwy w pracach. W przypadku braku możliwości terminowego wykonania zlecenia należy powiadomić Zamawiającego i </w:t>
      </w:r>
      <w:r w:rsidR="00A25826">
        <w:t>I</w:t>
      </w:r>
      <w:r w:rsidRPr="00151647">
        <w:t>nspektora nadzoru (tel. fax. pocztą elektroniczną) z podaniem przyczyn.</w:t>
      </w:r>
    </w:p>
    <w:p w:rsidR="00733FC5" w:rsidRPr="00151647" w:rsidRDefault="00733FC5" w:rsidP="00733FC5">
      <w:pPr>
        <w:jc w:val="both"/>
      </w:pPr>
      <w:r w:rsidRPr="000B6F81">
        <w:rPr>
          <w:rStyle w:val="Nagwek4Znak"/>
        </w:rPr>
        <w:t>1.5.19.</w:t>
      </w:r>
      <w:r w:rsidRPr="00151647">
        <w:t xml:space="preserve">  Wykonawca zobowiązany jest do zapewnienia, we własnym zakresie, wszelkich materiałów niezbędnych do wykonania prac objętych przedmiotem zamówienia.  </w:t>
      </w:r>
    </w:p>
    <w:p w:rsidR="00733FC5" w:rsidRPr="00151647" w:rsidRDefault="00733FC5" w:rsidP="00733FC5">
      <w:pPr>
        <w:spacing w:after="0"/>
        <w:jc w:val="both"/>
      </w:pPr>
      <w:r w:rsidRPr="000B6F81">
        <w:rPr>
          <w:rStyle w:val="Nagwek4Znak"/>
        </w:rPr>
        <w:t>1.5.20.</w:t>
      </w:r>
      <w:r w:rsidRPr="00151647">
        <w:t xml:space="preserve"> Wykonawca ma obowiązek: </w:t>
      </w:r>
    </w:p>
    <w:p w:rsidR="00733FC5" w:rsidRPr="00151647" w:rsidRDefault="00733FC5" w:rsidP="00733FC5">
      <w:pPr>
        <w:pStyle w:val="Akapitzlist"/>
        <w:numPr>
          <w:ilvl w:val="0"/>
          <w:numId w:val="15"/>
        </w:numPr>
        <w:jc w:val="both"/>
      </w:pPr>
      <w:r w:rsidRPr="00151647">
        <w:t xml:space="preserve">prowadzić dokumentację fotograficzną z przeprowadzonych prac przed ich wykonaniem i po zakończeniu zlecenia, </w:t>
      </w:r>
    </w:p>
    <w:p w:rsidR="00733FC5" w:rsidRPr="00151647" w:rsidRDefault="00733FC5" w:rsidP="00733FC5">
      <w:pPr>
        <w:pStyle w:val="Akapitzlist"/>
        <w:numPr>
          <w:ilvl w:val="0"/>
          <w:numId w:val="15"/>
        </w:numPr>
        <w:jc w:val="both"/>
      </w:pPr>
      <w:r w:rsidRPr="00151647">
        <w:t xml:space="preserve">wykonywać obmiary prac przed wykonaniem zadania w celu zatwierdzenia zakresu jeśli będzie wymagał zmiany w stosunku do ilości zleconej, oraz prowadzić książki obmiarów, </w:t>
      </w:r>
    </w:p>
    <w:p w:rsidR="00733FC5" w:rsidRPr="00151647" w:rsidRDefault="00733FC5" w:rsidP="00733FC5">
      <w:pPr>
        <w:pStyle w:val="Akapitzlist"/>
        <w:numPr>
          <w:ilvl w:val="0"/>
          <w:numId w:val="15"/>
        </w:numPr>
        <w:spacing w:after="0"/>
        <w:jc w:val="both"/>
      </w:pPr>
      <w:r w:rsidRPr="00151647">
        <w:t>telefonicznie lub pisemnie powiadamiać Zamawiającego o przystąpieniu do prac i po ich zakończeniu w celu umożliwienia dokonania kontroli wykonywanych prac, sprawdzenia zgodności ze zleceniem, oraz końcowego odbioru,</w:t>
      </w:r>
    </w:p>
    <w:p w:rsidR="00733FC5" w:rsidRPr="00E21F7E" w:rsidRDefault="00733FC5" w:rsidP="00733FC5">
      <w:pPr>
        <w:spacing w:after="0"/>
        <w:jc w:val="both"/>
      </w:pPr>
    </w:p>
    <w:p w:rsidR="00733FC5" w:rsidRPr="00665DFE" w:rsidRDefault="00733FC5" w:rsidP="000B6F81">
      <w:pPr>
        <w:pStyle w:val="Nagwek3"/>
      </w:pPr>
      <w:r w:rsidRPr="00665DFE">
        <w:t xml:space="preserve">2.  MATERIAŁY </w:t>
      </w:r>
    </w:p>
    <w:p w:rsidR="00733FC5" w:rsidRPr="00665DFE" w:rsidRDefault="00733FC5" w:rsidP="000B6F81">
      <w:pPr>
        <w:pStyle w:val="Nagwek4"/>
      </w:pPr>
      <w:r w:rsidRPr="00665DFE">
        <w:t xml:space="preserve">2.1. Źródła uzyskania materiałów </w:t>
      </w:r>
    </w:p>
    <w:p w:rsidR="00733FC5" w:rsidRPr="00E21F7E" w:rsidRDefault="00733FC5" w:rsidP="00733FC5">
      <w:pPr>
        <w:spacing w:after="0"/>
        <w:jc w:val="both"/>
      </w:pPr>
      <w:r w:rsidRPr="00E21F7E">
        <w:t xml:space="preserve">Co najmniej na trzy tygodnie przed zaplanowanym wykorzystaniem jakichkolwiek materiałów </w:t>
      </w:r>
      <w:r>
        <w:t>przeznaczonych do robót,</w:t>
      </w:r>
      <w:r w:rsidRPr="00E21F7E">
        <w:t xml:space="preserve"> Wykonawca przedstawi </w:t>
      </w:r>
      <w:r w:rsidR="004A340B">
        <w:t>Inspektorowi nadzoru</w:t>
      </w:r>
      <w:r w:rsidR="004A340B" w:rsidRPr="00E21F7E">
        <w:t xml:space="preserve"> </w:t>
      </w:r>
      <w:r w:rsidRPr="00E21F7E">
        <w:t xml:space="preserve">do zatwierdzenia, szczegółowe informacje dotyczące proponowanego źródła wytwarzania, zamawiania lub wydobywania tych materiałów jak również odpowiednie świadectwa badań laboratoryjnych oraz próbki materiałów. </w:t>
      </w:r>
    </w:p>
    <w:p w:rsidR="00733FC5" w:rsidRPr="00E21F7E" w:rsidRDefault="00733FC5" w:rsidP="00733FC5">
      <w:pPr>
        <w:spacing w:after="0"/>
        <w:jc w:val="both"/>
      </w:pPr>
      <w:r w:rsidRPr="00E21F7E">
        <w:t xml:space="preserve">Zatwierdzenie partii materiałów z danego źródła nie oznacza automatycznie, że wszelkie materiały z danego źródła uzyskają zatwierdzenie. </w:t>
      </w:r>
    </w:p>
    <w:p w:rsidR="00733FC5" w:rsidRDefault="00733FC5" w:rsidP="00733FC5">
      <w:pPr>
        <w:spacing w:after="0"/>
        <w:jc w:val="both"/>
      </w:pPr>
      <w:r w:rsidRPr="00E21F7E">
        <w:t xml:space="preserve">Wykonawca zobowiązany jest do prowadzenia badań w celu wykazania, że materiały uzyskane z dopuszczonego źródła w sposób ciągły spełniają wymagania ST w czasie realizacji robót. </w:t>
      </w:r>
    </w:p>
    <w:p w:rsidR="00733FC5" w:rsidRPr="00E21F7E" w:rsidRDefault="00733FC5" w:rsidP="00733FC5">
      <w:pPr>
        <w:spacing w:after="0"/>
        <w:jc w:val="both"/>
      </w:pPr>
    </w:p>
    <w:p w:rsidR="00733FC5" w:rsidRPr="00665DFE" w:rsidRDefault="00733FC5" w:rsidP="000B6F81">
      <w:pPr>
        <w:pStyle w:val="Nagwek4"/>
      </w:pPr>
      <w:r w:rsidRPr="00665DFE">
        <w:t xml:space="preserve">2.2. Pozyskiwanie materiałów miejscowych </w:t>
      </w:r>
    </w:p>
    <w:p w:rsidR="00733FC5" w:rsidRPr="00E21F7E" w:rsidRDefault="00733FC5" w:rsidP="00733FC5">
      <w:pPr>
        <w:spacing w:after="0"/>
        <w:jc w:val="both"/>
      </w:pPr>
      <w:r w:rsidRPr="00E21F7E">
        <w:t>Wykonawca odpowiada za uzyskanie pozwoleń od właścicieli i odnośnych władz na pozyskanie materiałów ze źródeł miejscowych włączając w to źródła wskazane przez Zamawiającego</w:t>
      </w:r>
      <w:r>
        <w:t>,</w:t>
      </w:r>
      <w:r w:rsidRPr="00E21F7E">
        <w:t xml:space="preserve"> </w:t>
      </w:r>
      <w:r>
        <w:t>j</w:t>
      </w:r>
      <w:r w:rsidRPr="00E21F7E">
        <w:t>est</w:t>
      </w:r>
      <w:r>
        <w:t xml:space="preserve"> również</w:t>
      </w:r>
      <w:r w:rsidRPr="00E21F7E">
        <w:t xml:space="preserve"> zobowiązany dostarczyć </w:t>
      </w:r>
      <w:r w:rsidR="004A340B">
        <w:t>Inspektorowi nadzoru</w:t>
      </w:r>
      <w:r w:rsidR="004A340B" w:rsidRPr="00E21F7E">
        <w:t xml:space="preserve"> </w:t>
      </w:r>
      <w:r w:rsidRPr="00E21F7E">
        <w:t>wymagane dokumenty przed rozpoczęciem</w:t>
      </w:r>
      <w:r>
        <w:t xml:space="preserve"> </w:t>
      </w:r>
      <w:r w:rsidRPr="00E21F7E">
        <w:t xml:space="preserve">eksploatacji źródła. </w:t>
      </w:r>
    </w:p>
    <w:p w:rsidR="00733FC5" w:rsidRPr="00E21F7E" w:rsidRDefault="00733FC5" w:rsidP="00733FC5">
      <w:pPr>
        <w:spacing w:after="0"/>
        <w:jc w:val="both"/>
      </w:pPr>
      <w:r w:rsidRPr="00E21F7E">
        <w:t xml:space="preserve">Wykonawca przedstawi </w:t>
      </w:r>
      <w:r w:rsidR="004A340B">
        <w:t>Inspektorowi nadzoru</w:t>
      </w:r>
      <w:r w:rsidR="004A340B" w:rsidRPr="00E21F7E">
        <w:t xml:space="preserve"> </w:t>
      </w:r>
      <w:r w:rsidRPr="00E21F7E">
        <w:t xml:space="preserve">do zatwierdzenia dokumentację zawierającą raporty z badań terenowych i laboratoryjnych oraz proponowaną przez siebie metodę wydobycia i selekcji, uwzględniając aktualne decyzje o eksploatacji, organów administracji państwowej i samorządowej. </w:t>
      </w:r>
    </w:p>
    <w:p w:rsidR="00733FC5" w:rsidRPr="00E21F7E" w:rsidRDefault="00733FC5" w:rsidP="00733FC5">
      <w:pPr>
        <w:spacing w:after="0"/>
        <w:jc w:val="both"/>
      </w:pPr>
      <w:r w:rsidRPr="00E21F7E">
        <w:t xml:space="preserve">Wykonawca ponosi odpowiedzialność za spełnienie wymagań ilościowych i jakościowych  materiałów pochodzących ze źródeł miejscowych. </w:t>
      </w:r>
    </w:p>
    <w:p w:rsidR="00733FC5" w:rsidRPr="00E21F7E" w:rsidRDefault="00733FC5" w:rsidP="00733FC5">
      <w:pPr>
        <w:spacing w:after="0"/>
        <w:jc w:val="both"/>
      </w:pPr>
      <w:r w:rsidRPr="00E21F7E">
        <w:t xml:space="preserve">Wykonawca ponosi wszystkie koszty, z tytułu wydobycia materiałów, dzierżawy i inne, jakie okażą się potrzebne w związku z dostarczeniem materiałów do robót. </w:t>
      </w:r>
    </w:p>
    <w:p w:rsidR="00733FC5" w:rsidRPr="00E21F7E" w:rsidRDefault="00733FC5" w:rsidP="00733FC5">
      <w:pPr>
        <w:spacing w:after="0"/>
        <w:jc w:val="both"/>
      </w:pPr>
      <w:r w:rsidRPr="00E21F7E">
        <w:lastRenderedPageBreak/>
        <w:t xml:space="preserve">Humus i nadkład czasowo zdjęte z terenu wykopów, dokopów i miejsc pozyskania materiałów miejscowych będą formowane w hałdy i wykorzystane przy zasypce i rekultywacji terenu po ukończeniu robót. </w:t>
      </w:r>
    </w:p>
    <w:p w:rsidR="00733FC5" w:rsidRPr="00E21F7E" w:rsidRDefault="00733FC5" w:rsidP="00733FC5">
      <w:pPr>
        <w:spacing w:after="0"/>
        <w:jc w:val="both"/>
      </w:pPr>
      <w:r w:rsidRPr="00E21F7E">
        <w:t xml:space="preserve">Wszystkie odpowiednie materiały pozyskane z wykopów na terenie budowy lub z innych miejsc wskazanych w dokumentach umowy będą wykorzystane do robót lub odwiezione na odkład odpowiednio do wymagań umowy lub wskazań </w:t>
      </w:r>
      <w:r w:rsidR="004A340B">
        <w:t>Inspektora nadzoru</w:t>
      </w:r>
      <w:r w:rsidRPr="00E21F7E">
        <w:t xml:space="preserve">. </w:t>
      </w:r>
    </w:p>
    <w:p w:rsidR="00733FC5" w:rsidRPr="00E21F7E" w:rsidRDefault="00733FC5" w:rsidP="00733FC5">
      <w:pPr>
        <w:spacing w:after="0"/>
        <w:jc w:val="both"/>
      </w:pPr>
      <w:r w:rsidRPr="00E21F7E">
        <w:t xml:space="preserve">Wykonawca nie będzie prowadzić żadnych wykopów w obrębie terenu budowy poza tymi, które zostały wyszczególnione w dokumentach umowy, chyba, że uzyska na to pisemną zgodę </w:t>
      </w:r>
      <w:r w:rsidR="004A340B">
        <w:t>Inspektora nadzoru</w:t>
      </w:r>
      <w:r w:rsidRPr="00E21F7E">
        <w:t xml:space="preserve">. </w:t>
      </w:r>
    </w:p>
    <w:p w:rsidR="00733FC5" w:rsidRPr="00E21F7E" w:rsidRDefault="00733FC5" w:rsidP="00733FC5">
      <w:pPr>
        <w:spacing w:after="0"/>
        <w:jc w:val="both"/>
      </w:pPr>
      <w:r w:rsidRPr="00E21F7E">
        <w:t xml:space="preserve">Eksploatacja źródeł materiałów będzie zgodna z wszelkimi regulacjami prawnymi </w:t>
      </w:r>
    </w:p>
    <w:p w:rsidR="00733FC5" w:rsidRDefault="00733FC5" w:rsidP="00733FC5">
      <w:pPr>
        <w:spacing w:after="0"/>
        <w:jc w:val="both"/>
      </w:pPr>
      <w:r w:rsidRPr="00E21F7E">
        <w:t xml:space="preserve">obowiązującymi na danym obszarze. </w:t>
      </w:r>
    </w:p>
    <w:p w:rsidR="00733FC5" w:rsidRPr="00E21F7E" w:rsidRDefault="00733FC5" w:rsidP="00733FC5">
      <w:pPr>
        <w:spacing w:after="0"/>
        <w:jc w:val="both"/>
      </w:pPr>
    </w:p>
    <w:p w:rsidR="00733FC5" w:rsidRPr="00665DFE" w:rsidRDefault="00733FC5" w:rsidP="000B6F81">
      <w:pPr>
        <w:pStyle w:val="Nagwek4"/>
      </w:pPr>
      <w:r w:rsidRPr="00665DFE">
        <w:t xml:space="preserve">2.3. Materiały nie odpowiadające wymaganiom </w:t>
      </w:r>
    </w:p>
    <w:p w:rsidR="00733FC5" w:rsidRPr="00E21F7E" w:rsidRDefault="00733FC5" w:rsidP="00733FC5">
      <w:pPr>
        <w:spacing w:after="0"/>
        <w:jc w:val="both"/>
      </w:pPr>
      <w:r w:rsidRPr="00E21F7E">
        <w:t xml:space="preserve">Materiały nie odpowiadające wymaganiom zostaną przez Wykonawcę wywiezione z terenu budowy i złożone w miejscu wskazanym przez </w:t>
      </w:r>
      <w:r w:rsidR="003962A7">
        <w:t>Inspektora nadzoru</w:t>
      </w:r>
      <w:r w:rsidRPr="00E21F7E">
        <w:t xml:space="preserve">. Jeśli </w:t>
      </w:r>
      <w:r w:rsidR="003962A7">
        <w:t>Inspektor nadzoru</w:t>
      </w:r>
      <w:r w:rsidR="003962A7" w:rsidRPr="00E21F7E">
        <w:t xml:space="preserve"> </w:t>
      </w:r>
      <w:r w:rsidRPr="00E21F7E">
        <w:t xml:space="preserve">zezwoli Wykonawcy na użycie tych materiałów do innych robót, niż te dla których zostały zakupione, to koszt tych materiałów zostanie odpowiednio przewartościowany (skorygowany) przez </w:t>
      </w:r>
      <w:r w:rsidR="003962A7">
        <w:t>Inspektora nadzoru</w:t>
      </w:r>
      <w:r w:rsidRPr="00E21F7E">
        <w:t xml:space="preserve">. </w:t>
      </w:r>
    </w:p>
    <w:p w:rsidR="00733FC5" w:rsidRDefault="00733FC5" w:rsidP="00733FC5">
      <w:pPr>
        <w:spacing w:after="0"/>
        <w:jc w:val="both"/>
      </w:pPr>
      <w:r w:rsidRPr="00E21F7E">
        <w:t>Każdy rodzaj robót, w którym znajdują się nie zbadane i nie zaakceptowane materiały, Wykonawca wykonuje na własne ryzyko, licząc się z jego nieprzyjęciem, usunięciem i niezapłaceniem</w:t>
      </w:r>
      <w:r>
        <w:t>.</w:t>
      </w:r>
    </w:p>
    <w:p w:rsidR="00733FC5" w:rsidRPr="00E21F7E" w:rsidRDefault="00733FC5" w:rsidP="00733FC5">
      <w:pPr>
        <w:spacing w:after="0"/>
        <w:jc w:val="both"/>
      </w:pPr>
      <w:r w:rsidRPr="00E21F7E">
        <w:t xml:space="preserve"> </w:t>
      </w:r>
    </w:p>
    <w:p w:rsidR="00733FC5" w:rsidRPr="00665DFE" w:rsidRDefault="00733FC5" w:rsidP="000B6F81">
      <w:pPr>
        <w:pStyle w:val="Nagwek4"/>
      </w:pPr>
      <w:r w:rsidRPr="00665DFE">
        <w:t xml:space="preserve">2.4. Wariantowe stosowanie materiałów </w:t>
      </w:r>
    </w:p>
    <w:p w:rsidR="00733FC5" w:rsidRPr="00E21F7E" w:rsidRDefault="00733FC5" w:rsidP="00733FC5">
      <w:pPr>
        <w:spacing w:after="0"/>
        <w:jc w:val="both"/>
      </w:pPr>
      <w:r w:rsidRPr="00E21F7E">
        <w:t>Jeśli dokumentacja projektowa lub ST przewidują możliwość wariantowego zastosowania rodzaju ma</w:t>
      </w:r>
      <w:r>
        <w:t>teriału w wykonywanych robotach,</w:t>
      </w:r>
      <w:r w:rsidRPr="00E21F7E">
        <w:t xml:space="preserve"> Wykonawca powiadomi </w:t>
      </w:r>
      <w:r w:rsidR="003962A7">
        <w:t>Inspektora nadzoru</w:t>
      </w:r>
      <w:r w:rsidR="003962A7" w:rsidRPr="00E21F7E">
        <w:t xml:space="preserve"> </w:t>
      </w:r>
      <w:r w:rsidRPr="00E21F7E">
        <w:t xml:space="preserve">o swoim zamiarze co najmniej 3  tygodnie przed użyciem  tego materiału,  albo w okresie dłuższym,  jeśli będzie to potrzebne z  uwagi na wykonanie badań wymaganych przez </w:t>
      </w:r>
      <w:r w:rsidR="003962A7">
        <w:t>Inspektora nadzoru</w:t>
      </w:r>
      <w:r w:rsidRPr="00E21F7E">
        <w:t xml:space="preserve">. </w:t>
      </w:r>
    </w:p>
    <w:p w:rsidR="00733FC5" w:rsidRDefault="00733FC5" w:rsidP="00733FC5">
      <w:pPr>
        <w:spacing w:after="0"/>
        <w:jc w:val="both"/>
      </w:pPr>
      <w:r w:rsidRPr="00E21F7E">
        <w:t xml:space="preserve">Wybrany i zaakceptowany rodzaj materiału nie może być później zmieniany bez zgody </w:t>
      </w:r>
      <w:r w:rsidR="003962A7">
        <w:t>Inspektora nadzoru</w:t>
      </w:r>
      <w:r w:rsidRPr="00E21F7E">
        <w:t xml:space="preserve">. </w:t>
      </w:r>
    </w:p>
    <w:p w:rsidR="00733FC5" w:rsidRDefault="00733FC5" w:rsidP="00733FC5">
      <w:pPr>
        <w:spacing w:after="0"/>
        <w:jc w:val="both"/>
      </w:pPr>
    </w:p>
    <w:p w:rsidR="00733FC5" w:rsidRPr="00E21F7E" w:rsidRDefault="00733FC5" w:rsidP="00733FC5">
      <w:pPr>
        <w:spacing w:after="0"/>
        <w:jc w:val="both"/>
      </w:pPr>
    </w:p>
    <w:p w:rsidR="00733FC5" w:rsidRPr="00665DFE" w:rsidRDefault="00733FC5" w:rsidP="000B6F81">
      <w:pPr>
        <w:pStyle w:val="Nagwek4"/>
      </w:pPr>
      <w:r w:rsidRPr="00665DFE">
        <w:t xml:space="preserve">2.5. Przechowywanie i składowanie materiałów </w:t>
      </w:r>
    </w:p>
    <w:p w:rsidR="00733FC5" w:rsidRPr="00E21F7E" w:rsidRDefault="00733FC5" w:rsidP="00733FC5">
      <w:pPr>
        <w:spacing w:after="0"/>
        <w:jc w:val="both"/>
      </w:pPr>
      <w:r w:rsidRPr="00E21F7E">
        <w:t xml:space="preserve">Wykonawca zapewni, aby tymczasowo składowane materiały, do czasu gdy będą one użyte do robót, były zabezpieczone przed zanieczyszczeniami, zachowały swoją jakość i właściwości i były dostępne do kontroli przez </w:t>
      </w:r>
      <w:r w:rsidR="003962A7">
        <w:t>Inspektora nadzoru</w:t>
      </w:r>
      <w:r w:rsidRPr="00E21F7E">
        <w:t xml:space="preserve">. </w:t>
      </w:r>
    </w:p>
    <w:p w:rsidR="00733FC5" w:rsidRDefault="00733FC5" w:rsidP="00733FC5">
      <w:pPr>
        <w:spacing w:after="0"/>
        <w:jc w:val="both"/>
      </w:pPr>
      <w:r w:rsidRPr="00E21F7E">
        <w:t xml:space="preserve">Miejsca czasowego składowania materiałów będą  zlokalizowane w  obrębie  terenu  budowy w miejscach uzgodnionych z </w:t>
      </w:r>
      <w:r w:rsidR="003962A7">
        <w:t>Inspektorem nadzoru</w:t>
      </w:r>
      <w:r w:rsidR="003962A7" w:rsidRPr="00E21F7E">
        <w:t xml:space="preserve"> </w:t>
      </w:r>
      <w:r w:rsidRPr="00E21F7E">
        <w:t xml:space="preserve">lub poza terenem budowy w miejscach zorganizowanych przez Wykonawcę i zaakceptowanych przez </w:t>
      </w:r>
      <w:r w:rsidR="003962A7">
        <w:t>Inspektora nadzoru</w:t>
      </w:r>
      <w:r w:rsidRPr="00E21F7E">
        <w:t xml:space="preserve">. </w:t>
      </w:r>
    </w:p>
    <w:p w:rsidR="00733FC5" w:rsidRPr="00E21F7E" w:rsidRDefault="00733FC5" w:rsidP="00733FC5">
      <w:pPr>
        <w:spacing w:after="0"/>
        <w:jc w:val="both"/>
      </w:pPr>
    </w:p>
    <w:p w:rsidR="00733FC5" w:rsidRPr="00F31ED3" w:rsidRDefault="00733FC5" w:rsidP="000B6F81">
      <w:pPr>
        <w:pStyle w:val="Nagwek4"/>
        <w:rPr>
          <w:rStyle w:val="Nagwek5Znak"/>
        </w:rPr>
      </w:pPr>
      <w:r w:rsidRPr="00F31ED3">
        <w:rPr>
          <w:rStyle w:val="Nagwek5Znak"/>
        </w:rPr>
        <w:t xml:space="preserve">2.6.  Inspekcja wytwórni materiałów </w:t>
      </w:r>
    </w:p>
    <w:p w:rsidR="00733FC5" w:rsidRPr="00E21F7E" w:rsidRDefault="00733FC5" w:rsidP="00733FC5">
      <w:pPr>
        <w:spacing w:after="0"/>
        <w:jc w:val="both"/>
      </w:pPr>
      <w:r w:rsidRPr="00E21F7E">
        <w:t xml:space="preserve">Wytwórnie materiałów mogą być okresowo kontrolowane przez </w:t>
      </w:r>
      <w:r w:rsidR="003962A7">
        <w:t>Inspektora nadzoru</w:t>
      </w:r>
      <w:r w:rsidR="003962A7" w:rsidRPr="00E21F7E">
        <w:t xml:space="preserve"> </w:t>
      </w:r>
      <w:r w:rsidRPr="00E21F7E">
        <w:t xml:space="preserve">w celu sprawdzenia zgodności stosowanych metod produkcji z wymaganiami. Próbki materiałów mogą być pobierane w celu sprawdzenia ich właściwości. Wyniki tych </w:t>
      </w:r>
      <w:r w:rsidRPr="00E21F7E">
        <w:lastRenderedPageBreak/>
        <w:t xml:space="preserve">kontroli będą  stanowić  podstawę  do akceptacji określonej partii materiałów pod względem jakości. </w:t>
      </w:r>
    </w:p>
    <w:p w:rsidR="00733FC5" w:rsidRDefault="00733FC5" w:rsidP="00733FC5">
      <w:pPr>
        <w:spacing w:after="0"/>
        <w:jc w:val="both"/>
      </w:pPr>
      <w:r w:rsidRPr="00E21F7E">
        <w:t xml:space="preserve">W przypadku, gdy </w:t>
      </w:r>
      <w:r w:rsidR="003962A7">
        <w:t>Inspektor nadzoru</w:t>
      </w:r>
      <w:r w:rsidR="003962A7" w:rsidRPr="00E21F7E">
        <w:t xml:space="preserve"> </w:t>
      </w:r>
      <w:r w:rsidRPr="00E21F7E">
        <w:t xml:space="preserve">będzie przeprowadzał inspekcję wytwórni, muszą być spełnione następujące warunki:  </w:t>
      </w:r>
    </w:p>
    <w:p w:rsidR="00733FC5" w:rsidRPr="00D60B26" w:rsidRDefault="00093480" w:rsidP="00733FC5">
      <w:pPr>
        <w:pStyle w:val="Akapitzlist"/>
        <w:numPr>
          <w:ilvl w:val="0"/>
          <w:numId w:val="11"/>
        </w:numPr>
        <w:spacing w:after="0"/>
        <w:jc w:val="both"/>
      </w:pPr>
      <w:r>
        <w:t>Inspektor nadzoru</w:t>
      </w:r>
      <w:r w:rsidRPr="00D60B26">
        <w:t xml:space="preserve"> </w:t>
      </w:r>
      <w:r w:rsidR="00733FC5" w:rsidRPr="00D60B26">
        <w:t xml:space="preserve">będzie miał  zapewnioną współpracę i pomoc Wykonawcy oraz producenta materiałów w czasie przeprowadzania inspekcji, </w:t>
      </w:r>
    </w:p>
    <w:p w:rsidR="00733FC5" w:rsidRPr="00D60B26" w:rsidRDefault="00093480" w:rsidP="00733FC5">
      <w:pPr>
        <w:pStyle w:val="Akapitzlist"/>
        <w:numPr>
          <w:ilvl w:val="0"/>
          <w:numId w:val="11"/>
        </w:numPr>
        <w:spacing w:after="0"/>
        <w:jc w:val="both"/>
      </w:pPr>
      <w:r>
        <w:t>Inspektor nadzoru</w:t>
      </w:r>
      <w:r w:rsidRPr="00D60B26">
        <w:t xml:space="preserve"> </w:t>
      </w:r>
      <w:r w:rsidR="00733FC5" w:rsidRPr="00D60B26">
        <w:t xml:space="preserve">będzie miał wolny dostęp, w dowolnym czasie, do tych części wytwórni, gdzie odbywa się produkcja materiałów przeznaczonych do realizacji robót, </w:t>
      </w:r>
    </w:p>
    <w:p w:rsidR="00733FC5" w:rsidRPr="00D60B26" w:rsidRDefault="00733FC5" w:rsidP="00733FC5">
      <w:pPr>
        <w:pStyle w:val="Akapitzlist"/>
        <w:numPr>
          <w:ilvl w:val="0"/>
          <w:numId w:val="11"/>
        </w:numPr>
        <w:spacing w:after="0"/>
        <w:jc w:val="both"/>
      </w:pPr>
      <w:r w:rsidRPr="00D60B26">
        <w:t xml:space="preserve">Jeżeli produkcja odbywa się w miejscu nie należącym do Wykonawcy, Wykonawca uzyska dla </w:t>
      </w:r>
      <w:r w:rsidR="00093480">
        <w:t>Inspektora nadzoru</w:t>
      </w:r>
      <w:r w:rsidR="00093480" w:rsidRPr="00D60B26">
        <w:t xml:space="preserve"> </w:t>
      </w:r>
      <w:r w:rsidRPr="00D60B26">
        <w:t xml:space="preserve">zezwolenie dla przeprowadzenia inspekcji i badań w tych miejscach. </w:t>
      </w:r>
    </w:p>
    <w:p w:rsidR="00733FC5" w:rsidRPr="00E21F7E" w:rsidRDefault="00733FC5" w:rsidP="00733FC5">
      <w:pPr>
        <w:spacing w:after="0"/>
        <w:jc w:val="both"/>
      </w:pPr>
    </w:p>
    <w:p w:rsidR="00733FC5" w:rsidRPr="009D445D" w:rsidRDefault="00733FC5" w:rsidP="000B6F81">
      <w:pPr>
        <w:pStyle w:val="Nagwek3"/>
      </w:pPr>
      <w:r w:rsidRPr="009D445D">
        <w:t xml:space="preserve">3. SPRZĘT </w:t>
      </w:r>
    </w:p>
    <w:p w:rsidR="00733FC5" w:rsidRPr="00E21F7E" w:rsidRDefault="00733FC5" w:rsidP="00733FC5">
      <w:pPr>
        <w:spacing w:after="0"/>
        <w:jc w:val="both"/>
      </w:pPr>
      <w:r w:rsidRPr="00E21F7E">
        <w:t xml:space="preserve">Wykonawca jest zobowiązany do używania jedynie takiego sprzętu, który nie spowoduje niekorzystnego wpływu na jakość wykonywanych robót. Sprzęt używany do robót powinien być zgodny z ofertą Wykonawcy i powinien odpowiadać pod względem typów i ilości wskazaniom zawartym w ST, PZJ lub projekcie  organizacji robót, zaakceptowanym przez </w:t>
      </w:r>
      <w:r w:rsidR="00B612DA">
        <w:t>Inspektora nadzoru</w:t>
      </w:r>
      <w:r w:rsidRPr="00E21F7E">
        <w:t xml:space="preserve">; w przypadku braku ustaleń w wymienionych wyżej dokumentach, sprzęt powinien być uzgodniony i zaakceptowany przez </w:t>
      </w:r>
      <w:r w:rsidR="00B612DA">
        <w:t>Inspektora nadzoru</w:t>
      </w:r>
      <w:r w:rsidRPr="00E21F7E">
        <w:t xml:space="preserve">. </w:t>
      </w:r>
    </w:p>
    <w:p w:rsidR="00733FC5" w:rsidRPr="00E21F7E" w:rsidRDefault="00733FC5" w:rsidP="00733FC5">
      <w:pPr>
        <w:spacing w:after="0"/>
        <w:jc w:val="both"/>
      </w:pPr>
      <w:r w:rsidRPr="00E21F7E">
        <w:t xml:space="preserve">Liczba i wydajność sprzętu powinny gwarantować przeprowadzenie  robót, zgodnie z zasadami określonymi w dokumentacji projektowej, ST i wskazaniach </w:t>
      </w:r>
      <w:r w:rsidR="00B612DA">
        <w:t>Inspektora nadzoru</w:t>
      </w:r>
      <w:r w:rsidRPr="00E21F7E">
        <w:t xml:space="preserve">. </w:t>
      </w:r>
    </w:p>
    <w:p w:rsidR="00733FC5" w:rsidRPr="00E21F7E" w:rsidRDefault="00733FC5" w:rsidP="00733FC5">
      <w:pPr>
        <w:spacing w:after="0"/>
        <w:jc w:val="both"/>
      </w:pPr>
      <w:r w:rsidRPr="00E21F7E">
        <w:t xml:space="preserve">Sprzęt będący własnością Wykonawcy lub wynajęty do wykonania robót ma być utrzymywany w dobrym stanie i gotowości do pracy. Powinien być zgodny z normami ochrony środowiska i przepisami dotyczącymi jego użytkowania. </w:t>
      </w:r>
    </w:p>
    <w:p w:rsidR="00733FC5" w:rsidRPr="00E21F7E" w:rsidRDefault="00733FC5" w:rsidP="00733FC5">
      <w:pPr>
        <w:spacing w:after="0"/>
        <w:jc w:val="both"/>
      </w:pPr>
      <w:r w:rsidRPr="00E21F7E">
        <w:t xml:space="preserve">Wykonawca dostarczy </w:t>
      </w:r>
      <w:r w:rsidR="00B612DA">
        <w:t>Inspektorowi nadzoru</w:t>
      </w:r>
      <w:r w:rsidR="00B612DA" w:rsidRPr="00E21F7E">
        <w:t xml:space="preserve"> </w:t>
      </w:r>
      <w:r w:rsidRPr="00E21F7E">
        <w:t xml:space="preserve">kopie dokumentów potwierdzających dopuszczenie sprzętu do użytkowania i badań okresowych, tam gdzie jest to wymagane przepisami. </w:t>
      </w:r>
    </w:p>
    <w:p w:rsidR="00733FC5" w:rsidRPr="00E21F7E" w:rsidRDefault="00733FC5" w:rsidP="00733FC5">
      <w:pPr>
        <w:spacing w:after="0"/>
        <w:jc w:val="both"/>
      </w:pPr>
      <w:r w:rsidRPr="00E21F7E">
        <w:t xml:space="preserve">Wykonawca będzie konserwować sprzęt jak również naprawiać lub wymieniać sprzęt niesprawny. </w:t>
      </w:r>
    </w:p>
    <w:p w:rsidR="00733FC5" w:rsidRPr="00E21F7E" w:rsidRDefault="00733FC5" w:rsidP="00733FC5">
      <w:pPr>
        <w:spacing w:after="0"/>
        <w:jc w:val="both"/>
      </w:pPr>
      <w:r w:rsidRPr="00E21F7E">
        <w:t xml:space="preserve">Jeżeli dokumentacja projektowa lub ST przewidują możliwość wariantowego użycia sprzętu przy wykonywanych robotach, Wykonawca powiadomi  </w:t>
      </w:r>
      <w:r w:rsidR="00B612DA">
        <w:t>Inspektora nadzoru</w:t>
      </w:r>
      <w:r w:rsidRPr="00E21F7E">
        <w:t xml:space="preserve"> o swoim zamiarze wyboru i uzyska jego akceptację przed użyciem sprzętu. Wybrany sprzęt, po akceptacji </w:t>
      </w:r>
      <w:r w:rsidR="00B612DA">
        <w:t>Inspektora nadzoru</w:t>
      </w:r>
      <w:r w:rsidRPr="00E21F7E">
        <w:t xml:space="preserve">, nie może być później zmieniany bez jego zgody. </w:t>
      </w:r>
    </w:p>
    <w:p w:rsidR="00733FC5" w:rsidRPr="00E21F7E" w:rsidRDefault="00733FC5" w:rsidP="00733FC5">
      <w:pPr>
        <w:spacing w:after="0"/>
        <w:jc w:val="both"/>
      </w:pPr>
      <w:r w:rsidRPr="00E21F7E">
        <w:t xml:space="preserve">Jakikolwiek sprzęt, maszyny, urządzenia i narzędzia  niegwarantujące  zachowania  warunków umowy, zostaną przez </w:t>
      </w:r>
      <w:r w:rsidR="00B612DA">
        <w:t>Inspektora nadzoru</w:t>
      </w:r>
      <w:r w:rsidR="00B612DA" w:rsidRPr="00E21F7E">
        <w:t xml:space="preserve"> </w:t>
      </w:r>
      <w:r w:rsidRPr="00E21F7E">
        <w:t xml:space="preserve">zdyskwalifikowane i niedopuszczone do robót. </w:t>
      </w:r>
    </w:p>
    <w:p w:rsidR="00733FC5" w:rsidRPr="00E21F7E" w:rsidRDefault="00733FC5" w:rsidP="00733FC5">
      <w:pPr>
        <w:spacing w:after="0"/>
        <w:jc w:val="both"/>
      </w:pPr>
      <w:r w:rsidRPr="00E21F7E">
        <w:t xml:space="preserve"> </w:t>
      </w:r>
    </w:p>
    <w:p w:rsidR="00733FC5" w:rsidRPr="009D445D" w:rsidRDefault="00733FC5" w:rsidP="000B6F81">
      <w:pPr>
        <w:pStyle w:val="Nagwek3"/>
      </w:pPr>
      <w:r w:rsidRPr="009D445D">
        <w:t xml:space="preserve">4. TRANSPORT </w:t>
      </w:r>
    </w:p>
    <w:p w:rsidR="00733FC5" w:rsidRPr="00E21F7E" w:rsidRDefault="00733FC5" w:rsidP="00733FC5">
      <w:pPr>
        <w:spacing w:after="0"/>
        <w:jc w:val="both"/>
      </w:pPr>
      <w:r w:rsidRPr="00E21F7E">
        <w:t xml:space="preserve">Wykonawca jest zobowiązany do stosowania jedynie takich środków transportu, które nie wpłyną niekorzystnie na jakość wykonywanych robót i właściwości przewożonych materiałów. </w:t>
      </w:r>
    </w:p>
    <w:p w:rsidR="00733FC5" w:rsidRPr="00E21F7E" w:rsidRDefault="00733FC5" w:rsidP="00733FC5">
      <w:pPr>
        <w:spacing w:after="0"/>
        <w:jc w:val="both"/>
      </w:pPr>
      <w:r w:rsidRPr="00E21F7E">
        <w:lastRenderedPageBreak/>
        <w:t xml:space="preserve">Liczba środków transportu powinna zapewniać prowadzenie robót zgodnie z zasadami określonymi w dokumentacji projektowej, ST i wskazaniach </w:t>
      </w:r>
      <w:r w:rsidR="00B612DA">
        <w:t>Inspektora nadzoru</w:t>
      </w:r>
      <w:r w:rsidRPr="00E21F7E">
        <w:t xml:space="preserve">, w terminie przewidzianym umową. </w:t>
      </w:r>
    </w:p>
    <w:p w:rsidR="00733FC5" w:rsidRPr="00E21F7E" w:rsidRDefault="00733FC5" w:rsidP="00733FC5">
      <w:pPr>
        <w:spacing w:after="0"/>
        <w:jc w:val="both"/>
      </w:pPr>
      <w:r w:rsidRPr="00E21F7E">
        <w:t xml:space="preserve">Przy ruchu na drogach publicznych pojazdy będą spełniać wymagania dotyczące przepisów ruchu drogowego w odniesieniu do dopuszczalnych nacisków na oś i innych parametrów technicznych. </w:t>
      </w:r>
    </w:p>
    <w:p w:rsidR="00733FC5" w:rsidRPr="00E21F7E" w:rsidRDefault="00733FC5" w:rsidP="00733FC5">
      <w:pPr>
        <w:spacing w:after="0"/>
        <w:jc w:val="both"/>
      </w:pPr>
      <w:r w:rsidRPr="00E21F7E">
        <w:t xml:space="preserve">Środki transportu niespełniające tych warunków mogą być dopuszczone  przez  </w:t>
      </w:r>
      <w:r w:rsidR="00B612DA">
        <w:t>Inspektora nadzoru</w:t>
      </w:r>
      <w:r w:rsidRPr="00E21F7E">
        <w:t xml:space="preserve">, pod warunkiem przywrócenia stanu pierwotnego użytkowanych odcinków dróg na koszt Wykonawcy. </w:t>
      </w:r>
    </w:p>
    <w:p w:rsidR="00733FC5" w:rsidRPr="00E21F7E" w:rsidRDefault="00733FC5" w:rsidP="00733FC5">
      <w:pPr>
        <w:spacing w:after="0"/>
        <w:jc w:val="both"/>
      </w:pPr>
      <w:r w:rsidRPr="00E21F7E">
        <w:t xml:space="preserve">Wykonawca będzie usuwać na bieżąco, na własny koszt, wszelkie zanieczyszczenia, </w:t>
      </w:r>
    </w:p>
    <w:p w:rsidR="00733FC5" w:rsidRPr="00E21F7E" w:rsidRDefault="00733FC5" w:rsidP="00733FC5">
      <w:pPr>
        <w:spacing w:after="0"/>
        <w:jc w:val="both"/>
      </w:pPr>
      <w:r w:rsidRPr="00E21F7E">
        <w:t xml:space="preserve">uszkodzenia spowodowane jego pojazdami na drogach publicznych oraz dojazdach do terenu budowy. </w:t>
      </w:r>
    </w:p>
    <w:p w:rsidR="00733FC5" w:rsidRPr="00E21F7E" w:rsidRDefault="00733FC5" w:rsidP="00733FC5">
      <w:pPr>
        <w:spacing w:after="0"/>
        <w:jc w:val="both"/>
      </w:pPr>
      <w:r w:rsidRPr="00E21F7E">
        <w:t xml:space="preserve"> </w:t>
      </w:r>
    </w:p>
    <w:p w:rsidR="00733FC5" w:rsidRPr="009D445D" w:rsidRDefault="00733FC5" w:rsidP="000B6F81">
      <w:pPr>
        <w:pStyle w:val="Nagwek3"/>
      </w:pPr>
      <w:r w:rsidRPr="009D445D">
        <w:t xml:space="preserve">5. WYKONANIE ROBÓT </w:t>
      </w:r>
    </w:p>
    <w:p w:rsidR="00733FC5" w:rsidRPr="00E21F7E" w:rsidRDefault="00733FC5" w:rsidP="00733FC5">
      <w:pPr>
        <w:spacing w:after="0"/>
        <w:jc w:val="both"/>
      </w:pPr>
      <w:r w:rsidRPr="00E21F7E">
        <w:t xml:space="preserve">Wykonawca jest odpowiedzialny za prowadzenie robót zgodnie z warunkami umowy oraz za jakość zastosowanych materiałów i wykonywanych robót, za ich zgodność z dokumentacją projektową, wymaganiami ST, PZJ, projektem organizacji robót opracowanym przez Wykonawcę oraz poleceniami </w:t>
      </w:r>
      <w:r w:rsidR="00B612DA">
        <w:t>Inspektora nadzoru</w:t>
      </w:r>
      <w:r w:rsidRPr="00E21F7E">
        <w:t xml:space="preserve">. Wykonawca jest odpowiedzialny za stosowane metody wykonywania robót. Wykonawca jest odpowiedzialny za dokładne wytyczenie w planie  i  wyznaczenie  wysokości wszystkich elementów robót zgodnie z wymiarami i rzędnymi określonymi w dokumentacji projektowej lub przekazanymi na piśmie przez Inżyniera/Kierownika projektu. </w:t>
      </w:r>
    </w:p>
    <w:p w:rsidR="00733FC5" w:rsidRPr="00E21F7E" w:rsidRDefault="00733FC5" w:rsidP="00733FC5">
      <w:pPr>
        <w:spacing w:after="0"/>
        <w:jc w:val="both"/>
      </w:pPr>
      <w:r w:rsidRPr="00E21F7E">
        <w:t xml:space="preserve">Błędy popełnione przez Wykonawcę w wytyczeniu i wyznaczaniu robót zostaną, usunięte przez Wykonawcę na własny koszt, z wyjątkiem, kiedy dany błąd okaże się skutkiem błędu zawartego w danych dostarczonych Wykonawcy na piśmie przez </w:t>
      </w:r>
      <w:r w:rsidR="00B612DA">
        <w:t>Inspektora nadzoru</w:t>
      </w:r>
      <w:r w:rsidRPr="00E21F7E">
        <w:t xml:space="preserve">. </w:t>
      </w:r>
    </w:p>
    <w:p w:rsidR="00733FC5" w:rsidRPr="00E21F7E" w:rsidRDefault="00733FC5" w:rsidP="00733FC5">
      <w:pPr>
        <w:spacing w:after="0"/>
        <w:jc w:val="both"/>
      </w:pPr>
      <w:r w:rsidRPr="00E21F7E">
        <w:t xml:space="preserve">Sprawdzenie wytyczenia robót lub wyznaczenia wysokości przez </w:t>
      </w:r>
      <w:r w:rsidR="00B612DA">
        <w:t>Inspektora nadzoru</w:t>
      </w:r>
      <w:r w:rsidRPr="00E21F7E">
        <w:t xml:space="preserve"> nie zwalnia Wykonawcy od odpowiedzialności za ich dokładność. </w:t>
      </w:r>
    </w:p>
    <w:p w:rsidR="00733FC5" w:rsidRPr="00E21F7E" w:rsidRDefault="00733FC5" w:rsidP="00733FC5">
      <w:pPr>
        <w:spacing w:after="0"/>
        <w:jc w:val="both"/>
      </w:pPr>
      <w:r w:rsidRPr="00E21F7E">
        <w:t xml:space="preserve">Decyzje </w:t>
      </w:r>
      <w:r w:rsidR="00B612DA">
        <w:t>Inspektora nadzoru</w:t>
      </w:r>
      <w:r w:rsidR="00B612DA" w:rsidRPr="00E21F7E">
        <w:t xml:space="preserve"> </w:t>
      </w:r>
      <w:r w:rsidRPr="00E21F7E">
        <w:t xml:space="preserve">dotyczące akceptacji lub odrzucenia materiałów i elementów robót będą oparte na wymaganiach określonych w dokumentach umowy, dokumentacji projektowej i w ST, a także w normach i wytycznych. Przy podejmowaniu decyzji </w:t>
      </w:r>
      <w:r w:rsidR="00B612DA">
        <w:t>Inspektor nadzoru</w:t>
      </w:r>
      <w:r w:rsidR="00B612DA" w:rsidRPr="00E21F7E">
        <w:t xml:space="preserve"> </w:t>
      </w:r>
      <w:r w:rsidRPr="00E21F7E">
        <w:t xml:space="preserve">uwzględni wyniki badań materiałów i robót, rozrzuty normalnie występujące przy produkcji i przy badaniach materiałów, doświadczenia z przeszłości, wyniki badań naukowych oraz inne czynniki wpływające na rozważaną kwestię. </w:t>
      </w:r>
    </w:p>
    <w:p w:rsidR="00733FC5" w:rsidRPr="00E21F7E" w:rsidRDefault="00733FC5" w:rsidP="00733FC5">
      <w:pPr>
        <w:spacing w:after="0"/>
        <w:jc w:val="both"/>
      </w:pPr>
      <w:r w:rsidRPr="00E21F7E">
        <w:t xml:space="preserve">Polecenia </w:t>
      </w:r>
      <w:r w:rsidR="00B612DA">
        <w:t>Inspektora nadzoru</w:t>
      </w:r>
      <w:r w:rsidR="00B612DA" w:rsidRPr="00E21F7E">
        <w:t xml:space="preserve"> </w:t>
      </w:r>
      <w:r w:rsidRPr="00E21F7E">
        <w:t xml:space="preserve">projektu powinny być wykonywane przez Wykonawcę w czasie określonym przez </w:t>
      </w:r>
      <w:r w:rsidR="00B612DA">
        <w:t>Inspektora nadzoru</w:t>
      </w:r>
      <w:r w:rsidRPr="00E21F7E">
        <w:t xml:space="preserve">, pod groźbą zatrzymania robót. Skutki finansowe z tego tytułu poniesie Wykonawca. </w:t>
      </w:r>
    </w:p>
    <w:p w:rsidR="00733FC5" w:rsidRPr="00E21F7E" w:rsidRDefault="00733FC5" w:rsidP="00733FC5">
      <w:pPr>
        <w:spacing w:after="0"/>
        <w:jc w:val="both"/>
      </w:pPr>
      <w:r w:rsidRPr="00E21F7E">
        <w:t xml:space="preserve"> </w:t>
      </w:r>
    </w:p>
    <w:p w:rsidR="00733FC5" w:rsidRPr="009D445D" w:rsidRDefault="00733FC5" w:rsidP="000B6F81">
      <w:pPr>
        <w:pStyle w:val="Nagwek3"/>
      </w:pPr>
      <w:r w:rsidRPr="009D445D">
        <w:t xml:space="preserve">6.  KONTROLA JAKOŚCI ROBÓT </w:t>
      </w:r>
    </w:p>
    <w:p w:rsidR="00733FC5" w:rsidRPr="009D445D" w:rsidRDefault="00733FC5" w:rsidP="000B6F81">
      <w:pPr>
        <w:pStyle w:val="Nagwek4"/>
      </w:pPr>
      <w:r w:rsidRPr="009D445D">
        <w:t xml:space="preserve">6.1. Zasady kontroli jakości robót </w:t>
      </w:r>
    </w:p>
    <w:p w:rsidR="00733FC5" w:rsidRPr="00E21F7E" w:rsidRDefault="00733FC5" w:rsidP="00733FC5">
      <w:pPr>
        <w:spacing w:after="0"/>
        <w:jc w:val="both"/>
      </w:pPr>
      <w:r w:rsidRPr="00E21F7E">
        <w:t xml:space="preserve">Celem kontroli robót będzie takie sterowanie ich przygotowaniem i wykonaniem, aby osiągnąć założoną jakość robót. </w:t>
      </w:r>
    </w:p>
    <w:p w:rsidR="00733FC5" w:rsidRPr="00E21F7E" w:rsidRDefault="00733FC5" w:rsidP="00733FC5">
      <w:pPr>
        <w:spacing w:after="0"/>
        <w:jc w:val="both"/>
      </w:pPr>
      <w:r w:rsidRPr="00E21F7E">
        <w:t xml:space="preserve">Wykonawca jest odpowiedzialny za pełną kontrolę robót i jakości materiałów. Wykonawca zapewni odpowiedni system kontroli, włączając personel, laboratorium, </w:t>
      </w:r>
      <w:r w:rsidRPr="00E21F7E">
        <w:lastRenderedPageBreak/>
        <w:t xml:space="preserve">sprzęt, zaopatrzenie i wszystkie urządzenia niezbędne do pobierania próbek i badań materiałów oraz robót. </w:t>
      </w:r>
    </w:p>
    <w:p w:rsidR="00733FC5" w:rsidRPr="00E21F7E" w:rsidRDefault="00733FC5" w:rsidP="00733FC5">
      <w:pPr>
        <w:spacing w:after="0"/>
        <w:jc w:val="both"/>
      </w:pPr>
      <w:r w:rsidRPr="00E21F7E">
        <w:t xml:space="preserve">Przed zatwierdzeniem systemu kontroli </w:t>
      </w:r>
      <w:r w:rsidR="00BB73BC">
        <w:t>Inspektor nadzoru</w:t>
      </w:r>
      <w:r w:rsidR="00BB73BC" w:rsidRPr="00E21F7E">
        <w:t xml:space="preserve"> </w:t>
      </w:r>
      <w:r w:rsidRPr="00E21F7E">
        <w:t xml:space="preserve">może zażądać od Wykonawcy przeprowadzenia badań w celu zademonstrowania, że poziom ich wykonywania jest zadowalający. </w:t>
      </w:r>
    </w:p>
    <w:p w:rsidR="00733FC5" w:rsidRPr="00E21F7E" w:rsidRDefault="00733FC5" w:rsidP="00733FC5">
      <w:pPr>
        <w:spacing w:after="0"/>
        <w:jc w:val="both"/>
      </w:pPr>
      <w:r w:rsidRPr="00E21F7E">
        <w:t>Wykonawca będzie przeprowadzać pomiary i badania materiałów oraz robót z częstotliwością zapewniającą stwierdzenie, że roboty wykonano zgodnie z wymaganiami zawartymi w dokumentacji projektowej i ST</w:t>
      </w:r>
      <w:r>
        <w:t>.</w:t>
      </w:r>
      <w:r w:rsidRPr="00E21F7E">
        <w:t xml:space="preserve"> </w:t>
      </w:r>
    </w:p>
    <w:p w:rsidR="00733FC5" w:rsidRPr="00E21F7E" w:rsidRDefault="00733FC5" w:rsidP="00733FC5">
      <w:pPr>
        <w:spacing w:after="0"/>
        <w:jc w:val="both"/>
      </w:pPr>
      <w:r w:rsidRPr="00E21F7E">
        <w:t xml:space="preserve">Minimalne wymagania, co do zakresu badań i ich częstotliwość są określone w ST, normach i wytycznych. W przypadku, gdy nie zostały one tam określone, </w:t>
      </w:r>
      <w:r w:rsidR="00BB73BC">
        <w:t>Inspektor nadzoru</w:t>
      </w:r>
      <w:r w:rsidRPr="00E21F7E">
        <w:t xml:space="preserve"> ustali jaki zakres kontroli jest konieczny, aby zapewnić wykonanie robót zgodnie z umową.  </w:t>
      </w:r>
    </w:p>
    <w:p w:rsidR="00733FC5" w:rsidRPr="00E21F7E" w:rsidRDefault="00733FC5" w:rsidP="00733FC5">
      <w:pPr>
        <w:spacing w:after="0"/>
        <w:jc w:val="both"/>
      </w:pPr>
      <w:r w:rsidRPr="00E21F7E">
        <w:t xml:space="preserve">Wykonawca dostarczy </w:t>
      </w:r>
      <w:r w:rsidR="00BB73BC">
        <w:t>Inspektorowi nadzoru</w:t>
      </w:r>
      <w:r w:rsidR="00BB73BC" w:rsidRPr="00E21F7E">
        <w:t xml:space="preserve"> </w:t>
      </w:r>
      <w:r w:rsidRPr="00E21F7E">
        <w:t xml:space="preserve">świadectwa, że wszystkie stosowane urządzenia i sprzęt badawczy posiadają ważną legalizację, zostały prawidłowo wykalibrowane i odpowiadają wymaganiom norm określających procedury badań. </w:t>
      </w:r>
    </w:p>
    <w:p w:rsidR="00733FC5" w:rsidRPr="00E21F7E" w:rsidRDefault="00BB73BC" w:rsidP="00733FC5">
      <w:pPr>
        <w:spacing w:after="0"/>
        <w:jc w:val="both"/>
      </w:pPr>
      <w:r>
        <w:t>Inspektor nadzoru</w:t>
      </w:r>
      <w:r w:rsidRPr="00E21F7E">
        <w:t xml:space="preserve"> </w:t>
      </w:r>
      <w:r w:rsidR="00733FC5" w:rsidRPr="00E21F7E">
        <w:t xml:space="preserve">będzie mieć nieograniczony dostęp do pomieszczeń laboratoryjnych, w celu ich inspekcji. </w:t>
      </w:r>
    </w:p>
    <w:p w:rsidR="00733FC5" w:rsidRPr="00E21F7E" w:rsidRDefault="00BB73BC" w:rsidP="00733FC5">
      <w:pPr>
        <w:spacing w:after="0"/>
        <w:jc w:val="both"/>
      </w:pPr>
      <w:r>
        <w:t>Inspektor nadzoru</w:t>
      </w:r>
      <w:r w:rsidRPr="00E21F7E">
        <w:t xml:space="preserve"> </w:t>
      </w:r>
      <w:r w:rsidR="00733FC5" w:rsidRPr="00E21F7E">
        <w:t xml:space="preserve">będzie przekazywać Wykonawcy pisemne informacje </w:t>
      </w:r>
      <w:r w:rsidR="006C3E19">
        <w:br/>
      </w:r>
      <w:r w:rsidR="00733FC5" w:rsidRPr="00E21F7E">
        <w:t xml:space="preserve">o jakichkolwiek niedociągnięciach dotyczących urządzeń laboratoryjnych, sprzętu, zaopatrzenia laboratorium, pracy personelu lub metod  badawczych.  Jeżeli  niedociągnięcia  te  będą  tak  poważne,  że mogą wpłynąć ujemnie na wyniki badań,  </w:t>
      </w:r>
      <w:r w:rsidR="006C3E19">
        <w:t>Inspektor nadzoru</w:t>
      </w:r>
      <w:r w:rsidR="006C3E19" w:rsidRPr="00E21F7E">
        <w:t xml:space="preserve"> </w:t>
      </w:r>
      <w:r w:rsidR="00733FC5" w:rsidRPr="00E21F7E">
        <w:t xml:space="preserve">natychmiast wstrzyma użycie do robót badanych materiałów i dopuści je do użycia dopiero wtedy, gdy niedociągnięcia w pracy laboratorium Wykonawcy zostaną usunięte i stwierdzona zostanie odpowiednia jakość tych materiałów. </w:t>
      </w:r>
    </w:p>
    <w:p w:rsidR="00733FC5" w:rsidRDefault="00733FC5" w:rsidP="00733FC5">
      <w:pPr>
        <w:spacing w:after="0"/>
        <w:jc w:val="both"/>
      </w:pPr>
      <w:r w:rsidRPr="00E21F7E">
        <w:t xml:space="preserve">Wszystkie koszty związane z organizowaniem i prowadzeniem badań materiałów ponosi Wykonawca. </w:t>
      </w:r>
    </w:p>
    <w:p w:rsidR="00733FC5" w:rsidRDefault="00733FC5" w:rsidP="00733FC5">
      <w:pPr>
        <w:spacing w:after="0"/>
        <w:jc w:val="both"/>
      </w:pPr>
    </w:p>
    <w:p w:rsidR="00733FC5" w:rsidRPr="009D445D" w:rsidRDefault="00733FC5" w:rsidP="000B6F81">
      <w:pPr>
        <w:pStyle w:val="Nagwek4"/>
      </w:pPr>
      <w:r w:rsidRPr="00E21F7E">
        <w:t xml:space="preserve"> </w:t>
      </w:r>
      <w:r w:rsidRPr="009D445D">
        <w:t xml:space="preserve">6.2. Pobieranie próbek </w:t>
      </w:r>
    </w:p>
    <w:p w:rsidR="00733FC5" w:rsidRPr="00E21F7E" w:rsidRDefault="00733FC5" w:rsidP="00733FC5">
      <w:pPr>
        <w:spacing w:after="0"/>
        <w:jc w:val="both"/>
      </w:pPr>
      <w:r w:rsidRPr="00E21F7E">
        <w:t>Próbki będą pobierane losowo. Zaleca się stosowanie statystycznych metod pobierania próbek, opartych na zasadzie, że wszystkie jednostkowe elementy produkcji mogą być z jednakowym prawdopodobieństwem wytypowane do badań.</w:t>
      </w:r>
      <w:r>
        <w:t xml:space="preserve"> </w:t>
      </w:r>
      <w:r w:rsidR="006C3E19">
        <w:t>Inspektor nadzoru</w:t>
      </w:r>
      <w:r w:rsidR="006C3E19" w:rsidRPr="00E21F7E">
        <w:t xml:space="preserve"> </w:t>
      </w:r>
      <w:r w:rsidRPr="00E21F7E">
        <w:t xml:space="preserve">będzie mieć zapewnioną możliwość udziału w pobieraniu próbek. </w:t>
      </w:r>
    </w:p>
    <w:p w:rsidR="00733FC5" w:rsidRPr="00E21F7E" w:rsidRDefault="00733FC5" w:rsidP="00733FC5">
      <w:pPr>
        <w:spacing w:after="0"/>
        <w:jc w:val="both"/>
      </w:pPr>
      <w:r w:rsidRPr="00E21F7E">
        <w:t xml:space="preserve">Pojemniki do pobierania próbek będą dostarczone przez Wykonawcę i zatwierdzone przez </w:t>
      </w:r>
      <w:r w:rsidR="006C3E19">
        <w:t>Inspektora nadzoru</w:t>
      </w:r>
      <w:r w:rsidRPr="00E21F7E">
        <w:t xml:space="preserve">. Próbki dostarczone przez Wykonawcę do badań wykonywanych przez </w:t>
      </w:r>
      <w:r w:rsidR="006C3E19">
        <w:t>Inspektora nadzoru</w:t>
      </w:r>
      <w:r w:rsidR="006C3E19" w:rsidRPr="00E21F7E">
        <w:t xml:space="preserve"> </w:t>
      </w:r>
      <w:r w:rsidRPr="00E21F7E">
        <w:t xml:space="preserve">będą odpowiednio opisane i oznakowane, w sposób zaakceptowany przez </w:t>
      </w:r>
      <w:r w:rsidR="006C3E19">
        <w:t>Inspektora nadzoru</w:t>
      </w:r>
      <w:r w:rsidRPr="00E21F7E">
        <w:t xml:space="preserve">. </w:t>
      </w:r>
    </w:p>
    <w:p w:rsidR="00733FC5" w:rsidRDefault="00733FC5" w:rsidP="00733FC5">
      <w:pPr>
        <w:spacing w:after="0"/>
        <w:jc w:val="both"/>
      </w:pPr>
      <w:r w:rsidRPr="00E21F7E">
        <w:t xml:space="preserve">Na zlecenie </w:t>
      </w:r>
      <w:r w:rsidR="006C3E19">
        <w:t>Inspektora nadzoru</w:t>
      </w:r>
      <w:r w:rsidR="006C3E19" w:rsidRPr="00E21F7E">
        <w:t xml:space="preserve"> </w:t>
      </w:r>
      <w:r w:rsidRPr="00E21F7E">
        <w:t xml:space="preserve">Wykonawca będzie przeprowadzać dodatkowe badania tych materiałów, które budzą wątpliwości  co  do  jakości,  o  ile  kwestionowane materiały  nie zostaną przez Wykonawcę usunięte lub ulepszone z własnej woli. Koszty tych dodatkowych  badań pokrywa Wykonawca tylko w  przypadku stwierdzenia usterek; w przeciwnym przypadku koszty te pokrywa Zamawiający. </w:t>
      </w:r>
    </w:p>
    <w:p w:rsidR="00733FC5" w:rsidRPr="00E21F7E" w:rsidRDefault="00733FC5" w:rsidP="00733FC5">
      <w:pPr>
        <w:spacing w:after="0"/>
        <w:jc w:val="both"/>
      </w:pPr>
    </w:p>
    <w:p w:rsidR="00733FC5" w:rsidRPr="009D445D" w:rsidRDefault="00733FC5" w:rsidP="000B6F81">
      <w:pPr>
        <w:pStyle w:val="Nagwek4"/>
      </w:pPr>
      <w:r w:rsidRPr="009D445D">
        <w:t xml:space="preserve">6.3. Badania i pomiary </w:t>
      </w:r>
    </w:p>
    <w:p w:rsidR="00733FC5" w:rsidRPr="00E21F7E" w:rsidRDefault="00733FC5" w:rsidP="00733FC5">
      <w:pPr>
        <w:spacing w:after="0"/>
        <w:jc w:val="both"/>
      </w:pPr>
      <w:r w:rsidRPr="00E21F7E">
        <w:t xml:space="preserve">Wszystkie badania i pomiary będą przeprowadzone zgodnie z wymaganiami norm. W przypadku, gdy normy nie obejmują jakiegokolwiek badania wymaganego w ST,  </w:t>
      </w:r>
      <w:r w:rsidRPr="00E21F7E">
        <w:lastRenderedPageBreak/>
        <w:t xml:space="preserve">stosować można wytyczne krajowe, albo inne procedury, zaakceptowane przez </w:t>
      </w:r>
      <w:r w:rsidR="006C3E19">
        <w:t>Inspektora nadzoru</w:t>
      </w:r>
      <w:r w:rsidRPr="00E21F7E">
        <w:t xml:space="preserve">. </w:t>
      </w:r>
    </w:p>
    <w:p w:rsidR="00733FC5" w:rsidRDefault="00733FC5" w:rsidP="00733FC5">
      <w:pPr>
        <w:spacing w:after="0"/>
        <w:jc w:val="both"/>
      </w:pPr>
      <w:r w:rsidRPr="00E21F7E">
        <w:t xml:space="preserve">Przed przystąpieniem do pomiarów lub badań, Wykonawca powiadomi  </w:t>
      </w:r>
      <w:r w:rsidR="006C3E19">
        <w:t>Inspektora nadzoru</w:t>
      </w:r>
      <w:r w:rsidRPr="00E21F7E">
        <w:t xml:space="preserve"> o rodzaju, miejscu i terminie pomiaru lub badania. Po </w:t>
      </w:r>
      <w:r>
        <w:t xml:space="preserve"> wykonaniu pomiaru lub badania </w:t>
      </w:r>
      <w:r w:rsidRPr="00E21F7E">
        <w:t xml:space="preserve">Wykonawca przedstawi na piśmie ich wyniki do akceptacji </w:t>
      </w:r>
      <w:r w:rsidR="006C3E19">
        <w:t>Inspektora nadzoru</w:t>
      </w:r>
      <w:r w:rsidRPr="00E21F7E">
        <w:t xml:space="preserve">. </w:t>
      </w:r>
    </w:p>
    <w:p w:rsidR="00733FC5" w:rsidRPr="00E21F7E" w:rsidRDefault="00733FC5" w:rsidP="00733FC5">
      <w:pPr>
        <w:spacing w:after="0"/>
        <w:jc w:val="both"/>
      </w:pPr>
    </w:p>
    <w:p w:rsidR="00733FC5" w:rsidRPr="009D445D" w:rsidRDefault="00733FC5" w:rsidP="000B6F81">
      <w:pPr>
        <w:pStyle w:val="Nagwek4"/>
      </w:pPr>
      <w:r w:rsidRPr="009D445D">
        <w:t xml:space="preserve">6.4. Raporty z badań </w:t>
      </w:r>
    </w:p>
    <w:p w:rsidR="00733FC5" w:rsidRPr="00E21F7E" w:rsidRDefault="00733FC5" w:rsidP="00733FC5">
      <w:pPr>
        <w:spacing w:after="0"/>
        <w:jc w:val="both"/>
      </w:pPr>
      <w:r w:rsidRPr="00E21F7E">
        <w:t xml:space="preserve">Wykonawca będzie przekazywać </w:t>
      </w:r>
      <w:r w:rsidR="006C3E19">
        <w:t>Inspektorowi nadzoru</w:t>
      </w:r>
      <w:r w:rsidR="006C3E19" w:rsidRPr="00E21F7E">
        <w:t xml:space="preserve"> </w:t>
      </w:r>
      <w:r w:rsidRPr="00E21F7E">
        <w:t xml:space="preserve">kopie raportów z wynikami badań jak najszybciej, nie później jednak niż w terminie określonym w programie zapewnienia jakości. </w:t>
      </w:r>
    </w:p>
    <w:p w:rsidR="00733FC5" w:rsidRDefault="00733FC5" w:rsidP="00733FC5">
      <w:pPr>
        <w:spacing w:after="0"/>
        <w:jc w:val="both"/>
      </w:pPr>
      <w:r w:rsidRPr="00E21F7E">
        <w:t xml:space="preserve">Wyniki badań (kopie) będą przekazywane </w:t>
      </w:r>
      <w:r w:rsidR="006C3E19">
        <w:t>Inspektorowi nadzoru</w:t>
      </w:r>
      <w:r w:rsidR="006C3E19" w:rsidRPr="00E21F7E">
        <w:t xml:space="preserve"> </w:t>
      </w:r>
      <w:r w:rsidRPr="00E21F7E">
        <w:t xml:space="preserve">na formularzach według dostarczonego przez niego wzoru lub innych, przez niego zaaprobowanych. </w:t>
      </w:r>
    </w:p>
    <w:p w:rsidR="00733FC5" w:rsidRPr="00E21F7E" w:rsidRDefault="00733FC5" w:rsidP="00733FC5">
      <w:pPr>
        <w:spacing w:after="0"/>
        <w:jc w:val="both"/>
      </w:pPr>
    </w:p>
    <w:p w:rsidR="00733FC5" w:rsidRPr="009D445D" w:rsidRDefault="00733FC5" w:rsidP="000B6F81">
      <w:pPr>
        <w:pStyle w:val="Nagwek4"/>
      </w:pPr>
      <w:r w:rsidRPr="009D445D">
        <w:t xml:space="preserve">6.5. Badania prowadzone przez </w:t>
      </w:r>
      <w:r w:rsidR="006C3E19">
        <w:t>Inspektora nadzoru</w:t>
      </w:r>
    </w:p>
    <w:p w:rsidR="00733FC5" w:rsidRPr="00E21F7E" w:rsidRDefault="00E97D97" w:rsidP="00733FC5">
      <w:pPr>
        <w:spacing w:after="0"/>
        <w:jc w:val="both"/>
      </w:pPr>
      <w:r>
        <w:t>Inspektor nadzoru</w:t>
      </w:r>
      <w:r w:rsidRPr="00E21F7E">
        <w:t xml:space="preserve"> </w:t>
      </w:r>
      <w:r w:rsidR="00733FC5" w:rsidRPr="00E21F7E">
        <w:t xml:space="preserve">jest uprawniony do dokonywania kontroli, pobierania próbek i badania materiałów w miejscu ich wytwarzania/pozyskiwania, a Wykonawca i producent materiałów powinien udzielić mu niezbędnej pomocy. </w:t>
      </w:r>
    </w:p>
    <w:p w:rsidR="00733FC5" w:rsidRPr="00E21F7E" w:rsidRDefault="00E97D97" w:rsidP="00733FC5">
      <w:pPr>
        <w:spacing w:after="0"/>
        <w:jc w:val="both"/>
      </w:pPr>
      <w:r>
        <w:t>Inspektor nadzoru</w:t>
      </w:r>
      <w:r w:rsidR="00733FC5" w:rsidRPr="00E21F7E">
        <w:t xml:space="preserve">, dokonując weryfikacji systemu kontroli robót prowadzonego przez Wykonawcę, poprzez między innymi swoje badania, będzie oceniać zgodność materiałów i robót z wymaganiami ST na podstawie wyników własnych badań kontrolnych jak  i wyników badań dostarczonych przez Wykonawcę. </w:t>
      </w:r>
    </w:p>
    <w:p w:rsidR="00733FC5" w:rsidRDefault="00E97D97" w:rsidP="00733FC5">
      <w:pPr>
        <w:spacing w:after="0"/>
        <w:jc w:val="both"/>
      </w:pPr>
      <w:r>
        <w:t>Inspektor nadzoru</w:t>
      </w:r>
      <w:r w:rsidRPr="00E21F7E">
        <w:t xml:space="preserve"> </w:t>
      </w:r>
      <w:r w:rsidR="00733FC5" w:rsidRPr="00E21F7E">
        <w:t xml:space="preserve">powinien pobierać próbki materiałów i prowadzić badania niezależnie od Wykonawcy, na swój koszt. Jeżeli wyniki tych badań wykażą, że raporty Wykonawcy są niewiarygodne, to </w:t>
      </w:r>
      <w:r>
        <w:t>Inspektor nadzoru</w:t>
      </w:r>
      <w:r w:rsidRPr="00E21F7E">
        <w:t xml:space="preserve"> </w:t>
      </w:r>
      <w:r w:rsidR="00733FC5" w:rsidRPr="00E21F7E">
        <w:t xml:space="preserve">oprze się wyłącznie na własnych badaniach przy ocenie zgodności materiałów i robót z dokumentacją projektową i ST. Może również zlecić, sam lub poprzez Wykonawcę, przeprowadzenie powtórnych lub dodatkowych badań niezależnemu laboratorium. W takim przypadku całkowite koszty powtórnych lub dodatkowych badań  i pobierania próbek poniesione zostaną przez Wykonawcę. </w:t>
      </w:r>
    </w:p>
    <w:p w:rsidR="00733FC5" w:rsidRDefault="00733FC5" w:rsidP="00733FC5">
      <w:pPr>
        <w:spacing w:after="0"/>
        <w:jc w:val="both"/>
      </w:pPr>
    </w:p>
    <w:p w:rsidR="00733FC5" w:rsidRPr="009D445D" w:rsidRDefault="00733FC5" w:rsidP="000B6F81">
      <w:pPr>
        <w:pStyle w:val="Nagwek4"/>
      </w:pPr>
      <w:r w:rsidRPr="009D445D">
        <w:t xml:space="preserve">6.6. Certyfikaty i deklaracje  </w:t>
      </w:r>
    </w:p>
    <w:p w:rsidR="00733FC5" w:rsidRPr="00E21F7E" w:rsidRDefault="00E97D97" w:rsidP="00733FC5">
      <w:pPr>
        <w:spacing w:after="0"/>
        <w:jc w:val="both"/>
      </w:pPr>
      <w:r>
        <w:t>Inspektor nadzoru</w:t>
      </w:r>
      <w:r w:rsidRPr="00E21F7E">
        <w:t xml:space="preserve"> </w:t>
      </w:r>
      <w:r w:rsidR="00733FC5" w:rsidRPr="00E21F7E">
        <w:t xml:space="preserve">może dopuścić do użycia tylko te materiały, które posiadają: </w:t>
      </w:r>
    </w:p>
    <w:p w:rsidR="00733FC5" w:rsidRPr="00C3128E" w:rsidRDefault="00733FC5" w:rsidP="00733FC5">
      <w:pPr>
        <w:pStyle w:val="Akapitzlist"/>
        <w:numPr>
          <w:ilvl w:val="0"/>
          <w:numId w:val="12"/>
        </w:numPr>
        <w:spacing w:after="0"/>
        <w:jc w:val="both"/>
      </w:pPr>
      <w:r w:rsidRPr="00C3128E">
        <w:t xml:space="preserve">certyfikat na  znak bezpieczeństwa wykazujący, że zapewniono zgodność z kryteriami technicznymi określonymi na podstawie Polskich Norm, aprobat technicznych oraz właściwych przepisów i dokumentów technicznych, </w:t>
      </w:r>
    </w:p>
    <w:p w:rsidR="00733FC5" w:rsidRPr="00C3128E" w:rsidRDefault="00733FC5" w:rsidP="00733FC5">
      <w:pPr>
        <w:pStyle w:val="Akapitzlist"/>
        <w:numPr>
          <w:ilvl w:val="0"/>
          <w:numId w:val="12"/>
        </w:numPr>
        <w:spacing w:after="0"/>
        <w:jc w:val="both"/>
      </w:pPr>
      <w:r w:rsidRPr="00C3128E">
        <w:t xml:space="preserve">deklarację zgodności lub certyfikat zgodności z: </w:t>
      </w:r>
    </w:p>
    <w:p w:rsidR="00733FC5" w:rsidRPr="009D445D" w:rsidRDefault="00733FC5" w:rsidP="00733FC5">
      <w:pPr>
        <w:pStyle w:val="Akapitzlist"/>
        <w:numPr>
          <w:ilvl w:val="0"/>
          <w:numId w:val="13"/>
        </w:numPr>
        <w:spacing w:after="0"/>
        <w:jc w:val="both"/>
      </w:pPr>
      <w:r w:rsidRPr="009D445D">
        <w:rPr>
          <w:rFonts w:cs="Bookman Old Style"/>
        </w:rPr>
        <w:t xml:space="preserve">Polską Normą, lub </w:t>
      </w:r>
    </w:p>
    <w:p w:rsidR="00733FC5" w:rsidRPr="009D445D" w:rsidRDefault="00733FC5" w:rsidP="00733FC5">
      <w:pPr>
        <w:pStyle w:val="Akapitzlist"/>
        <w:numPr>
          <w:ilvl w:val="0"/>
          <w:numId w:val="13"/>
        </w:numPr>
        <w:spacing w:after="0"/>
        <w:jc w:val="both"/>
      </w:pPr>
      <w:r w:rsidRPr="009D445D">
        <w:rPr>
          <w:rFonts w:cs="Bookman Old Style"/>
        </w:rPr>
        <w:t>A</w:t>
      </w:r>
      <w:r w:rsidRPr="009D445D">
        <w:rPr>
          <w:rFonts w:cs="Calibri"/>
        </w:rPr>
        <w:t>probatą techniczną, w przypadku wyrobów, dla których nie ustano</w:t>
      </w:r>
      <w:r w:rsidRPr="009D445D">
        <w:t xml:space="preserve">wiono Polskiej Normy, jeżeli nie są objęte certyfikacją określoną w pkt l i które spełniają wymogi ST. </w:t>
      </w:r>
    </w:p>
    <w:p w:rsidR="00733FC5" w:rsidRPr="00E21F7E" w:rsidRDefault="00733FC5" w:rsidP="00733FC5">
      <w:pPr>
        <w:spacing w:after="0"/>
        <w:jc w:val="both"/>
      </w:pPr>
      <w:r w:rsidRPr="00E21F7E">
        <w:t xml:space="preserve">W przypadku materiałów, dla których ww. dokumenty są wymagane przez ST, każda partia dostarczona do robót będzie posiadać te dokumenty, określające w sposób jednoznaczny jej cechy. </w:t>
      </w:r>
    </w:p>
    <w:p w:rsidR="00733FC5" w:rsidRPr="00E21F7E" w:rsidRDefault="00733FC5" w:rsidP="00733FC5">
      <w:pPr>
        <w:spacing w:after="0"/>
        <w:jc w:val="both"/>
      </w:pPr>
      <w:r w:rsidRPr="00E21F7E">
        <w:t xml:space="preserve">Produkty przemysłowe muszą posiadać ww. dokumenty wydane przez producenta, a w razie potrzeby poparte wynikami badań wykonanych przez niego. Kopie wyników  </w:t>
      </w:r>
      <w:r w:rsidRPr="00E21F7E">
        <w:lastRenderedPageBreak/>
        <w:t xml:space="preserve">tych badań będą dostarczone przez Wykonawcę </w:t>
      </w:r>
      <w:r w:rsidR="00E97D97">
        <w:t>Inspektorowi nadzoru</w:t>
      </w:r>
      <w:r w:rsidRPr="00E21F7E">
        <w:t xml:space="preserve">. </w:t>
      </w:r>
      <w:r w:rsidRPr="00D16722">
        <w:t>Jakiekolwiek materiały,  które  nie spełniają tych wymagań będą odrzucone.</w:t>
      </w:r>
      <w:r w:rsidRPr="00E21F7E">
        <w:t xml:space="preserve"> </w:t>
      </w:r>
    </w:p>
    <w:p w:rsidR="00733FC5" w:rsidRPr="00E21F7E" w:rsidRDefault="00733FC5" w:rsidP="00733FC5">
      <w:pPr>
        <w:spacing w:after="0"/>
        <w:jc w:val="both"/>
      </w:pPr>
      <w:r w:rsidRPr="00E21F7E">
        <w:t xml:space="preserve"> </w:t>
      </w:r>
    </w:p>
    <w:p w:rsidR="00733FC5" w:rsidRPr="00A970B5" w:rsidRDefault="00733FC5" w:rsidP="000B6F81">
      <w:pPr>
        <w:pStyle w:val="Nagwek4"/>
      </w:pPr>
      <w:r w:rsidRPr="00A970B5">
        <w:t xml:space="preserve">6.7. Dokumenty budowy  </w:t>
      </w:r>
    </w:p>
    <w:p w:rsidR="00733FC5" w:rsidRPr="00A970B5" w:rsidRDefault="00733FC5" w:rsidP="000B6F81">
      <w:pPr>
        <w:pStyle w:val="Nagwek4"/>
      </w:pPr>
      <w:r w:rsidRPr="00A970B5">
        <w:t xml:space="preserve">(1) Dziennik budowy </w:t>
      </w:r>
    </w:p>
    <w:p w:rsidR="00733FC5" w:rsidRPr="00E21F7E" w:rsidRDefault="00733FC5" w:rsidP="00733FC5">
      <w:pPr>
        <w:spacing w:after="0"/>
        <w:jc w:val="both"/>
      </w:pPr>
      <w:r w:rsidRPr="00E21F7E">
        <w:t xml:space="preserve">Dziennik budowy jest wymaganym dokumentem prawnym obowiązującym  Zamawiającego  i Wykonawcę w okresie od przekazania Wykonawcy terenu budowy do końca okresu gwarancyjnego. </w:t>
      </w:r>
    </w:p>
    <w:p w:rsidR="00733FC5" w:rsidRPr="00E21F7E" w:rsidRDefault="00733FC5" w:rsidP="00733FC5">
      <w:pPr>
        <w:spacing w:after="0"/>
        <w:jc w:val="both"/>
      </w:pPr>
      <w:r w:rsidRPr="00E21F7E">
        <w:t xml:space="preserve">Odpowiedzialność za prowadzenie dziennika budowy zgodnie z obowiązującymi przepisami spoczywa na Wykonawcy. </w:t>
      </w:r>
    </w:p>
    <w:p w:rsidR="00733FC5" w:rsidRPr="00E21F7E" w:rsidRDefault="00733FC5" w:rsidP="00733FC5">
      <w:pPr>
        <w:spacing w:after="0"/>
        <w:jc w:val="both"/>
      </w:pPr>
      <w:r w:rsidRPr="00E21F7E">
        <w:t xml:space="preserve">Zapisy w dzienniku budowy będą dokonywane na bieżąco i będą dotyczyć przebiegu robót, stanu bezpieczeństwa ludzi i mienia oraz technicznej i gospodarczej strony budowy. </w:t>
      </w:r>
    </w:p>
    <w:p w:rsidR="00733FC5" w:rsidRPr="00E21F7E" w:rsidRDefault="00733FC5" w:rsidP="00733FC5">
      <w:pPr>
        <w:spacing w:after="0"/>
        <w:jc w:val="both"/>
      </w:pPr>
      <w:r w:rsidRPr="00E21F7E">
        <w:t xml:space="preserve">Każdy zapis w dzienniku budowy będzie opatrzony datą jego dokonania, podpisem osoby, która dokonała zapisu, z podaniem jej imienia i nazwiska oraz stanowiska służbowego. Zapisy będą czytelne, dokonane trwałą techniką, w porządku chronologicznym, bezpośrednio jeden pod drugim, bez przerw. </w:t>
      </w:r>
    </w:p>
    <w:p w:rsidR="00733FC5" w:rsidRPr="00E21F7E" w:rsidRDefault="00733FC5" w:rsidP="00733FC5">
      <w:pPr>
        <w:spacing w:after="0"/>
        <w:jc w:val="both"/>
      </w:pPr>
      <w:r w:rsidRPr="00E21F7E">
        <w:t xml:space="preserve">Załączone do dziennika budowy protokoły i inne dokumenty będą oznaczone kolejnym numerem załącznika i opatrzone datą i podpisem Wykonawcy i </w:t>
      </w:r>
      <w:r w:rsidR="00797110">
        <w:t>Inspektora nadzoru</w:t>
      </w:r>
      <w:r w:rsidRPr="00E21F7E">
        <w:t xml:space="preserve">. Do dziennika budowy należy wpisywać w szczególności: </w:t>
      </w:r>
    </w:p>
    <w:p w:rsidR="00733FC5" w:rsidRPr="00A970B5" w:rsidRDefault="00733FC5" w:rsidP="00733FC5">
      <w:pPr>
        <w:pStyle w:val="Akapitzlist"/>
        <w:numPr>
          <w:ilvl w:val="0"/>
          <w:numId w:val="1"/>
        </w:numPr>
        <w:spacing w:after="0"/>
        <w:jc w:val="both"/>
      </w:pPr>
      <w:r w:rsidRPr="00A970B5">
        <w:rPr>
          <w:rFonts w:cs="Calibri"/>
        </w:rPr>
        <w:t xml:space="preserve">datę przekazania Wykonawcy terenu budowy, </w:t>
      </w:r>
    </w:p>
    <w:p w:rsidR="00733FC5" w:rsidRPr="00A970B5" w:rsidRDefault="00733FC5" w:rsidP="00733FC5">
      <w:pPr>
        <w:pStyle w:val="Akapitzlist"/>
        <w:numPr>
          <w:ilvl w:val="0"/>
          <w:numId w:val="1"/>
        </w:numPr>
        <w:spacing w:after="0"/>
        <w:jc w:val="both"/>
      </w:pPr>
      <w:r w:rsidRPr="00A970B5">
        <w:rPr>
          <w:rFonts w:cs="Calibri"/>
        </w:rPr>
        <w:t xml:space="preserve">datę przekazania przez Zamawiającego dokumentacji projektowej, </w:t>
      </w:r>
    </w:p>
    <w:p w:rsidR="00733FC5" w:rsidRPr="00A970B5" w:rsidRDefault="00733FC5" w:rsidP="00733FC5">
      <w:pPr>
        <w:pStyle w:val="Akapitzlist"/>
        <w:numPr>
          <w:ilvl w:val="0"/>
          <w:numId w:val="1"/>
        </w:numPr>
        <w:spacing w:after="0"/>
        <w:jc w:val="both"/>
      </w:pPr>
      <w:r w:rsidRPr="00A970B5">
        <w:rPr>
          <w:rFonts w:cs="Calibri"/>
        </w:rPr>
        <w:t>dat</w:t>
      </w:r>
      <w:r w:rsidRPr="00A970B5">
        <w:t xml:space="preserve">ę uzgodnienia przez  </w:t>
      </w:r>
      <w:r w:rsidR="000E323E">
        <w:t>Inspektora nadzoru</w:t>
      </w:r>
      <w:r w:rsidR="000E323E" w:rsidRPr="00A970B5">
        <w:t xml:space="preserve"> </w:t>
      </w:r>
      <w:r w:rsidRPr="00A970B5">
        <w:t xml:space="preserve">programu zapewnienia jakości </w:t>
      </w:r>
      <w:r w:rsidR="000E323E">
        <w:br/>
      </w:r>
      <w:r w:rsidRPr="00A970B5">
        <w:t xml:space="preserve">i harmonogramów robót, </w:t>
      </w:r>
    </w:p>
    <w:p w:rsidR="00733FC5" w:rsidRPr="00A970B5" w:rsidRDefault="00733FC5" w:rsidP="00733FC5">
      <w:pPr>
        <w:pStyle w:val="Akapitzlist"/>
        <w:numPr>
          <w:ilvl w:val="0"/>
          <w:numId w:val="1"/>
        </w:numPr>
        <w:spacing w:after="0"/>
        <w:jc w:val="both"/>
      </w:pPr>
      <w:r w:rsidRPr="00A970B5">
        <w:rPr>
          <w:rFonts w:cs="Calibri"/>
        </w:rPr>
        <w:t xml:space="preserve">terminy rozpoczęcia i zakończenia poszczególnych elementów robót, </w:t>
      </w:r>
    </w:p>
    <w:p w:rsidR="00733FC5" w:rsidRPr="00A970B5" w:rsidRDefault="00733FC5" w:rsidP="00733FC5">
      <w:pPr>
        <w:pStyle w:val="Akapitzlist"/>
        <w:numPr>
          <w:ilvl w:val="0"/>
          <w:numId w:val="1"/>
        </w:numPr>
        <w:spacing w:after="0"/>
        <w:jc w:val="both"/>
      </w:pPr>
      <w:r w:rsidRPr="00A970B5">
        <w:rPr>
          <w:rFonts w:cs="Calibri"/>
        </w:rPr>
        <w:t>przebieg robót, trudności i przeszkody w ich prowadzeniu, okresy i przyczyny p</w:t>
      </w:r>
      <w:r w:rsidRPr="00A970B5">
        <w:t xml:space="preserve">rzerw w robotach, </w:t>
      </w:r>
    </w:p>
    <w:p w:rsidR="00733FC5" w:rsidRPr="00A970B5" w:rsidRDefault="00733FC5" w:rsidP="00733FC5">
      <w:pPr>
        <w:pStyle w:val="Akapitzlist"/>
        <w:numPr>
          <w:ilvl w:val="0"/>
          <w:numId w:val="1"/>
        </w:numPr>
        <w:spacing w:after="0"/>
        <w:jc w:val="both"/>
      </w:pPr>
      <w:r w:rsidRPr="00A970B5">
        <w:rPr>
          <w:rFonts w:cs="Calibri"/>
        </w:rPr>
        <w:t xml:space="preserve">uwagi i polecenia </w:t>
      </w:r>
      <w:r w:rsidR="000E323E">
        <w:t>Inspektora nadzoru</w:t>
      </w:r>
      <w:r w:rsidRPr="00A970B5">
        <w:rPr>
          <w:rFonts w:cs="Calibri"/>
        </w:rPr>
        <w:t xml:space="preserve">, </w:t>
      </w:r>
    </w:p>
    <w:p w:rsidR="00733FC5" w:rsidRPr="00A970B5" w:rsidRDefault="00733FC5" w:rsidP="00733FC5">
      <w:pPr>
        <w:pStyle w:val="Akapitzlist"/>
        <w:numPr>
          <w:ilvl w:val="0"/>
          <w:numId w:val="1"/>
        </w:numPr>
        <w:spacing w:after="0"/>
        <w:jc w:val="both"/>
      </w:pPr>
      <w:r w:rsidRPr="00A970B5">
        <w:rPr>
          <w:rFonts w:cs="Calibri"/>
        </w:rPr>
        <w:t xml:space="preserve">daty zarządzenia wstrzymania robót, z podaniem powodu, </w:t>
      </w:r>
    </w:p>
    <w:p w:rsidR="00733FC5" w:rsidRPr="00A970B5" w:rsidRDefault="00733FC5" w:rsidP="00733FC5">
      <w:pPr>
        <w:pStyle w:val="Akapitzlist"/>
        <w:numPr>
          <w:ilvl w:val="0"/>
          <w:numId w:val="1"/>
        </w:numPr>
        <w:spacing w:after="0"/>
        <w:jc w:val="both"/>
      </w:pPr>
      <w:r w:rsidRPr="00A970B5">
        <w:rPr>
          <w:rFonts w:cs="Calibri"/>
        </w:rPr>
        <w:t xml:space="preserve">zgłoszenia i daty odbiorów robót zanikających i ulegających zakryciu, częściowych i ostatecznych </w:t>
      </w:r>
      <w:r w:rsidRPr="00A970B5">
        <w:t xml:space="preserve">odbiorów robót, </w:t>
      </w:r>
    </w:p>
    <w:p w:rsidR="00733FC5" w:rsidRPr="00A970B5" w:rsidRDefault="00733FC5" w:rsidP="00733FC5">
      <w:pPr>
        <w:pStyle w:val="Akapitzlist"/>
        <w:numPr>
          <w:ilvl w:val="0"/>
          <w:numId w:val="1"/>
        </w:numPr>
        <w:spacing w:after="0"/>
        <w:jc w:val="both"/>
      </w:pPr>
      <w:r w:rsidRPr="00A970B5">
        <w:rPr>
          <w:rFonts w:cs="Calibri"/>
        </w:rPr>
        <w:t>wyja</w:t>
      </w:r>
      <w:r w:rsidRPr="00A970B5">
        <w:t xml:space="preserve">śnienia, uwagi i propozycje Wykonawcy, </w:t>
      </w:r>
    </w:p>
    <w:p w:rsidR="00733FC5" w:rsidRPr="00A970B5" w:rsidRDefault="00733FC5" w:rsidP="00733FC5">
      <w:pPr>
        <w:pStyle w:val="Akapitzlist"/>
        <w:numPr>
          <w:ilvl w:val="0"/>
          <w:numId w:val="1"/>
        </w:numPr>
        <w:spacing w:after="0"/>
        <w:jc w:val="both"/>
      </w:pPr>
      <w:r w:rsidRPr="00A970B5">
        <w:rPr>
          <w:rFonts w:cs="Calibri"/>
        </w:rPr>
        <w:t xml:space="preserve">stan pogody i temperaturę powietrza w okresie wykonywania robót podlegających ograniczeniom lub </w:t>
      </w:r>
      <w:r w:rsidRPr="00A970B5">
        <w:t xml:space="preserve">wymaganiom szczególnym w związku </w:t>
      </w:r>
      <w:r w:rsidR="004B41B9">
        <w:br/>
      </w:r>
      <w:r w:rsidRPr="00A970B5">
        <w:t xml:space="preserve">z warunkami klimatycznymi, </w:t>
      </w:r>
    </w:p>
    <w:p w:rsidR="00733FC5" w:rsidRPr="00A970B5" w:rsidRDefault="00733FC5" w:rsidP="00733FC5">
      <w:pPr>
        <w:pStyle w:val="Akapitzlist"/>
        <w:numPr>
          <w:ilvl w:val="0"/>
          <w:numId w:val="1"/>
        </w:numPr>
        <w:spacing w:after="0"/>
        <w:jc w:val="both"/>
      </w:pPr>
      <w:r w:rsidRPr="00A970B5">
        <w:rPr>
          <w:rFonts w:cs="Calibri"/>
        </w:rPr>
        <w:t>zgodność rzeczywistych warunków geotechnicznych z ic</w:t>
      </w:r>
      <w:r w:rsidRPr="00A970B5">
        <w:t xml:space="preserve">h opisem </w:t>
      </w:r>
      <w:r w:rsidR="004B41B9">
        <w:br/>
      </w:r>
      <w:r w:rsidRPr="00A970B5">
        <w:t xml:space="preserve">w dokumentacji projektowej, </w:t>
      </w:r>
    </w:p>
    <w:p w:rsidR="00733FC5" w:rsidRPr="00A970B5" w:rsidRDefault="00733FC5" w:rsidP="00733FC5">
      <w:pPr>
        <w:pStyle w:val="Akapitzlist"/>
        <w:numPr>
          <w:ilvl w:val="0"/>
          <w:numId w:val="1"/>
        </w:numPr>
        <w:spacing w:after="0"/>
        <w:jc w:val="both"/>
      </w:pPr>
      <w:r w:rsidRPr="00A970B5">
        <w:rPr>
          <w:rFonts w:cs="Calibri"/>
        </w:rPr>
        <w:t xml:space="preserve">dane dotyczące czynności geodezyjnych (pomiarowych) dokonywanych przed </w:t>
      </w:r>
      <w:r w:rsidR="004B41B9">
        <w:rPr>
          <w:rFonts w:cs="Calibri"/>
        </w:rPr>
        <w:br/>
      </w:r>
      <w:r w:rsidRPr="00A970B5">
        <w:rPr>
          <w:rFonts w:cs="Calibri"/>
        </w:rPr>
        <w:t xml:space="preserve">i w trakcie </w:t>
      </w:r>
      <w:r w:rsidRPr="00A970B5">
        <w:t xml:space="preserve">wykonywania robót, </w:t>
      </w:r>
    </w:p>
    <w:p w:rsidR="00733FC5" w:rsidRPr="00A970B5" w:rsidRDefault="00733FC5" w:rsidP="00733FC5">
      <w:pPr>
        <w:pStyle w:val="Akapitzlist"/>
        <w:numPr>
          <w:ilvl w:val="0"/>
          <w:numId w:val="1"/>
        </w:numPr>
        <w:spacing w:after="0"/>
        <w:jc w:val="both"/>
      </w:pPr>
      <w:r w:rsidRPr="00A970B5">
        <w:rPr>
          <w:rFonts w:cs="Calibri"/>
        </w:rPr>
        <w:t xml:space="preserve">dane dotyczące sposobu wykonywania zabezpieczenia robót, </w:t>
      </w:r>
    </w:p>
    <w:p w:rsidR="00733FC5" w:rsidRPr="00EE6BEF" w:rsidRDefault="00733FC5" w:rsidP="00733FC5">
      <w:pPr>
        <w:pStyle w:val="Akapitzlist"/>
        <w:numPr>
          <w:ilvl w:val="0"/>
          <w:numId w:val="1"/>
        </w:numPr>
        <w:spacing w:after="0"/>
        <w:jc w:val="both"/>
      </w:pPr>
      <w:r w:rsidRPr="00EE6BEF">
        <w:rPr>
          <w:rFonts w:cs="Calibri"/>
        </w:rPr>
        <w:t>dane dotyczące jakości materiałów, pobierania p</w:t>
      </w:r>
      <w:r w:rsidRPr="00EE6BEF">
        <w:t xml:space="preserve">róbek oraz wyniki przeprowadzonych badań z podaniem, kto je przeprowadzał, </w:t>
      </w:r>
    </w:p>
    <w:p w:rsidR="00733FC5" w:rsidRPr="00EE6BEF" w:rsidRDefault="00733FC5" w:rsidP="00733FC5">
      <w:pPr>
        <w:pStyle w:val="Akapitzlist"/>
        <w:numPr>
          <w:ilvl w:val="0"/>
          <w:numId w:val="1"/>
        </w:numPr>
        <w:spacing w:after="0"/>
        <w:jc w:val="both"/>
      </w:pPr>
      <w:r w:rsidRPr="00EE6BEF">
        <w:rPr>
          <w:rFonts w:cs="Calibri"/>
        </w:rPr>
        <w:t xml:space="preserve">wyniki prób poszczególnych elementów budowli z podaniem, kto je przeprowadzał, </w:t>
      </w:r>
    </w:p>
    <w:p w:rsidR="00733FC5" w:rsidRPr="00EE6BEF" w:rsidRDefault="00733FC5" w:rsidP="00733FC5">
      <w:pPr>
        <w:pStyle w:val="Akapitzlist"/>
        <w:numPr>
          <w:ilvl w:val="0"/>
          <w:numId w:val="1"/>
        </w:numPr>
        <w:spacing w:after="0"/>
        <w:jc w:val="both"/>
      </w:pPr>
      <w:r w:rsidRPr="00EE6BEF">
        <w:rPr>
          <w:rFonts w:cs="Calibri"/>
        </w:rPr>
        <w:t xml:space="preserve">inne istotne informacje o przebiegu robót. </w:t>
      </w:r>
    </w:p>
    <w:p w:rsidR="00733FC5" w:rsidRPr="00E21F7E" w:rsidRDefault="00733FC5" w:rsidP="00733FC5">
      <w:pPr>
        <w:spacing w:after="0"/>
        <w:jc w:val="both"/>
      </w:pPr>
      <w:r w:rsidRPr="00E21F7E">
        <w:lastRenderedPageBreak/>
        <w:t xml:space="preserve">Propozycje, uwagi i wyjaśnienia Wykonawcy, wpisane do dziennika budowy będą przedłożone </w:t>
      </w:r>
      <w:r w:rsidR="000E323E">
        <w:t>Inspektorowi nadzoru</w:t>
      </w:r>
      <w:r w:rsidR="000E323E" w:rsidRPr="00E21F7E">
        <w:t xml:space="preserve"> </w:t>
      </w:r>
      <w:r w:rsidRPr="00E21F7E">
        <w:t xml:space="preserve">do ustosunkowania się. </w:t>
      </w:r>
    </w:p>
    <w:p w:rsidR="00733FC5" w:rsidRPr="00E21F7E" w:rsidRDefault="00733FC5" w:rsidP="00733FC5">
      <w:pPr>
        <w:spacing w:after="0"/>
        <w:jc w:val="both"/>
      </w:pPr>
      <w:r w:rsidRPr="00E21F7E">
        <w:t xml:space="preserve">Decyzje </w:t>
      </w:r>
      <w:r w:rsidR="000E323E">
        <w:t>Inspektora nadzoru</w:t>
      </w:r>
      <w:r w:rsidR="000E323E" w:rsidRPr="00E21F7E">
        <w:t xml:space="preserve"> </w:t>
      </w:r>
      <w:r w:rsidRPr="00E21F7E">
        <w:t xml:space="preserve">wpisane do dziennika budowy Wykonawca podpisuje </w:t>
      </w:r>
      <w:r w:rsidR="004B41B9">
        <w:br/>
      </w:r>
      <w:r w:rsidRPr="00E21F7E">
        <w:t xml:space="preserve">z zaznaczeniem ich przyjęcia lub zajęciem stanowiska.  </w:t>
      </w:r>
    </w:p>
    <w:p w:rsidR="00733FC5" w:rsidRDefault="00733FC5" w:rsidP="00733FC5">
      <w:pPr>
        <w:spacing w:after="0"/>
        <w:jc w:val="both"/>
      </w:pPr>
      <w:r w:rsidRPr="00E21F7E">
        <w:t xml:space="preserve">Wpis projektanta do dziennika budowy obliguje </w:t>
      </w:r>
      <w:r w:rsidR="000E323E">
        <w:t>Inspektora nadzoru</w:t>
      </w:r>
      <w:r w:rsidR="000E323E" w:rsidRPr="00E21F7E">
        <w:t xml:space="preserve"> </w:t>
      </w:r>
      <w:r w:rsidRPr="00E21F7E">
        <w:t xml:space="preserve">do ustosunkowania się. Projektant nie jest jednak stroną umowy i nie ma uprawnień do wydawania poleceń Wykonawcy robót. </w:t>
      </w:r>
    </w:p>
    <w:p w:rsidR="00733FC5" w:rsidRPr="00E21F7E" w:rsidRDefault="00733FC5" w:rsidP="00733FC5">
      <w:pPr>
        <w:spacing w:after="0"/>
        <w:jc w:val="both"/>
      </w:pPr>
    </w:p>
    <w:p w:rsidR="00733FC5" w:rsidRPr="00EE6BEF" w:rsidRDefault="00733FC5" w:rsidP="000B6F81">
      <w:pPr>
        <w:pStyle w:val="Nagwek4"/>
      </w:pPr>
      <w:r w:rsidRPr="00E23A5C">
        <w:t>(2) Książka obmiarów</w:t>
      </w:r>
      <w:r w:rsidRPr="00EE6BEF">
        <w:t xml:space="preserve"> </w:t>
      </w:r>
    </w:p>
    <w:p w:rsidR="00733FC5" w:rsidRDefault="00733FC5" w:rsidP="00733FC5">
      <w:pPr>
        <w:spacing w:after="0"/>
        <w:jc w:val="both"/>
      </w:pPr>
      <w:r w:rsidRPr="00E21F7E">
        <w:t xml:space="preserve">Książka obmiarów stanowi dokument pozwalający na rozliczenie faktycznego postępu każdego z elementów robót. Obmiary wykonanych robót przeprowadza się w sposób ciągły w jednostkach przyjętych w kosztorysie i wpisuje do książki obmiarów. </w:t>
      </w:r>
    </w:p>
    <w:p w:rsidR="00733FC5" w:rsidRPr="00E21F7E" w:rsidRDefault="00733FC5" w:rsidP="00733FC5">
      <w:pPr>
        <w:spacing w:after="0"/>
        <w:jc w:val="both"/>
      </w:pPr>
    </w:p>
    <w:p w:rsidR="00733FC5" w:rsidRPr="00E23A5C" w:rsidRDefault="00733FC5" w:rsidP="000B6F81">
      <w:pPr>
        <w:pStyle w:val="Nagwek4"/>
      </w:pPr>
      <w:r w:rsidRPr="00E23A5C">
        <w:t xml:space="preserve">(3) Dokumenty laboratoryjne </w:t>
      </w:r>
    </w:p>
    <w:p w:rsidR="00733FC5" w:rsidRPr="00E21F7E" w:rsidRDefault="00733FC5" w:rsidP="00733FC5">
      <w:pPr>
        <w:spacing w:after="0"/>
        <w:jc w:val="both"/>
      </w:pPr>
      <w:r w:rsidRPr="00E21F7E">
        <w:t xml:space="preserve">Dzienniki laboratoryjne, deklaracje zgodności lub certyfikaty zgodności materiałów, orzeczenia o jakości materiałów, recepty robocze i kontrolne wyniki badań Wykonawcy będą gromadzone w formie uzgodnionej w programie zapewnienia jakości.  </w:t>
      </w:r>
    </w:p>
    <w:p w:rsidR="00733FC5" w:rsidRDefault="00733FC5" w:rsidP="00733FC5">
      <w:pPr>
        <w:spacing w:after="0"/>
        <w:jc w:val="both"/>
      </w:pPr>
      <w:r w:rsidRPr="00E21F7E">
        <w:t xml:space="preserve">Dokumenty te stanowią załączniki do odbioru robót. Winny być udostępnione na każde życzenie </w:t>
      </w:r>
      <w:r w:rsidR="000E323E">
        <w:t>Inspektora nadzoru</w:t>
      </w:r>
      <w:r w:rsidRPr="00E21F7E">
        <w:t xml:space="preserve">. </w:t>
      </w:r>
    </w:p>
    <w:p w:rsidR="00733FC5" w:rsidRDefault="00733FC5" w:rsidP="00733FC5">
      <w:pPr>
        <w:spacing w:after="0"/>
        <w:jc w:val="both"/>
      </w:pPr>
    </w:p>
    <w:p w:rsidR="00733FC5" w:rsidRPr="00E21F7E" w:rsidRDefault="00733FC5" w:rsidP="00733FC5">
      <w:pPr>
        <w:spacing w:after="0"/>
        <w:jc w:val="both"/>
      </w:pPr>
    </w:p>
    <w:p w:rsidR="00733FC5" w:rsidRPr="00775C0D" w:rsidRDefault="00733FC5" w:rsidP="00775C0D">
      <w:pPr>
        <w:pStyle w:val="Nagwek4"/>
        <w:rPr>
          <w:rStyle w:val="Nagwek5Znak"/>
        </w:rPr>
      </w:pPr>
      <w:r w:rsidRPr="00775C0D">
        <w:t>(</w:t>
      </w:r>
      <w:r w:rsidRPr="00775C0D">
        <w:rPr>
          <w:rStyle w:val="Nagwek5Znak"/>
        </w:rPr>
        <w:t xml:space="preserve">4) Pozostałe dokumenty budowy </w:t>
      </w:r>
    </w:p>
    <w:p w:rsidR="00733FC5" w:rsidRPr="00E21F7E" w:rsidRDefault="00733FC5" w:rsidP="00733FC5">
      <w:pPr>
        <w:spacing w:after="0"/>
        <w:jc w:val="both"/>
      </w:pPr>
      <w:r w:rsidRPr="00E21F7E">
        <w:t xml:space="preserve">Do dokumentów budowy zalicza się, oprócz wymienionych w punktach (l)  -  (3)  następujące dokumenty: </w:t>
      </w:r>
    </w:p>
    <w:p w:rsidR="00733FC5" w:rsidRPr="000F7C66" w:rsidRDefault="00733FC5" w:rsidP="00733FC5">
      <w:pPr>
        <w:pStyle w:val="Akapitzlist"/>
        <w:numPr>
          <w:ilvl w:val="0"/>
          <w:numId w:val="16"/>
        </w:numPr>
        <w:spacing w:after="0"/>
        <w:jc w:val="both"/>
      </w:pPr>
      <w:r w:rsidRPr="000F7C66">
        <w:t xml:space="preserve">pozwolenie na realizację zadania budowlanego,  </w:t>
      </w:r>
    </w:p>
    <w:p w:rsidR="00733FC5" w:rsidRPr="000F7C66" w:rsidRDefault="00733FC5" w:rsidP="00733FC5">
      <w:pPr>
        <w:pStyle w:val="Akapitzlist"/>
        <w:numPr>
          <w:ilvl w:val="0"/>
          <w:numId w:val="16"/>
        </w:numPr>
        <w:spacing w:after="0"/>
        <w:jc w:val="both"/>
      </w:pPr>
      <w:r w:rsidRPr="000F7C66">
        <w:t xml:space="preserve">protokoły przekazania terenu budowy, </w:t>
      </w:r>
    </w:p>
    <w:p w:rsidR="00733FC5" w:rsidRPr="000F7C66" w:rsidRDefault="00733FC5" w:rsidP="00733FC5">
      <w:pPr>
        <w:pStyle w:val="Akapitzlist"/>
        <w:numPr>
          <w:ilvl w:val="0"/>
          <w:numId w:val="16"/>
        </w:numPr>
        <w:spacing w:after="0"/>
        <w:jc w:val="both"/>
      </w:pPr>
      <w:r w:rsidRPr="000F7C66">
        <w:t xml:space="preserve">umowy cywilno-prawne z osobami trzecimi i inne umowy cywilno-prawne,  </w:t>
      </w:r>
    </w:p>
    <w:p w:rsidR="00733FC5" w:rsidRPr="000F7C66" w:rsidRDefault="00733FC5" w:rsidP="00733FC5">
      <w:pPr>
        <w:pStyle w:val="Akapitzlist"/>
        <w:numPr>
          <w:ilvl w:val="0"/>
          <w:numId w:val="16"/>
        </w:numPr>
        <w:spacing w:after="0"/>
        <w:jc w:val="both"/>
      </w:pPr>
      <w:r w:rsidRPr="000F7C66">
        <w:t xml:space="preserve">protokoły odbioru robót,  </w:t>
      </w:r>
    </w:p>
    <w:p w:rsidR="00733FC5" w:rsidRPr="000F7C66" w:rsidRDefault="00733FC5" w:rsidP="00733FC5">
      <w:pPr>
        <w:pStyle w:val="Akapitzlist"/>
        <w:numPr>
          <w:ilvl w:val="0"/>
          <w:numId w:val="16"/>
        </w:numPr>
        <w:spacing w:after="0"/>
        <w:jc w:val="both"/>
      </w:pPr>
      <w:r w:rsidRPr="000F7C66">
        <w:t xml:space="preserve">protokoły z narad i ustaleń,  </w:t>
      </w:r>
    </w:p>
    <w:p w:rsidR="00733FC5" w:rsidRPr="000F7C66" w:rsidRDefault="00733FC5" w:rsidP="00733FC5">
      <w:pPr>
        <w:pStyle w:val="Akapitzlist"/>
        <w:numPr>
          <w:ilvl w:val="0"/>
          <w:numId w:val="16"/>
        </w:numPr>
        <w:spacing w:after="0"/>
        <w:jc w:val="both"/>
      </w:pPr>
      <w:r w:rsidRPr="000F7C66">
        <w:t xml:space="preserve">korespondencję na budowie. </w:t>
      </w:r>
    </w:p>
    <w:p w:rsidR="00733FC5" w:rsidRPr="00E21F7E" w:rsidRDefault="00733FC5" w:rsidP="00733FC5">
      <w:pPr>
        <w:spacing w:after="0"/>
        <w:jc w:val="both"/>
      </w:pPr>
    </w:p>
    <w:p w:rsidR="00733FC5" w:rsidRPr="00E23A5C" w:rsidRDefault="00733FC5" w:rsidP="00775C0D">
      <w:pPr>
        <w:pStyle w:val="Nagwek4"/>
      </w:pPr>
      <w:r w:rsidRPr="00E23A5C">
        <w:t xml:space="preserve">(5) Przechowywanie dokumentów budowy </w:t>
      </w:r>
    </w:p>
    <w:p w:rsidR="00733FC5" w:rsidRPr="00E21F7E" w:rsidRDefault="00733FC5" w:rsidP="00733FC5">
      <w:pPr>
        <w:spacing w:after="0"/>
        <w:jc w:val="both"/>
      </w:pPr>
      <w:r w:rsidRPr="00E21F7E">
        <w:t xml:space="preserve">Dokumenty budowy będą przechowywane na terenie budowy w miejscu odpowiednio zabezpieczonym. </w:t>
      </w:r>
    </w:p>
    <w:p w:rsidR="00733FC5" w:rsidRPr="00E21F7E" w:rsidRDefault="00733FC5" w:rsidP="00733FC5">
      <w:pPr>
        <w:spacing w:after="0"/>
        <w:jc w:val="both"/>
      </w:pPr>
      <w:r w:rsidRPr="00E21F7E">
        <w:t xml:space="preserve">Zaginięcie któregokolwiek  z dokumentów   budowy  spowoduje  Jego natychmiastowe odtworzenie w formie przewidzianej prawem. </w:t>
      </w:r>
    </w:p>
    <w:p w:rsidR="00733FC5" w:rsidRDefault="00733FC5" w:rsidP="00733FC5">
      <w:pPr>
        <w:spacing w:after="0"/>
        <w:jc w:val="both"/>
      </w:pPr>
      <w:r w:rsidRPr="00E21F7E">
        <w:t xml:space="preserve">Wszelkie dokumenty budowy będą zawsze dostępne dla </w:t>
      </w:r>
      <w:r w:rsidR="000E323E">
        <w:t>Inspektora nadzoru</w:t>
      </w:r>
      <w:r w:rsidRPr="00E21F7E">
        <w:t xml:space="preserve"> </w:t>
      </w:r>
      <w:r w:rsidR="000E323E">
        <w:br/>
      </w:r>
      <w:r w:rsidRPr="00E21F7E">
        <w:t xml:space="preserve">i przedstawiane do wglądu na życzenie Zamawiającego. </w:t>
      </w:r>
    </w:p>
    <w:p w:rsidR="00733FC5" w:rsidRPr="00E21F7E" w:rsidRDefault="00733FC5" w:rsidP="00733FC5">
      <w:pPr>
        <w:spacing w:after="0"/>
        <w:jc w:val="both"/>
      </w:pPr>
    </w:p>
    <w:p w:rsidR="00733FC5" w:rsidRPr="00E23A5C" w:rsidRDefault="00733FC5" w:rsidP="00775C0D">
      <w:pPr>
        <w:pStyle w:val="Nagwek3"/>
      </w:pPr>
      <w:r w:rsidRPr="00E23A5C">
        <w:t xml:space="preserve">7. OBMIAR ROBÓT </w:t>
      </w:r>
    </w:p>
    <w:p w:rsidR="00733FC5" w:rsidRPr="00E23A5C" w:rsidRDefault="00733FC5" w:rsidP="00775C0D">
      <w:pPr>
        <w:pStyle w:val="Nagwek4"/>
      </w:pPr>
      <w:r w:rsidRPr="00E23A5C">
        <w:t xml:space="preserve">7.1.Ogólne zasady obmiaru robót </w:t>
      </w:r>
    </w:p>
    <w:p w:rsidR="00733FC5" w:rsidRPr="00E21F7E" w:rsidRDefault="00733FC5" w:rsidP="00733FC5">
      <w:pPr>
        <w:spacing w:after="0"/>
        <w:jc w:val="both"/>
      </w:pPr>
      <w:r w:rsidRPr="00E21F7E">
        <w:t xml:space="preserve">Obmiar robót będzie określać faktyczny zakres wykonywanych robót zgodnie z dokumentacją projektową i ST, w jednostkach ustalonych w kosztorysie. </w:t>
      </w:r>
    </w:p>
    <w:p w:rsidR="00733FC5" w:rsidRPr="00E21F7E" w:rsidRDefault="00733FC5" w:rsidP="00733FC5">
      <w:pPr>
        <w:spacing w:after="0"/>
        <w:jc w:val="both"/>
      </w:pPr>
      <w:r w:rsidRPr="00E21F7E">
        <w:lastRenderedPageBreak/>
        <w:t xml:space="preserve">Obmiaru robót dokonuje Wykonawca po pisemnym powiadomieniu </w:t>
      </w:r>
      <w:r w:rsidR="000E323E">
        <w:t>Inspektora nadzoru</w:t>
      </w:r>
      <w:r w:rsidR="000E323E" w:rsidRPr="00E21F7E">
        <w:t xml:space="preserve"> </w:t>
      </w:r>
      <w:r w:rsidRPr="00E21F7E">
        <w:t xml:space="preserve">o zakresie obmierzanych robót i terminie obmiaru, co najmniej na 3 dni przed tym terminem. </w:t>
      </w:r>
    </w:p>
    <w:p w:rsidR="00733FC5" w:rsidRPr="00E21F7E" w:rsidRDefault="00733FC5" w:rsidP="00733FC5">
      <w:pPr>
        <w:spacing w:after="0"/>
        <w:jc w:val="both"/>
      </w:pPr>
      <w:r w:rsidRPr="00E21F7E">
        <w:t xml:space="preserve">Wyniki obmiaru będą wpisane do książki obmiarów. </w:t>
      </w:r>
    </w:p>
    <w:p w:rsidR="00733FC5" w:rsidRPr="00E21F7E" w:rsidRDefault="00733FC5" w:rsidP="00733FC5">
      <w:pPr>
        <w:spacing w:after="0"/>
        <w:jc w:val="both"/>
      </w:pPr>
      <w:r w:rsidRPr="00E21F7E">
        <w:t xml:space="preserve">Jakikolwiek błąd lub przeoczenie (opuszczenie) w ilościach podanych w ślepym kosztorysie lub gdzie indziej w ST nie zwalnia Wykonawcy od obowiązku ukończenia wszystkich  robót. Błędne dane zostaną poprawione wg instrukcji </w:t>
      </w:r>
      <w:r w:rsidR="000E323E">
        <w:t>Inspektora nadzoru</w:t>
      </w:r>
      <w:r w:rsidR="000E323E" w:rsidRPr="00E21F7E">
        <w:t xml:space="preserve"> </w:t>
      </w:r>
      <w:r w:rsidRPr="00E21F7E">
        <w:t xml:space="preserve">na piśmie. </w:t>
      </w:r>
    </w:p>
    <w:p w:rsidR="00733FC5" w:rsidRDefault="00733FC5" w:rsidP="00733FC5">
      <w:pPr>
        <w:spacing w:after="0"/>
        <w:jc w:val="both"/>
      </w:pPr>
      <w:r w:rsidRPr="00E21F7E">
        <w:t xml:space="preserve">Obmiar gotowych robót będzie przeprowadzony z częstością wymaganą do celu miesięcznej płatności na rzecz Wykonawcy lub w innym czasie określonym w umowie lub oczekiwanym przez Wykonawcę i </w:t>
      </w:r>
      <w:r w:rsidR="000E323E">
        <w:t>Inspektora nadzoru</w:t>
      </w:r>
      <w:r w:rsidRPr="00E21F7E">
        <w:t xml:space="preserve">. </w:t>
      </w:r>
    </w:p>
    <w:p w:rsidR="00733FC5" w:rsidRPr="00E21F7E" w:rsidRDefault="00733FC5" w:rsidP="00733FC5">
      <w:pPr>
        <w:spacing w:after="0"/>
        <w:jc w:val="both"/>
      </w:pPr>
    </w:p>
    <w:p w:rsidR="00733FC5" w:rsidRPr="00E23A5C" w:rsidRDefault="00733FC5" w:rsidP="00775C0D">
      <w:pPr>
        <w:pStyle w:val="Nagwek4"/>
      </w:pPr>
      <w:r w:rsidRPr="00E23A5C">
        <w:t xml:space="preserve">7.2. Zasady określania ilości robót i materiałów </w:t>
      </w:r>
    </w:p>
    <w:p w:rsidR="00733FC5" w:rsidRPr="00E21F7E" w:rsidRDefault="00733FC5" w:rsidP="00733FC5">
      <w:pPr>
        <w:spacing w:after="0"/>
        <w:jc w:val="both"/>
      </w:pPr>
      <w:r w:rsidRPr="00E21F7E">
        <w:t xml:space="preserve">Długości i odległości pomiędzy wyszczególnionymi punktami skrajnymi będą obmierzone poziomo wzdłuż linii osiowej. </w:t>
      </w:r>
    </w:p>
    <w:p w:rsidR="00733FC5" w:rsidRPr="00E21F7E" w:rsidRDefault="00733FC5" w:rsidP="00733FC5">
      <w:pPr>
        <w:spacing w:after="0"/>
        <w:jc w:val="both"/>
      </w:pPr>
      <w:r w:rsidRPr="00E21F7E">
        <w:t>Jeśli ST właściwe dla danych robót nie wymagają  tego  inaczej, objętości będą wyliczone w m3</w:t>
      </w:r>
      <w:r>
        <w:t xml:space="preserve"> </w:t>
      </w:r>
      <w:r w:rsidRPr="00E21F7E">
        <w:t xml:space="preserve">jako długość pomnożona przez średni przekrój. </w:t>
      </w:r>
    </w:p>
    <w:p w:rsidR="00733FC5" w:rsidRPr="00E21F7E" w:rsidRDefault="00733FC5" w:rsidP="00733FC5">
      <w:pPr>
        <w:spacing w:after="0"/>
        <w:jc w:val="both"/>
      </w:pPr>
      <w:r w:rsidRPr="00E21F7E">
        <w:t xml:space="preserve">Ilości, które mają być obmierzone wagowo, będą ważone w tonach lub kilogramach zgodnie z wymaganiami ST. </w:t>
      </w:r>
    </w:p>
    <w:p w:rsidR="00733FC5" w:rsidRPr="00E21F7E" w:rsidRDefault="00733FC5" w:rsidP="00733FC5">
      <w:pPr>
        <w:spacing w:after="0"/>
        <w:jc w:val="both"/>
      </w:pPr>
      <w:r w:rsidRPr="00E21F7E">
        <w:t xml:space="preserve"> </w:t>
      </w:r>
    </w:p>
    <w:p w:rsidR="00733FC5" w:rsidRPr="00E23A5C" w:rsidRDefault="00733FC5" w:rsidP="00775C0D">
      <w:pPr>
        <w:pStyle w:val="Nagwek4"/>
      </w:pPr>
      <w:r w:rsidRPr="00E23A5C">
        <w:t xml:space="preserve">7.3. Urządzenia i sprzęt pomiarowy </w:t>
      </w:r>
    </w:p>
    <w:p w:rsidR="00733FC5" w:rsidRPr="00E21F7E" w:rsidRDefault="00733FC5" w:rsidP="00733FC5">
      <w:pPr>
        <w:spacing w:after="0"/>
        <w:jc w:val="both"/>
      </w:pPr>
      <w:r w:rsidRPr="00E21F7E">
        <w:t xml:space="preserve">Wszystkie urządzenia i sprzęt pomiarowy, stosowany w czasie obmiaru robót będą </w:t>
      </w:r>
    </w:p>
    <w:p w:rsidR="00733FC5" w:rsidRPr="00E21F7E" w:rsidRDefault="00733FC5" w:rsidP="00733FC5">
      <w:pPr>
        <w:spacing w:after="0"/>
        <w:jc w:val="both"/>
      </w:pPr>
      <w:r w:rsidRPr="00E21F7E">
        <w:t xml:space="preserve">zaakceptowane przez </w:t>
      </w:r>
      <w:r w:rsidR="00543610">
        <w:t>Inspektora nadzoru</w:t>
      </w:r>
      <w:r w:rsidRPr="00E21F7E">
        <w:t xml:space="preserve">. </w:t>
      </w:r>
    </w:p>
    <w:p w:rsidR="00733FC5" w:rsidRPr="00E21F7E" w:rsidRDefault="00733FC5" w:rsidP="00733FC5">
      <w:pPr>
        <w:spacing w:after="0"/>
        <w:jc w:val="both"/>
      </w:pPr>
      <w:r w:rsidRPr="00E21F7E">
        <w:t xml:space="preserve">Urządzenia i sprzęt pomiarowy zostaną dostarczone przez Wykonawcę. Jeżeli urządzenia te  lub sprzęt wymagają badań atestujących to Wykonawca będzie posiadać ważne świadectwa legalizacji. </w:t>
      </w:r>
    </w:p>
    <w:p w:rsidR="00733FC5" w:rsidRDefault="00733FC5" w:rsidP="00733FC5">
      <w:pPr>
        <w:spacing w:after="0"/>
        <w:jc w:val="both"/>
      </w:pPr>
      <w:r w:rsidRPr="00E21F7E">
        <w:t xml:space="preserve">Wszystkie urządzenia pomiarowe będą przez Wykonawcę utrzymywane w dobrym stanie, w całym okresie trwania robót. </w:t>
      </w:r>
    </w:p>
    <w:p w:rsidR="00733FC5" w:rsidRPr="00E21F7E" w:rsidRDefault="00733FC5" w:rsidP="00733FC5">
      <w:pPr>
        <w:spacing w:after="0"/>
        <w:jc w:val="both"/>
      </w:pPr>
    </w:p>
    <w:p w:rsidR="00733FC5" w:rsidRPr="00E23A5C" w:rsidRDefault="00733FC5" w:rsidP="00775C0D">
      <w:pPr>
        <w:pStyle w:val="Nagwek4"/>
      </w:pPr>
      <w:r w:rsidRPr="00E23A5C">
        <w:t xml:space="preserve">7.4. Wagi i zasady ważenia </w:t>
      </w:r>
    </w:p>
    <w:p w:rsidR="00733FC5" w:rsidRDefault="00733FC5" w:rsidP="00733FC5">
      <w:pPr>
        <w:spacing w:after="0"/>
        <w:jc w:val="both"/>
      </w:pPr>
      <w:r w:rsidRPr="00E21F7E">
        <w:t xml:space="preserve">Wykonawca dostarczy i zainstaluje urządzenia wagowe odpowiadające odnośnym wymaganiom </w:t>
      </w:r>
      <w:r>
        <w:t>ST. wykonawca</w:t>
      </w:r>
      <w:r w:rsidRPr="00E21F7E">
        <w:t xml:space="preserve"> Będzie utrzymywać to wyposażenie zapewniając w sposób ciągły zachowanie dokładności wg norm zatwierdzonych przez </w:t>
      </w:r>
      <w:r w:rsidR="00543610">
        <w:t>Inspektora nadzoru</w:t>
      </w:r>
      <w:r w:rsidRPr="00E21F7E">
        <w:t xml:space="preserve">. </w:t>
      </w:r>
    </w:p>
    <w:p w:rsidR="00733FC5" w:rsidRPr="00E21F7E" w:rsidRDefault="00733FC5" w:rsidP="00733FC5">
      <w:pPr>
        <w:spacing w:after="0"/>
        <w:jc w:val="both"/>
      </w:pPr>
    </w:p>
    <w:p w:rsidR="00733FC5" w:rsidRPr="00E23A5C" w:rsidRDefault="00733FC5" w:rsidP="00775C0D">
      <w:pPr>
        <w:pStyle w:val="Nagwek4"/>
      </w:pPr>
      <w:r w:rsidRPr="00E23A5C">
        <w:t xml:space="preserve">7.5. Czas przeprowadzenia obmiaru </w:t>
      </w:r>
    </w:p>
    <w:p w:rsidR="00733FC5" w:rsidRPr="00E21F7E" w:rsidRDefault="00733FC5" w:rsidP="00733FC5">
      <w:pPr>
        <w:spacing w:after="0"/>
        <w:jc w:val="both"/>
      </w:pPr>
      <w:r w:rsidRPr="00E21F7E">
        <w:t xml:space="preserve">Obmiary będą przeprowadzone przed częściowym lub ostatecznym odbiorem odcinków robót, a także w przypadku występowania dłuższej przerwy w robotach. Obmiar robót zanikających przeprowadza się w czasie ich wykonywania. Obmiar robót podlegających zakryciu przeprowadza  się przed ich zakryciem.  </w:t>
      </w:r>
    </w:p>
    <w:p w:rsidR="00733FC5" w:rsidRPr="00E21F7E" w:rsidRDefault="00733FC5" w:rsidP="00733FC5">
      <w:pPr>
        <w:spacing w:after="0"/>
        <w:jc w:val="both"/>
      </w:pPr>
      <w:r w:rsidRPr="00E21F7E">
        <w:t xml:space="preserve">Roboty pomiarowe do obmiaru oraz nieodzowne obliczenia będą wykonane w sposób </w:t>
      </w:r>
    </w:p>
    <w:p w:rsidR="00733FC5" w:rsidRPr="00E21F7E" w:rsidRDefault="00733FC5" w:rsidP="00733FC5">
      <w:pPr>
        <w:spacing w:after="0"/>
        <w:jc w:val="both"/>
      </w:pPr>
      <w:r w:rsidRPr="00E21F7E">
        <w:t xml:space="preserve">zrozumiały i jednoznaczny. </w:t>
      </w:r>
    </w:p>
    <w:p w:rsidR="00733FC5" w:rsidRDefault="00733FC5" w:rsidP="00733FC5">
      <w:pPr>
        <w:spacing w:after="0"/>
        <w:jc w:val="both"/>
      </w:pPr>
      <w:r w:rsidRPr="00E21F7E">
        <w:t xml:space="preserve">Wymiary skomplikowanych powierzchni lub objętości będą uzupełnione odpowiednimi szkicami umieszczonymi na karcie książki obmiarów. W razie braku miejsca szkice mogą być dołączone w formie oddzielnego załącznika do książki obmiarów, którego wzór zostanie uzgodniony z </w:t>
      </w:r>
      <w:r w:rsidR="00B22937">
        <w:t>Inspektorem nadzoru</w:t>
      </w:r>
      <w:r w:rsidRPr="00E21F7E">
        <w:t xml:space="preserve">. </w:t>
      </w:r>
    </w:p>
    <w:p w:rsidR="00733FC5" w:rsidRPr="00E21F7E" w:rsidRDefault="00733FC5" w:rsidP="00733FC5">
      <w:pPr>
        <w:spacing w:after="0"/>
        <w:ind w:left="567"/>
        <w:jc w:val="both"/>
      </w:pPr>
    </w:p>
    <w:p w:rsidR="00733FC5" w:rsidRPr="00E23A5C" w:rsidRDefault="00733FC5" w:rsidP="00775C0D">
      <w:pPr>
        <w:pStyle w:val="Nagwek3"/>
      </w:pPr>
      <w:r w:rsidRPr="00E23A5C">
        <w:lastRenderedPageBreak/>
        <w:t xml:space="preserve">8. ODBIÓR ROBÓT </w:t>
      </w:r>
    </w:p>
    <w:p w:rsidR="00733FC5" w:rsidRPr="00E23A5C" w:rsidRDefault="00733FC5" w:rsidP="00775C0D">
      <w:pPr>
        <w:pStyle w:val="Nagwek4"/>
      </w:pPr>
      <w:r w:rsidRPr="00E23A5C">
        <w:t xml:space="preserve">8.1.Rodzaje odbiorów robót </w:t>
      </w:r>
    </w:p>
    <w:p w:rsidR="00733FC5" w:rsidRPr="00E21F7E" w:rsidRDefault="00733FC5" w:rsidP="00733FC5">
      <w:pPr>
        <w:spacing w:after="0"/>
        <w:jc w:val="both"/>
      </w:pPr>
      <w:r w:rsidRPr="00E21F7E">
        <w:t xml:space="preserve">W zależności od ustaleń odpowiednich ST, roboty podlegają następującym etapom odbioru:  </w:t>
      </w:r>
    </w:p>
    <w:p w:rsidR="00733FC5" w:rsidRPr="001E1B55" w:rsidRDefault="00733FC5" w:rsidP="00733FC5">
      <w:pPr>
        <w:pStyle w:val="Akapitzlist"/>
        <w:numPr>
          <w:ilvl w:val="0"/>
          <w:numId w:val="17"/>
        </w:numPr>
        <w:spacing w:after="0"/>
        <w:jc w:val="both"/>
      </w:pPr>
      <w:r w:rsidRPr="001E1B55">
        <w:t xml:space="preserve">odbiorowi robót zanikających i ulegających zakryciu, </w:t>
      </w:r>
    </w:p>
    <w:p w:rsidR="00733FC5" w:rsidRPr="001E1B55" w:rsidRDefault="00733FC5" w:rsidP="00733FC5">
      <w:pPr>
        <w:pStyle w:val="Akapitzlist"/>
        <w:numPr>
          <w:ilvl w:val="0"/>
          <w:numId w:val="17"/>
        </w:numPr>
        <w:spacing w:after="0"/>
        <w:jc w:val="both"/>
      </w:pPr>
      <w:r w:rsidRPr="001E1B55">
        <w:t xml:space="preserve">odbiorowi częściowemu,  </w:t>
      </w:r>
    </w:p>
    <w:p w:rsidR="00733FC5" w:rsidRPr="001E1B55" w:rsidRDefault="00733FC5" w:rsidP="00733FC5">
      <w:pPr>
        <w:pStyle w:val="Akapitzlist"/>
        <w:numPr>
          <w:ilvl w:val="0"/>
          <w:numId w:val="17"/>
        </w:numPr>
        <w:spacing w:after="0"/>
        <w:jc w:val="both"/>
      </w:pPr>
      <w:r w:rsidRPr="001E1B55">
        <w:t xml:space="preserve">odbiorowi ostatecznemu,  </w:t>
      </w:r>
    </w:p>
    <w:p w:rsidR="00733FC5" w:rsidRPr="001E1B55" w:rsidRDefault="00733FC5" w:rsidP="00733FC5">
      <w:pPr>
        <w:pStyle w:val="Akapitzlist"/>
        <w:numPr>
          <w:ilvl w:val="0"/>
          <w:numId w:val="17"/>
        </w:numPr>
        <w:spacing w:after="0"/>
        <w:jc w:val="both"/>
      </w:pPr>
      <w:r w:rsidRPr="001E1B55">
        <w:t xml:space="preserve">odbiorowi pogwarancyjnemu. </w:t>
      </w:r>
    </w:p>
    <w:p w:rsidR="00733FC5" w:rsidRPr="00E21F7E" w:rsidRDefault="00733FC5" w:rsidP="00733FC5">
      <w:pPr>
        <w:spacing w:after="0"/>
        <w:jc w:val="both"/>
      </w:pPr>
    </w:p>
    <w:p w:rsidR="00733FC5" w:rsidRPr="00E23A5C" w:rsidRDefault="00733FC5" w:rsidP="00775C0D">
      <w:pPr>
        <w:pStyle w:val="Nagwek4"/>
      </w:pPr>
      <w:r w:rsidRPr="00E23A5C">
        <w:t xml:space="preserve">8.2. Odbiór robót zanikających i ulegających zakryciu </w:t>
      </w:r>
    </w:p>
    <w:p w:rsidR="00733FC5" w:rsidRPr="00E21F7E" w:rsidRDefault="00733FC5" w:rsidP="00733FC5">
      <w:pPr>
        <w:spacing w:after="0"/>
        <w:jc w:val="both"/>
      </w:pPr>
      <w:r w:rsidRPr="00E21F7E">
        <w:t xml:space="preserve">Odbiór robót zanikających i ulegających zakryciu polega  na  finalnej  ocenie  ilości  i  jakości wykonywanych robót, które w dalszym procesie realizacji ulegną zakryciu. </w:t>
      </w:r>
    </w:p>
    <w:p w:rsidR="00733FC5" w:rsidRPr="00E21F7E" w:rsidRDefault="00733FC5" w:rsidP="00733FC5">
      <w:pPr>
        <w:spacing w:after="0"/>
        <w:jc w:val="both"/>
      </w:pPr>
      <w:r w:rsidRPr="00E21F7E">
        <w:t xml:space="preserve">Odbiór robót zanikających i ulegających zakryciu będzie dokonany w czasie umożliwiającym wykonanie ewentualnych korekt i poprawek bez hamowania ogólnego postępu robót. </w:t>
      </w:r>
    </w:p>
    <w:p w:rsidR="00733FC5" w:rsidRPr="00E21F7E" w:rsidRDefault="00733FC5" w:rsidP="00733FC5">
      <w:pPr>
        <w:spacing w:after="0"/>
        <w:jc w:val="both"/>
      </w:pPr>
      <w:r w:rsidRPr="00E21F7E">
        <w:t xml:space="preserve">Odbioru robót dokonuje </w:t>
      </w:r>
      <w:r w:rsidR="00682BD3">
        <w:t>Inspektor nadzoru</w:t>
      </w:r>
      <w:r w:rsidRPr="00E21F7E">
        <w:t xml:space="preserve">. </w:t>
      </w:r>
    </w:p>
    <w:p w:rsidR="00733FC5" w:rsidRPr="00E21F7E" w:rsidRDefault="00733FC5" w:rsidP="00733FC5">
      <w:pPr>
        <w:spacing w:after="0"/>
        <w:jc w:val="both"/>
      </w:pPr>
      <w:r w:rsidRPr="00E21F7E">
        <w:t xml:space="preserve">Gotowość danej części robót do odbioru zgłasza Wykonawca wpisem do dziennika budowy i jednoczesnym powiadomieniem </w:t>
      </w:r>
      <w:r w:rsidR="00682BD3">
        <w:t>Inspektora nadzoru</w:t>
      </w:r>
      <w:r w:rsidRPr="00E21F7E">
        <w:t xml:space="preserve">. Odbiór będzie przeprowadzony niezwłocznie, nie później jednak niż w ciągu 3 dni od daty zgłoszenia wpisem do dziennika budowy i powiadomienia o tym fakcie </w:t>
      </w:r>
      <w:r w:rsidR="00682BD3">
        <w:t>Inspektora nadzoru</w:t>
      </w:r>
      <w:r w:rsidRPr="00E21F7E">
        <w:t xml:space="preserve">. </w:t>
      </w:r>
    </w:p>
    <w:p w:rsidR="00733FC5" w:rsidRDefault="00733FC5" w:rsidP="00733FC5">
      <w:pPr>
        <w:spacing w:after="0"/>
        <w:jc w:val="both"/>
      </w:pPr>
      <w:r w:rsidRPr="00E21F7E">
        <w:t xml:space="preserve">Jakość i ilość robót ulegających zakryciu ocenia </w:t>
      </w:r>
      <w:r w:rsidR="00682BD3">
        <w:t>Inspektor nadzoru</w:t>
      </w:r>
      <w:r w:rsidR="00682BD3" w:rsidRPr="00E21F7E">
        <w:t xml:space="preserve"> </w:t>
      </w:r>
      <w:r w:rsidRPr="00E21F7E">
        <w:t xml:space="preserve">na podstawie dokumentów zawierających komplet wyników  badań laboratoryjnych  i  w  oparciu  o  przeprowadzone pomiary, w konfrontacji z dokumentacją projektową, ST </w:t>
      </w:r>
      <w:r w:rsidR="004B41B9">
        <w:br/>
      </w:r>
      <w:r w:rsidRPr="00E21F7E">
        <w:t xml:space="preserve">i uprzednimi ustaleniami. </w:t>
      </w:r>
    </w:p>
    <w:p w:rsidR="00733FC5" w:rsidRPr="00E21F7E" w:rsidRDefault="00733FC5" w:rsidP="00733FC5">
      <w:pPr>
        <w:spacing w:after="0"/>
        <w:jc w:val="both"/>
      </w:pPr>
    </w:p>
    <w:p w:rsidR="00733FC5" w:rsidRPr="00E23A5C" w:rsidRDefault="00733FC5" w:rsidP="00775C0D">
      <w:pPr>
        <w:pStyle w:val="Nagwek4"/>
      </w:pPr>
      <w:r w:rsidRPr="00E23A5C">
        <w:t xml:space="preserve">8.3. Odbiór częściowy </w:t>
      </w:r>
    </w:p>
    <w:p w:rsidR="00733FC5" w:rsidRPr="00E21F7E" w:rsidRDefault="00733FC5" w:rsidP="00733FC5">
      <w:pPr>
        <w:spacing w:after="0"/>
        <w:jc w:val="both"/>
      </w:pPr>
      <w:r w:rsidRPr="00E21F7E">
        <w:t xml:space="preserve">Odbiór częściowy polega na ocenie ilości i jakości wykonanych części robót. Odbioru </w:t>
      </w:r>
    </w:p>
    <w:p w:rsidR="00733FC5" w:rsidRDefault="00733FC5" w:rsidP="00733FC5">
      <w:pPr>
        <w:spacing w:after="0"/>
        <w:jc w:val="both"/>
      </w:pPr>
      <w:r w:rsidRPr="00E21F7E">
        <w:t xml:space="preserve">częściowego robót dokonuje się wg zasad jak przy odbiorze ostatecznym robót. Odbioru robót dokonuje </w:t>
      </w:r>
      <w:r w:rsidR="00682BD3">
        <w:t>Inspektor nadzoru</w:t>
      </w:r>
      <w:r w:rsidRPr="00E21F7E">
        <w:t xml:space="preserve">. </w:t>
      </w:r>
    </w:p>
    <w:p w:rsidR="00733FC5" w:rsidRPr="00E21F7E" w:rsidRDefault="00733FC5" w:rsidP="00733FC5">
      <w:pPr>
        <w:spacing w:after="0"/>
        <w:jc w:val="both"/>
      </w:pPr>
    </w:p>
    <w:p w:rsidR="00733FC5" w:rsidRPr="00E23A5C" w:rsidRDefault="00733FC5" w:rsidP="00775C0D">
      <w:pPr>
        <w:pStyle w:val="Nagwek4"/>
      </w:pPr>
      <w:r w:rsidRPr="00E23A5C">
        <w:t xml:space="preserve">8.4. Odbiór ostateczny robót </w:t>
      </w:r>
    </w:p>
    <w:p w:rsidR="00733FC5" w:rsidRPr="00E23A5C" w:rsidRDefault="00733FC5" w:rsidP="00775C0D">
      <w:pPr>
        <w:pStyle w:val="Nagwek4"/>
      </w:pPr>
      <w:r w:rsidRPr="00E23A5C">
        <w:t xml:space="preserve">8.4.1. Zasady odbioru ostatecznego robót </w:t>
      </w:r>
    </w:p>
    <w:p w:rsidR="00733FC5" w:rsidRPr="00E21F7E" w:rsidRDefault="00733FC5" w:rsidP="00733FC5">
      <w:pPr>
        <w:spacing w:after="0"/>
        <w:jc w:val="both"/>
      </w:pPr>
      <w:r w:rsidRPr="00E21F7E">
        <w:t xml:space="preserve">Odbiór ostateczny polega na finalnej ocenie rzeczywistego wykonania robót </w:t>
      </w:r>
      <w:r w:rsidR="004B41B9">
        <w:br/>
      </w:r>
      <w:r w:rsidRPr="00E21F7E">
        <w:t xml:space="preserve">w odniesieniu do ich ilości, jakości i wartości. </w:t>
      </w:r>
    </w:p>
    <w:p w:rsidR="00733FC5" w:rsidRPr="00E21F7E" w:rsidRDefault="00733FC5" w:rsidP="00733FC5">
      <w:pPr>
        <w:spacing w:after="0"/>
        <w:jc w:val="both"/>
      </w:pPr>
      <w:r w:rsidRPr="00E21F7E">
        <w:t xml:space="preserve">Całkowite zakończenie robót oraz gotowość do odbioru ostatecznego będzie stwierdzona przez Wykonawcę wpisem do dziennika budowy z bezzwłocznym powiadomieniem na piśmie o tym fakcie </w:t>
      </w:r>
      <w:r w:rsidR="00337126">
        <w:t>Inspektora nadzoru</w:t>
      </w:r>
      <w:r w:rsidRPr="00E21F7E">
        <w:t xml:space="preserve">. </w:t>
      </w:r>
    </w:p>
    <w:p w:rsidR="00733FC5" w:rsidRPr="00E21F7E" w:rsidRDefault="00733FC5" w:rsidP="00733FC5">
      <w:pPr>
        <w:spacing w:after="0"/>
        <w:jc w:val="both"/>
      </w:pPr>
      <w:r w:rsidRPr="00E21F7E">
        <w:t xml:space="preserve">Odbiór ostateczny robót nastąpi w terminie ustalonym w dokumentach umowy, licząc od dnia potwierdzenia przez </w:t>
      </w:r>
      <w:r w:rsidR="00337126">
        <w:t>Inspektora nadzoru</w:t>
      </w:r>
      <w:r w:rsidR="00337126" w:rsidRPr="00E21F7E">
        <w:t xml:space="preserve"> </w:t>
      </w:r>
      <w:r w:rsidRPr="00E21F7E">
        <w:t xml:space="preserve">zakończenia robót i przyjęcia dokumentów, o których mowa w punkcie 8.4.2. </w:t>
      </w:r>
    </w:p>
    <w:p w:rsidR="00733FC5" w:rsidRDefault="00733FC5" w:rsidP="00733FC5">
      <w:pPr>
        <w:spacing w:after="0"/>
        <w:jc w:val="both"/>
      </w:pPr>
      <w:r w:rsidRPr="00E21F7E">
        <w:t xml:space="preserve">Odbioru ostatecznego robót dokona komisja wyznaczona przez Zamawiającego </w:t>
      </w:r>
      <w:r w:rsidR="004B41B9">
        <w:br/>
      </w:r>
      <w:r w:rsidRPr="00E21F7E">
        <w:t xml:space="preserve">w obecności </w:t>
      </w:r>
      <w:r w:rsidR="00337126">
        <w:t>Inspektora nadzoru</w:t>
      </w:r>
      <w:r w:rsidR="00337126" w:rsidRPr="00E21F7E">
        <w:t xml:space="preserve"> </w:t>
      </w:r>
      <w:r w:rsidRPr="00E21F7E">
        <w:t xml:space="preserve">i Wykonawcy. Komisja odbierająca roboty dokona ich oceny jakościowej na podstawie przedłożonych dokumentów, wyników badań </w:t>
      </w:r>
      <w:r w:rsidR="004B41B9">
        <w:br/>
      </w:r>
      <w:r w:rsidRPr="00E21F7E">
        <w:t xml:space="preserve">i pomiarów, ocenie wizualnej oraz zgodności wykonania robót z dokumentacją projektową i ST. </w:t>
      </w:r>
    </w:p>
    <w:p w:rsidR="00733FC5" w:rsidRPr="00E21F7E" w:rsidRDefault="00733FC5" w:rsidP="00733FC5">
      <w:pPr>
        <w:spacing w:after="0"/>
        <w:jc w:val="both"/>
      </w:pPr>
      <w:r w:rsidRPr="00E21F7E">
        <w:lastRenderedPageBreak/>
        <w:t xml:space="preserve">W toku odbioru ostatecznego robót komisja zapozna się z realizacją ustaleń przyjętych w trakcie odbiorów robót zanikających i ulegających zakryciu, zwłaszcza w zakresie wykonania robót uzupełniających i robót poprawkowych. </w:t>
      </w:r>
    </w:p>
    <w:p w:rsidR="00733FC5" w:rsidRPr="00E21F7E" w:rsidRDefault="00733FC5" w:rsidP="00733FC5">
      <w:pPr>
        <w:spacing w:after="0"/>
        <w:jc w:val="both"/>
      </w:pPr>
      <w:r w:rsidRPr="00E21F7E">
        <w:t xml:space="preserve">W przypadkach niewykonania wyznaczonych robót poprawkowych lub robót uzupełniających w warstwie ścieralnej lub robotach wykończeniowych,  komisja  przerwie  swoje  czynności  i  ustali  nowy termin odbioru ostatecznego. </w:t>
      </w:r>
    </w:p>
    <w:p w:rsidR="00733FC5" w:rsidRPr="00E21F7E" w:rsidRDefault="00733FC5" w:rsidP="00733FC5">
      <w:pPr>
        <w:spacing w:after="0"/>
        <w:jc w:val="both"/>
      </w:pPr>
      <w:r w:rsidRPr="00E21F7E">
        <w:t xml:space="preserve">W przypadku stwierdzenia przez komisję, że jakość wykonywanych robót </w:t>
      </w:r>
      <w:r w:rsidR="004B41B9">
        <w:br/>
      </w:r>
      <w:r w:rsidRPr="00E21F7E">
        <w:t xml:space="preserve">w poszczególnych asortymentach nieznacznie odbiega od wymaganej  dokumentacją  projektową  i  ST  z  uwzględnieniem tolerancji i nie ma większego wpływu na cechy eksploatacyjne obiektu i bezpieczeństwo ruchu, komisja dokona potrąceń, oceniając pomniejszoną wartość wykonywanych robót w stosunku do wymagań przyjętych </w:t>
      </w:r>
      <w:r w:rsidR="004B41B9">
        <w:br/>
      </w:r>
      <w:r w:rsidRPr="00E21F7E">
        <w:t xml:space="preserve">w dokumentach umowy. </w:t>
      </w:r>
    </w:p>
    <w:p w:rsidR="00733FC5" w:rsidRPr="00E21F7E" w:rsidRDefault="00733FC5" w:rsidP="00733FC5">
      <w:pPr>
        <w:spacing w:after="0"/>
        <w:jc w:val="both"/>
      </w:pPr>
      <w:r w:rsidRPr="00E21F7E">
        <w:t xml:space="preserve"> </w:t>
      </w:r>
    </w:p>
    <w:p w:rsidR="00733FC5" w:rsidRPr="00E23A5C" w:rsidRDefault="00733FC5" w:rsidP="00775C0D">
      <w:pPr>
        <w:pStyle w:val="Nagwek4"/>
      </w:pPr>
      <w:r w:rsidRPr="00E23A5C">
        <w:t xml:space="preserve">8.4.2. Dokumenty do odbioru ostatecznego </w:t>
      </w:r>
    </w:p>
    <w:p w:rsidR="00733FC5" w:rsidRPr="00E21F7E" w:rsidRDefault="00733FC5" w:rsidP="00733FC5">
      <w:pPr>
        <w:spacing w:after="0"/>
        <w:jc w:val="both"/>
      </w:pPr>
      <w:r w:rsidRPr="00E21F7E">
        <w:t xml:space="preserve">Podstawowym dokumentem do dokonania odbioru ostatecznego robót jest protokół odbioru ostatecznego robót sporządzony wg wzoru ustalonego przez Zamawiającego. </w:t>
      </w:r>
    </w:p>
    <w:p w:rsidR="00733FC5" w:rsidRPr="00E21F7E" w:rsidRDefault="00733FC5" w:rsidP="00733FC5">
      <w:pPr>
        <w:spacing w:after="0"/>
        <w:jc w:val="both"/>
      </w:pPr>
      <w:r w:rsidRPr="00E21F7E">
        <w:t xml:space="preserve">Do odbioru ostatecznego Wykonawca jest zobowiązany przygotować następujące dokumenty: </w:t>
      </w:r>
    </w:p>
    <w:p w:rsidR="00733FC5" w:rsidRPr="00CC0E2B" w:rsidRDefault="00733FC5" w:rsidP="00733FC5">
      <w:pPr>
        <w:pStyle w:val="Akapitzlist"/>
        <w:numPr>
          <w:ilvl w:val="0"/>
          <w:numId w:val="14"/>
        </w:numPr>
        <w:spacing w:after="0"/>
        <w:jc w:val="both"/>
      </w:pPr>
      <w:r w:rsidRPr="00CC0E2B">
        <w:t xml:space="preserve">dokumentację projektową podstawową z naniesionymi zmianami oraz dodatkową, jeśli została sporządzona w trakcie realizacji umowy, </w:t>
      </w:r>
    </w:p>
    <w:p w:rsidR="00733FC5" w:rsidRPr="00CC0E2B" w:rsidRDefault="00733FC5" w:rsidP="00733FC5">
      <w:pPr>
        <w:pStyle w:val="Akapitzlist"/>
        <w:numPr>
          <w:ilvl w:val="0"/>
          <w:numId w:val="14"/>
        </w:numPr>
        <w:spacing w:after="0"/>
        <w:jc w:val="both"/>
      </w:pPr>
      <w:r w:rsidRPr="00CC0E2B">
        <w:t xml:space="preserve">szczegółowe specyfikacje techniczne (podstawowe z dokumentów umowy i ew. uzupełniające lub zamienne), </w:t>
      </w:r>
    </w:p>
    <w:p w:rsidR="00733FC5" w:rsidRPr="00CC0E2B" w:rsidRDefault="00733FC5" w:rsidP="00733FC5">
      <w:pPr>
        <w:pStyle w:val="Akapitzlist"/>
        <w:numPr>
          <w:ilvl w:val="0"/>
          <w:numId w:val="14"/>
        </w:numPr>
        <w:spacing w:after="0"/>
        <w:jc w:val="both"/>
      </w:pPr>
      <w:r w:rsidRPr="00CC0E2B">
        <w:t xml:space="preserve">recepty i ustalenia technologiczne, </w:t>
      </w:r>
    </w:p>
    <w:p w:rsidR="00733FC5" w:rsidRPr="00CC0E2B" w:rsidRDefault="00733FC5" w:rsidP="00733FC5">
      <w:pPr>
        <w:pStyle w:val="Akapitzlist"/>
        <w:numPr>
          <w:ilvl w:val="0"/>
          <w:numId w:val="14"/>
        </w:numPr>
        <w:spacing w:after="0"/>
        <w:jc w:val="both"/>
      </w:pPr>
      <w:r w:rsidRPr="00CC0E2B">
        <w:t xml:space="preserve">dzienniki budowy i książki obmiarów (oryginały), </w:t>
      </w:r>
    </w:p>
    <w:p w:rsidR="00733FC5" w:rsidRPr="00CC0E2B" w:rsidRDefault="00733FC5" w:rsidP="00733FC5">
      <w:pPr>
        <w:pStyle w:val="Akapitzlist"/>
        <w:numPr>
          <w:ilvl w:val="0"/>
          <w:numId w:val="14"/>
        </w:numPr>
        <w:spacing w:after="0"/>
        <w:jc w:val="both"/>
      </w:pPr>
      <w:r w:rsidRPr="00CC0E2B">
        <w:t xml:space="preserve">wyniki pomiarów kontrolnych oraz badań i oznaczeń laboratoryjnych, zgodne z ST i ew. PZJ, </w:t>
      </w:r>
    </w:p>
    <w:p w:rsidR="00733FC5" w:rsidRPr="00CC0E2B" w:rsidRDefault="00733FC5" w:rsidP="00733FC5">
      <w:pPr>
        <w:pStyle w:val="Akapitzlist"/>
        <w:numPr>
          <w:ilvl w:val="0"/>
          <w:numId w:val="14"/>
        </w:numPr>
        <w:spacing w:after="0"/>
        <w:jc w:val="both"/>
      </w:pPr>
      <w:r w:rsidRPr="00CC0E2B">
        <w:t xml:space="preserve">deklaracje zgodności lub certyfikaty zgodności wbudowanych materiałów zgodnie z ST i ew. PZJ, </w:t>
      </w:r>
    </w:p>
    <w:p w:rsidR="00733FC5" w:rsidRPr="00CC0E2B" w:rsidRDefault="00733FC5" w:rsidP="00733FC5">
      <w:pPr>
        <w:pStyle w:val="Akapitzlist"/>
        <w:numPr>
          <w:ilvl w:val="0"/>
          <w:numId w:val="14"/>
        </w:numPr>
        <w:spacing w:after="0"/>
        <w:jc w:val="both"/>
      </w:pPr>
      <w:r w:rsidRPr="00CC0E2B">
        <w:t xml:space="preserve">opinię technologiczną sporządzoną na podstawie wszystkich wyników badań </w:t>
      </w:r>
      <w:r w:rsidR="004B41B9">
        <w:br/>
      </w:r>
      <w:r w:rsidRPr="00CC0E2B">
        <w:t xml:space="preserve">i pomiarów załączonych do dokumentów odbioru, wykonanych zgodnie z ST </w:t>
      </w:r>
      <w:r w:rsidR="004B41B9">
        <w:br/>
      </w:r>
      <w:r w:rsidRPr="00CC0E2B">
        <w:t xml:space="preserve">i PZJ, </w:t>
      </w:r>
    </w:p>
    <w:p w:rsidR="00733FC5" w:rsidRPr="00CC0E2B" w:rsidRDefault="00733FC5" w:rsidP="00733FC5">
      <w:pPr>
        <w:pStyle w:val="Akapitzlist"/>
        <w:numPr>
          <w:ilvl w:val="0"/>
          <w:numId w:val="14"/>
        </w:numPr>
        <w:spacing w:after="0"/>
        <w:jc w:val="both"/>
      </w:pPr>
      <w:r w:rsidRPr="00CC0E2B">
        <w:t xml:space="preserve">rysunki (dokumentacje) na wykonanie robót towarzyszących (np. na przełożenie linii telefonicznej, energetycznej, gazowej, oświetlenia itp.) oraz protokoły odbioru i przekazania tych robót właścicielom urządzeń, </w:t>
      </w:r>
    </w:p>
    <w:p w:rsidR="00733FC5" w:rsidRPr="00CC0E2B" w:rsidRDefault="00733FC5" w:rsidP="00733FC5">
      <w:pPr>
        <w:pStyle w:val="Akapitzlist"/>
        <w:numPr>
          <w:ilvl w:val="0"/>
          <w:numId w:val="14"/>
        </w:numPr>
        <w:spacing w:after="0"/>
        <w:jc w:val="both"/>
      </w:pPr>
      <w:r w:rsidRPr="00CC0E2B">
        <w:t xml:space="preserve">geodezyjną inwentaryzację powykonawczą robót i sieci uzbrojenia terenu, </w:t>
      </w:r>
    </w:p>
    <w:p w:rsidR="00733FC5" w:rsidRDefault="00733FC5" w:rsidP="00733FC5">
      <w:pPr>
        <w:pStyle w:val="Akapitzlist"/>
        <w:numPr>
          <w:ilvl w:val="0"/>
          <w:numId w:val="14"/>
        </w:numPr>
        <w:spacing w:after="0"/>
        <w:jc w:val="both"/>
      </w:pPr>
      <w:r w:rsidRPr="00CC0E2B">
        <w:t xml:space="preserve">kopię mapy zasadniczej  powstałej  w wyniku geodezyjnej  inwentaryzacji powykonawczej. </w:t>
      </w:r>
    </w:p>
    <w:p w:rsidR="004B41B9" w:rsidRPr="00CC0E2B" w:rsidRDefault="004B41B9" w:rsidP="004B41B9">
      <w:pPr>
        <w:pStyle w:val="Akapitzlist"/>
        <w:spacing w:after="0"/>
        <w:jc w:val="both"/>
      </w:pPr>
    </w:p>
    <w:p w:rsidR="00733FC5" w:rsidRPr="00E21F7E" w:rsidRDefault="00733FC5" w:rsidP="00733FC5">
      <w:pPr>
        <w:spacing w:after="0"/>
        <w:jc w:val="both"/>
      </w:pPr>
      <w:r w:rsidRPr="00E21F7E">
        <w:t xml:space="preserve">W przypadku, gdy wg komisji, roboty pod względem przygotowania dokumentacyjnego nie będą gotowe do odbioru ostatecznego, komisja </w:t>
      </w:r>
      <w:r w:rsidR="004B41B9">
        <w:br/>
      </w:r>
      <w:r w:rsidRPr="00E21F7E">
        <w:t xml:space="preserve">w porozumieniu z Wykonawcą wyznaczy ponowny termin odbioru ostatecznego robót. </w:t>
      </w:r>
    </w:p>
    <w:p w:rsidR="00733FC5" w:rsidRPr="00E21F7E" w:rsidRDefault="00733FC5" w:rsidP="00733FC5">
      <w:pPr>
        <w:spacing w:after="0"/>
        <w:jc w:val="both"/>
      </w:pPr>
      <w:r w:rsidRPr="00E21F7E">
        <w:t xml:space="preserve">Wszystkie zarządzone przez komisję roboty poprawkowe lub uzupełniające będą zestawione wg wzoru ustalonego przez Zamawiającego. </w:t>
      </w:r>
    </w:p>
    <w:p w:rsidR="00733FC5" w:rsidRDefault="00733FC5" w:rsidP="00733FC5">
      <w:pPr>
        <w:spacing w:after="0"/>
        <w:jc w:val="both"/>
      </w:pPr>
      <w:r w:rsidRPr="00E21F7E">
        <w:t xml:space="preserve">Termin wykonania robót poprawkowych i robót uzupełniających wyznaczy komisja. </w:t>
      </w:r>
    </w:p>
    <w:p w:rsidR="00733FC5" w:rsidRPr="00E21F7E" w:rsidRDefault="00733FC5" w:rsidP="00733FC5">
      <w:pPr>
        <w:spacing w:after="0"/>
        <w:jc w:val="both"/>
      </w:pPr>
    </w:p>
    <w:p w:rsidR="00733FC5" w:rsidRPr="00E23A5C" w:rsidRDefault="00733FC5" w:rsidP="00775C0D">
      <w:pPr>
        <w:pStyle w:val="Nagwek4"/>
      </w:pPr>
      <w:r w:rsidRPr="00E23A5C">
        <w:lastRenderedPageBreak/>
        <w:t xml:space="preserve">8.5. Odbiór pogwarancyjny </w:t>
      </w:r>
    </w:p>
    <w:p w:rsidR="00733FC5" w:rsidRPr="00E21F7E" w:rsidRDefault="00733FC5" w:rsidP="00733FC5">
      <w:pPr>
        <w:spacing w:after="0"/>
        <w:jc w:val="both"/>
      </w:pPr>
      <w:r w:rsidRPr="00E21F7E">
        <w:t xml:space="preserve">Odbiór pogwarancyjny polega na ocenie wykonanych robót związanych </w:t>
      </w:r>
      <w:r w:rsidR="004B41B9">
        <w:br/>
      </w:r>
      <w:r w:rsidRPr="00E21F7E">
        <w:t xml:space="preserve">z usunięciem wad stwierdzonych przy odbiorze ostatecznym i zaistniałych w okresie gwarancyjnym. </w:t>
      </w:r>
    </w:p>
    <w:p w:rsidR="00733FC5" w:rsidRDefault="00733FC5" w:rsidP="00733FC5">
      <w:pPr>
        <w:spacing w:after="0"/>
        <w:jc w:val="both"/>
      </w:pPr>
      <w:r w:rsidRPr="00E21F7E">
        <w:t xml:space="preserve">Odbiór pogwarancyjny będzie dokonany na podstawie oceny wizualnej obiektu </w:t>
      </w:r>
      <w:r w:rsidR="004B41B9">
        <w:br/>
        <w:t xml:space="preserve">z </w:t>
      </w:r>
      <w:r w:rsidRPr="00E21F7E">
        <w:t xml:space="preserve">uwzględnieniem zasad opisanych w punkcie 8.4 „Odbiór ostateczny robót". </w:t>
      </w:r>
    </w:p>
    <w:p w:rsidR="00733FC5" w:rsidRPr="00E21F7E" w:rsidRDefault="00733FC5" w:rsidP="00733FC5">
      <w:pPr>
        <w:spacing w:after="0"/>
        <w:jc w:val="both"/>
      </w:pPr>
    </w:p>
    <w:p w:rsidR="00733FC5" w:rsidRPr="00E23A5C" w:rsidRDefault="00733FC5" w:rsidP="00775C0D">
      <w:pPr>
        <w:pStyle w:val="Nagwek3"/>
      </w:pPr>
      <w:r w:rsidRPr="00E23A5C">
        <w:t xml:space="preserve">9. PODSTAWA PŁATNOŚCI </w:t>
      </w:r>
    </w:p>
    <w:p w:rsidR="00733FC5" w:rsidRPr="00E23A5C" w:rsidRDefault="00733FC5" w:rsidP="00775C0D">
      <w:pPr>
        <w:pStyle w:val="Nagwek4"/>
      </w:pPr>
      <w:r w:rsidRPr="00E23A5C">
        <w:t xml:space="preserve">9.1 Ustalenia ogólne </w:t>
      </w:r>
    </w:p>
    <w:p w:rsidR="00733FC5" w:rsidRPr="00E21F7E" w:rsidRDefault="00733FC5" w:rsidP="00733FC5">
      <w:pPr>
        <w:spacing w:after="0"/>
        <w:jc w:val="both"/>
      </w:pPr>
      <w:r w:rsidRPr="00E21F7E">
        <w:t xml:space="preserve">Podstawą płatności jest cena jednostkowa skalkulowana przez Wykonawcę za jednostkę obmiarową ustaloną dla danej pozycji w formularzu oferty. </w:t>
      </w:r>
    </w:p>
    <w:p w:rsidR="00733FC5" w:rsidRPr="00E21F7E" w:rsidRDefault="00733FC5" w:rsidP="00733FC5">
      <w:pPr>
        <w:spacing w:after="0"/>
        <w:jc w:val="both"/>
      </w:pPr>
      <w:r w:rsidRPr="00E21F7E">
        <w:t xml:space="preserve">Cena jednostkowa lub kwota ryczałtowa pozycji kosztorysowej będzie uwzględniać wszystkie czynności, wymagania i badania składające się na jej wykonanie, określone dla tej roboty w ST i w dokumentacji projektowej i w opisie przedmiotu zamówienia.  </w:t>
      </w:r>
    </w:p>
    <w:p w:rsidR="00733FC5" w:rsidRPr="00E21F7E" w:rsidRDefault="00733FC5" w:rsidP="00733FC5">
      <w:pPr>
        <w:spacing w:after="0"/>
        <w:jc w:val="both"/>
      </w:pPr>
      <w:r w:rsidRPr="00E21F7E">
        <w:t xml:space="preserve">Ceny jednostkowe lub kwoty ryczałtowe robót będą obejmować: </w:t>
      </w:r>
    </w:p>
    <w:p w:rsidR="00733FC5" w:rsidRPr="00E23A5C" w:rsidRDefault="00733FC5" w:rsidP="00733FC5">
      <w:pPr>
        <w:pStyle w:val="Akapitzlist"/>
        <w:numPr>
          <w:ilvl w:val="0"/>
          <w:numId w:val="2"/>
        </w:numPr>
        <w:spacing w:after="0"/>
        <w:jc w:val="both"/>
      </w:pPr>
      <w:r w:rsidRPr="00E23A5C">
        <w:rPr>
          <w:rFonts w:cs="Bookman Old Style"/>
        </w:rPr>
        <w:t xml:space="preserve">robociznę bezpośrednią wraz z towarzyszącymi kosztami, </w:t>
      </w:r>
    </w:p>
    <w:p w:rsidR="00733FC5" w:rsidRPr="00E23A5C" w:rsidRDefault="00733FC5" w:rsidP="00733FC5">
      <w:pPr>
        <w:pStyle w:val="Akapitzlist"/>
        <w:numPr>
          <w:ilvl w:val="0"/>
          <w:numId w:val="3"/>
        </w:numPr>
        <w:spacing w:after="0"/>
        <w:jc w:val="both"/>
      </w:pPr>
      <w:r w:rsidRPr="00E23A5C">
        <w:rPr>
          <w:rFonts w:cs="Calibri"/>
        </w:rPr>
        <w:t>wartość zużytych materiałów wraz z kosztami zakupu, magazynowania, ewentualnych u</w:t>
      </w:r>
      <w:r w:rsidRPr="00E23A5C">
        <w:t xml:space="preserve">bytków i transportu na teren budowy, </w:t>
      </w:r>
    </w:p>
    <w:p w:rsidR="00733FC5" w:rsidRPr="00E23A5C" w:rsidRDefault="00733FC5" w:rsidP="00733FC5">
      <w:pPr>
        <w:pStyle w:val="Akapitzlist"/>
        <w:numPr>
          <w:ilvl w:val="0"/>
          <w:numId w:val="3"/>
        </w:numPr>
        <w:spacing w:after="0"/>
        <w:jc w:val="both"/>
      </w:pPr>
      <w:r w:rsidRPr="00E23A5C">
        <w:rPr>
          <w:rFonts w:cs="Calibri"/>
        </w:rPr>
        <w:t xml:space="preserve">wartość pracy sprzętu wraz z towarzyszącymi kosztami, </w:t>
      </w:r>
    </w:p>
    <w:p w:rsidR="00733FC5" w:rsidRPr="00E23A5C" w:rsidRDefault="00733FC5" w:rsidP="00733FC5">
      <w:pPr>
        <w:pStyle w:val="Akapitzlist"/>
        <w:numPr>
          <w:ilvl w:val="0"/>
          <w:numId w:val="3"/>
        </w:numPr>
        <w:spacing w:after="0"/>
        <w:jc w:val="both"/>
      </w:pPr>
      <w:r w:rsidRPr="00E23A5C">
        <w:rPr>
          <w:rFonts w:cs="Calibri"/>
        </w:rPr>
        <w:t xml:space="preserve">koszty pośrednie, zysk kalkulacyjny i ryzyko, </w:t>
      </w:r>
    </w:p>
    <w:p w:rsidR="00733FC5" w:rsidRPr="00E23A5C" w:rsidRDefault="00733FC5" w:rsidP="00733FC5">
      <w:pPr>
        <w:pStyle w:val="Akapitzlist"/>
        <w:numPr>
          <w:ilvl w:val="0"/>
          <w:numId w:val="3"/>
        </w:numPr>
        <w:spacing w:after="0"/>
        <w:jc w:val="both"/>
      </w:pPr>
      <w:r w:rsidRPr="00E21F7E">
        <w:rPr>
          <w:rFonts w:cs="Bookman Old Style"/>
        </w:rPr>
        <w:t xml:space="preserve">podatki obliczone zgodnie z obowiązującymi przepisami.  </w:t>
      </w:r>
    </w:p>
    <w:p w:rsidR="00733FC5" w:rsidRPr="00E23A5C" w:rsidRDefault="00733FC5" w:rsidP="00733FC5">
      <w:pPr>
        <w:spacing w:after="0"/>
        <w:jc w:val="both"/>
      </w:pPr>
    </w:p>
    <w:p w:rsidR="00733FC5" w:rsidRPr="00E23A5C" w:rsidRDefault="00733FC5" w:rsidP="00775C0D">
      <w:pPr>
        <w:pStyle w:val="Nagwek4"/>
      </w:pPr>
      <w:r w:rsidRPr="00E23A5C">
        <w:t xml:space="preserve">9.2.Warunki umowy i wymagania ogólne </w:t>
      </w:r>
    </w:p>
    <w:p w:rsidR="00733FC5" w:rsidRPr="001E1B55" w:rsidRDefault="00733FC5" w:rsidP="00733FC5">
      <w:pPr>
        <w:pStyle w:val="tekstost"/>
        <w:spacing w:line="276" w:lineRule="auto"/>
        <w:rPr>
          <w:rFonts w:ascii="Bookman Old Style" w:hAnsi="Bookman Old Style"/>
          <w:sz w:val="22"/>
          <w:szCs w:val="22"/>
        </w:rPr>
      </w:pPr>
      <w:r w:rsidRPr="001E1B55">
        <w:rPr>
          <w:rFonts w:ascii="Bookman Old Style" w:hAnsi="Bookman Old Style"/>
          <w:sz w:val="22"/>
          <w:szCs w:val="22"/>
        </w:rPr>
        <w:t>Koszt dostosowania się do wymagań warunków umowy i wymagań ogólnych obejmuje wszystkie warunki określone w ww. dokumentach, a nie wyszczególnione w TER.</w:t>
      </w:r>
    </w:p>
    <w:p w:rsidR="00733FC5" w:rsidRPr="00E21F7E" w:rsidRDefault="00733FC5" w:rsidP="00733FC5">
      <w:pPr>
        <w:spacing w:after="0"/>
        <w:jc w:val="both"/>
      </w:pPr>
    </w:p>
    <w:p w:rsidR="00733FC5" w:rsidRPr="00CC0E2B" w:rsidRDefault="00733FC5" w:rsidP="00775C0D">
      <w:pPr>
        <w:pStyle w:val="Nagwek4"/>
      </w:pPr>
      <w:r w:rsidRPr="00CC0E2B">
        <w:t xml:space="preserve">9.3. Objazdy, przejazdy i organizacja ruchu </w:t>
      </w:r>
    </w:p>
    <w:p w:rsidR="00733FC5" w:rsidRPr="00E21F7E" w:rsidRDefault="00733FC5" w:rsidP="00733FC5">
      <w:pPr>
        <w:spacing w:after="0"/>
        <w:jc w:val="both"/>
      </w:pPr>
      <w:r w:rsidRPr="00E21F7E">
        <w:t xml:space="preserve">Koszt wybudowania objazdów/przejazdów i organizacji ruchu obejmuje: </w:t>
      </w:r>
    </w:p>
    <w:p w:rsidR="00733FC5" w:rsidRPr="003C2696" w:rsidRDefault="00733FC5" w:rsidP="00733FC5">
      <w:pPr>
        <w:pStyle w:val="Akapitzlist"/>
        <w:numPr>
          <w:ilvl w:val="0"/>
          <w:numId w:val="6"/>
        </w:numPr>
        <w:spacing w:after="0"/>
        <w:jc w:val="both"/>
      </w:pPr>
      <w:r w:rsidRPr="003C2696">
        <w:t xml:space="preserve">opracowanie oraz uzgodnienie z </w:t>
      </w:r>
      <w:r w:rsidR="00337126">
        <w:t>Inspektorem nadzoru</w:t>
      </w:r>
      <w:r w:rsidR="00337126" w:rsidRPr="003C2696">
        <w:t xml:space="preserve"> </w:t>
      </w:r>
      <w:r w:rsidRPr="003C2696">
        <w:t xml:space="preserve">i odpowiednimi instytucjami projektu organizacji ruchu na czas trwania budowy, wraz </w:t>
      </w:r>
      <w:r w:rsidR="004B41B9">
        <w:br/>
      </w:r>
      <w:r w:rsidRPr="003C2696">
        <w:t xml:space="preserve">z dostarczeniem kopii projektu </w:t>
      </w:r>
      <w:r w:rsidR="00337126">
        <w:t>Inspektorowi nadzoru</w:t>
      </w:r>
      <w:r w:rsidR="00337126" w:rsidRPr="003C2696">
        <w:t xml:space="preserve"> </w:t>
      </w:r>
      <w:r w:rsidRPr="003C2696">
        <w:t xml:space="preserve">i wprowadzaniem dalszych zmian i uzgodnień wynikających z postępu robót,  </w:t>
      </w:r>
    </w:p>
    <w:p w:rsidR="00733FC5" w:rsidRPr="003C2696" w:rsidRDefault="00733FC5" w:rsidP="00733FC5">
      <w:pPr>
        <w:pStyle w:val="Akapitzlist"/>
        <w:numPr>
          <w:ilvl w:val="0"/>
          <w:numId w:val="6"/>
        </w:numPr>
        <w:spacing w:after="0"/>
        <w:jc w:val="both"/>
      </w:pPr>
      <w:r w:rsidRPr="003C2696">
        <w:t xml:space="preserve">ustawienie tymczasowego oznakowania i oświetlenia zgodnie z wymaganiami bezpieczeństwa ruchu,  </w:t>
      </w:r>
    </w:p>
    <w:p w:rsidR="00733FC5" w:rsidRPr="003C2696" w:rsidRDefault="00733FC5" w:rsidP="00733FC5">
      <w:pPr>
        <w:pStyle w:val="Akapitzlist"/>
        <w:numPr>
          <w:ilvl w:val="0"/>
          <w:numId w:val="6"/>
        </w:numPr>
        <w:spacing w:after="0"/>
        <w:jc w:val="both"/>
      </w:pPr>
      <w:r w:rsidRPr="003C2696">
        <w:t xml:space="preserve">opłaty/dzierżawy terenu,  </w:t>
      </w:r>
    </w:p>
    <w:p w:rsidR="00733FC5" w:rsidRPr="003C2696" w:rsidRDefault="00733FC5" w:rsidP="00733FC5">
      <w:pPr>
        <w:pStyle w:val="Akapitzlist"/>
        <w:numPr>
          <w:ilvl w:val="0"/>
          <w:numId w:val="6"/>
        </w:numPr>
        <w:spacing w:after="0"/>
        <w:jc w:val="both"/>
      </w:pPr>
      <w:r w:rsidRPr="003C2696">
        <w:t xml:space="preserve">przygotowanie terenu, </w:t>
      </w:r>
    </w:p>
    <w:p w:rsidR="00733FC5" w:rsidRPr="003C2696" w:rsidRDefault="00733FC5" w:rsidP="00733FC5">
      <w:pPr>
        <w:pStyle w:val="Akapitzlist"/>
        <w:numPr>
          <w:ilvl w:val="0"/>
          <w:numId w:val="6"/>
        </w:numPr>
        <w:spacing w:after="0"/>
        <w:jc w:val="both"/>
      </w:pPr>
      <w:r w:rsidRPr="003C2696">
        <w:t xml:space="preserve">konstrukcję tymczasowej nawierzchni, ramp, chodników, krawężników,  barier, oznakowań i drenażu, </w:t>
      </w:r>
    </w:p>
    <w:p w:rsidR="00733FC5" w:rsidRPr="003C2696" w:rsidRDefault="00733FC5" w:rsidP="00733FC5">
      <w:pPr>
        <w:pStyle w:val="Akapitzlist"/>
        <w:numPr>
          <w:ilvl w:val="0"/>
          <w:numId w:val="6"/>
        </w:numPr>
        <w:spacing w:after="0"/>
        <w:jc w:val="both"/>
      </w:pPr>
      <w:r w:rsidRPr="003C2696">
        <w:t xml:space="preserve">tymczasową przebudowę urządzeń obcych.  </w:t>
      </w:r>
    </w:p>
    <w:p w:rsidR="00733FC5" w:rsidRPr="00E21F7E" w:rsidRDefault="00733FC5" w:rsidP="00733FC5">
      <w:pPr>
        <w:spacing w:after="0"/>
        <w:jc w:val="both"/>
      </w:pPr>
    </w:p>
    <w:p w:rsidR="00733FC5" w:rsidRPr="00E21F7E" w:rsidRDefault="00733FC5" w:rsidP="00733FC5">
      <w:pPr>
        <w:spacing w:after="0"/>
        <w:jc w:val="both"/>
      </w:pPr>
      <w:r w:rsidRPr="00E21F7E">
        <w:t xml:space="preserve">Koszt utrzymania objazdów/przejazdów i organizacji ruchu obejmuje: </w:t>
      </w:r>
    </w:p>
    <w:p w:rsidR="00733FC5" w:rsidRDefault="00733FC5" w:rsidP="00733FC5">
      <w:pPr>
        <w:pStyle w:val="Akapitzlist"/>
        <w:numPr>
          <w:ilvl w:val="0"/>
          <w:numId w:val="4"/>
        </w:numPr>
        <w:spacing w:after="0"/>
        <w:jc w:val="both"/>
      </w:pPr>
      <w:r w:rsidRPr="003C2696">
        <w:t xml:space="preserve">oczyszczanie, przestawienie, przykrycie i usunięcie tymczasowych oznakowań pionowych, poziomych, barier i świateł,  </w:t>
      </w:r>
    </w:p>
    <w:p w:rsidR="00733FC5" w:rsidRPr="00E21F7E" w:rsidRDefault="00733FC5" w:rsidP="00733FC5">
      <w:pPr>
        <w:pStyle w:val="Akapitzlist"/>
        <w:numPr>
          <w:ilvl w:val="0"/>
          <w:numId w:val="4"/>
        </w:numPr>
        <w:spacing w:after="0"/>
        <w:jc w:val="both"/>
      </w:pPr>
      <w:r w:rsidRPr="003C2696">
        <w:t xml:space="preserve">utrzymanie płynności ruchu publicznego. </w:t>
      </w:r>
    </w:p>
    <w:p w:rsidR="00733FC5" w:rsidRPr="00E21F7E" w:rsidRDefault="00733FC5" w:rsidP="00733FC5">
      <w:pPr>
        <w:spacing w:after="0"/>
        <w:jc w:val="both"/>
      </w:pPr>
      <w:r w:rsidRPr="00E21F7E">
        <w:t xml:space="preserve">Koszt likwidacji objazdów/przejazdów i organizacji ruchu obejmuje:  </w:t>
      </w:r>
    </w:p>
    <w:p w:rsidR="00733FC5" w:rsidRPr="003C2696" w:rsidRDefault="00733FC5" w:rsidP="00733FC5">
      <w:pPr>
        <w:pStyle w:val="Akapitzlist"/>
        <w:numPr>
          <w:ilvl w:val="0"/>
          <w:numId w:val="5"/>
        </w:numPr>
        <w:spacing w:after="0"/>
        <w:jc w:val="both"/>
      </w:pPr>
      <w:r w:rsidRPr="003C2696">
        <w:lastRenderedPageBreak/>
        <w:t xml:space="preserve">usunięcie wbudowanych materiałów i oznakowania,  </w:t>
      </w:r>
    </w:p>
    <w:p w:rsidR="00733FC5" w:rsidRPr="003C2696" w:rsidRDefault="00733FC5" w:rsidP="00733FC5">
      <w:pPr>
        <w:pStyle w:val="Akapitzlist"/>
        <w:numPr>
          <w:ilvl w:val="0"/>
          <w:numId w:val="5"/>
        </w:numPr>
        <w:spacing w:after="0"/>
        <w:jc w:val="both"/>
      </w:pPr>
      <w:r w:rsidRPr="003C2696">
        <w:t xml:space="preserve">doprowadzenie terenu do stanu pierwotnego. </w:t>
      </w:r>
    </w:p>
    <w:p w:rsidR="00733FC5" w:rsidRPr="00E21F7E" w:rsidRDefault="00733FC5" w:rsidP="00733FC5">
      <w:pPr>
        <w:spacing w:after="0"/>
        <w:jc w:val="both"/>
      </w:pPr>
      <w:r w:rsidRPr="00E21F7E">
        <w:t xml:space="preserve"> </w:t>
      </w:r>
    </w:p>
    <w:p w:rsidR="00733FC5" w:rsidRPr="003C2696" w:rsidRDefault="00733FC5" w:rsidP="00775C0D">
      <w:pPr>
        <w:pStyle w:val="Nagwek3"/>
      </w:pPr>
      <w:r w:rsidRPr="003C2696">
        <w:t xml:space="preserve">10. PRZEPISY ZWIĄZANE </w:t>
      </w:r>
    </w:p>
    <w:p w:rsidR="00733FC5" w:rsidRPr="00E21F7E" w:rsidRDefault="00733FC5" w:rsidP="00733FC5">
      <w:pPr>
        <w:spacing w:after="0"/>
        <w:jc w:val="both"/>
      </w:pPr>
      <w:r w:rsidRPr="00E21F7E">
        <w:t xml:space="preserve">Ustawa z dnia 7 lipca 1994 r. - Prawo budowlane (Dz. U. Nr 89, póz. 414 z późniejszymi zmianami). </w:t>
      </w:r>
    </w:p>
    <w:p w:rsidR="00733FC5" w:rsidRPr="00E21F7E" w:rsidRDefault="00733FC5" w:rsidP="00733FC5">
      <w:pPr>
        <w:spacing w:after="0"/>
        <w:jc w:val="both"/>
      </w:pPr>
      <w:r w:rsidRPr="00E21F7E">
        <w:t xml:space="preserve">Zarządzenie Ministra Infrastruktury z dnia 19 listopada 2001 r. w sprawie dziennika budowy, montażu i rozbiórki oraz tablicy informacyjnej (Dz. U. Nr 138, póz. 1555). </w:t>
      </w:r>
    </w:p>
    <w:p w:rsidR="002A0A42" w:rsidRDefault="00733FC5" w:rsidP="002A0A42">
      <w:pPr>
        <w:spacing w:after="0"/>
        <w:jc w:val="both"/>
      </w:pPr>
      <w:r w:rsidRPr="00E21F7E">
        <w:t xml:space="preserve">Ustawa z dnia  21  marca  1985  r. o drogach publicznych (Dz. U. Nr  14,  póz.  60  z  późniejszymi zmianami). </w:t>
      </w:r>
      <w:bookmarkStart w:id="0" w:name="_Toc500577456"/>
    </w:p>
    <w:p w:rsidR="002A0A42" w:rsidRDefault="002A0A42" w:rsidP="002A0A42">
      <w:pPr>
        <w:spacing w:after="0"/>
        <w:jc w:val="both"/>
      </w:pPr>
    </w:p>
    <w:p w:rsidR="00D875AA" w:rsidRPr="0013466C" w:rsidRDefault="0072551E" w:rsidP="008D1FD5">
      <w:pPr>
        <w:pStyle w:val="Nagwek1"/>
        <w:numPr>
          <w:ilvl w:val="0"/>
          <w:numId w:val="33"/>
        </w:numPr>
        <w:ind w:left="426"/>
        <w:rPr>
          <w:color w:val="auto"/>
        </w:rPr>
      </w:pPr>
      <w:bookmarkStart w:id="1" w:name="_Toc503266455"/>
      <w:r w:rsidRPr="0013466C">
        <w:rPr>
          <w:color w:val="auto"/>
        </w:rPr>
        <w:t>Roboty przygotowawcze i rozbiórkowe</w:t>
      </w:r>
      <w:bookmarkEnd w:id="0"/>
      <w:bookmarkEnd w:id="1"/>
    </w:p>
    <w:p w:rsidR="003F3D32" w:rsidRPr="0013466C" w:rsidRDefault="003F3D32" w:rsidP="002A0A42">
      <w:pPr>
        <w:pStyle w:val="Nagwek2"/>
        <w:rPr>
          <w:rFonts w:eastAsiaTheme="minorHAnsi"/>
          <w:color w:val="auto"/>
        </w:rPr>
      </w:pPr>
      <w:bookmarkStart w:id="2" w:name="_Toc500511593"/>
    </w:p>
    <w:p w:rsidR="003F3D32" w:rsidRPr="0013466C" w:rsidRDefault="002A0A42" w:rsidP="008D1FD5">
      <w:pPr>
        <w:pStyle w:val="Nagwek2"/>
        <w:numPr>
          <w:ilvl w:val="0"/>
          <w:numId w:val="34"/>
        </w:numPr>
        <w:ind w:left="851" w:hanging="284"/>
        <w:rPr>
          <w:color w:val="auto"/>
        </w:rPr>
      </w:pPr>
      <w:bookmarkStart w:id="3" w:name="_Toc500577457"/>
      <w:bookmarkStart w:id="4" w:name="_Toc503266456"/>
      <w:r w:rsidRPr="0013466C">
        <w:rPr>
          <w:color w:val="auto"/>
        </w:rPr>
        <w:t>Wyburzenie i rozbiórka elementów obiektów mostowych</w:t>
      </w:r>
      <w:bookmarkEnd w:id="2"/>
      <w:bookmarkEnd w:id="3"/>
      <w:bookmarkEnd w:id="4"/>
    </w:p>
    <w:p w:rsidR="00733FC5" w:rsidRDefault="00733FC5" w:rsidP="002A0A42">
      <w:pPr>
        <w:pStyle w:val="Nagwek1"/>
      </w:pPr>
    </w:p>
    <w:p w:rsidR="00733FC5" w:rsidRPr="00C83B1E" w:rsidRDefault="00733FC5" w:rsidP="00775C0D">
      <w:pPr>
        <w:pStyle w:val="Nagwek3"/>
        <w:rPr>
          <w:rFonts w:eastAsia="Arial Unicode MS"/>
        </w:rPr>
      </w:pPr>
      <w:r w:rsidRPr="00C83B1E">
        <w:t>1. WSTĘP</w:t>
      </w:r>
    </w:p>
    <w:p w:rsidR="00733FC5" w:rsidRPr="00D16722" w:rsidRDefault="00733FC5" w:rsidP="00775C0D">
      <w:pPr>
        <w:pStyle w:val="Nagwek4"/>
        <w:rPr>
          <w:rFonts w:eastAsia="Arial Unicode MS"/>
        </w:rPr>
      </w:pPr>
      <w:r w:rsidRPr="00D16722">
        <w:t>1.1.Przedmiot ST</w:t>
      </w:r>
    </w:p>
    <w:p w:rsidR="00733FC5" w:rsidRDefault="00733FC5" w:rsidP="00733FC5">
      <w:pPr>
        <w:tabs>
          <w:tab w:val="left" w:pos="0"/>
        </w:tabs>
        <w:spacing w:after="0"/>
        <w:jc w:val="both"/>
      </w:pPr>
      <w:r w:rsidRPr="00D16722">
        <w:t>Przedmiotem niniejszej specyfikacji technicznej (ST) są wymagania dotyczące wykonania i odbioru robót związanych z wyburzeniem lub rozbiórką elementów obiektów mostowych</w:t>
      </w:r>
      <w:r w:rsidR="005F45D4">
        <w:t xml:space="preserve"> w</w:t>
      </w:r>
      <w:r w:rsidR="00337126">
        <w:t xml:space="preserve"> </w:t>
      </w:r>
      <w:r w:rsidR="005F45D4" w:rsidRPr="009009F2">
        <w:rPr>
          <w:lang w:eastAsia="pl-PL"/>
        </w:rPr>
        <w:t xml:space="preserve">ramach bieżącego utrzymania obiektów mostowych </w:t>
      </w:r>
      <w:r w:rsidR="00D05BDF">
        <w:rPr>
          <w:lang w:eastAsia="pl-PL"/>
        </w:rPr>
        <w:br/>
      </w:r>
      <w:r w:rsidR="005F45D4" w:rsidRPr="009009F2">
        <w:rPr>
          <w:lang w:eastAsia="pl-PL"/>
        </w:rPr>
        <w:t xml:space="preserve">w </w:t>
      </w:r>
      <w:r w:rsidR="005F45D4">
        <w:rPr>
          <w:lang w:eastAsia="pl-PL"/>
        </w:rPr>
        <w:t>Krośnie.</w:t>
      </w:r>
    </w:p>
    <w:p w:rsidR="009960B2" w:rsidRPr="009960B2" w:rsidRDefault="009960B2" w:rsidP="009960B2">
      <w:pPr>
        <w:pStyle w:val="Nagwek4"/>
      </w:pPr>
    </w:p>
    <w:p w:rsidR="00733FC5" w:rsidRPr="00D16722" w:rsidRDefault="00733FC5" w:rsidP="00775C0D">
      <w:pPr>
        <w:pStyle w:val="Nagwek4"/>
        <w:rPr>
          <w:rFonts w:eastAsia="Arial Unicode MS"/>
        </w:rPr>
      </w:pPr>
      <w:r w:rsidRPr="00D16722">
        <w:t>1.2. Zakres stosowania ST</w:t>
      </w:r>
    </w:p>
    <w:p w:rsidR="00912F8D" w:rsidRDefault="00912F8D" w:rsidP="00912F8D">
      <w:pPr>
        <w:pStyle w:val="Nagwek5"/>
      </w:pPr>
      <w:r w:rsidRPr="00203CF4">
        <w:t>Specyfikacja techniczna (ST) jest materiałem pomocniczym do  stosowania jako dokument przetargowy i kontraktowy przy zleca</w:t>
      </w:r>
      <w:r w:rsidRPr="00203CF4">
        <w:softHyphen/>
        <w:t>niu i realizacji robót na obiektach inżynierskich.</w:t>
      </w:r>
    </w:p>
    <w:p w:rsidR="00733FC5" w:rsidRPr="00D16722" w:rsidRDefault="00733FC5" w:rsidP="00733FC5">
      <w:pPr>
        <w:tabs>
          <w:tab w:val="left" w:pos="0"/>
        </w:tabs>
        <w:spacing w:after="0"/>
        <w:jc w:val="both"/>
      </w:pPr>
    </w:p>
    <w:p w:rsidR="00733FC5" w:rsidRPr="00D16722" w:rsidRDefault="00733FC5" w:rsidP="00775C0D">
      <w:pPr>
        <w:pStyle w:val="Nagwek4"/>
        <w:rPr>
          <w:rFonts w:eastAsia="Arial Unicode MS"/>
        </w:rPr>
      </w:pPr>
      <w:r w:rsidRPr="00D16722">
        <w:t>1.3. Zakres robót objętych ST</w:t>
      </w:r>
    </w:p>
    <w:p w:rsidR="00733FC5" w:rsidRPr="00D16722" w:rsidRDefault="00733FC5" w:rsidP="00733FC5">
      <w:pPr>
        <w:tabs>
          <w:tab w:val="right" w:leader="dot" w:pos="-1985"/>
          <w:tab w:val="left" w:pos="426"/>
          <w:tab w:val="right" w:leader="dot" w:pos="8505"/>
        </w:tabs>
        <w:spacing w:after="0"/>
        <w:jc w:val="both"/>
      </w:pPr>
      <w:r w:rsidRPr="00D16722">
        <w:t>Ustalenia zawarte w niniejszej specyfikacji dotyczą zasad prowadzenia robót związanych z wyburzeniem budowli - mostów, wiaduktów, estakad, przejść podziemnych, ścian oporowych i przepustów.</w:t>
      </w:r>
    </w:p>
    <w:p w:rsidR="00733FC5" w:rsidRPr="00D16722" w:rsidRDefault="00733FC5" w:rsidP="002A0A42">
      <w:pPr>
        <w:pStyle w:val="Nagwek2"/>
        <w:rPr>
          <w:rFonts w:eastAsia="Arial Unicode MS"/>
        </w:rPr>
      </w:pPr>
    </w:p>
    <w:p w:rsidR="00733FC5" w:rsidRPr="00D16722" w:rsidRDefault="00733FC5" w:rsidP="00775C0D">
      <w:pPr>
        <w:pStyle w:val="Nagwek4"/>
        <w:rPr>
          <w:rFonts w:eastAsia="Arial Unicode MS"/>
        </w:rPr>
      </w:pPr>
      <w:r w:rsidRPr="00D16722">
        <w:t>1.4. Określenia podstawowe</w:t>
      </w:r>
    </w:p>
    <w:p w:rsidR="00733FC5" w:rsidRPr="00D16722" w:rsidRDefault="00733FC5" w:rsidP="00733FC5">
      <w:pPr>
        <w:tabs>
          <w:tab w:val="left" w:pos="0"/>
        </w:tabs>
        <w:spacing w:after="0"/>
        <w:jc w:val="both"/>
      </w:pPr>
      <w:r w:rsidRPr="00D16722">
        <w:t>Stosowane określenia podstawowe są zgodne z obowiązującymi, odpowiednimi polskimi normami oraz z definicjami podanymi w ST</w:t>
      </w:r>
      <w:r>
        <w:t xml:space="preserve"> </w:t>
      </w:r>
      <w:r w:rsidRPr="00D16722">
        <w:t>„Wymagania ogólne” pkt 1.4.</w:t>
      </w:r>
    </w:p>
    <w:p w:rsidR="00733FC5" w:rsidRPr="00D16722" w:rsidRDefault="00733FC5" w:rsidP="002A0A42">
      <w:pPr>
        <w:pStyle w:val="Nagwek2"/>
        <w:rPr>
          <w:rFonts w:eastAsia="Arial Unicode MS"/>
        </w:rPr>
      </w:pPr>
    </w:p>
    <w:p w:rsidR="00733FC5" w:rsidRPr="00D16722" w:rsidRDefault="00733FC5" w:rsidP="00775C0D">
      <w:pPr>
        <w:pStyle w:val="Nagwek4"/>
        <w:rPr>
          <w:rFonts w:eastAsia="Arial Unicode MS"/>
        </w:rPr>
      </w:pPr>
      <w:r w:rsidRPr="00D16722">
        <w:t>1.5. Ogólne wymagania dotyczące robót</w:t>
      </w:r>
    </w:p>
    <w:p w:rsidR="00733FC5" w:rsidRPr="00D16722" w:rsidRDefault="00733FC5" w:rsidP="00733FC5">
      <w:pPr>
        <w:tabs>
          <w:tab w:val="right" w:leader="dot" w:pos="-1985"/>
          <w:tab w:val="left" w:pos="426"/>
          <w:tab w:val="right" w:leader="dot" w:pos="8505"/>
        </w:tabs>
        <w:spacing w:after="0"/>
        <w:jc w:val="both"/>
      </w:pPr>
      <w:r w:rsidRPr="00D16722">
        <w:t>Ogólne wymagania dotyczące robót podano w ST „Wymagania ogólne” pkt 1.5.</w:t>
      </w:r>
    </w:p>
    <w:p w:rsidR="00733FC5" w:rsidRPr="00D16722" w:rsidRDefault="00733FC5" w:rsidP="002A0A42">
      <w:pPr>
        <w:pStyle w:val="Nagwek1"/>
        <w:rPr>
          <w:rFonts w:eastAsia="Arial Unicode MS"/>
        </w:rPr>
      </w:pPr>
    </w:p>
    <w:p w:rsidR="00733FC5" w:rsidRPr="00C83B1E" w:rsidRDefault="00733FC5" w:rsidP="00733FC5">
      <w:pPr>
        <w:spacing w:after="0"/>
        <w:rPr>
          <w:rFonts w:eastAsia="Arial Unicode MS"/>
          <w:b/>
          <w:i/>
          <w:u w:val="single"/>
        </w:rPr>
      </w:pPr>
      <w:r w:rsidRPr="00C83B1E">
        <w:rPr>
          <w:b/>
          <w:i/>
          <w:u w:val="single"/>
        </w:rPr>
        <w:t>2. MATERIAŁY</w:t>
      </w:r>
    </w:p>
    <w:p w:rsidR="00733FC5" w:rsidRPr="00D16722" w:rsidRDefault="00733FC5" w:rsidP="00775C0D">
      <w:pPr>
        <w:pStyle w:val="Nagwek4"/>
        <w:rPr>
          <w:rFonts w:eastAsia="Arial Unicode MS"/>
        </w:rPr>
      </w:pPr>
      <w:r w:rsidRPr="00D16722">
        <w:t>2.1. Ogólne wymagania dotyczące materiałów</w:t>
      </w:r>
    </w:p>
    <w:p w:rsidR="00733FC5" w:rsidRPr="00D16722" w:rsidRDefault="00733FC5" w:rsidP="00733FC5">
      <w:pPr>
        <w:tabs>
          <w:tab w:val="right" w:leader="dot" w:pos="-1985"/>
          <w:tab w:val="left" w:pos="426"/>
          <w:tab w:val="right" w:leader="dot" w:pos="8505"/>
        </w:tabs>
        <w:spacing w:after="0"/>
        <w:jc w:val="both"/>
      </w:pPr>
      <w:r w:rsidRPr="00D16722">
        <w:t>Ogólne wymagania dotyczące materiałów, ich pozyskiwania i składowania, podano w ST „Wymagania ogólne” pkt 2.</w:t>
      </w:r>
    </w:p>
    <w:p w:rsidR="00337126" w:rsidRPr="00337126" w:rsidRDefault="00337126" w:rsidP="00337126"/>
    <w:p w:rsidR="00733FC5" w:rsidRPr="00C83B1E" w:rsidRDefault="00733FC5" w:rsidP="00733FC5">
      <w:pPr>
        <w:spacing w:after="0"/>
        <w:rPr>
          <w:rFonts w:eastAsia="Arial Unicode MS"/>
          <w:b/>
          <w:i/>
          <w:u w:val="single"/>
        </w:rPr>
      </w:pPr>
      <w:r w:rsidRPr="00C83B1E">
        <w:rPr>
          <w:b/>
          <w:i/>
          <w:u w:val="single"/>
        </w:rPr>
        <w:lastRenderedPageBreak/>
        <w:t>3. SPRZĘT</w:t>
      </w:r>
    </w:p>
    <w:p w:rsidR="00733FC5" w:rsidRPr="00D16722" w:rsidRDefault="00733FC5" w:rsidP="00775C0D">
      <w:pPr>
        <w:pStyle w:val="Nagwek4"/>
        <w:rPr>
          <w:rFonts w:eastAsia="Arial Unicode MS"/>
        </w:rPr>
      </w:pPr>
      <w:r w:rsidRPr="00D16722">
        <w:t>3.1. Ogólne wymagania dotyczące sprzętu</w:t>
      </w:r>
    </w:p>
    <w:p w:rsidR="00733FC5" w:rsidRPr="00D16722" w:rsidRDefault="00733FC5" w:rsidP="00733FC5">
      <w:pPr>
        <w:tabs>
          <w:tab w:val="right" w:leader="dot" w:pos="-1985"/>
          <w:tab w:val="left" w:pos="426"/>
          <w:tab w:val="right" w:leader="dot" w:pos="8505"/>
        </w:tabs>
        <w:spacing w:after="0"/>
        <w:jc w:val="both"/>
      </w:pPr>
      <w:r w:rsidRPr="00D16722">
        <w:t>Ogólne wymagania dotyczące sprzętu podano w ST „Wymagania ogólne” pkt 3.</w:t>
      </w:r>
    </w:p>
    <w:p w:rsidR="00733FC5" w:rsidRPr="00D16722" w:rsidRDefault="00733FC5" w:rsidP="002A0A42">
      <w:pPr>
        <w:pStyle w:val="Nagwek2"/>
        <w:rPr>
          <w:rFonts w:eastAsia="Arial Unicode MS"/>
        </w:rPr>
      </w:pPr>
    </w:p>
    <w:p w:rsidR="00733FC5" w:rsidRPr="00D16722" w:rsidRDefault="00733FC5" w:rsidP="00775C0D">
      <w:pPr>
        <w:pStyle w:val="Nagwek4"/>
        <w:rPr>
          <w:rFonts w:eastAsia="Arial Unicode MS"/>
        </w:rPr>
      </w:pPr>
      <w:r w:rsidRPr="00D16722">
        <w:t>3.2. Sprzęt do wykonania robót związanych z wyburzeniem obiektów</w:t>
      </w:r>
    </w:p>
    <w:p w:rsidR="00733FC5" w:rsidRDefault="00733FC5" w:rsidP="00733FC5">
      <w:pPr>
        <w:tabs>
          <w:tab w:val="right" w:leader="dot" w:pos="-1985"/>
          <w:tab w:val="left" w:pos="426"/>
          <w:tab w:val="right" w:leader="dot" w:pos="8505"/>
        </w:tabs>
        <w:spacing w:after="0"/>
        <w:jc w:val="both"/>
      </w:pPr>
      <w:r w:rsidRPr="00D16722">
        <w:t>Do wykonania robót związanych z wyburzeniem obiektów budowlanych należy stosować:</w:t>
      </w:r>
    </w:p>
    <w:p w:rsidR="00733FC5" w:rsidRDefault="00733FC5" w:rsidP="00733FC5">
      <w:pPr>
        <w:pStyle w:val="Akapitzlist"/>
        <w:numPr>
          <w:ilvl w:val="0"/>
          <w:numId w:val="19"/>
        </w:numPr>
        <w:tabs>
          <w:tab w:val="right" w:leader="dot" w:pos="-1985"/>
          <w:tab w:val="left" w:pos="426"/>
          <w:tab w:val="right" w:leader="dot" w:pos="8505"/>
        </w:tabs>
        <w:spacing w:after="0"/>
        <w:jc w:val="both"/>
      </w:pPr>
      <w:r w:rsidRPr="008405C2">
        <w:t>spycharki,</w:t>
      </w:r>
    </w:p>
    <w:p w:rsidR="00733FC5" w:rsidRDefault="00733FC5" w:rsidP="00733FC5">
      <w:pPr>
        <w:pStyle w:val="Akapitzlist"/>
        <w:numPr>
          <w:ilvl w:val="0"/>
          <w:numId w:val="19"/>
        </w:numPr>
        <w:tabs>
          <w:tab w:val="right" w:leader="dot" w:pos="-1985"/>
          <w:tab w:val="left" w:pos="426"/>
          <w:tab w:val="right" w:leader="dot" w:pos="8505"/>
        </w:tabs>
        <w:spacing w:after="0"/>
        <w:jc w:val="both"/>
      </w:pPr>
      <w:r w:rsidRPr="008405C2">
        <w:t>ładowarki,</w:t>
      </w:r>
    </w:p>
    <w:p w:rsidR="00733FC5" w:rsidRPr="008405C2" w:rsidRDefault="00733FC5" w:rsidP="00733FC5">
      <w:pPr>
        <w:pStyle w:val="Akapitzlist"/>
        <w:numPr>
          <w:ilvl w:val="0"/>
          <w:numId w:val="19"/>
        </w:numPr>
        <w:tabs>
          <w:tab w:val="right" w:leader="dot" w:pos="-1985"/>
          <w:tab w:val="left" w:pos="426"/>
          <w:tab w:val="right" w:leader="dot" w:pos="8505"/>
        </w:tabs>
        <w:overflowPunct w:val="0"/>
        <w:autoSpaceDE w:val="0"/>
        <w:autoSpaceDN w:val="0"/>
        <w:adjustRightInd w:val="0"/>
        <w:spacing w:after="0"/>
        <w:jc w:val="both"/>
        <w:textAlignment w:val="baseline"/>
      </w:pPr>
      <w:r w:rsidRPr="008405C2">
        <w:t>dźwigi,</w:t>
      </w:r>
    </w:p>
    <w:p w:rsidR="00733FC5" w:rsidRPr="008405C2" w:rsidRDefault="00733FC5" w:rsidP="00733FC5">
      <w:pPr>
        <w:pStyle w:val="Akapitzlist"/>
        <w:numPr>
          <w:ilvl w:val="0"/>
          <w:numId w:val="19"/>
        </w:numPr>
        <w:tabs>
          <w:tab w:val="right" w:leader="dot" w:pos="-1985"/>
          <w:tab w:val="left" w:pos="426"/>
          <w:tab w:val="right" w:leader="dot" w:pos="8505"/>
        </w:tabs>
        <w:overflowPunct w:val="0"/>
        <w:autoSpaceDE w:val="0"/>
        <w:autoSpaceDN w:val="0"/>
        <w:adjustRightInd w:val="0"/>
        <w:spacing w:after="0"/>
        <w:jc w:val="both"/>
        <w:textAlignment w:val="baseline"/>
      </w:pPr>
      <w:r w:rsidRPr="008405C2">
        <w:t>młoty pneumatyczne,</w:t>
      </w:r>
    </w:p>
    <w:p w:rsidR="00733FC5" w:rsidRPr="00D16722" w:rsidRDefault="00733FC5" w:rsidP="00733FC5">
      <w:pPr>
        <w:tabs>
          <w:tab w:val="right" w:leader="dot" w:pos="-1985"/>
          <w:tab w:val="left" w:pos="426"/>
          <w:tab w:val="right" w:leader="dot" w:pos="8505"/>
        </w:tabs>
        <w:spacing w:after="0"/>
        <w:jc w:val="both"/>
      </w:pPr>
      <w:r w:rsidRPr="00D16722">
        <w:t>a w razie potrzeby specjalistyczny sprzęt do prac ręcznych.</w:t>
      </w:r>
    </w:p>
    <w:p w:rsidR="00733FC5" w:rsidRPr="00D16722" w:rsidRDefault="00733FC5" w:rsidP="002A0A42">
      <w:pPr>
        <w:pStyle w:val="Nagwek1"/>
        <w:rPr>
          <w:rFonts w:eastAsia="Arial Unicode MS"/>
        </w:rPr>
      </w:pPr>
    </w:p>
    <w:p w:rsidR="00733FC5" w:rsidRPr="00C83B1E" w:rsidRDefault="00733FC5" w:rsidP="00733FC5">
      <w:pPr>
        <w:spacing w:after="0"/>
        <w:rPr>
          <w:rFonts w:eastAsia="Arial Unicode MS"/>
          <w:b/>
          <w:i/>
          <w:u w:val="single"/>
        </w:rPr>
      </w:pPr>
      <w:r w:rsidRPr="00C83B1E">
        <w:rPr>
          <w:b/>
          <w:i/>
          <w:u w:val="single"/>
        </w:rPr>
        <w:t>4. TRANSPORT</w:t>
      </w:r>
    </w:p>
    <w:p w:rsidR="00733FC5" w:rsidRPr="00D16722" w:rsidRDefault="00733FC5" w:rsidP="00775C0D">
      <w:pPr>
        <w:pStyle w:val="Nagwek4"/>
        <w:rPr>
          <w:rFonts w:eastAsia="Arial Unicode MS"/>
        </w:rPr>
      </w:pPr>
      <w:r w:rsidRPr="00D16722">
        <w:t>4.1. Ogólne wymagania dotyczące transportu</w:t>
      </w:r>
    </w:p>
    <w:p w:rsidR="00733FC5" w:rsidRPr="00D16722" w:rsidRDefault="00733FC5" w:rsidP="00733FC5">
      <w:pPr>
        <w:numPr>
          <w:ilvl w:val="12"/>
          <w:numId w:val="0"/>
        </w:numPr>
        <w:tabs>
          <w:tab w:val="right" w:leader="dot" w:pos="-1985"/>
          <w:tab w:val="left" w:pos="426"/>
          <w:tab w:val="right" w:leader="dot" w:pos="8505"/>
        </w:tabs>
        <w:spacing w:after="0"/>
        <w:jc w:val="both"/>
      </w:pPr>
      <w:r w:rsidRPr="00D16722">
        <w:t>Ogólne wymagania dotyczące transportu podano w ST „Wymagania ogólne” pkt 4.</w:t>
      </w:r>
    </w:p>
    <w:p w:rsidR="00733FC5" w:rsidRPr="00D16722" w:rsidRDefault="00733FC5" w:rsidP="00775C0D">
      <w:pPr>
        <w:pStyle w:val="Nagwek4"/>
        <w:rPr>
          <w:rFonts w:eastAsia="Arial Unicode MS"/>
        </w:rPr>
      </w:pPr>
      <w:r w:rsidRPr="00D16722">
        <w:t>4.2. Transport materiałów z rozbiórki</w:t>
      </w:r>
    </w:p>
    <w:p w:rsidR="00733FC5" w:rsidRPr="00D16722" w:rsidRDefault="00733FC5" w:rsidP="00733FC5">
      <w:pPr>
        <w:numPr>
          <w:ilvl w:val="12"/>
          <w:numId w:val="0"/>
        </w:numPr>
        <w:tabs>
          <w:tab w:val="right" w:leader="dot" w:pos="-1985"/>
          <w:tab w:val="left" w:pos="426"/>
          <w:tab w:val="right" w:leader="dot" w:pos="8505"/>
        </w:tabs>
        <w:spacing w:after="0"/>
        <w:jc w:val="both"/>
      </w:pPr>
      <w:r w:rsidRPr="00D16722">
        <w:t>Materiał z rozbiórki można przewozić dowolnym środkiem transportu. Wybór środka transportu zależy od odległości i warunków lokalnych.</w:t>
      </w:r>
    </w:p>
    <w:p w:rsidR="00733FC5" w:rsidRDefault="00733FC5" w:rsidP="002A0A42">
      <w:pPr>
        <w:pStyle w:val="Nagwek1"/>
        <w:rPr>
          <w:rFonts w:eastAsia="Arial Unicode MS"/>
        </w:rPr>
      </w:pPr>
    </w:p>
    <w:p w:rsidR="00733FC5" w:rsidRPr="00C83B1E" w:rsidRDefault="00733FC5" w:rsidP="00733FC5">
      <w:pPr>
        <w:spacing w:after="0"/>
        <w:rPr>
          <w:rFonts w:eastAsia="Arial Unicode MS"/>
          <w:b/>
          <w:i/>
          <w:u w:val="single"/>
        </w:rPr>
      </w:pPr>
      <w:r w:rsidRPr="00C83B1E">
        <w:rPr>
          <w:b/>
          <w:i/>
          <w:u w:val="single"/>
        </w:rPr>
        <w:t>5. WYKONANIE ROBÓT</w:t>
      </w:r>
    </w:p>
    <w:p w:rsidR="00733FC5" w:rsidRPr="00D16722" w:rsidRDefault="00733FC5" w:rsidP="00775C0D">
      <w:pPr>
        <w:pStyle w:val="Nagwek4"/>
        <w:rPr>
          <w:rFonts w:eastAsia="Arial Unicode MS"/>
        </w:rPr>
      </w:pPr>
      <w:r w:rsidRPr="00D16722">
        <w:t>5.1. Ogólne zasady wykonania robót</w:t>
      </w:r>
    </w:p>
    <w:p w:rsidR="00733FC5" w:rsidRPr="00D16722" w:rsidRDefault="00733FC5" w:rsidP="00733FC5">
      <w:pPr>
        <w:numPr>
          <w:ilvl w:val="12"/>
          <w:numId w:val="0"/>
        </w:numPr>
        <w:tabs>
          <w:tab w:val="right" w:leader="dot" w:pos="-1985"/>
          <w:tab w:val="left" w:pos="426"/>
          <w:tab w:val="right" w:leader="dot" w:pos="8505"/>
        </w:tabs>
        <w:spacing w:after="0"/>
        <w:jc w:val="both"/>
      </w:pPr>
      <w:r w:rsidRPr="00D16722">
        <w:t>Ogólne zasady wykonania robót podano w ST „Wymagania ogólne” pkt 5.</w:t>
      </w:r>
    </w:p>
    <w:p w:rsidR="00733FC5" w:rsidRPr="00D16722" w:rsidRDefault="00733FC5" w:rsidP="00775C0D">
      <w:pPr>
        <w:pStyle w:val="Nagwek4"/>
        <w:rPr>
          <w:rFonts w:eastAsia="Arial Unicode MS"/>
        </w:rPr>
      </w:pPr>
      <w:r w:rsidRPr="00D16722">
        <w:t>5.2. Czynności wstępne</w:t>
      </w:r>
    </w:p>
    <w:p w:rsidR="00733FC5" w:rsidRPr="00D16722" w:rsidRDefault="00733FC5" w:rsidP="00733FC5">
      <w:pPr>
        <w:numPr>
          <w:ilvl w:val="12"/>
          <w:numId w:val="0"/>
        </w:numPr>
        <w:tabs>
          <w:tab w:val="right" w:leader="dot" w:pos="-1985"/>
          <w:tab w:val="left" w:pos="426"/>
          <w:tab w:val="right" w:leader="dot" w:pos="8505"/>
        </w:tabs>
        <w:spacing w:after="0"/>
        <w:jc w:val="both"/>
      </w:pPr>
      <w:r w:rsidRPr="00D16722">
        <w:t>Roboty rozbiórkowe obejmują usunięcie z terenu budowy wszystkich obiektów, w stosunku do których zostało to przewidziane w zamówieniu.</w:t>
      </w:r>
    </w:p>
    <w:p w:rsidR="00733FC5" w:rsidRDefault="00733FC5" w:rsidP="00733FC5">
      <w:pPr>
        <w:numPr>
          <w:ilvl w:val="12"/>
          <w:numId w:val="0"/>
        </w:numPr>
        <w:tabs>
          <w:tab w:val="right" w:leader="dot" w:pos="-1985"/>
          <w:tab w:val="left" w:pos="426"/>
          <w:tab w:val="right" w:leader="dot" w:pos="8505"/>
        </w:tabs>
        <w:spacing w:after="0"/>
        <w:jc w:val="both"/>
      </w:pPr>
      <w:r w:rsidRPr="00D16722">
        <w:t>Obiekty znajdujące się w pasie robót drogowych, nie przeznaczone do usunięcia, powinny być przez Wykonawcę zabezpieczone przed uszkodzeniem. Jeżeli obiekty, które mają być zachowane, zostaną uszkodzone lub zniszczone przez Wykonawcę, to powinny one być odtworzone na koszt Wykonawcy, w sposób zaakceptowany przez Zamawiającego.</w:t>
      </w:r>
    </w:p>
    <w:p w:rsidR="00775C0D" w:rsidRPr="00775C0D" w:rsidRDefault="00775C0D" w:rsidP="00775C0D">
      <w:pPr>
        <w:pStyle w:val="Nagwek2"/>
      </w:pPr>
    </w:p>
    <w:p w:rsidR="00733FC5" w:rsidRPr="00D16722" w:rsidRDefault="00733FC5" w:rsidP="00775C0D">
      <w:pPr>
        <w:pStyle w:val="Nagwek4"/>
        <w:rPr>
          <w:rFonts w:eastAsia="Arial Unicode MS"/>
        </w:rPr>
      </w:pPr>
      <w:r w:rsidRPr="00D16722">
        <w:t>5.3. Roboty rozbiórkowe</w:t>
      </w:r>
    </w:p>
    <w:p w:rsidR="00733FC5" w:rsidRDefault="00733FC5" w:rsidP="00733FC5">
      <w:pPr>
        <w:numPr>
          <w:ilvl w:val="12"/>
          <w:numId w:val="0"/>
        </w:numPr>
        <w:tabs>
          <w:tab w:val="right" w:leader="dot" w:pos="-1985"/>
          <w:tab w:val="left" w:pos="426"/>
          <w:tab w:val="right" w:leader="dot" w:pos="8505"/>
        </w:tabs>
        <w:spacing w:after="0"/>
        <w:jc w:val="both"/>
      </w:pPr>
      <w:r w:rsidRPr="00D16722">
        <w:t>Jeśli zamówienie nie zawiera dokumentacji inwentaryzacyjnej lub/i rozbiórkowej obiektów przewidzianych do rozbiórki, Zamawiający może polecić Wykonawcy sporządzenie takiej dokumentacji, w której będzie określony przewidziany odzysk materiałów.</w:t>
      </w:r>
    </w:p>
    <w:p w:rsidR="00733FC5" w:rsidRPr="00D16722" w:rsidRDefault="00733FC5" w:rsidP="00733FC5">
      <w:pPr>
        <w:numPr>
          <w:ilvl w:val="12"/>
          <w:numId w:val="0"/>
        </w:numPr>
        <w:tabs>
          <w:tab w:val="right" w:leader="dot" w:pos="-1985"/>
          <w:tab w:val="left" w:pos="426"/>
          <w:tab w:val="right" w:leader="dot" w:pos="8505"/>
        </w:tabs>
        <w:spacing w:after="0"/>
        <w:jc w:val="both"/>
      </w:pPr>
      <w:r w:rsidRPr="00D16722">
        <w:t>Wszystkie obiekty lub elementy przewidziane do rozbiórki, wykonane z elementów możliwych do powtórnego wykorzystania powinny być usuwane bez powodowania zbędnych uszkodzeń. O ile uzyskane elementy nie stają się własnością Wykonawcy, powinien on przewieźć je na miejsce określone w ST lub wskazane przez Zamawiającego.</w:t>
      </w:r>
    </w:p>
    <w:p w:rsidR="00733FC5" w:rsidRPr="00D16722" w:rsidRDefault="00733FC5" w:rsidP="00733FC5">
      <w:pPr>
        <w:numPr>
          <w:ilvl w:val="12"/>
          <w:numId w:val="0"/>
        </w:numPr>
        <w:tabs>
          <w:tab w:val="right" w:leader="dot" w:pos="-1985"/>
          <w:tab w:val="left" w:pos="426"/>
          <w:tab w:val="right" w:leader="dot" w:pos="8505"/>
        </w:tabs>
        <w:spacing w:after="0"/>
        <w:jc w:val="both"/>
      </w:pPr>
      <w:r w:rsidRPr="00D16722">
        <w:t>Elementy i materiały, które zgodnie z ST stają się własnością Wykonawcy, powinny być usunięte z terenu budowy.</w:t>
      </w:r>
    </w:p>
    <w:p w:rsidR="00733FC5" w:rsidRPr="00D16722" w:rsidRDefault="00733FC5" w:rsidP="00733FC5">
      <w:pPr>
        <w:numPr>
          <w:ilvl w:val="12"/>
          <w:numId w:val="0"/>
        </w:numPr>
        <w:tabs>
          <w:tab w:val="right" w:leader="dot" w:pos="-1985"/>
          <w:tab w:val="left" w:pos="426"/>
          <w:tab w:val="right" w:leader="dot" w:pos="8505"/>
        </w:tabs>
        <w:spacing w:after="0"/>
        <w:jc w:val="both"/>
      </w:pPr>
      <w:r w:rsidRPr="00D16722">
        <w:t xml:space="preserve">Doły (wykopy) po usuniętych obiektach budowlanych lub ich elementach, znajdujące się w miejscach, gdzie będą wykonywane inne wykopy, powinny być </w:t>
      </w:r>
      <w:r w:rsidRPr="00D16722">
        <w:lastRenderedPageBreak/>
        <w:t>tymczasowo zabezpieczone. W szczególności należy zapobiec gromadzeniu się w nich wody opadowej.</w:t>
      </w:r>
    </w:p>
    <w:p w:rsidR="00733FC5" w:rsidRPr="00D16722" w:rsidRDefault="00733FC5" w:rsidP="00733FC5">
      <w:pPr>
        <w:numPr>
          <w:ilvl w:val="12"/>
          <w:numId w:val="0"/>
        </w:numPr>
        <w:tabs>
          <w:tab w:val="right" w:leader="dot" w:pos="-1985"/>
          <w:tab w:val="left" w:pos="426"/>
          <w:tab w:val="right" w:leader="dot" w:pos="8505"/>
        </w:tabs>
        <w:spacing w:after="0"/>
        <w:jc w:val="both"/>
      </w:pPr>
      <w:r w:rsidRPr="00D16722">
        <w:t xml:space="preserve">Doły, w miejscach gdzie nie przewiduje się wykonania innych wykopów, należy wypełnić warstwami, odpowiednim gruntem do poziomu otaczającego terenu i zagęścić zgodnie z wymaganiami określonymi w </w:t>
      </w:r>
      <w:r w:rsidR="00B66F53">
        <w:t>O</w:t>
      </w:r>
      <w:r w:rsidRPr="00D16722">
        <w:t>ST „Roboty ziemne”.</w:t>
      </w:r>
    </w:p>
    <w:p w:rsidR="00733FC5" w:rsidRDefault="00733FC5" w:rsidP="00733FC5">
      <w:pPr>
        <w:numPr>
          <w:ilvl w:val="12"/>
          <w:numId w:val="0"/>
        </w:numPr>
        <w:tabs>
          <w:tab w:val="right" w:leader="dot" w:pos="-1985"/>
          <w:tab w:val="left" w:pos="426"/>
          <w:tab w:val="right" w:leader="dot" w:pos="8505"/>
        </w:tabs>
        <w:spacing w:after="0"/>
        <w:jc w:val="both"/>
      </w:pPr>
      <w:r w:rsidRPr="00D16722">
        <w:t>Jeżeli obiekty budowlane przeznaczone do usunięcia stanowią elementy użytkowanego układu komunikacyjnego (mosty, estakady, tunele itp.) Wykonawca może przystąpić do robót rozbiórkowych dopiero po zapewnieniu odpowiedniego objazdu.</w:t>
      </w:r>
    </w:p>
    <w:p w:rsidR="00775C0D" w:rsidRPr="00775C0D" w:rsidRDefault="00775C0D" w:rsidP="00775C0D">
      <w:pPr>
        <w:pStyle w:val="Nagwek2"/>
      </w:pPr>
    </w:p>
    <w:p w:rsidR="00733FC5" w:rsidRPr="00C83B1E" w:rsidRDefault="00733FC5" w:rsidP="00733FC5">
      <w:pPr>
        <w:spacing w:after="0"/>
        <w:rPr>
          <w:rFonts w:eastAsia="Arial Unicode MS"/>
          <w:b/>
          <w:i/>
          <w:u w:val="single"/>
        </w:rPr>
      </w:pPr>
      <w:r w:rsidRPr="00C83B1E">
        <w:rPr>
          <w:b/>
          <w:i/>
          <w:u w:val="single"/>
        </w:rPr>
        <w:t>6. KONTROLA JAKOŚCI ROBÓT</w:t>
      </w:r>
    </w:p>
    <w:p w:rsidR="00733FC5" w:rsidRPr="00D16722" w:rsidRDefault="00733FC5" w:rsidP="00775C0D">
      <w:pPr>
        <w:pStyle w:val="Nagwek4"/>
        <w:rPr>
          <w:rFonts w:eastAsia="Arial Unicode MS"/>
        </w:rPr>
      </w:pPr>
      <w:r w:rsidRPr="00D16722">
        <w:t>6.1. Ogólne zasady kontroli jakości robót</w:t>
      </w:r>
    </w:p>
    <w:p w:rsidR="00733FC5" w:rsidRPr="00D16722" w:rsidRDefault="00733FC5" w:rsidP="00733FC5">
      <w:pPr>
        <w:numPr>
          <w:ilvl w:val="12"/>
          <w:numId w:val="0"/>
        </w:numPr>
        <w:tabs>
          <w:tab w:val="right" w:leader="dot" w:pos="-1985"/>
          <w:tab w:val="left" w:pos="426"/>
          <w:tab w:val="right" w:leader="dot" w:pos="8505"/>
        </w:tabs>
        <w:jc w:val="both"/>
      </w:pPr>
      <w:r w:rsidRPr="00D16722">
        <w:t>Ogólne zasady kontroli jakości robót podano w ST „Wymagania ogólne” pkt 6.</w:t>
      </w:r>
    </w:p>
    <w:p w:rsidR="00733FC5" w:rsidRPr="00C83B1E" w:rsidRDefault="00733FC5" w:rsidP="00733FC5">
      <w:pPr>
        <w:spacing w:after="0"/>
        <w:rPr>
          <w:rFonts w:eastAsia="Arial Unicode MS"/>
          <w:b/>
          <w:i/>
          <w:u w:val="single"/>
        </w:rPr>
      </w:pPr>
      <w:r w:rsidRPr="00C83B1E">
        <w:rPr>
          <w:b/>
          <w:i/>
          <w:u w:val="single"/>
        </w:rPr>
        <w:t>7. OBMIAR ROBÓT</w:t>
      </w:r>
    </w:p>
    <w:p w:rsidR="00733FC5" w:rsidRPr="00D16722" w:rsidRDefault="00733FC5" w:rsidP="00775C0D">
      <w:pPr>
        <w:pStyle w:val="Nagwek4"/>
        <w:rPr>
          <w:rFonts w:eastAsia="Arial Unicode MS"/>
        </w:rPr>
      </w:pPr>
      <w:r w:rsidRPr="00D16722">
        <w:t>7.1. Ogólne zasady obmiaru robót</w:t>
      </w:r>
    </w:p>
    <w:p w:rsidR="00733FC5" w:rsidRPr="00D16722" w:rsidRDefault="00733FC5" w:rsidP="00733FC5">
      <w:pPr>
        <w:numPr>
          <w:ilvl w:val="12"/>
          <w:numId w:val="0"/>
        </w:numPr>
        <w:tabs>
          <w:tab w:val="right" w:leader="dot" w:pos="-1985"/>
          <w:tab w:val="left" w:pos="426"/>
          <w:tab w:val="right" w:leader="dot" w:pos="8505"/>
        </w:tabs>
        <w:spacing w:after="0"/>
        <w:jc w:val="both"/>
      </w:pPr>
      <w:r w:rsidRPr="00D16722">
        <w:t>Ogólne zasady obmiaru robót podano w ST „Wymagania ogólne”  pkt 7.</w:t>
      </w:r>
    </w:p>
    <w:p w:rsidR="00733FC5" w:rsidRPr="002F2DAA" w:rsidRDefault="00733FC5" w:rsidP="002F2DAA"/>
    <w:p w:rsidR="00733FC5" w:rsidRPr="00D16722" w:rsidRDefault="00733FC5" w:rsidP="00775C0D">
      <w:pPr>
        <w:pStyle w:val="Nagwek4"/>
        <w:rPr>
          <w:rFonts w:eastAsia="Arial Unicode MS"/>
        </w:rPr>
      </w:pPr>
      <w:r w:rsidRPr="00D16722">
        <w:t>7.2. Jednostka obmiarowa</w:t>
      </w:r>
    </w:p>
    <w:p w:rsidR="00733FC5" w:rsidRPr="00D16722" w:rsidRDefault="00733FC5" w:rsidP="00733FC5">
      <w:pPr>
        <w:numPr>
          <w:ilvl w:val="12"/>
          <w:numId w:val="0"/>
        </w:numPr>
        <w:tabs>
          <w:tab w:val="right" w:leader="dot" w:pos="-1985"/>
          <w:tab w:val="left" w:pos="426"/>
          <w:tab w:val="right" w:leader="dot" w:pos="8505"/>
        </w:tabs>
        <w:spacing w:after="0"/>
        <w:jc w:val="both"/>
      </w:pPr>
      <w:r w:rsidRPr="00D16722">
        <w:t>Jednostką obmiarową jest m</w:t>
      </w:r>
      <w:r w:rsidRPr="00D16722">
        <w:rPr>
          <w:vertAlign w:val="superscript"/>
        </w:rPr>
        <w:t>3</w:t>
      </w:r>
      <w:r w:rsidRPr="00D16722">
        <w:t xml:space="preserve"> (metr sześcienny) wyburzonych obiektów budowlanych, usuniętych  kamieni i/lub bloków skalnych.</w:t>
      </w:r>
    </w:p>
    <w:p w:rsidR="00733FC5" w:rsidRPr="00D16722" w:rsidRDefault="00733FC5" w:rsidP="002A0A42">
      <w:pPr>
        <w:pStyle w:val="Nagwek1"/>
        <w:rPr>
          <w:rFonts w:eastAsia="Arial Unicode MS"/>
        </w:rPr>
      </w:pPr>
    </w:p>
    <w:p w:rsidR="00733FC5" w:rsidRPr="00C83B1E" w:rsidRDefault="00733FC5" w:rsidP="00733FC5">
      <w:pPr>
        <w:spacing w:after="0"/>
        <w:rPr>
          <w:rFonts w:eastAsia="Arial Unicode MS"/>
          <w:b/>
          <w:i/>
          <w:u w:val="single"/>
        </w:rPr>
      </w:pPr>
      <w:r w:rsidRPr="00C83B1E">
        <w:rPr>
          <w:b/>
          <w:i/>
          <w:u w:val="single"/>
        </w:rPr>
        <w:t>8. ODBIÓR ROBÓT</w:t>
      </w:r>
    </w:p>
    <w:p w:rsidR="00733FC5" w:rsidRDefault="00733FC5" w:rsidP="00733FC5">
      <w:pPr>
        <w:numPr>
          <w:ilvl w:val="12"/>
          <w:numId w:val="0"/>
        </w:numPr>
        <w:tabs>
          <w:tab w:val="right" w:leader="dot" w:pos="-1985"/>
          <w:tab w:val="left" w:pos="426"/>
          <w:tab w:val="right" w:leader="dot" w:pos="8505"/>
        </w:tabs>
        <w:spacing w:after="0"/>
        <w:jc w:val="both"/>
      </w:pPr>
      <w:r w:rsidRPr="00D16722">
        <w:t>Ogólne zasady odbioru robót podano w ST  „Wymagania ogólne” pkt 8.</w:t>
      </w:r>
    </w:p>
    <w:p w:rsidR="00733FC5" w:rsidRPr="00D16722" w:rsidRDefault="00733FC5" w:rsidP="00733FC5">
      <w:pPr>
        <w:numPr>
          <w:ilvl w:val="12"/>
          <w:numId w:val="0"/>
        </w:numPr>
        <w:tabs>
          <w:tab w:val="right" w:leader="dot" w:pos="-1985"/>
          <w:tab w:val="left" w:pos="426"/>
          <w:tab w:val="right" w:leader="dot" w:pos="8505"/>
        </w:tabs>
        <w:spacing w:after="0"/>
        <w:jc w:val="both"/>
      </w:pPr>
    </w:p>
    <w:p w:rsidR="00733FC5" w:rsidRPr="00C83B1E" w:rsidRDefault="00733FC5" w:rsidP="00733FC5">
      <w:pPr>
        <w:spacing w:after="0"/>
        <w:rPr>
          <w:rFonts w:eastAsia="Arial Unicode MS"/>
          <w:b/>
          <w:i/>
          <w:u w:val="single"/>
        </w:rPr>
      </w:pPr>
      <w:r w:rsidRPr="00C83B1E">
        <w:rPr>
          <w:b/>
          <w:i/>
          <w:u w:val="single"/>
        </w:rPr>
        <w:t>9. PODSTAWA PŁATNOŚCI</w:t>
      </w:r>
    </w:p>
    <w:p w:rsidR="00733FC5" w:rsidRPr="00D16722" w:rsidRDefault="00733FC5" w:rsidP="0072551E">
      <w:pPr>
        <w:pStyle w:val="Nagwek4"/>
        <w:rPr>
          <w:rFonts w:eastAsia="Arial Unicode MS"/>
        </w:rPr>
      </w:pPr>
      <w:r w:rsidRPr="00D16722">
        <w:t>9.1. Ogólne ustalenia  dotyczące podstawy płatności</w:t>
      </w:r>
    </w:p>
    <w:p w:rsidR="00733FC5" w:rsidRDefault="00733FC5" w:rsidP="00733FC5">
      <w:pPr>
        <w:numPr>
          <w:ilvl w:val="12"/>
          <w:numId w:val="0"/>
        </w:numPr>
        <w:tabs>
          <w:tab w:val="right" w:leader="dot" w:pos="-1985"/>
          <w:tab w:val="left" w:pos="426"/>
          <w:tab w:val="right" w:leader="dot" w:pos="8505"/>
        </w:tabs>
        <w:spacing w:after="0"/>
        <w:jc w:val="both"/>
      </w:pPr>
      <w:r w:rsidRPr="00D16722">
        <w:t>Ogólne ustalenia dotyczące podstawy płatności podano w ST „Wymagania ogólne” pkt 9.</w:t>
      </w:r>
    </w:p>
    <w:p w:rsidR="00733FC5" w:rsidRPr="00D16722" w:rsidRDefault="00733FC5" w:rsidP="00733FC5">
      <w:pPr>
        <w:numPr>
          <w:ilvl w:val="12"/>
          <w:numId w:val="0"/>
        </w:numPr>
        <w:tabs>
          <w:tab w:val="right" w:leader="dot" w:pos="-1985"/>
          <w:tab w:val="left" w:pos="426"/>
          <w:tab w:val="right" w:leader="dot" w:pos="8505"/>
        </w:tabs>
        <w:spacing w:after="0"/>
        <w:jc w:val="both"/>
      </w:pPr>
    </w:p>
    <w:p w:rsidR="00733FC5" w:rsidRPr="00D16722" w:rsidRDefault="00733FC5" w:rsidP="0072551E">
      <w:pPr>
        <w:pStyle w:val="Nagwek4"/>
        <w:rPr>
          <w:rFonts w:eastAsia="Arial Unicode MS"/>
        </w:rPr>
      </w:pPr>
      <w:r w:rsidRPr="00D16722">
        <w:t>9.2. Cena jedn</w:t>
      </w:r>
      <w:r w:rsidRPr="00733FC5">
        <w:t>o</w:t>
      </w:r>
      <w:r w:rsidRPr="00D16722">
        <w:t>stki obmiarowej</w:t>
      </w:r>
    </w:p>
    <w:p w:rsidR="00733FC5" w:rsidRPr="00D16722" w:rsidRDefault="00733FC5" w:rsidP="00733FC5">
      <w:pPr>
        <w:numPr>
          <w:ilvl w:val="12"/>
          <w:numId w:val="0"/>
        </w:numPr>
        <w:tabs>
          <w:tab w:val="right" w:leader="dot" w:pos="-1985"/>
          <w:tab w:val="left" w:pos="426"/>
          <w:tab w:val="right" w:leader="dot" w:pos="8505"/>
        </w:tabs>
        <w:spacing w:after="0"/>
        <w:jc w:val="both"/>
      </w:pPr>
      <w:r w:rsidRPr="00D16722">
        <w:t>Cena 1 m</w:t>
      </w:r>
      <w:r w:rsidRPr="00D16722">
        <w:rPr>
          <w:vertAlign w:val="superscript"/>
        </w:rPr>
        <w:t>3</w:t>
      </w:r>
      <w:r w:rsidRPr="00D16722">
        <w:t xml:space="preserve"> robót obejmuje:</w:t>
      </w:r>
    </w:p>
    <w:p w:rsidR="00733FC5" w:rsidRPr="00D16722" w:rsidRDefault="00733FC5" w:rsidP="00733FC5">
      <w:pPr>
        <w:numPr>
          <w:ilvl w:val="0"/>
          <w:numId w:val="18"/>
        </w:numPr>
        <w:tabs>
          <w:tab w:val="right" w:leader="dot" w:pos="-1985"/>
          <w:tab w:val="left" w:pos="426"/>
          <w:tab w:val="right" w:leader="dot" w:pos="8505"/>
        </w:tabs>
        <w:overflowPunct w:val="0"/>
        <w:autoSpaceDE w:val="0"/>
        <w:autoSpaceDN w:val="0"/>
        <w:adjustRightInd w:val="0"/>
        <w:spacing w:after="0"/>
        <w:ind w:left="709"/>
        <w:jc w:val="both"/>
        <w:textAlignment w:val="baseline"/>
      </w:pPr>
      <w:r w:rsidRPr="00D16722">
        <w:t>rozebranie i wyburzenie obiektów budowlanych,</w:t>
      </w:r>
    </w:p>
    <w:p w:rsidR="00733FC5" w:rsidRPr="00D16722" w:rsidRDefault="00733FC5" w:rsidP="00733FC5">
      <w:pPr>
        <w:numPr>
          <w:ilvl w:val="0"/>
          <w:numId w:val="18"/>
        </w:numPr>
        <w:tabs>
          <w:tab w:val="right" w:leader="dot" w:pos="-1985"/>
          <w:tab w:val="left" w:pos="426"/>
          <w:tab w:val="right" w:leader="dot" w:pos="8505"/>
        </w:tabs>
        <w:overflowPunct w:val="0"/>
        <w:autoSpaceDE w:val="0"/>
        <w:autoSpaceDN w:val="0"/>
        <w:adjustRightInd w:val="0"/>
        <w:spacing w:after="0"/>
        <w:ind w:left="709"/>
        <w:jc w:val="both"/>
        <w:textAlignment w:val="baseline"/>
      </w:pPr>
      <w:r w:rsidRPr="00D16722">
        <w:t>odwiezienie materiału z rozbiórki,</w:t>
      </w:r>
    </w:p>
    <w:p w:rsidR="00733FC5" w:rsidRPr="00D16722" w:rsidRDefault="00733FC5" w:rsidP="00733FC5">
      <w:pPr>
        <w:numPr>
          <w:ilvl w:val="0"/>
          <w:numId w:val="18"/>
        </w:numPr>
        <w:tabs>
          <w:tab w:val="right" w:leader="dot" w:pos="-1985"/>
          <w:tab w:val="left" w:pos="426"/>
          <w:tab w:val="right" w:leader="dot" w:pos="8505"/>
        </w:tabs>
        <w:overflowPunct w:val="0"/>
        <w:autoSpaceDE w:val="0"/>
        <w:autoSpaceDN w:val="0"/>
        <w:adjustRightInd w:val="0"/>
        <w:spacing w:after="0"/>
        <w:ind w:left="709"/>
        <w:jc w:val="both"/>
        <w:textAlignment w:val="baseline"/>
      </w:pPr>
      <w:r w:rsidRPr="00D16722">
        <w:t>sortowanie i pryzmowanie odzyskanych materiałów,</w:t>
      </w:r>
    </w:p>
    <w:p w:rsidR="00733FC5" w:rsidRPr="00D16722" w:rsidRDefault="00733FC5" w:rsidP="00733FC5">
      <w:pPr>
        <w:numPr>
          <w:ilvl w:val="0"/>
          <w:numId w:val="18"/>
        </w:numPr>
        <w:tabs>
          <w:tab w:val="right" w:leader="dot" w:pos="-1985"/>
          <w:tab w:val="left" w:pos="426"/>
          <w:tab w:val="right" w:leader="dot" w:pos="8505"/>
        </w:tabs>
        <w:overflowPunct w:val="0"/>
        <w:autoSpaceDE w:val="0"/>
        <w:autoSpaceDN w:val="0"/>
        <w:adjustRightInd w:val="0"/>
        <w:spacing w:after="0"/>
        <w:ind w:left="709"/>
        <w:jc w:val="both"/>
        <w:textAlignment w:val="baseline"/>
      </w:pPr>
      <w:r w:rsidRPr="00D16722">
        <w:t>ewentualne zasypanie i zagęszczenie gruntu w dołach (wykopach) po usuniętych obiektach,</w:t>
      </w:r>
    </w:p>
    <w:p w:rsidR="00733FC5" w:rsidRPr="00D16722" w:rsidRDefault="00733FC5" w:rsidP="00733FC5">
      <w:pPr>
        <w:numPr>
          <w:ilvl w:val="0"/>
          <w:numId w:val="18"/>
        </w:numPr>
        <w:tabs>
          <w:tab w:val="right" w:leader="dot" w:pos="-1985"/>
          <w:tab w:val="left" w:pos="426"/>
          <w:tab w:val="right" w:leader="dot" w:pos="8505"/>
        </w:tabs>
        <w:overflowPunct w:val="0"/>
        <w:autoSpaceDE w:val="0"/>
        <w:autoSpaceDN w:val="0"/>
        <w:adjustRightInd w:val="0"/>
        <w:spacing w:after="0"/>
        <w:ind w:left="709"/>
        <w:jc w:val="both"/>
        <w:textAlignment w:val="baseline"/>
      </w:pPr>
      <w:r w:rsidRPr="00D16722">
        <w:t>usunięcie kamieni i bloków skalnych,</w:t>
      </w:r>
    </w:p>
    <w:p w:rsidR="00733FC5" w:rsidRPr="00D16722" w:rsidRDefault="00733FC5" w:rsidP="00733FC5">
      <w:pPr>
        <w:numPr>
          <w:ilvl w:val="0"/>
          <w:numId w:val="18"/>
        </w:numPr>
        <w:tabs>
          <w:tab w:val="right" w:leader="dot" w:pos="-1985"/>
          <w:tab w:val="left" w:pos="426"/>
          <w:tab w:val="right" w:leader="dot" w:pos="8505"/>
        </w:tabs>
        <w:overflowPunct w:val="0"/>
        <w:autoSpaceDE w:val="0"/>
        <w:autoSpaceDN w:val="0"/>
        <w:adjustRightInd w:val="0"/>
        <w:spacing w:after="0"/>
        <w:ind w:left="709"/>
        <w:jc w:val="both"/>
        <w:textAlignment w:val="baseline"/>
      </w:pPr>
      <w:r w:rsidRPr="00D16722">
        <w:t>uporządkowanie miejsca prowadzonych robót.</w:t>
      </w:r>
    </w:p>
    <w:p w:rsidR="00733FC5" w:rsidRPr="00D16722" w:rsidRDefault="00733FC5" w:rsidP="002A0A42">
      <w:pPr>
        <w:pStyle w:val="Nagwek1"/>
        <w:rPr>
          <w:rFonts w:eastAsia="Arial Unicode MS"/>
        </w:rPr>
      </w:pPr>
    </w:p>
    <w:p w:rsidR="00733FC5" w:rsidRPr="00C83B1E" w:rsidRDefault="00733FC5" w:rsidP="00733FC5">
      <w:pPr>
        <w:spacing w:after="0"/>
        <w:rPr>
          <w:rFonts w:eastAsia="Arial Unicode MS"/>
          <w:b/>
          <w:i/>
          <w:u w:val="single"/>
        </w:rPr>
      </w:pPr>
      <w:r w:rsidRPr="00C83B1E">
        <w:rPr>
          <w:b/>
          <w:i/>
          <w:u w:val="single"/>
        </w:rPr>
        <w:t>10. PRZEPISY ZWIĄZANE</w:t>
      </w:r>
    </w:p>
    <w:p w:rsidR="00733FC5" w:rsidRPr="00D16722" w:rsidRDefault="00733FC5" w:rsidP="00733FC5">
      <w:pPr>
        <w:tabs>
          <w:tab w:val="right" w:leader="dot" w:pos="-1985"/>
          <w:tab w:val="left" w:pos="426"/>
          <w:tab w:val="right" w:leader="dot" w:pos="8505"/>
        </w:tabs>
        <w:spacing w:after="0"/>
        <w:jc w:val="both"/>
      </w:pPr>
      <w:r w:rsidRPr="00D16722">
        <w:t>Nie występują.</w:t>
      </w:r>
    </w:p>
    <w:p w:rsidR="00733FC5" w:rsidRDefault="00733FC5" w:rsidP="002A0A42">
      <w:pPr>
        <w:pStyle w:val="Nagwek2"/>
      </w:pPr>
    </w:p>
    <w:p w:rsidR="00216686" w:rsidRPr="00216686" w:rsidRDefault="00216686" w:rsidP="00216686"/>
    <w:p w:rsidR="00495853" w:rsidRPr="0013466C" w:rsidRDefault="002A0A42" w:rsidP="008D1FD5">
      <w:pPr>
        <w:pStyle w:val="Nagwek2"/>
        <w:numPr>
          <w:ilvl w:val="0"/>
          <w:numId w:val="34"/>
        </w:numPr>
        <w:ind w:left="851" w:hanging="284"/>
        <w:rPr>
          <w:color w:val="auto"/>
        </w:rPr>
      </w:pPr>
      <w:bookmarkStart w:id="5" w:name="_Toc500511595"/>
      <w:bookmarkStart w:id="6" w:name="_Toc500577458"/>
      <w:bookmarkStart w:id="7" w:name="_Toc503266457"/>
      <w:r w:rsidRPr="0013466C">
        <w:rPr>
          <w:color w:val="auto"/>
        </w:rPr>
        <w:lastRenderedPageBreak/>
        <w:t>Rozbiórka elementów dróg, ogrodzeń i przepustów</w:t>
      </w:r>
      <w:bookmarkEnd w:id="5"/>
      <w:bookmarkEnd w:id="6"/>
      <w:bookmarkEnd w:id="7"/>
    </w:p>
    <w:p w:rsidR="00495853" w:rsidRPr="00D92883" w:rsidRDefault="00495853" w:rsidP="0072551E">
      <w:pPr>
        <w:pStyle w:val="Stopka"/>
        <w:tabs>
          <w:tab w:val="clear" w:pos="4536"/>
          <w:tab w:val="clear" w:pos="9072"/>
          <w:tab w:val="right" w:leader="dot" w:pos="-1985"/>
          <w:tab w:val="left" w:pos="426"/>
          <w:tab w:val="right" w:leader="dot" w:pos="8505"/>
        </w:tabs>
        <w:spacing w:line="276" w:lineRule="auto"/>
      </w:pPr>
    </w:p>
    <w:p w:rsidR="00495853" w:rsidRPr="00682F89" w:rsidRDefault="00495853" w:rsidP="00495853">
      <w:pPr>
        <w:spacing w:after="0"/>
        <w:rPr>
          <w:b/>
          <w:i/>
          <w:u w:val="single"/>
        </w:rPr>
      </w:pPr>
      <w:r w:rsidRPr="00682F89">
        <w:rPr>
          <w:b/>
          <w:i/>
          <w:u w:val="single"/>
        </w:rPr>
        <w:t>1. WSTĘP</w:t>
      </w:r>
    </w:p>
    <w:p w:rsidR="00495853" w:rsidRPr="00D92883" w:rsidRDefault="00495853" w:rsidP="0072551E">
      <w:pPr>
        <w:pStyle w:val="Nagwek4"/>
      </w:pPr>
      <w:r w:rsidRPr="00D92883">
        <w:t>1.1.Przedmiot ST</w:t>
      </w:r>
    </w:p>
    <w:p w:rsidR="005F45D4" w:rsidRDefault="00495853" w:rsidP="005F45D4">
      <w:pPr>
        <w:tabs>
          <w:tab w:val="left" w:pos="0"/>
        </w:tabs>
        <w:spacing w:after="0"/>
        <w:jc w:val="both"/>
      </w:pPr>
      <w:r w:rsidRPr="00D92883">
        <w:t>Przedmiotem niniejszej specyfikacji technicznej (ST) są wymagania dotyczące wykonania i odbioru robót związanych z rozbiórką elementów dróg, ogrodzeń i przepustów</w:t>
      </w:r>
      <w:r w:rsidR="00216686">
        <w:t xml:space="preserve"> </w:t>
      </w:r>
      <w:r w:rsidR="005F45D4">
        <w:t xml:space="preserve">w </w:t>
      </w:r>
      <w:r w:rsidR="005F45D4" w:rsidRPr="009009F2">
        <w:rPr>
          <w:lang w:eastAsia="pl-PL"/>
        </w:rPr>
        <w:t xml:space="preserve">ramach bieżącego utrzymania obiektów mostowych w </w:t>
      </w:r>
      <w:r w:rsidR="005F45D4">
        <w:rPr>
          <w:lang w:eastAsia="pl-PL"/>
        </w:rPr>
        <w:t>Krośnie.</w:t>
      </w:r>
    </w:p>
    <w:p w:rsidR="005F45D4" w:rsidRDefault="005F45D4" w:rsidP="0072551E">
      <w:pPr>
        <w:pStyle w:val="Nagwek4"/>
      </w:pPr>
    </w:p>
    <w:p w:rsidR="00495853" w:rsidRPr="00D92883" w:rsidRDefault="00495853" w:rsidP="0072551E">
      <w:pPr>
        <w:pStyle w:val="Nagwek4"/>
      </w:pPr>
      <w:r w:rsidRPr="00D92883">
        <w:t>1.2. Zakres stosowania ST</w:t>
      </w:r>
    </w:p>
    <w:p w:rsidR="00912F8D" w:rsidRDefault="00912F8D" w:rsidP="00912F8D">
      <w:pPr>
        <w:pStyle w:val="Nagwek5"/>
      </w:pPr>
      <w:r w:rsidRPr="00203CF4">
        <w:t>Specyfikacja techniczna (ST) jest materiałem pomocniczym do  stosowania jako dokument przetargowy i kontraktowy przy zleca</w:t>
      </w:r>
      <w:r w:rsidRPr="00203CF4">
        <w:softHyphen/>
        <w:t>niu i realizacji robót na obiektach inżynierskich.</w:t>
      </w:r>
    </w:p>
    <w:p w:rsidR="00912F8D" w:rsidRPr="00912F8D" w:rsidRDefault="00912F8D" w:rsidP="00912F8D">
      <w:pPr>
        <w:spacing w:after="0"/>
      </w:pPr>
    </w:p>
    <w:p w:rsidR="00495853" w:rsidRPr="00D92883" w:rsidRDefault="00495853" w:rsidP="0072551E">
      <w:pPr>
        <w:pStyle w:val="Nagwek4"/>
      </w:pPr>
      <w:r w:rsidRPr="00D92883">
        <w:t>1.3. Zakres robót objętych ST</w:t>
      </w:r>
    </w:p>
    <w:p w:rsidR="00495853" w:rsidRPr="00D92883" w:rsidRDefault="00495853" w:rsidP="00495853">
      <w:pPr>
        <w:tabs>
          <w:tab w:val="right" w:leader="dot" w:pos="-1985"/>
          <w:tab w:val="left" w:pos="426"/>
          <w:tab w:val="right" w:leader="dot" w:pos="8505"/>
        </w:tabs>
        <w:spacing w:after="0"/>
        <w:jc w:val="both"/>
      </w:pPr>
      <w:r w:rsidRPr="00D92883">
        <w:t>Ustalenia zawarte w niniejszej specyfikacji dotyczą zasad prowadzenia robót związanych z rozbiórką:</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709"/>
        <w:jc w:val="both"/>
        <w:textAlignment w:val="baseline"/>
      </w:pPr>
      <w:r w:rsidRPr="00D92883">
        <w:t>warstw nawierzchni,</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709"/>
        <w:jc w:val="both"/>
        <w:textAlignment w:val="baseline"/>
      </w:pPr>
      <w:r w:rsidRPr="00D92883">
        <w:t>krawężników, obrzeży i oporników,</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709"/>
        <w:jc w:val="both"/>
        <w:textAlignment w:val="baseline"/>
      </w:pPr>
      <w:r w:rsidRPr="00D92883">
        <w:t>ścieków,</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709"/>
        <w:jc w:val="both"/>
        <w:textAlignment w:val="baseline"/>
      </w:pPr>
      <w:r w:rsidRPr="00D92883">
        <w:t>chodników,</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709"/>
        <w:jc w:val="both"/>
        <w:textAlignment w:val="baseline"/>
      </w:pPr>
      <w:r w:rsidRPr="00D92883">
        <w:t>ogrodzeń,</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709"/>
        <w:jc w:val="both"/>
        <w:textAlignment w:val="baseline"/>
      </w:pPr>
      <w:r w:rsidRPr="00D92883">
        <w:t>barier i poręczy,</w:t>
      </w:r>
    </w:p>
    <w:p w:rsidR="0049585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709"/>
        <w:jc w:val="both"/>
        <w:textAlignment w:val="baseline"/>
      </w:pPr>
      <w:r w:rsidRPr="00D92883">
        <w:t>przepustów: betonowych, żelbetowych, kamiennych, ceglanych itp.</w:t>
      </w:r>
    </w:p>
    <w:p w:rsidR="00495853" w:rsidRPr="00D92883" w:rsidRDefault="00495853" w:rsidP="00216686">
      <w:pPr>
        <w:tabs>
          <w:tab w:val="right" w:leader="dot" w:pos="-1985"/>
          <w:tab w:val="left" w:pos="426"/>
          <w:tab w:val="right" w:leader="dot" w:pos="8505"/>
        </w:tabs>
        <w:overflowPunct w:val="0"/>
        <w:autoSpaceDE w:val="0"/>
        <w:autoSpaceDN w:val="0"/>
        <w:adjustRightInd w:val="0"/>
        <w:spacing w:after="0"/>
        <w:ind w:left="709"/>
        <w:jc w:val="both"/>
        <w:textAlignment w:val="baseline"/>
      </w:pPr>
    </w:p>
    <w:p w:rsidR="00495853" w:rsidRPr="00D92883" w:rsidRDefault="00495853" w:rsidP="0072551E">
      <w:pPr>
        <w:pStyle w:val="Nagwek4"/>
      </w:pPr>
      <w:r w:rsidRPr="00D92883">
        <w:t>1.4. Określenia podstawowe</w:t>
      </w:r>
    </w:p>
    <w:p w:rsidR="00495853" w:rsidRPr="00D92883" w:rsidRDefault="00495853" w:rsidP="00495853">
      <w:pPr>
        <w:numPr>
          <w:ilvl w:val="12"/>
          <w:numId w:val="0"/>
        </w:numPr>
        <w:tabs>
          <w:tab w:val="left" w:pos="0"/>
        </w:tabs>
        <w:jc w:val="both"/>
      </w:pPr>
      <w:r w:rsidRPr="00D92883">
        <w:t>Stosowane określenia podstawowe są zgodne z obowiązującymi, odpowiednimi polskimi normami oraz z definicjami podanymi w ST „Wymagania ogólne” pkt 1.4.</w:t>
      </w:r>
    </w:p>
    <w:p w:rsidR="00495853" w:rsidRPr="00D92883" w:rsidRDefault="00495853" w:rsidP="0072551E">
      <w:pPr>
        <w:pStyle w:val="Nagwek4"/>
      </w:pPr>
      <w:r w:rsidRPr="00D92883">
        <w:t>1.5. Ogólne wymagania dotyczące robót</w:t>
      </w:r>
    </w:p>
    <w:p w:rsidR="00495853" w:rsidRPr="00D92883" w:rsidRDefault="00495853" w:rsidP="00495853">
      <w:pPr>
        <w:numPr>
          <w:ilvl w:val="12"/>
          <w:numId w:val="0"/>
        </w:numPr>
        <w:tabs>
          <w:tab w:val="right" w:leader="dot" w:pos="-1985"/>
          <w:tab w:val="left" w:pos="426"/>
          <w:tab w:val="right" w:leader="dot" w:pos="8505"/>
        </w:tabs>
        <w:jc w:val="both"/>
      </w:pPr>
      <w:r w:rsidRPr="00D92883">
        <w:t>Ogólne wymagania dotyczące robót podano w ST „Wymagania ogólne” pkt 1.5.</w:t>
      </w:r>
    </w:p>
    <w:p w:rsidR="00495853" w:rsidRPr="00682F89" w:rsidRDefault="00495853" w:rsidP="00495853">
      <w:pPr>
        <w:spacing w:after="0"/>
        <w:rPr>
          <w:b/>
          <w:i/>
          <w:u w:val="single"/>
        </w:rPr>
      </w:pPr>
      <w:r w:rsidRPr="00682F89">
        <w:rPr>
          <w:b/>
          <w:i/>
          <w:u w:val="single"/>
        </w:rPr>
        <w:t>2. MATERIAŁY</w:t>
      </w:r>
    </w:p>
    <w:p w:rsidR="00495853" w:rsidRPr="00D92883" w:rsidRDefault="00495853" w:rsidP="0072551E">
      <w:pPr>
        <w:pStyle w:val="Nagwek4"/>
      </w:pPr>
      <w:r w:rsidRPr="00D92883">
        <w:t>2.1. Ogólne wymagania dotyczące materiałów</w:t>
      </w:r>
    </w:p>
    <w:p w:rsidR="00495853" w:rsidRPr="00D92883" w:rsidRDefault="00495853" w:rsidP="00495853">
      <w:pPr>
        <w:numPr>
          <w:ilvl w:val="12"/>
          <w:numId w:val="0"/>
        </w:numPr>
        <w:tabs>
          <w:tab w:val="right" w:leader="dot" w:pos="-1985"/>
          <w:tab w:val="left" w:pos="426"/>
          <w:tab w:val="right" w:leader="dot" w:pos="8505"/>
        </w:tabs>
        <w:jc w:val="both"/>
      </w:pPr>
      <w:r w:rsidRPr="00D92883">
        <w:t>Ogólne wymagania dotyczące materiałów, ich pozyskiwania i składowania, podano w ST „Wymagania ogólne” pkt 2.</w:t>
      </w:r>
    </w:p>
    <w:p w:rsidR="00495853" w:rsidRPr="00D92883" w:rsidRDefault="00495853" w:rsidP="0072551E">
      <w:pPr>
        <w:pStyle w:val="Nagwek4"/>
      </w:pPr>
      <w:r w:rsidRPr="00D92883">
        <w:t>2.2. Rusztowania</w:t>
      </w:r>
    </w:p>
    <w:p w:rsidR="00495853" w:rsidRPr="00D92883" w:rsidRDefault="00495853" w:rsidP="00495853">
      <w:pPr>
        <w:numPr>
          <w:ilvl w:val="12"/>
          <w:numId w:val="0"/>
        </w:numPr>
        <w:tabs>
          <w:tab w:val="right" w:leader="dot" w:pos="-1985"/>
          <w:tab w:val="left" w:pos="426"/>
          <w:tab w:val="right" w:leader="dot" w:pos="8505"/>
        </w:tabs>
        <w:spacing w:after="0"/>
        <w:jc w:val="both"/>
      </w:pPr>
      <w:r w:rsidRPr="00D92883">
        <w:t>Rusztowania robocze przestawne przy rozbiórce przepustów mogą być wykonane z drewna lub rur stalowych w postaci:</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jc w:val="both"/>
        <w:textAlignment w:val="baseline"/>
      </w:pPr>
      <w:r w:rsidRPr="00D92883">
        <w:t>rusztowań kozłowych, wysokości od 1,0 do 1,5 m, składających się z leżni z bali (np. 12,5x12,5 cm), nóg z krawędziaków (np. 7,6x7,6 cm), stężeń (np. 3,2x12,5 cm) i pomostu z desek,</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jc w:val="both"/>
        <w:textAlignment w:val="baseline"/>
      </w:pPr>
      <w:r w:rsidRPr="00D92883">
        <w:t>rusztowań drabinowych, składających się z drabin (np. długości 6 m, szerokości 52 cm), usztywnionych stężeniami z desek (np. 3,2x12,5 cm), na których szczeblach (np. 3,2x6,3 cm) układa się pomosty z desek,</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jc w:val="both"/>
        <w:textAlignment w:val="baseline"/>
      </w:pPr>
      <w:r w:rsidRPr="00D92883">
        <w:t xml:space="preserve">przestawnych klatek rusztowaniowych z rur stalowych średnicy od 38 do 63,5 mm, o wymiarach klatek około 1,2x1,5 m lub płaskich klatek </w:t>
      </w:r>
      <w:r w:rsidRPr="00D92883">
        <w:lastRenderedPageBreak/>
        <w:t>rusztowaniowych (np. z rur stalowych średnicy 108 mm i kątowników 45x45x5 mm i 70x70x7 mm), o wymiarach klatek około 1,1x1,5 m,</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jc w:val="both"/>
        <w:textAlignment w:val="baseline"/>
      </w:pPr>
      <w:r w:rsidRPr="00D92883">
        <w:t>rusztowań z rur stalowych średnicy od 33,5 do 76,1 mm połączonych łącznikami w ramownice i kratownice.</w:t>
      </w:r>
    </w:p>
    <w:p w:rsidR="00495853" w:rsidRPr="00D92883" w:rsidRDefault="00495853" w:rsidP="00413634">
      <w:pPr>
        <w:numPr>
          <w:ilvl w:val="12"/>
          <w:numId w:val="0"/>
        </w:numPr>
        <w:tabs>
          <w:tab w:val="right" w:leader="dot" w:pos="-1985"/>
          <w:tab w:val="left" w:pos="426"/>
          <w:tab w:val="right" w:leader="dot" w:pos="8505"/>
        </w:tabs>
        <w:spacing w:after="0"/>
        <w:ind w:left="851"/>
        <w:jc w:val="both"/>
      </w:pPr>
      <w:r w:rsidRPr="00D92883">
        <w:t>Rusztowanie należy wykonać z materiałów odpowiadających następującym normom:</w:t>
      </w:r>
    </w:p>
    <w:p w:rsidR="00495853" w:rsidRPr="00D92883" w:rsidRDefault="00495853" w:rsidP="0095281F">
      <w:pPr>
        <w:numPr>
          <w:ilvl w:val="0"/>
          <w:numId w:val="421"/>
        </w:numPr>
        <w:tabs>
          <w:tab w:val="right" w:leader="dot" w:pos="-1985"/>
          <w:tab w:val="left" w:pos="426"/>
          <w:tab w:val="right" w:leader="dot" w:pos="8505"/>
        </w:tabs>
        <w:overflowPunct w:val="0"/>
        <w:autoSpaceDE w:val="0"/>
        <w:autoSpaceDN w:val="0"/>
        <w:adjustRightInd w:val="0"/>
        <w:spacing w:after="0"/>
        <w:ind w:left="1418"/>
        <w:jc w:val="both"/>
        <w:textAlignment w:val="baseline"/>
      </w:pPr>
      <w:r w:rsidRPr="00D92883">
        <w:t>drewno i tarcica wg PN-D-95017 [1], PN-D-96000, PN-D-96002 lub innej zaakceptowanej przez Inżyniera,</w:t>
      </w:r>
    </w:p>
    <w:p w:rsidR="00495853" w:rsidRPr="00D92883" w:rsidRDefault="00AE06C9" w:rsidP="0095281F">
      <w:pPr>
        <w:numPr>
          <w:ilvl w:val="0"/>
          <w:numId w:val="421"/>
        </w:numPr>
        <w:tabs>
          <w:tab w:val="right" w:leader="dot" w:pos="-1985"/>
          <w:tab w:val="left" w:pos="426"/>
          <w:tab w:val="right" w:leader="dot" w:pos="8505"/>
        </w:tabs>
        <w:overflowPunct w:val="0"/>
        <w:autoSpaceDE w:val="0"/>
        <w:autoSpaceDN w:val="0"/>
        <w:adjustRightInd w:val="0"/>
        <w:spacing w:after="0"/>
        <w:ind w:left="1418"/>
        <w:jc w:val="both"/>
        <w:textAlignment w:val="baseline"/>
      </w:pPr>
      <w:r>
        <w:t>gwoździe wg BN-87/5028-12</w:t>
      </w:r>
      <w:r w:rsidR="00495853" w:rsidRPr="00D92883">
        <w:t>,</w:t>
      </w:r>
    </w:p>
    <w:p w:rsidR="00495853" w:rsidRPr="00D92883" w:rsidRDefault="00495853" w:rsidP="0095281F">
      <w:pPr>
        <w:numPr>
          <w:ilvl w:val="0"/>
          <w:numId w:val="421"/>
        </w:numPr>
        <w:tabs>
          <w:tab w:val="right" w:leader="dot" w:pos="-1985"/>
          <w:tab w:val="left" w:pos="426"/>
          <w:tab w:val="right" w:leader="dot" w:pos="8505"/>
        </w:tabs>
        <w:overflowPunct w:val="0"/>
        <w:autoSpaceDE w:val="0"/>
        <w:autoSpaceDN w:val="0"/>
        <w:adjustRightInd w:val="0"/>
        <w:spacing w:after="0"/>
        <w:ind w:left="1418"/>
        <w:jc w:val="both"/>
        <w:textAlignment w:val="baseline"/>
      </w:pPr>
      <w:r w:rsidRPr="00D92883">
        <w:t>rury stalowe wg PN-H-74219, PN-H-74220 lub innej zaakceptowanej przez Inżyniera,</w:t>
      </w:r>
    </w:p>
    <w:p w:rsidR="00495853" w:rsidRPr="00D92883" w:rsidRDefault="00495853" w:rsidP="0095281F">
      <w:pPr>
        <w:numPr>
          <w:ilvl w:val="0"/>
          <w:numId w:val="421"/>
        </w:numPr>
        <w:tabs>
          <w:tab w:val="right" w:leader="dot" w:pos="-1985"/>
          <w:tab w:val="left" w:pos="426"/>
          <w:tab w:val="right" w:leader="dot" w:pos="8505"/>
        </w:tabs>
        <w:overflowPunct w:val="0"/>
        <w:autoSpaceDE w:val="0"/>
        <w:autoSpaceDN w:val="0"/>
        <w:adjustRightInd w:val="0"/>
        <w:spacing w:after="0"/>
        <w:ind w:left="1418"/>
        <w:jc w:val="both"/>
        <w:textAlignment w:val="baseline"/>
      </w:pPr>
      <w:r w:rsidRPr="00D92883">
        <w:t xml:space="preserve">kątowniki wg PN-H-93401, PN-H-93402  lub innej zaakceptowanej przez </w:t>
      </w:r>
      <w:r w:rsidR="00AE06C9">
        <w:t>Inspektora nadzoru</w:t>
      </w:r>
      <w:r w:rsidRPr="00D92883">
        <w:t>.</w:t>
      </w:r>
    </w:p>
    <w:p w:rsidR="00495853" w:rsidRPr="00D92883" w:rsidRDefault="00495853" w:rsidP="002A0A42">
      <w:pPr>
        <w:pStyle w:val="Nagwek1"/>
      </w:pPr>
    </w:p>
    <w:p w:rsidR="00495853" w:rsidRPr="00682F89" w:rsidRDefault="00495853" w:rsidP="00495853">
      <w:pPr>
        <w:spacing w:after="0"/>
        <w:rPr>
          <w:b/>
          <w:i/>
          <w:u w:val="single"/>
        </w:rPr>
      </w:pPr>
      <w:r w:rsidRPr="00682F89">
        <w:rPr>
          <w:b/>
          <w:i/>
          <w:u w:val="single"/>
        </w:rPr>
        <w:t>3. SPRZĘT</w:t>
      </w:r>
    </w:p>
    <w:p w:rsidR="00495853" w:rsidRPr="00D92883" w:rsidRDefault="00495853" w:rsidP="0072551E">
      <w:pPr>
        <w:pStyle w:val="Nagwek4"/>
      </w:pPr>
      <w:r w:rsidRPr="00D92883">
        <w:t>3.1. Ogólne wymagania dotyczące sprzętu</w:t>
      </w:r>
    </w:p>
    <w:p w:rsidR="00495853" w:rsidRPr="00D92883" w:rsidRDefault="00495853" w:rsidP="00495853">
      <w:pPr>
        <w:numPr>
          <w:ilvl w:val="12"/>
          <w:numId w:val="0"/>
        </w:numPr>
        <w:tabs>
          <w:tab w:val="right" w:leader="dot" w:pos="-1985"/>
          <w:tab w:val="left" w:pos="426"/>
          <w:tab w:val="right" w:leader="dot" w:pos="8505"/>
        </w:tabs>
        <w:jc w:val="both"/>
      </w:pPr>
      <w:r w:rsidRPr="00D92883">
        <w:t>Ogólne wymagania dotyczące sprzętu podano w ST „Wymagania ogólne” pkt 3.</w:t>
      </w:r>
    </w:p>
    <w:p w:rsidR="00495853" w:rsidRPr="00D92883" w:rsidRDefault="00495853" w:rsidP="0072551E">
      <w:pPr>
        <w:pStyle w:val="Nagwek4"/>
      </w:pPr>
      <w:r w:rsidRPr="00D92883">
        <w:t>3.2. Sprzęt do rozbiórki</w:t>
      </w:r>
    </w:p>
    <w:p w:rsidR="00495853" w:rsidRPr="00D92883" w:rsidRDefault="00495853" w:rsidP="00495853">
      <w:pPr>
        <w:numPr>
          <w:ilvl w:val="12"/>
          <w:numId w:val="0"/>
        </w:numPr>
        <w:tabs>
          <w:tab w:val="right" w:leader="dot" w:pos="-1985"/>
          <w:tab w:val="left" w:pos="426"/>
          <w:tab w:val="right" w:leader="dot" w:pos="8505"/>
        </w:tabs>
        <w:spacing w:after="0"/>
        <w:jc w:val="both"/>
      </w:pPr>
      <w:r w:rsidRPr="00D92883">
        <w:t>Do wykonania robót związanych z rozbiórką elementów dróg, ogrodzeń i przepustów może być wykorzystany sprzęt podany poniżej, lub inny zaakceptowany przez Zamawiającego:</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709"/>
        <w:jc w:val="both"/>
        <w:textAlignment w:val="baseline"/>
      </w:pPr>
      <w:r w:rsidRPr="00D92883">
        <w:t>spycharki,</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709"/>
        <w:jc w:val="both"/>
        <w:textAlignment w:val="baseline"/>
      </w:pPr>
      <w:r w:rsidRPr="00D92883">
        <w:t>ładowarki,</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709"/>
        <w:jc w:val="both"/>
        <w:textAlignment w:val="baseline"/>
      </w:pPr>
      <w:r w:rsidRPr="00D92883">
        <w:t>żurawie samochodowe,</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709"/>
        <w:jc w:val="both"/>
        <w:textAlignment w:val="baseline"/>
      </w:pPr>
      <w:r w:rsidRPr="00D92883">
        <w:t>samochody ciężarowe,</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709"/>
        <w:jc w:val="both"/>
        <w:textAlignment w:val="baseline"/>
      </w:pPr>
      <w:r w:rsidRPr="00D92883">
        <w:t>zrywarki,</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709"/>
        <w:jc w:val="both"/>
        <w:textAlignment w:val="baseline"/>
      </w:pPr>
      <w:r w:rsidRPr="00D92883">
        <w:t>młoty pneumatyczne,</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709"/>
        <w:jc w:val="both"/>
        <w:textAlignment w:val="baseline"/>
      </w:pPr>
      <w:r w:rsidRPr="00D92883">
        <w:t>piły mechaniczne,</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709"/>
        <w:jc w:val="both"/>
        <w:textAlignment w:val="baseline"/>
      </w:pPr>
      <w:r w:rsidRPr="00D92883">
        <w:t>frezarki nawierzchni,</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709"/>
        <w:jc w:val="both"/>
        <w:textAlignment w:val="baseline"/>
      </w:pPr>
      <w:r w:rsidRPr="00D92883">
        <w:t>koparki.</w:t>
      </w:r>
    </w:p>
    <w:p w:rsidR="00495853" w:rsidRPr="00D92883" w:rsidRDefault="00495853" w:rsidP="002A0A42">
      <w:pPr>
        <w:pStyle w:val="Nagwek1"/>
      </w:pPr>
    </w:p>
    <w:p w:rsidR="00495853" w:rsidRPr="00682F89" w:rsidRDefault="00495853" w:rsidP="00495853">
      <w:pPr>
        <w:spacing w:after="0"/>
        <w:rPr>
          <w:b/>
          <w:i/>
          <w:u w:val="single"/>
        </w:rPr>
      </w:pPr>
      <w:r w:rsidRPr="00682F89">
        <w:rPr>
          <w:b/>
          <w:i/>
          <w:u w:val="single"/>
        </w:rPr>
        <w:t>4. TRANSPORT</w:t>
      </w:r>
    </w:p>
    <w:p w:rsidR="00495853" w:rsidRPr="00D92883" w:rsidRDefault="00495853" w:rsidP="0072551E">
      <w:pPr>
        <w:pStyle w:val="Nagwek4"/>
      </w:pPr>
      <w:r w:rsidRPr="00D92883">
        <w:t>4.1. Ogólne wymagania dotyczące transportu</w:t>
      </w:r>
    </w:p>
    <w:p w:rsidR="00495853" w:rsidRPr="00D92883" w:rsidRDefault="00495853" w:rsidP="00495853">
      <w:pPr>
        <w:numPr>
          <w:ilvl w:val="12"/>
          <w:numId w:val="0"/>
        </w:numPr>
        <w:tabs>
          <w:tab w:val="right" w:leader="dot" w:pos="-1985"/>
          <w:tab w:val="left" w:pos="426"/>
          <w:tab w:val="right" w:leader="dot" w:pos="8505"/>
        </w:tabs>
        <w:jc w:val="both"/>
      </w:pPr>
      <w:r w:rsidRPr="00D92883">
        <w:t>Ogólne wymagania dotyczące transportu podano w ST „Wymagania ogólne” pkt 4.</w:t>
      </w:r>
    </w:p>
    <w:p w:rsidR="00495853" w:rsidRPr="00D92883" w:rsidRDefault="00495853" w:rsidP="0072551E">
      <w:pPr>
        <w:pStyle w:val="Nagwek4"/>
      </w:pPr>
      <w:r w:rsidRPr="00D92883">
        <w:t>4.2. Transport materiałów z rozbiórki</w:t>
      </w:r>
    </w:p>
    <w:p w:rsidR="00495853" w:rsidRPr="00D92883" w:rsidRDefault="00495853" w:rsidP="00495853">
      <w:pPr>
        <w:numPr>
          <w:ilvl w:val="12"/>
          <w:numId w:val="0"/>
        </w:numPr>
        <w:tabs>
          <w:tab w:val="right" w:leader="dot" w:pos="-1985"/>
          <w:tab w:val="left" w:pos="426"/>
          <w:tab w:val="right" w:leader="dot" w:pos="8505"/>
        </w:tabs>
        <w:jc w:val="both"/>
      </w:pPr>
      <w:r w:rsidRPr="00D92883">
        <w:t>Materiał z rozbiórki można przewozić dowolnym środkiem transportu.</w:t>
      </w:r>
    </w:p>
    <w:p w:rsidR="00495853" w:rsidRPr="00682F89" w:rsidRDefault="00495853" w:rsidP="00495853">
      <w:pPr>
        <w:spacing w:after="0"/>
        <w:rPr>
          <w:b/>
          <w:i/>
          <w:u w:val="single"/>
        </w:rPr>
      </w:pPr>
      <w:r w:rsidRPr="00682F89">
        <w:rPr>
          <w:b/>
          <w:i/>
          <w:u w:val="single"/>
        </w:rPr>
        <w:t>5. WYKONANIE ROBÓT</w:t>
      </w:r>
    </w:p>
    <w:p w:rsidR="00495853" w:rsidRPr="00D92883" w:rsidRDefault="00495853" w:rsidP="0072551E">
      <w:pPr>
        <w:pStyle w:val="Nagwek4"/>
      </w:pPr>
      <w:r w:rsidRPr="00D92883">
        <w:t>5.1. Ogólne zasady wykonania robót</w:t>
      </w:r>
    </w:p>
    <w:p w:rsidR="00495853" w:rsidRPr="00D92883" w:rsidRDefault="00495853" w:rsidP="00495853">
      <w:pPr>
        <w:numPr>
          <w:ilvl w:val="12"/>
          <w:numId w:val="0"/>
        </w:numPr>
        <w:tabs>
          <w:tab w:val="right" w:leader="dot" w:pos="-1985"/>
          <w:tab w:val="left" w:pos="426"/>
          <w:tab w:val="right" w:leader="dot" w:pos="8505"/>
        </w:tabs>
        <w:jc w:val="both"/>
      </w:pPr>
      <w:r w:rsidRPr="00D92883">
        <w:t>Ogólne zasady wykonania robót podano w ST „Wymagania ogólne” pkt 5.</w:t>
      </w:r>
    </w:p>
    <w:p w:rsidR="00495853" w:rsidRPr="00D92883" w:rsidRDefault="00495853" w:rsidP="0072551E">
      <w:pPr>
        <w:pStyle w:val="Nagwek4"/>
      </w:pPr>
      <w:r w:rsidRPr="00D92883">
        <w:t>5.2. Wykonanie robót rozbiórkowych</w:t>
      </w:r>
    </w:p>
    <w:p w:rsidR="00495853" w:rsidRPr="00D92883" w:rsidRDefault="00495853" w:rsidP="00495853">
      <w:pPr>
        <w:numPr>
          <w:ilvl w:val="12"/>
          <w:numId w:val="0"/>
        </w:numPr>
        <w:tabs>
          <w:tab w:val="right" w:leader="dot" w:pos="-1985"/>
          <w:tab w:val="left" w:pos="426"/>
          <w:tab w:val="right" w:leader="dot" w:pos="8505"/>
        </w:tabs>
        <w:spacing w:after="0"/>
        <w:jc w:val="both"/>
      </w:pPr>
      <w:r w:rsidRPr="00D92883">
        <w:t>Roboty rozbiórkowe elementów dróg, ogrodzeń i przepustów obejmują usunięcie z terenu budowy wszystkich elementów wymienionych w pkt 1.3, zgodnie z zamówieniem, ST lub wskazanych przez Zamawiającego.</w:t>
      </w:r>
    </w:p>
    <w:p w:rsidR="00495853" w:rsidRPr="00D92883" w:rsidRDefault="00495853" w:rsidP="00495853">
      <w:pPr>
        <w:numPr>
          <w:ilvl w:val="12"/>
          <w:numId w:val="0"/>
        </w:numPr>
        <w:tabs>
          <w:tab w:val="right" w:leader="dot" w:pos="-1985"/>
          <w:tab w:val="left" w:pos="426"/>
          <w:tab w:val="right" w:leader="dot" w:pos="8505"/>
        </w:tabs>
        <w:spacing w:after="0"/>
        <w:jc w:val="both"/>
      </w:pPr>
      <w:r w:rsidRPr="00D92883">
        <w:lastRenderedPageBreak/>
        <w:t>Jeśli zamówienie nie zawiera dokumentacji inwentaryzacyjnej lub/i rozbiórkowej, Zamawiający może polecić Wykonawcy sporządzenie takiej dokumentacji, w której zostanie określony przewidziany odzysk materiałów.</w:t>
      </w:r>
    </w:p>
    <w:p w:rsidR="00495853" w:rsidRPr="00D92883" w:rsidRDefault="00495853" w:rsidP="00495853">
      <w:pPr>
        <w:numPr>
          <w:ilvl w:val="12"/>
          <w:numId w:val="0"/>
        </w:numPr>
        <w:tabs>
          <w:tab w:val="right" w:leader="dot" w:pos="-1985"/>
          <w:tab w:val="left" w:pos="426"/>
          <w:tab w:val="right" w:leader="dot" w:pos="8505"/>
        </w:tabs>
        <w:spacing w:after="0"/>
        <w:jc w:val="both"/>
      </w:pPr>
      <w:r w:rsidRPr="00D92883">
        <w:t>Roboty rozbiórkowe można wykonywać mechanicznie lub ręcznie w sposób określony w ST lub przez Zamawiającego.</w:t>
      </w:r>
    </w:p>
    <w:p w:rsidR="00495853" w:rsidRPr="00D92883" w:rsidRDefault="00495853" w:rsidP="00495853">
      <w:pPr>
        <w:numPr>
          <w:ilvl w:val="12"/>
          <w:numId w:val="0"/>
        </w:numPr>
        <w:tabs>
          <w:tab w:val="right" w:leader="dot" w:pos="-1985"/>
          <w:tab w:val="left" w:pos="426"/>
          <w:tab w:val="right" w:leader="dot" w:pos="8505"/>
        </w:tabs>
        <w:spacing w:after="0"/>
        <w:jc w:val="both"/>
      </w:pPr>
      <w:r w:rsidRPr="00D92883">
        <w:t xml:space="preserve">W przypadku usuwania warstw nawierzchni z zastosowaniem frezarek drogowych, należy spełnić warunki określone w </w:t>
      </w:r>
      <w:r w:rsidR="00322962">
        <w:t>O</w:t>
      </w:r>
      <w:r w:rsidRPr="00D92883">
        <w:t>ST „Recykling”.</w:t>
      </w:r>
    </w:p>
    <w:p w:rsidR="00495853" w:rsidRPr="00D92883" w:rsidRDefault="00495853" w:rsidP="00495853">
      <w:pPr>
        <w:numPr>
          <w:ilvl w:val="12"/>
          <w:numId w:val="0"/>
        </w:numPr>
        <w:tabs>
          <w:tab w:val="right" w:leader="dot" w:pos="-1985"/>
          <w:tab w:val="left" w:pos="426"/>
          <w:tab w:val="right" w:leader="dot" w:pos="8505"/>
        </w:tabs>
        <w:spacing w:after="0"/>
        <w:jc w:val="both"/>
      </w:pPr>
      <w:r w:rsidRPr="00D92883">
        <w:t>W przypadku robót rozbiórkowych przepustu należy dokonać:</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709"/>
        <w:jc w:val="both"/>
        <w:textAlignment w:val="baseline"/>
      </w:pPr>
      <w:r w:rsidRPr="00D92883">
        <w:t>odkopania przepustu,</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709"/>
        <w:jc w:val="both"/>
        <w:textAlignment w:val="baseline"/>
      </w:pPr>
      <w:r w:rsidRPr="00D92883">
        <w:t>ewentualnego ustawienia przenośnych rusztowań przy przepustach wyższych od około 2 m,</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709"/>
        <w:jc w:val="both"/>
        <w:textAlignment w:val="baseline"/>
      </w:pPr>
      <w:r w:rsidRPr="00D92883">
        <w:t>rozbicia elementów, których nie przewiduje się odzyskać, w sposób ręczny lub mechaniczny z ew. przecięciem prętów zbrojeniowych i ich odgięciem,</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709"/>
        <w:jc w:val="both"/>
        <w:textAlignment w:val="baseline"/>
      </w:pPr>
      <w:r w:rsidRPr="00D92883">
        <w:t>demontażu prefabrykowanych elementów przepustów (np. rur, elementów skrzynkowych, ramowych) z uprzednim oczyszczeniem spoin i częściowym usunięciu ław, względnie ostrożnego rozebrania konstrukcji kamiennych, ceglanych, klinkierowych itp. przy założeniu ponownego ich wykorzystania,</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709"/>
        <w:jc w:val="both"/>
        <w:textAlignment w:val="baseline"/>
      </w:pPr>
      <w:r w:rsidRPr="00D92883">
        <w:t>oczyszczenia rozebranych elementów, przewidzianych do powtórnego użycia (z zaprawy, kawałków betonu, izolacji itp.) i ich posortowania.</w:t>
      </w:r>
    </w:p>
    <w:p w:rsidR="00495853" w:rsidRPr="00D92883" w:rsidRDefault="00495853" w:rsidP="00495853">
      <w:pPr>
        <w:numPr>
          <w:ilvl w:val="12"/>
          <w:numId w:val="0"/>
        </w:numPr>
        <w:tabs>
          <w:tab w:val="right" w:leader="dot" w:pos="-1985"/>
          <w:tab w:val="left" w:pos="426"/>
          <w:tab w:val="right" w:leader="dot" w:pos="8505"/>
        </w:tabs>
        <w:spacing w:after="0"/>
        <w:jc w:val="both"/>
      </w:pPr>
      <w:r w:rsidRPr="00D92883">
        <w:t>Wszystkie elementy możliwe do powtórnego wykorzystania powinny być usuwane bez powodowania zbędnych uszkodzeń. O ile uzyskane elementy nie stają się własnością Wykonawcy, powinien on przewieźć je na miejsce określone w ST lub wskazane przez Zamawiającego.</w:t>
      </w:r>
    </w:p>
    <w:p w:rsidR="00495853" w:rsidRPr="00D92883" w:rsidRDefault="00495853" w:rsidP="00495853">
      <w:pPr>
        <w:numPr>
          <w:ilvl w:val="12"/>
          <w:numId w:val="0"/>
        </w:numPr>
        <w:tabs>
          <w:tab w:val="right" w:leader="dot" w:pos="-1985"/>
          <w:tab w:val="left" w:pos="426"/>
          <w:tab w:val="right" w:leader="dot" w:pos="8505"/>
        </w:tabs>
        <w:spacing w:after="0"/>
        <w:jc w:val="both"/>
      </w:pPr>
      <w:r w:rsidRPr="00D92883">
        <w:t>Elementy i materiały, które zgodnie z ST stają się własnością Wykonawcy, powinny być usunięte z terenu budowy.</w:t>
      </w:r>
    </w:p>
    <w:p w:rsidR="00495853" w:rsidRPr="00D92883" w:rsidRDefault="00495853" w:rsidP="00495853">
      <w:pPr>
        <w:numPr>
          <w:ilvl w:val="12"/>
          <w:numId w:val="0"/>
        </w:numPr>
        <w:tabs>
          <w:tab w:val="right" w:leader="dot" w:pos="-1985"/>
          <w:tab w:val="left" w:pos="426"/>
          <w:tab w:val="right" w:leader="dot" w:pos="8505"/>
        </w:tabs>
        <w:spacing w:after="0"/>
        <w:jc w:val="both"/>
      </w:pPr>
      <w:r w:rsidRPr="00D92883">
        <w:t>Doły (wykopy) powstałe po rozbiórce elementów dróg, ogrodzeń i przepustów znajdujące się w miejscach, gdzie będą wykonane inne wykopy, powinny być tymczasowo zabezpieczone. W szczególności należy zapobiec gromadzeniu się w nich wody opadowej.</w:t>
      </w:r>
    </w:p>
    <w:p w:rsidR="00495853" w:rsidRPr="00D92883" w:rsidRDefault="00495853" w:rsidP="00495853">
      <w:pPr>
        <w:numPr>
          <w:ilvl w:val="12"/>
          <w:numId w:val="0"/>
        </w:numPr>
        <w:tabs>
          <w:tab w:val="right" w:leader="dot" w:pos="-1985"/>
          <w:tab w:val="left" w:pos="426"/>
          <w:tab w:val="right" w:leader="dot" w:pos="8505"/>
        </w:tabs>
        <w:jc w:val="both"/>
      </w:pPr>
      <w:r w:rsidRPr="00D92883">
        <w:t xml:space="preserve">Doły w miejscach, gdzie nie przewiduje się wykonania innych wykopów należy wypełnić, warstwami, odpowiednim gruntem do poziomu otaczającego terenu i zagęścić zgodnie z wymaganiami określonymi w </w:t>
      </w:r>
      <w:r w:rsidR="00E80A45">
        <w:t>O</w:t>
      </w:r>
      <w:r w:rsidRPr="00D92883">
        <w:t>ST „Roboty ziemne”.</w:t>
      </w:r>
    </w:p>
    <w:p w:rsidR="00495853" w:rsidRPr="00682F89" w:rsidRDefault="00495853" w:rsidP="00495853">
      <w:pPr>
        <w:spacing w:after="0"/>
        <w:rPr>
          <w:b/>
          <w:i/>
          <w:u w:val="single"/>
        </w:rPr>
      </w:pPr>
      <w:r w:rsidRPr="00682F89">
        <w:rPr>
          <w:b/>
          <w:i/>
          <w:u w:val="single"/>
        </w:rPr>
        <w:t>6. KONTROLA JAKOŚCI ROBÓT</w:t>
      </w:r>
    </w:p>
    <w:p w:rsidR="00495853" w:rsidRPr="00D92883" w:rsidRDefault="00495853" w:rsidP="0072551E">
      <w:pPr>
        <w:pStyle w:val="Nagwek4"/>
      </w:pPr>
      <w:r w:rsidRPr="00D92883">
        <w:t>6.1. Ogólne zasady kontroli jakości robót</w:t>
      </w:r>
    </w:p>
    <w:p w:rsidR="00495853" w:rsidRPr="00D92883" w:rsidRDefault="00495853" w:rsidP="00495853">
      <w:pPr>
        <w:numPr>
          <w:ilvl w:val="12"/>
          <w:numId w:val="0"/>
        </w:numPr>
        <w:tabs>
          <w:tab w:val="right" w:leader="dot" w:pos="-1985"/>
          <w:tab w:val="left" w:pos="426"/>
          <w:tab w:val="right" w:leader="dot" w:pos="8505"/>
        </w:tabs>
        <w:jc w:val="both"/>
      </w:pPr>
      <w:r w:rsidRPr="00D92883">
        <w:t>Ogólne zasady kontroli jakości robót podano w „Wymagania ogólne” pkt 6.</w:t>
      </w:r>
    </w:p>
    <w:p w:rsidR="00495853" w:rsidRPr="00D92883" w:rsidRDefault="00495853" w:rsidP="0072551E">
      <w:pPr>
        <w:pStyle w:val="Nagwek4"/>
      </w:pPr>
      <w:r w:rsidRPr="00D92883">
        <w:t>6.2. Kontrola jakości robót rozbiórkowych</w:t>
      </w:r>
    </w:p>
    <w:p w:rsidR="00495853" w:rsidRPr="00D92883" w:rsidRDefault="00495853" w:rsidP="00495853">
      <w:pPr>
        <w:numPr>
          <w:ilvl w:val="12"/>
          <w:numId w:val="0"/>
        </w:numPr>
        <w:tabs>
          <w:tab w:val="right" w:leader="dot" w:pos="-1985"/>
          <w:tab w:val="left" w:pos="426"/>
          <w:tab w:val="right" w:leader="dot" w:pos="8505"/>
        </w:tabs>
        <w:spacing w:after="0"/>
        <w:jc w:val="both"/>
      </w:pPr>
      <w:r w:rsidRPr="00D92883">
        <w:t>Kontrola jakości robót polega na wizualnej ocenie kompletności wykonanych robót rozbiórkowych oraz sprawdzeniu stopnia uszkodzenia elementów przewidzianych do powtórnego wykorzystania.</w:t>
      </w:r>
    </w:p>
    <w:p w:rsidR="00495853" w:rsidRPr="00D92883" w:rsidRDefault="00495853" w:rsidP="00495853">
      <w:pPr>
        <w:numPr>
          <w:ilvl w:val="12"/>
          <w:numId w:val="0"/>
        </w:numPr>
        <w:tabs>
          <w:tab w:val="right" w:leader="dot" w:pos="-1985"/>
          <w:tab w:val="left" w:pos="426"/>
          <w:tab w:val="right" w:leader="dot" w:pos="8505"/>
        </w:tabs>
        <w:jc w:val="both"/>
      </w:pPr>
      <w:r w:rsidRPr="00D92883">
        <w:t xml:space="preserve">Zagęszczenie gruntu wypełniającego ewentualne doły po usuniętych elementach nawierzchni, ogrodzeń i przepustów powinno spełniać odpowiednie wymagania określone w </w:t>
      </w:r>
      <w:r w:rsidR="00E80A45">
        <w:t>O</w:t>
      </w:r>
      <w:r w:rsidRPr="00D92883">
        <w:t>ST „Roboty ziemne”.</w:t>
      </w:r>
    </w:p>
    <w:p w:rsidR="00495853" w:rsidRPr="00682F89" w:rsidRDefault="00495853" w:rsidP="00495853">
      <w:pPr>
        <w:spacing w:after="0"/>
        <w:rPr>
          <w:b/>
          <w:i/>
          <w:u w:val="single"/>
        </w:rPr>
      </w:pPr>
      <w:r w:rsidRPr="00682F89">
        <w:rPr>
          <w:b/>
          <w:i/>
          <w:u w:val="single"/>
        </w:rPr>
        <w:t>7. OBMIAR ROBÓT</w:t>
      </w:r>
    </w:p>
    <w:p w:rsidR="00495853" w:rsidRPr="00D92883" w:rsidRDefault="00495853" w:rsidP="0072551E">
      <w:pPr>
        <w:pStyle w:val="Nagwek4"/>
      </w:pPr>
      <w:r w:rsidRPr="00D92883">
        <w:t>7.1. Ogólne zasady obmiaru robót</w:t>
      </w:r>
    </w:p>
    <w:p w:rsidR="00495853" w:rsidRPr="00D92883" w:rsidRDefault="00495853" w:rsidP="00495853">
      <w:pPr>
        <w:numPr>
          <w:ilvl w:val="12"/>
          <w:numId w:val="0"/>
        </w:numPr>
        <w:tabs>
          <w:tab w:val="right" w:leader="dot" w:pos="-1985"/>
          <w:tab w:val="left" w:pos="426"/>
          <w:tab w:val="right" w:leader="dot" w:pos="8505"/>
        </w:tabs>
        <w:jc w:val="both"/>
      </w:pPr>
      <w:r w:rsidRPr="00D92883">
        <w:t>Ogólne zasady obmiaru robót podano w ST „Wymagania ogólne” pkt 7.</w:t>
      </w:r>
    </w:p>
    <w:p w:rsidR="00495853" w:rsidRPr="00D92883" w:rsidRDefault="00495853" w:rsidP="0072551E">
      <w:pPr>
        <w:pStyle w:val="Nagwek4"/>
      </w:pPr>
      <w:r w:rsidRPr="00D92883">
        <w:lastRenderedPageBreak/>
        <w:t>7.2. Jednostka obmiarowa</w:t>
      </w:r>
    </w:p>
    <w:p w:rsidR="00495853" w:rsidRPr="00D92883" w:rsidRDefault="00495853" w:rsidP="00495853">
      <w:pPr>
        <w:numPr>
          <w:ilvl w:val="12"/>
          <w:numId w:val="0"/>
        </w:numPr>
        <w:tabs>
          <w:tab w:val="right" w:leader="dot" w:pos="-1985"/>
          <w:tab w:val="left" w:pos="426"/>
          <w:tab w:val="right" w:leader="dot" w:pos="8505"/>
        </w:tabs>
        <w:spacing w:after="0"/>
        <w:jc w:val="both"/>
      </w:pPr>
      <w:r w:rsidRPr="00D92883">
        <w:t>Jednostką obmiarową robót związanych z rozbiórką elementów dróg i ogrodzeń jest:</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709"/>
        <w:jc w:val="both"/>
        <w:textAlignment w:val="baseline"/>
      </w:pPr>
      <w:r w:rsidRPr="00D92883">
        <w:t>dla nawierzchni i chodnika - m</w:t>
      </w:r>
      <w:r w:rsidRPr="00D92883">
        <w:rPr>
          <w:vertAlign w:val="superscript"/>
        </w:rPr>
        <w:t>2</w:t>
      </w:r>
      <w:r w:rsidRPr="00D92883">
        <w:t xml:space="preserve"> (metr kwadratowy),</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709"/>
        <w:jc w:val="both"/>
        <w:textAlignment w:val="baseline"/>
      </w:pPr>
      <w:r w:rsidRPr="00D92883">
        <w:t>dla krawężnika, opornika, obrzeża, ścieków prefabrykowanych, ogrodzeń, barier i poręczy - m (metr),</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709"/>
        <w:jc w:val="both"/>
        <w:textAlignment w:val="baseline"/>
      </w:pPr>
      <w:r w:rsidRPr="00D92883">
        <w:t>dla przepustów i ich elementów</w:t>
      </w:r>
    </w:p>
    <w:p w:rsidR="00495853" w:rsidRPr="001A24E2" w:rsidRDefault="00495853" w:rsidP="00A706B0">
      <w:pPr>
        <w:pStyle w:val="Akapitzlist"/>
        <w:numPr>
          <w:ilvl w:val="0"/>
          <w:numId w:val="20"/>
        </w:numPr>
        <w:tabs>
          <w:tab w:val="right" w:leader="dot" w:pos="-1985"/>
          <w:tab w:val="left" w:pos="426"/>
          <w:tab w:val="right" w:leader="dot" w:pos="8505"/>
        </w:tabs>
        <w:spacing w:after="0"/>
        <w:jc w:val="both"/>
      </w:pPr>
      <w:r w:rsidRPr="001A24E2">
        <w:t>betonowych, kamiennych, ceglanych - m</w:t>
      </w:r>
      <w:r w:rsidRPr="001A24E2">
        <w:rPr>
          <w:vertAlign w:val="superscript"/>
        </w:rPr>
        <w:t>3</w:t>
      </w:r>
      <w:r w:rsidRPr="001A24E2">
        <w:t xml:space="preserve"> (metr sześcienny),</w:t>
      </w:r>
    </w:p>
    <w:p w:rsidR="00495853" w:rsidRPr="001A24E2" w:rsidRDefault="00495853" w:rsidP="00A706B0">
      <w:pPr>
        <w:pStyle w:val="Akapitzlist"/>
        <w:numPr>
          <w:ilvl w:val="0"/>
          <w:numId w:val="20"/>
        </w:numPr>
        <w:tabs>
          <w:tab w:val="right" w:leader="dot" w:pos="-1985"/>
          <w:tab w:val="left" w:pos="426"/>
          <w:tab w:val="right" w:leader="dot" w:pos="8505"/>
        </w:tabs>
        <w:jc w:val="both"/>
      </w:pPr>
      <w:r w:rsidRPr="001A24E2">
        <w:t>prefabrykowanych betonowych, żelbetowych - m (metr).</w:t>
      </w:r>
    </w:p>
    <w:p w:rsidR="00495853" w:rsidRPr="00682F89" w:rsidRDefault="00495853" w:rsidP="00495853">
      <w:pPr>
        <w:spacing w:after="0"/>
        <w:rPr>
          <w:b/>
          <w:i/>
          <w:u w:val="single"/>
        </w:rPr>
      </w:pPr>
      <w:r w:rsidRPr="00682F89">
        <w:rPr>
          <w:b/>
          <w:i/>
          <w:u w:val="single"/>
        </w:rPr>
        <w:t>8. ODBIÓR ROBÓT</w:t>
      </w:r>
    </w:p>
    <w:p w:rsidR="00495853" w:rsidRPr="00D92883" w:rsidRDefault="00495853" w:rsidP="00495853">
      <w:pPr>
        <w:numPr>
          <w:ilvl w:val="12"/>
          <w:numId w:val="0"/>
        </w:numPr>
        <w:tabs>
          <w:tab w:val="right" w:leader="dot" w:pos="-1985"/>
          <w:tab w:val="left" w:pos="426"/>
          <w:tab w:val="right" w:leader="dot" w:pos="8505"/>
        </w:tabs>
        <w:spacing w:after="0"/>
        <w:jc w:val="both"/>
      </w:pPr>
      <w:r w:rsidRPr="00D92883">
        <w:t xml:space="preserve">Ogólne zasady odbioru robót podano w ST </w:t>
      </w:r>
      <w:r>
        <w:t xml:space="preserve">„Wymagania ogólne” </w:t>
      </w:r>
      <w:r w:rsidRPr="00D92883">
        <w:t>pkt 8.</w:t>
      </w:r>
    </w:p>
    <w:p w:rsidR="00495853" w:rsidRPr="00D92883" w:rsidRDefault="00495853" w:rsidP="002A0A42">
      <w:pPr>
        <w:pStyle w:val="Nagwek1"/>
      </w:pPr>
    </w:p>
    <w:p w:rsidR="00495853" w:rsidRPr="00682F89" w:rsidRDefault="00495853" w:rsidP="00495853">
      <w:pPr>
        <w:spacing w:after="0"/>
        <w:rPr>
          <w:b/>
          <w:i/>
          <w:u w:val="single"/>
        </w:rPr>
      </w:pPr>
      <w:r w:rsidRPr="00682F89">
        <w:rPr>
          <w:b/>
          <w:i/>
          <w:u w:val="single"/>
        </w:rPr>
        <w:t>9. PODSTAWA PŁATNOŚCI</w:t>
      </w:r>
    </w:p>
    <w:p w:rsidR="00495853" w:rsidRPr="00D92883" w:rsidRDefault="00495853" w:rsidP="0072551E">
      <w:pPr>
        <w:pStyle w:val="Nagwek4"/>
      </w:pPr>
      <w:r w:rsidRPr="00D92883">
        <w:t>9.1. Ogólne ustalenia dotyczące podstawy płatności</w:t>
      </w:r>
    </w:p>
    <w:p w:rsidR="00495853" w:rsidRPr="00D92883" w:rsidRDefault="00495853" w:rsidP="00495853">
      <w:pPr>
        <w:numPr>
          <w:ilvl w:val="12"/>
          <w:numId w:val="0"/>
        </w:numPr>
        <w:tabs>
          <w:tab w:val="right" w:leader="dot" w:pos="-1985"/>
          <w:tab w:val="left" w:pos="426"/>
          <w:tab w:val="right" w:leader="dot" w:pos="8505"/>
        </w:tabs>
        <w:spacing w:after="0"/>
        <w:jc w:val="both"/>
      </w:pPr>
      <w:r w:rsidRPr="00D92883">
        <w:t>Ogólne ustalenia dotyczące podstawy płatności podano w ST „Wymagania ogólne” pkt 9.</w:t>
      </w:r>
    </w:p>
    <w:p w:rsidR="00495853" w:rsidRPr="00D92883" w:rsidRDefault="00495853" w:rsidP="0072551E">
      <w:pPr>
        <w:pStyle w:val="Nagwek4"/>
      </w:pPr>
      <w:r w:rsidRPr="00D92883">
        <w:t>9.2. Cena jednostki obmiarowej</w:t>
      </w:r>
    </w:p>
    <w:p w:rsidR="00495853" w:rsidRPr="00D92883" w:rsidRDefault="00495853" w:rsidP="00495853">
      <w:pPr>
        <w:numPr>
          <w:ilvl w:val="12"/>
          <w:numId w:val="0"/>
        </w:numPr>
        <w:tabs>
          <w:tab w:val="right" w:leader="dot" w:pos="-1985"/>
          <w:tab w:val="left" w:pos="426"/>
          <w:tab w:val="right" w:leader="dot" w:pos="8505"/>
        </w:tabs>
        <w:spacing w:after="0"/>
        <w:jc w:val="both"/>
      </w:pPr>
      <w:r w:rsidRPr="00D92883">
        <w:t>Cena wykonania robót obejmuje:</w:t>
      </w:r>
    </w:p>
    <w:p w:rsidR="00495853" w:rsidRPr="001A24E2" w:rsidRDefault="00495853" w:rsidP="00A706B0">
      <w:pPr>
        <w:pStyle w:val="Akapitzlist"/>
        <w:numPr>
          <w:ilvl w:val="0"/>
          <w:numId w:val="21"/>
        </w:numPr>
        <w:tabs>
          <w:tab w:val="right" w:leader="dot" w:pos="-1985"/>
          <w:tab w:val="left" w:pos="426"/>
          <w:tab w:val="right" w:leader="dot" w:pos="8505"/>
        </w:tabs>
        <w:spacing w:after="0"/>
        <w:jc w:val="both"/>
      </w:pPr>
      <w:r w:rsidRPr="001A24E2">
        <w:t>dla rozbiórki warstw nawierzchni:</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wyznaczenie powierzchni przeznaczonej do rozbiórki,</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rozkucie i zerwanie nawierzchni,</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ew. przesortowanie materiału uzyskanego z rozbiórki, w celu ponownego jej użycia, z ułożeniem na poboczu,</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załadunek i wywiezienie materiałów z rozbiórki,</w:t>
      </w:r>
    </w:p>
    <w:p w:rsidR="0049585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wyrównanie podłoża i uporządkowanie terenu rozbiórki;</w:t>
      </w:r>
    </w:p>
    <w:p w:rsidR="00495853" w:rsidRPr="00D92883" w:rsidRDefault="00495853" w:rsidP="00495853">
      <w:pPr>
        <w:tabs>
          <w:tab w:val="right" w:leader="dot" w:pos="-1985"/>
          <w:tab w:val="left" w:pos="426"/>
          <w:tab w:val="right" w:leader="dot" w:pos="8505"/>
        </w:tabs>
        <w:overflowPunct w:val="0"/>
        <w:autoSpaceDE w:val="0"/>
        <w:autoSpaceDN w:val="0"/>
        <w:adjustRightInd w:val="0"/>
        <w:spacing w:after="0"/>
        <w:jc w:val="both"/>
        <w:textAlignment w:val="baseline"/>
      </w:pPr>
    </w:p>
    <w:p w:rsidR="00495853" w:rsidRPr="001A24E2" w:rsidRDefault="00495853" w:rsidP="00A706B0">
      <w:pPr>
        <w:pStyle w:val="Akapitzlist"/>
        <w:numPr>
          <w:ilvl w:val="0"/>
          <w:numId w:val="21"/>
        </w:numPr>
        <w:tabs>
          <w:tab w:val="right" w:leader="dot" w:pos="-1985"/>
          <w:tab w:val="left" w:pos="426"/>
          <w:tab w:val="right" w:leader="dot" w:pos="8505"/>
        </w:tabs>
        <w:spacing w:after="0"/>
        <w:jc w:val="both"/>
      </w:pPr>
      <w:r w:rsidRPr="001A24E2">
        <w:t>dla rozbiórki krawężników, obrzeży i oporników:</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odkopanie krawężników, obrzeży i oporników wraz z wyjęciem i oczyszczeniem,</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zerwanie podsypki cementowo-piaskowej i ew. ław,</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załadunek i wywiezienie materiału z rozbiórki,</w:t>
      </w:r>
    </w:p>
    <w:p w:rsidR="0049585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wyrównanie podłoża i uporządkowanie terenu rozbiórki;</w:t>
      </w:r>
    </w:p>
    <w:p w:rsidR="00495853" w:rsidRPr="00D92883" w:rsidRDefault="00495853" w:rsidP="00495853">
      <w:pPr>
        <w:tabs>
          <w:tab w:val="right" w:leader="dot" w:pos="-1985"/>
          <w:tab w:val="left" w:pos="426"/>
          <w:tab w:val="right" w:leader="dot" w:pos="8505"/>
        </w:tabs>
        <w:overflowPunct w:val="0"/>
        <w:autoSpaceDE w:val="0"/>
        <w:autoSpaceDN w:val="0"/>
        <w:adjustRightInd w:val="0"/>
        <w:spacing w:after="0"/>
        <w:jc w:val="both"/>
        <w:textAlignment w:val="baseline"/>
      </w:pPr>
    </w:p>
    <w:p w:rsidR="00495853" w:rsidRPr="001A24E2" w:rsidRDefault="00495853" w:rsidP="00A706B0">
      <w:pPr>
        <w:pStyle w:val="Akapitzlist"/>
        <w:numPr>
          <w:ilvl w:val="0"/>
          <w:numId w:val="21"/>
        </w:numPr>
        <w:tabs>
          <w:tab w:val="right" w:leader="dot" w:pos="-1985"/>
          <w:tab w:val="left" w:pos="426"/>
          <w:tab w:val="right" w:leader="dot" w:pos="8505"/>
        </w:tabs>
        <w:spacing w:after="0"/>
        <w:jc w:val="both"/>
      </w:pPr>
      <w:r w:rsidRPr="001A24E2">
        <w:t>dla rozbiórki ścieku:</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odsłonięcie ścieku,</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wyjęcie elementów ściekowych wraz z oczyszczeniem,</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ew. przesortowanie materiału  uzyskanego z rozbiórki, w celu ponownego jego użycia, z ułożeniem na poboczu,</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zerwanie podsypki cementowo-piaskowej,</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uzupełnienie i wyrównanie podłoża,</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załadunek i wywóz materiałów z rozbiórki,</w:t>
      </w:r>
    </w:p>
    <w:p w:rsidR="0049585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uporządkowanie terenu rozbiórki;</w:t>
      </w:r>
    </w:p>
    <w:p w:rsidR="00495853" w:rsidRPr="00D92883" w:rsidRDefault="00495853" w:rsidP="00495853">
      <w:pPr>
        <w:tabs>
          <w:tab w:val="right" w:leader="dot" w:pos="-1985"/>
          <w:tab w:val="left" w:pos="426"/>
          <w:tab w:val="right" w:leader="dot" w:pos="8505"/>
        </w:tabs>
        <w:overflowPunct w:val="0"/>
        <w:autoSpaceDE w:val="0"/>
        <w:autoSpaceDN w:val="0"/>
        <w:adjustRightInd w:val="0"/>
        <w:spacing w:after="0"/>
        <w:jc w:val="both"/>
        <w:textAlignment w:val="baseline"/>
      </w:pPr>
    </w:p>
    <w:p w:rsidR="00495853" w:rsidRPr="001A24E2" w:rsidRDefault="00495853" w:rsidP="00A706B0">
      <w:pPr>
        <w:pStyle w:val="Akapitzlist"/>
        <w:numPr>
          <w:ilvl w:val="0"/>
          <w:numId w:val="21"/>
        </w:numPr>
        <w:tabs>
          <w:tab w:val="right" w:leader="dot" w:pos="-1985"/>
          <w:tab w:val="left" w:pos="426"/>
          <w:tab w:val="right" w:leader="dot" w:pos="8505"/>
        </w:tabs>
        <w:spacing w:after="0"/>
        <w:jc w:val="both"/>
      </w:pPr>
      <w:r w:rsidRPr="001A24E2">
        <w:t>dla rozbiórki chodników:</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wyjęcie płyt chodnikowych, lub rozkucie i zerwanie innych materiałów chodnikowych,</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lastRenderedPageBreak/>
        <w:t>ew. przesortowanie materiału uzyskanego z rozbiórki w celu ponownego jego użycia, z ułożeniem na poboczu,</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zerwanie podsypki cementowo-piaskowej,</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załadunek i wywiezienie materiałów z rozbiórki,</w:t>
      </w:r>
    </w:p>
    <w:p w:rsidR="0049585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wyrównanie podłoża i uporządkowanie terenu rozbiórki;</w:t>
      </w:r>
    </w:p>
    <w:p w:rsidR="00495853" w:rsidRPr="00D92883" w:rsidRDefault="00495853" w:rsidP="00495853">
      <w:pPr>
        <w:tabs>
          <w:tab w:val="right" w:leader="dot" w:pos="-1985"/>
          <w:tab w:val="left" w:pos="426"/>
          <w:tab w:val="right" w:leader="dot" w:pos="8505"/>
        </w:tabs>
        <w:overflowPunct w:val="0"/>
        <w:autoSpaceDE w:val="0"/>
        <w:autoSpaceDN w:val="0"/>
        <w:adjustRightInd w:val="0"/>
        <w:spacing w:after="0"/>
        <w:jc w:val="both"/>
        <w:textAlignment w:val="baseline"/>
      </w:pPr>
    </w:p>
    <w:p w:rsidR="00495853" w:rsidRPr="001A24E2" w:rsidRDefault="00495853" w:rsidP="00A706B0">
      <w:pPr>
        <w:pStyle w:val="Akapitzlist"/>
        <w:numPr>
          <w:ilvl w:val="0"/>
          <w:numId w:val="21"/>
        </w:numPr>
        <w:tabs>
          <w:tab w:val="right" w:leader="dot" w:pos="-1985"/>
          <w:tab w:val="left" w:pos="426"/>
          <w:tab w:val="right" w:leader="dot" w:pos="8505"/>
        </w:tabs>
        <w:spacing w:after="0"/>
        <w:jc w:val="both"/>
      </w:pPr>
      <w:r w:rsidRPr="001A24E2">
        <w:t>dla rozbiórki ogrodzeń:</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demontaż elementów ogrodzenia,</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odkopanie i wydobycie słupków wraz z fundamentem,</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 xml:space="preserve">zasypanie dołów po słupkach z zagęszczeniem do uzyskania Is </w:t>
      </w:r>
      <w:r w:rsidRPr="00D92883">
        <w:sym w:font="Symbol" w:char="F0B3"/>
      </w:r>
      <w:r w:rsidRPr="00D92883">
        <w:t xml:space="preserve"> 1,00 wg BN-77/8931-12,</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ew. przesortowanie materiału uzyskanego z rozbiórki, w celu ponownego jego użycia, z ułożeniem w stosy na poboczu,</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załadunek i wywiezienie materiałów z rozbiórki,</w:t>
      </w:r>
    </w:p>
    <w:p w:rsidR="0049585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uporządkowanie terenu rozbiórki;</w:t>
      </w:r>
    </w:p>
    <w:p w:rsidR="00495853" w:rsidRPr="00D92883" w:rsidRDefault="00495853" w:rsidP="00495853">
      <w:pPr>
        <w:tabs>
          <w:tab w:val="right" w:leader="dot" w:pos="-1985"/>
          <w:tab w:val="left" w:pos="426"/>
          <w:tab w:val="right" w:leader="dot" w:pos="8505"/>
        </w:tabs>
        <w:overflowPunct w:val="0"/>
        <w:autoSpaceDE w:val="0"/>
        <w:autoSpaceDN w:val="0"/>
        <w:adjustRightInd w:val="0"/>
        <w:spacing w:after="0"/>
        <w:jc w:val="both"/>
        <w:textAlignment w:val="baseline"/>
      </w:pPr>
    </w:p>
    <w:p w:rsidR="00495853" w:rsidRPr="001A24E2" w:rsidRDefault="00495853" w:rsidP="00A706B0">
      <w:pPr>
        <w:pStyle w:val="Akapitzlist"/>
        <w:numPr>
          <w:ilvl w:val="0"/>
          <w:numId w:val="21"/>
        </w:numPr>
        <w:tabs>
          <w:tab w:val="right" w:leader="dot" w:pos="-1985"/>
          <w:tab w:val="left" w:pos="426"/>
          <w:tab w:val="right" w:leader="dot" w:pos="8505"/>
        </w:tabs>
        <w:spacing w:after="0"/>
        <w:jc w:val="both"/>
      </w:pPr>
      <w:r w:rsidRPr="001A24E2">
        <w:t>dla rozbiórki barier i poręczy:</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demontaż elementów bariery lub poręczy,</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odkopanie i wydobycie słupków wraz z fundamentem,</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 xml:space="preserve">zasypanie dołów po słupkach wraz z zagęszczeniem do uzyskania Is </w:t>
      </w:r>
      <w:r w:rsidRPr="00D92883">
        <w:sym w:font="Symbol" w:char="F0B3"/>
      </w:r>
      <w:r w:rsidRPr="00D92883">
        <w:t xml:space="preserve"> 1,00 wg BN-77/8931-12,</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załadunek i wywiezienie materiałów z rozbiórki,</w:t>
      </w:r>
    </w:p>
    <w:p w:rsidR="0049585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uporządkowanie terenu rozbiórki;</w:t>
      </w:r>
    </w:p>
    <w:p w:rsidR="00495853" w:rsidRPr="00D92883" w:rsidRDefault="00495853" w:rsidP="00495853">
      <w:pPr>
        <w:tabs>
          <w:tab w:val="right" w:leader="dot" w:pos="-1985"/>
          <w:tab w:val="left" w:pos="426"/>
          <w:tab w:val="right" w:leader="dot" w:pos="8505"/>
        </w:tabs>
        <w:overflowPunct w:val="0"/>
        <w:autoSpaceDE w:val="0"/>
        <w:autoSpaceDN w:val="0"/>
        <w:adjustRightInd w:val="0"/>
        <w:spacing w:after="0"/>
        <w:jc w:val="both"/>
        <w:textAlignment w:val="baseline"/>
      </w:pPr>
    </w:p>
    <w:p w:rsidR="00495853" w:rsidRPr="001A24E2" w:rsidRDefault="00495853" w:rsidP="00A706B0">
      <w:pPr>
        <w:pStyle w:val="Akapitzlist"/>
        <w:numPr>
          <w:ilvl w:val="0"/>
          <w:numId w:val="21"/>
        </w:numPr>
        <w:tabs>
          <w:tab w:val="right" w:leader="dot" w:pos="-1985"/>
          <w:tab w:val="left" w:pos="426"/>
          <w:tab w:val="right" w:leader="dot" w:pos="8505"/>
        </w:tabs>
        <w:spacing w:after="0"/>
        <w:jc w:val="both"/>
      </w:pPr>
      <w:r w:rsidRPr="001A24E2">
        <w:t>dla rozbiórki przepustu:</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odkopanie przepustu, fundamentów, ław, umocnień itp.,</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ew. ustawienie rusztowań i ich późniejsze rozebranie,</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rozebranie elementów przepustu,</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sortowanie i pryzmowanie odzyskanych materiałów,</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załadunek i wywiezienie materiałów z rozbiórki,</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 xml:space="preserve">zasypanie dołów (wykopów) gruntem z zagęszczeniem do uzyskania Is </w:t>
      </w:r>
      <w:r w:rsidRPr="00D92883">
        <w:sym w:font="Symbol" w:char="F0B3"/>
      </w:r>
      <w:r w:rsidRPr="00D92883">
        <w:t xml:space="preserve"> 1,00 wg BN-77/8931-12,</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uporządkowanie terenu rozbiórki.</w:t>
      </w:r>
    </w:p>
    <w:p w:rsidR="00495853" w:rsidRDefault="00495853" w:rsidP="002A0A42">
      <w:pPr>
        <w:pStyle w:val="Nagwek1"/>
      </w:pPr>
    </w:p>
    <w:p w:rsidR="00495853" w:rsidRPr="00682F89" w:rsidRDefault="00495853" w:rsidP="00495853">
      <w:pPr>
        <w:spacing w:after="0"/>
        <w:rPr>
          <w:b/>
          <w:i/>
          <w:u w:val="single"/>
        </w:rPr>
      </w:pPr>
      <w:r w:rsidRPr="00682F89">
        <w:rPr>
          <w:b/>
          <w:i/>
          <w:u w:val="single"/>
        </w:rPr>
        <w:t>10. PRZEPISY ZWIĄZANE</w:t>
      </w:r>
    </w:p>
    <w:p w:rsidR="00495853" w:rsidRPr="00D92883" w:rsidRDefault="00495853" w:rsidP="0072551E">
      <w:pPr>
        <w:pStyle w:val="Nagwek4"/>
      </w:pPr>
      <w:r w:rsidRPr="00D92883">
        <w:t>Normy</w:t>
      </w:r>
    </w:p>
    <w:tbl>
      <w:tblPr>
        <w:tblW w:w="9356" w:type="dxa"/>
        <w:tblInd w:w="70" w:type="dxa"/>
        <w:tblLayout w:type="fixed"/>
        <w:tblCellMar>
          <w:left w:w="70" w:type="dxa"/>
          <w:right w:w="70" w:type="dxa"/>
        </w:tblCellMar>
        <w:tblLook w:val="0000"/>
      </w:tblPr>
      <w:tblGrid>
        <w:gridCol w:w="426"/>
        <w:gridCol w:w="1984"/>
        <w:gridCol w:w="6946"/>
      </w:tblGrid>
      <w:tr w:rsidR="00495853" w:rsidRPr="00D92883" w:rsidTr="00C7545F">
        <w:tc>
          <w:tcPr>
            <w:tcW w:w="426" w:type="dxa"/>
            <w:tcBorders>
              <w:top w:val="nil"/>
              <w:left w:val="nil"/>
              <w:bottom w:val="nil"/>
              <w:right w:val="nil"/>
            </w:tcBorders>
          </w:tcPr>
          <w:p w:rsidR="00495853" w:rsidRPr="00D92883" w:rsidRDefault="00495853" w:rsidP="0072551E">
            <w:pPr>
              <w:tabs>
                <w:tab w:val="right" w:leader="dot" w:pos="-1985"/>
                <w:tab w:val="left" w:pos="426"/>
                <w:tab w:val="right" w:leader="dot" w:pos="8505"/>
              </w:tabs>
              <w:spacing w:after="0"/>
              <w:jc w:val="both"/>
            </w:pPr>
            <w:r w:rsidRPr="00D92883">
              <w:t>1.</w:t>
            </w:r>
          </w:p>
        </w:tc>
        <w:tc>
          <w:tcPr>
            <w:tcW w:w="1984" w:type="dxa"/>
            <w:tcBorders>
              <w:top w:val="nil"/>
              <w:left w:val="nil"/>
              <w:bottom w:val="nil"/>
              <w:right w:val="nil"/>
            </w:tcBorders>
          </w:tcPr>
          <w:p w:rsidR="00495853" w:rsidRPr="00D92883" w:rsidRDefault="00495853" w:rsidP="0072551E">
            <w:pPr>
              <w:tabs>
                <w:tab w:val="right" w:leader="dot" w:pos="-1985"/>
                <w:tab w:val="left" w:pos="426"/>
                <w:tab w:val="right" w:leader="dot" w:pos="8505"/>
              </w:tabs>
              <w:spacing w:after="0"/>
              <w:jc w:val="both"/>
            </w:pPr>
            <w:r w:rsidRPr="00D92883">
              <w:t>PN-D-95017</w:t>
            </w:r>
          </w:p>
        </w:tc>
        <w:tc>
          <w:tcPr>
            <w:tcW w:w="6946" w:type="dxa"/>
            <w:tcBorders>
              <w:top w:val="nil"/>
              <w:left w:val="nil"/>
              <w:bottom w:val="nil"/>
              <w:right w:val="nil"/>
            </w:tcBorders>
          </w:tcPr>
          <w:p w:rsidR="00495853" w:rsidRPr="00D92883" w:rsidRDefault="00495853" w:rsidP="0072551E">
            <w:pPr>
              <w:tabs>
                <w:tab w:val="right" w:leader="dot" w:pos="-1985"/>
                <w:tab w:val="left" w:pos="426"/>
                <w:tab w:val="right" w:leader="dot" w:pos="8505"/>
              </w:tabs>
              <w:spacing w:after="0"/>
              <w:jc w:val="both"/>
            </w:pPr>
            <w:r w:rsidRPr="00D92883">
              <w:t>Surowiec drzewny. Drewno tartaczne iglaste.</w:t>
            </w:r>
          </w:p>
        </w:tc>
      </w:tr>
      <w:tr w:rsidR="00495853" w:rsidRPr="00D92883" w:rsidTr="00C7545F">
        <w:tc>
          <w:tcPr>
            <w:tcW w:w="426" w:type="dxa"/>
            <w:tcBorders>
              <w:top w:val="nil"/>
              <w:left w:val="nil"/>
              <w:bottom w:val="nil"/>
              <w:right w:val="nil"/>
            </w:tcBorders>
          </w:tcPr>
          <w:p w:rsidR="00495853" w:rsidRPr="00D92883" w:rsidRDefault="00495853" w:rsidP="0072551E">
            <w:pPr>
              <w:tabs>
                <w:tab w:val="right" w:leader="dot" w:pos="-1985"/>
                <w:tab w:val="left" w:pos="426"/>
                <w:tab w:val="right" w:leader="dot" w:pos="8505"/>
              </w:tabs>
              <w:spacing w:after="0"/>
              <w:jc w:val="both"/>
            </w:pPr>
            <w:r w:rsidRPr="00D92883">
              <w:t>2.</w:t>
            </w:r>
          </w:p>
        </w:tc>
        <w:tc>
          <w:tcPr>
            <w:tcW w:w="1984" w:type="dxa"/>
            <w:tcBorders>
              <w:top w:val="nil"/>
              <w:left w:val="nil"/>
              <w:bottom w:val="nil"/>
              <w:right w:val="nil"/>
            </w:tcBorders>
          </w:tcPr>
          <w:p w:rsidR="00495853" w:rsidRPr="00D92883" w:rsidRDefault="00495853" w:rsidP="0072551E">
            <w:pPr>
              <w:tabs>
                <w:tab w:val="right" w:leader="dot" w:pos="-1985"/>
                <w:tab w:val="left" w:pos="426"/>
                <w:tab w:val="right" w:leader="dot" w:pos="8505"/>
              </w:tabs>
              <w:spacing w:after="0"/>
              <w:jc w:val="both"/>
            </w:pPr>
            <w:r w:rsidRPr="00D92883">
              <w:t>PN-D-96000</w:t>
            </w:r>
          </w:p>
        </w:tc>
        <w:tc>
          <w:tcPr>
            <w:tcW w:w="6946" w:type="dxa"/>
            <w:tcBorders>
              <w:top w:val="nil"/>
              <w:left w:val="nil"/>
              <w:bottom w:val="nil"/>
              <w:right w:val="nil"/>
            </w:tcBorders>
          </w:tcPr>
          <w:p w:rsidR="00495853" w:rsidRPr="00D92883" w:rsidRDefault="00495853" w:rsidP="0072551E">
            <w:pPr>
              <w:tabs>
                <w:tab w:val="right" w:leader="dot" w:pos="-1985"/>
                <w:tab w:val="left" w:pos="426"/>
                <w:tab w:val="right" w:leader="dot" w:pos="8505"/>
              </w:tabs>
              <w:spacing w:after="0"/>
              <w:jc w:val="both"/>
            </w:pPr>
            <w:r w:rsidRPr="00D92883">
              <w:t>Tarcica iglasta ogólnego przeznaczenia</w:t>
            </w:r>
          </w:p>
        </w:tc>
      </w:tr>
      <w:tr w:rsidR="00495853" w:rsidRPr="00D92883" w:rsidTr="00C7545F">
        <w:tc>
          <w:tcPr>
            <w:tcW w:w="426" w:type="dxa"/>
            <w:tcBorders>
              <w:top w:val="nil"/>
              <w:left w:val="nil"/>
              <w:bottom w:val="nil"/>
              <w:right w:val="nil"/>
            </w:tcBorders>
          </w:tcPr>
          <w:p w:rsidR="00495853" w:rsidRPr="00D92883" w:rsidRDefault="00495853" w:rsidP="0072551E">
            <w:pPr>
              <w:tabs>
                <w:tab w:val="right" w:leader="dot" w:pos="-1985"/>
                <w:tab w:val="left" w:pos="426"/>
                <w:tab w:val="right" w:leader="dot" w:pos="8505"/>
              </w:tabs>
              <w:spacing w:after="0"/>
              <w:jc w:val="both"/>
            </w:pPr>
            <w:r w:rsidRPr="00D92883">
              <w:t>3.</w:t>
            </w:r>
          </w:p>
        </w:tc>
        <w:tc>
          <w:tcPr>
            <w:tcW w:w="1984" w:type="dxa"/>
            <w:tcBorders>
              <w:top w:val="nil"/>
              <w:left w:val="nil"/>
              <w:bottom w:val="nil"/>
              <w:right w:val="nil"/>
            </w:tcBorders>
          </w:tcPr>
          <w:p w:rsidR="00495853" w:rsidRPr="00D92883" w:rsidRDefault="00495853" w:rsidP="0072551E">
            <w:pPr>
              <w:tabs>
                <w:tab w:val="right" w:leader="dot" w:pos="-1985"/>
                <w:tab w:val="left" w:pos="426"/>
                <w:tab w:val="right" w:leader="dot" w:pos="8505"/>
              </w:tabs>
              <w:spacing w:after="0"/>
              <w:jc w:val="both"/>
            </w:pPr>
            <w:r w:rsidRPr="00D92883">
              <w:t>PN-D-96002</w:t>
            </w:r>
          </w:p>
        </w:tc>
        <w:tc>
          <w:tcPr>
            <w:tcW w:w="6946" w:type="dxa"/>
            <w:tcBorders>
              <w:top w:val="nil"/>
              <w:left w:val="nil"/>
              <w:bottom w:val="nil"/>
              <w:right w:val="nil"/>
            </w:tcBorders>
          </w:tcPr>
          <w:p w:rsidR="00495853" w:rsidRPr="00D92883" w:rsidRDefault="00495853" w:rsidP="0072551E">
            <w:pPr>
              <w:tabs>
                <w:tab w:val="right" w:leader="dot" w:pos="-1985"/>
                <w:tab w:val="left" w:pos="426"/>
                <w:tab w:val="right" w:leader="dot" w:pos="8505"/>
              </w:tabs>
              <w:spacing w:after="0"/>
              <w:jc w:val="both"/>
            </w:pPr>
            <w:r w:rsidRPr="00D92883">
              <w:t>Tarcica liściasta ogólnego przeznaczenia</w:t>
            </w:r>
          </w:p>
        </w:tc>
      </w:tr>
      <w:tr w:rsidR="00495853" w:rsidRPr="00D92883" w:rsidTr="00C7545F">
        <w:tc>
          <w:tcPr>
            <w:tcW w:w="426" w:type="dxa"/>
            <w:tcBorders>
              <w:top w:val="nil"/>
              <w:left w:val="nil"/>
              <w:bottom w:val="nil"/>
              <w:right w:val="nil"/>
            </w:tcBorders>
          </w:tcPr>
          <w:p w:rsidR="00495853" w:rsidRPr="00D92883" w:rsidRDefault="00495853" w:rsidP="0072551E">
            <w:pPr>
              <w:tabs>
                <w:tab w:val="right" w:leader="dot" w:pos="-1985"/>
                <w:tab w:val="left" w:pos="426"/>
                <w:tab w:val="right" w:leader="dot" w:pos="8505"/>
              </w:tabs>
              <w:spacing w:after="0"/>
              <w:jc w:val="both"/>
            </w:pPr>
            <w:r w:rsidRPr="00D92883">
              <w:t>4.</w:t>
            </w:r>
          </w:p>
        </w:tc>
        <w:tc>
          <w:tcPr>
            <w:tcW w:w="1984" w:type="dxa"/>
            <w:tcBorders>
              <w:top w:val="nil"/>
              <w:left w:val="nil"/>
              <w:bottom w:val="nil"/>
              <w:right w:val="nil"/>
            </w:tcBorders>
          </w:tcPr>
          <w:p w:rsidR="00495853" w:rsidRPr="00D92883" w:rsidRDefault="00495853" w:rsidP="0072551E">
            <w:pPr>
              <w:tabs>
                <w:tab w:val="right" w:leader="dot" w:pos="-1985"/>
                <w:tab w:val="left" w:pos="426"/>
                <w:tab w:val="right" w:leader="dot" w:pos="8505"/>
              </w:tabs>
              <w:spacing w:after="0"/>
              <w:jc w:val="both"/>
            </w:pPr>
            <w:r w:rsidRPr="00D92883">
              <w:t>PN-H-74219</w:t>
            </w:r>
          </w:p>
        </w:tc>
        <w:tc>
          <w:tcPr>
            <w:tcW w:w="6946" w:type="dxa"/>
            <w:tcBorders>
              <w:top w:val="nil"/>
              <w:left w:val="nil"/>
              <w:bottom w:val="nil"/>
              <w:right w:val="nil"/>
            </w:tcBorders>
          </w:tcPr>
          <w:p w:rsidR="00495853" w:rsidRPr="00D92883" w:rsidRDefault="00495853" w:rsidP="0072551E">
            <w:pPr>
              <w:tabs>
                <w:tab w:val="right" w:leader="dot" w:pos="-1985"/>
                <w:tab w:val="left" w:pos="426"/>
                <w:tab w:val="right" w:leader="dot" w:pos="8505"/>
              </w:tabs>
              <w:spacing w:after="0"/>
              <w:jc w:val="both"/>
            </w:pPr>
            <w:r w:rsidRPr="00D92883">
              <w:t>Rury stalowe bez szwu walcowane na gorąco ogólnego stosowania</w:t>
            </w:r>
          </w:p>
        </w:tc>
      </w:tr>
      <w:tr w:rsidR="00495853" w:rsidRPr="00D92883" w:rsidTr="00C7545F">
        <w:tc>
          <w:tcPr>
            <w:tcW w:w="426" w:type="dxa"/>
            <w:tcBorders>
              <w:top w:val="nil"/>
              <w:left w:val="nil"/>
              <w:bottom w:val="nil"/>
              <w:right w:val="nil"/>
            </w:tcBorders>
          </w:tcPr>
          <w:p w:rsidR="00495853" w:rsidRPr="00D92883" w:rsidRDefault="00495853" w:rsidP="0072551E">
            <w:pPr>
              <w:tabs>
                <w:tab w:val="right" w:leader="dot" w:pos="-1985"/>
                <w:tab w:val="left" w:pos="426"/>
                <w:tab w:val="right" w:leader="dot" w:pos="8505"/>
              </w:tabs>
              <w:spacing w:after="0"/>
              <w:jc w:val="both"/>
            </w:pPr>
            <w:r w:rsidRPr="00D92883">
              <w:t>5.</w:t>
            </w:r>
          </w:p>
        </w:tc>
        <w:tc>
          <w:tcPr>
            <w:tcW w:w="1984" w:type="dxa"/>
            <w:tcBorders>
              <w:top w:val="nil"/>
              <w:left w:val="nil"/>
              <w:bottom w:val="nil"/>
              <w:right w:val="nil"/>
            </w:tcBorders>
          </w:tcPr>
          <w:p w:rsidR="00495853" w:rsidRPr="00D92883" w:rsidRDefault="00495853" w:rsidP="0072551E">
            <w:pPr>
              <w:tabs>
                <w:tab w:val="right" w:leader="dot" w:pos="-1985"/>
                <w:tab w:val="left" w:pos="426"/>
                <w:tab w:val="right" w:leader="dot" w:pos="8505"/>
              </w:tabs>
              <w:spacing w:after="0"/>
              <w:jc w:val="both"/>
            </w:pPr>
            <w:r w:rsidRPr="00D92883">
              <w:t>PN-H-74220</w:t>
            </w:r>
          </w:p>
        </w:tc>
        <w:tc>
          <w:tcPr>
            <w:tcW w:w="6946" w:type="dxa"/>
            <w:tcBorders>
              <w:top w:val="nil"/>
              <w:left w:val="nil"/>
              <w:bottom w:val="nil"/>
              <w:right w:val="nil"/>
            </w:tcBorders>
          </w:tcPr>
          <w:p w:rsidR="00495853" w:rsidRPr="00D92883" w:rsidRDefault="00495853" w:rsidP="0072551E">
            <w:pPr>
              <w:tabs>
                <w:tab w:val="right" w:leader="dot" w:pos="-1985"/>
                <w:tab w:val="left" w:pos="426"/>
                <w:tab w:val="right" w:leader="dot" w:pos="8505"/>
              </w:tabs>
              <w:spacing w:after="0"/>
              <w:jc w:val="both"/>
            </w:pPr>
            <w:r w:rsidRPr="00D92883">
              <w:t>Rury stalowe bez szwu ciągnione i walcowane na zimno ogólnego przeznaczenia</w:t>
            </w:r>
          </w:p>
        </w:tc>
      </w:tr>
      <w:tr w:rsidR="00495853" w:rsidRPr="00D92883" w:rsidTr="00C7545F">
        <w:tc>
          <w:tcPr>
            <w:tcW w:w="426" w:type="dxa"/>
            <w:tcBorders>
              <w:top w:val="nil"/>
              <w:left w:val="nil"/>
              <w:bottom w:val="nil"/>
              <w:right w:val="nil"/>
            </w:tcBorders>
          </w:tcPr>
          <w:p w:rsidR="00495853" w:rsidRPr="00D92883" w:rsidRDefault="00495853" w:rsidP="0072551E">
            <w:pPr>
              <w:tabs>
                <w:tab w:val="right" w:leader="dot" w:pos="-1985"/>
                <w:tab w:val="left" w:pos="426"/>
                <w:tab w:val="right" w:leader="dot" w:pos="8505"/>
              </w:tabs>
              <w:spacing w:after="0"/>
              <w:jc w:val="both"/>
            </w:pPr>
            <w:r w:rsidRPr="00D92883">
              <w:t>6.</w:t>
            </w:r>
          </w:p>
        </w:tc>
        <w:tc>
          <w:tcPr>
            <w:tcW w:w="1984" w:type="dxa"/>
            <w:tcBorders>
              <w:top w:val="nil"/>
              <w:left w:val="nil"/>
              <w:bottom w:val="nil"/>
              <w:right w:val="nil"/>
            </w:tcBorders>
          </w:tcPr>
          <w:p w:rsidR="00495853" w:rsidRPr="00D92883" w:rsidRDefault="00495853" w:rsidP="0072551E">
            <w:pPr>
              <w:tabs>
                <w:tab w:val="right" w:leader="dot" w:pos="-1985"/>
                <w:tab w:val="left" w:pos="426"/>
                <w:tab w:val="right" w:leader="dot" w:pos="8505"/>
              </w:tabs>
              <w:spacing w:after="0"/>
              <w:jc w:val="both"/>
            </w:pPr>
            <w:r w:rsidRPr="00D92883">
              <w:t>PN-H-93401</w:t>
            </w:r>
          </w:p>
        </w:tc>
        <w:tc>
          <w:tcPr>
            <w:tcW w:w="6946" w:type="dxa"/>
            <w:tcBorders>
              <w:top w:val="nil"/>
              <w:left w:val="nil"/>
              <w:bottom w:val="nil"/>
              <w:right w:val="nil"/>
            </w:tcBorders>
          </w:tcPr>
          <w:p w:rsidR="00495853" w:rsidRPr="00D92883" w:rsidRDefault="00495853" w:rsidP="0072551E">
            <w:pPr>
              <w:tabs>
                <w:tab w:val="right" w:leader="dot" w:pos="-1985"/>
                <w:tab w:val="left" w:pos="426"/>
                <w:tab w:val="right" w:leader="dot" w:pos="8505"/>
              </w:tabs>
              <w:spacing w:after="0"/>
              <w:jc w:val="both"/>
            </w:pPr>
            <w:r w:rsidRPr="00D92883">
              <w:t>Stal walcowana. Kątowniki równoramienne</w:t>
            </w:r>
          </w:p>
        </w:tc>
      </w:tr>
      <w:tr w:rsidR="00495853" w:rsidRPr="00D92883" w:rsidTr="00C7545F">
        <w:tc>
          <w:tcPr>
            <w:tcW w:w="426" w:type="dxa"/>
            <w:tcBorders>
              <w:top w:val="nil"/>
              <w:left w:val="nil"/>
              <w:bottom w:val="nil"/>
              <w:right w:val="nil"/>
            </w:tcBorders>
          </w:tcPr>
          <w:p w:rsidR="00495853" w:rsidRPr="00D92883" w:rsidRDefault="00495853" w:rsidP="0072551E">
            <w:pPr>
              <w:tabs>
                <w:tab w:val="right" w:leader="dot" w:pos="-1985"/>
                <w:tab w:val="left" w:pos="426"/>
                <w:tab w:val="right" w:leader="dot" w:pos="8505"/>
              </w:tabs>
              <w:spacing w:after="0"/>
              <w:jc w:val="both"/>
            </w:pPr>
            <w:r w:rsidRPr="00D92883">
              <w:t>7.</w:t>
            </w:r>
          </w:p>
        </w:tc>
        <w:tc>
          <w:tcPr>
            <w:tcW w:w="1984" w:type="dxa"/>
            <w:tcBorders>
              <w:top w:val="nil"/>
              <w:left w:val="nil"/>
              <w:bottom w:val="nil"/>
              <w:right w:val="nil"/>
            </w:tcBorders>
          </w:tcPr>
          <w:p w:rsidR="00495853" w:rsidRPr="00D92883" w:rsidRDefault="00495853" w:rsidP="0072551E">
            <w:pPr>
              <w:tabs>
                <w:tab w:val="right" w:leader="dot" w:pos="-1985"/>
                <w:tab w:val="left" w:pos="426"/>
                <w:tab w:val="right" w:leader="dot" w:pos="8505"/>
              </w:tabs>
              <w:spacing w:after="0"/>
              <w:jc w:val="both"/>
            </w:pPr>
            <w:r w:rsidRPr="00D92883">
              <w:t>PN-H-93402</w:t>
            </w:r>
          </w:p>
        </w:tc>
        <w:tc>
          <w:tcPr>
            <w:tcW w:w="6946" w:type="dxa"/>
            <w:tcBorders>
              <w:top w:val="nil"/>
              <w:left w:val="nil"/>
              <w:bottom w:val="nil"/>
              <w:right w:val="nil"/>
            </w:tcBorders>
          </w:tcPr>
          <w:p w:rsidR="00495853" w:rsidRPr="00D92883" w:rsidRDefault="00495853" w:rsidP="0072551E">
            <w:pPr>
              <w:tabs>
                <w:tab w:val="right" w:leader="dot" w:pos="-1985"/>
                <w:tab w:val="left" w:pos="426"/>
                <w:tab w:val="right" w:leader="dot" w:pos="8505"/>
              </w:tabs>
              <w:spacing w:after="0"/>
              <w:jc w:val="both"/>
            </w:pPr>
            <w:r w:rsidRPr="00D92883">
              <w:t>Kątowniki nierównoramienne stalowe walcowane na gorąco</w:t>
            </w:r>
          </w:p>
        </w:tc>
      </w:tr>
      <w:tr w:rsidR="00495853" w:rsidRPr="00D92883" w:rsidTr="00C7545F">
        <w:tc>
          <w:tcPr>
            <w:tcW w:w="426" w:type="dxa"/>
            <w:tcBorders>
              <w:top w:val="nil"/>
              <w:left w:val="nil"/>
              <w:bottom w:val="nil"/>
              <w:right w:val="nil"/>
            </w:tcBorders>
          </w:tcPr>
          <w:p w:rsidR="00495853" w:rsidRPr="00D92883" w:rsidRDefault="00495853" w:rsidP="0072551E">
            <w:pPr>
              <w:tabs>
                <w:tab w:val="right" w:leader="dot" w:pos="-1985"/>
                <w:tab w:val="left" w:pos="426"/>
                <w:tab w:val="right" w:leader="dot" w:pos="8505"/>
              </w:tabs>
              <w:spacing w:after="0"/>
              <w:jc w:val="both"/>
            </w:pPr>
            <w:r w:rsidRPr="00D92883">
              <w:lastRenderedPageBreak/>
              <w:t>8.</w:t>
            </w:r>
          </w:p>
        </w:tc>
        <w:tc>
          <w:tcPr>
            <w:tcW w:w="1984" w:type="dxa"/>
            <w:tcBorders>
              <w:top w:val="nil"/>
              <w:left w:val="nil"/>
              <w:bottom w:val="nil"/>
              <w:right w:val="nil"/>
            </w:tcBorders>
          </w:tcPr>
          <w:p w:rsidR="00495853" w:rsidRPr="00D92883" w:rsidRDefault="00495853" w:rsidP="0072551E">
            <w:pPr>
              <w:tabs>
                <w:tab w:val="right" w:leader="dot" w:pos="-1985"/>
                <w:tab w:val="left" w:pos="426"/>
                <w:tab w:val="right" w:leader="dot" w:pos="8505"/>
              </w:tabs>
              <w:spacing w:after="0"/>
              <w:jc w:val="both"/>
            </w:pPr>
            <w:r w:rsidRPr="00D92883">
              <w:t>BN-87/5028-12</w:t>
            </w:r>
          </w:p>
        </w:tc>
        <w:tc>
          <w:tcPr>
            <w:tcW w:w="6946" w:type="dxa"/>
            <w:tcBorders>
              <w:top w:val="nil"/>
              <w:left w:val="nil"/>
              <w:bottom w:val="nil"/>
              <w:right w:val="nil"/>
            </w:tcBorders>
          </w:tcPr>
          <w:p w:rsidR="00495853" w:rsidRPr="00D92883" w:rsidRDefault="00495853" w:rsidP="0072551E">
            <w:pPr>
              <w:tabs>
                <w:tab w:val="right" w:leader="dot" w:pos="-1985"/>
                <w:tab w:val="left" w:pos="426"/>
                <w:tab w:val="right" w:leader="dot" w:pos="8505"/>
              </w:tabs>
              <w:spacing w:after="0"/>
              <w:jc w:val="both"/>
            </w:pPr>
            <w:r w:rsidRPr="00D92883">
              <w:t>Gwoździe budowlane. Gwoździe z trzpieniem gładkim, okrągłym i kwadratowym</w:t>
            </w:r>
          </w:p>
        </w:tc>
      </w:tr>
      <w:tr w:rsidR="00495853" w:rsidRPr="00D92883" w:rsidTr="00C7545F">
        <w:tc>
          <w:tcPr>
            <w:tcW w:w="426" w:type="dxa"/>
            <w:tcBorders>
              <w:top w:val="nil"/>
              <w:left w:val="nil"/>
              <w:bottom w:val="nil"/>
              <w:right w:val="nil"/>
            </w:tcBorders>
          </w:tcPr>
          <w:p w:rsidR="00495853" w:rsidRPr="00D92883" w:rsidRDefault="00495853" w:rsidP="0072551E">
            <w:pPr>
              <w:tabs>
                <w:tab w:val="right" w:leader="dot" w:pos="-1985"/>
                <w:tab w:val="left" w:pos="426"/>
                <w:tab w:val="right" w:leader="dot" w:pos="8505"/>
              </w:tabs>
              <w:spacing w:after="0"/>
              <w:jc w:val="both"/>
            </w:pPr>
            <w:r w:rsidRPr="00D92883">
              <w:t>9.</w:t>
            </w:r>
          </w:p>
        </w:tc>
        <w:tc>
          <w:tcPr>
            <w:tcW w:w="1984" w:type="dxa"/>
            <w:tcBorders>
              <w:top w:val="nil"/>
              <w:left w:val="nil"/>
              <w:bottom w:val="nil"/>
              <w:right w:val="nil"/>
            </w:tcBorders>
          </w:tcPr>
          <w:p w:rsidR="00495853" w:rsidRPr="00D92883" w:rsidRDefault="00495853" w:rsidP="0072551E">
            <w:pPr>
              <w:tabs>
                <w:tab w:val="right" w:leader="dot" w:pos="-1985"/>
                <w:tab w:val="left" w:pos="426"/>
                <w:tab w:val="right" w:leader="dot" w:pos="8505"/>
              </w:tabs>
              <w:spacing w:after="0"/>
              <w:jc w:val="both"/>
            </w:pPr>
            <w:r w:rsidRPr="00D92883">
              <w:t>BN-77/8931-</w:t>
            </w:r>
          </w:p>
        </w:tc>
        <w:tc>
          <w:tcPr>
            <w:tcW w:w="6946" w:type="dxa"/>
            <w:tcBorders>
              <w:top w:val="nil"/>
              <w:left w:val="nil"/>
              <w:bottom w:val="nil"/>
              <w:right w:val="nil"/>
            </w:tcBorders>
          </w:tcPr>
          <w:p w:rsidR="00495853" w:rsidRPr="00D92883" w:rsidRDefault="00495853" w:rsidP="0072551E">
            <w:pPr>
              <w:tabs>
                <w:tab w:val="right" w:leader="dot" w:pos="-1985"/>
                <w:tab w:val="left" w:pos="426"/>
                <w:tab w:val="right" w:leader="dot" w:pos="8505"/>
              </w:tabs>
              <w:spacing w:after="0"/>
              <w:jc w:val="both"/>
            </w:pPr>
            <w:r w:rsidRPr="00D92883">
              <w:t>Oznaczenie wskaźnika zagęszczenia gruntu.</w:t>
            </w:r>
          </w:p>
        </w:tc>
      </w:tr>
    </w:tbl>
    <w:p w:rsidR="003F3D32" w:rsidRPr="0013466C" w:rsidRDefault="003F3D32" w:rsidP="003F3D32"/>
    <w:p w:rsidR="002A0A42" w:rsidRPr="0013466C" w:rsidRDefault="002A0A42" w:rsidP="008D1FD5">
      <w:pPr>
        <w:pStyle w:val="Nagwek1"/>
        <w:numPr>
          <w:ilvl w:val="0"/>
          <w:numId w:val="33"/>
        </w:numPr>
        <w:ind w:left="426" w:hanging="426"/>
        <w:rPr>
          <w:color w:val="auto"/>
        </w:rPr>
      </w:pPr>
      <w:bookmarkStart w:id="8" w:name="_Toc500577459"/>
      <w:bookmarkStart w:id="9" w:name="_Toc503266458"/>
      <w:r w:rsidRPr="0013466C">
        <w:rPr>
          <w:color w:val="auto"/>
        </w:rPr>
        <w:t>Roboty ogólne i porządkowe</w:t>
      </w:r>
      <w:bookmarkStart w:id="10" w:name="_Toc500577156"/>
      <w:bookmarkStart w:id="11" w:name="_Toc500577460"/>
      <w:bookmarkEnd w:id="8"/>
      <w:bookmarkEnd w:id="9"/>
    </w:p>
    <w:p w:rsidR="002A0A42" w:rsidRPr="0013466C" w:rsidRDefault="002A0A42" w:rsidP="002A0A42"/>
    <w:p w:rsidR="003F3D32" w:rsidRPr="0013466C" w:rsidRDefault="002A0A42" w:rsidP="008D1FD5">
      <w:pPr>
        <w:pStyle w:val="Nagwek2"/>
        <w:numPr>
          <w:ilvl w:val="0"/>
          <w:numId w:val="35"/>
        </w:numPr>
        <w:ind w:left="851" w:hanging="284"/>
        <w:rPr>
          <w:color w:val="auto"/>
        </w:rPr>
      </w:pPr>
      <w:bookmarkStart w:id="12" w:name="_Toc503266459"/>
      <w:r w:rsidRPr="0013466C">
        <w:rPr>
          <w:color w:val="auto"/>
        </w:rPr>
        <w:t>Usunięcie drzew, krzewów, krzaków</w:t>
      </w:r>
      <w:bookmarkEnd w:id="10"/>
      <w:bookmarkEnd w:id="11"/>
      <w:r w:rsidR="0072551E" w:rsidRPr="0013466C">
        <w:rPr>
          <w:color w:val="auto"/>
        </w:rPr>
        <w:t xml:space="preserve"> i faszyny</w:t>
      </w:r>
      <w:bookmarkEnd w:id="12"/>
    </w:p>
    <w:p w:rsidR="003F3D32" w:rsidRDefault="003F3D32" w:rsidP="002A0A42">
      <w:pPr>
        <w:pStyle w:val="Nagwek1"/>
      </w:pPr>
    </w:p>
    <w:p w:rsidR="003F3D32" w:rsidRPr="00C83B1E" w:rsidRDefault="003F3D32" w:rsidP="003F3D32">
      <w:pPr>
        <w:spacing w:after="0"/>
        <w:rPr>
          <w:b/>
          <w:i/>
          <w:u w:val="single"/>
        </w:rPr>
      </w:pPr>
      <w:r w:rsidRPr="00C83B1E">
        <w:rPr>
          <w:b/>
          <w:i/>
          <w:u w:val="single"/>
        </w:rPr>
        <w:t>1. WSTĘP</w:t>
      </w:r>
    </w:p>
    <w:p w:rsidR="003F3D32" w:rsidRPr="007A389B" w:rsidRDefault="003F3D32" w:rsidP="0072551E">
      <w:pPr>
        <w:pStyle w:val="Nagwek4"/>
      </w:pPr>
      <w:r w:rsidRPr="007A389B">
        <w:t>1.1.Przedmiot ST</w:t>
      </w:r>
    </w:p>
    <w:p w:rsidR="005F45D4" w:rsidRDefault="003F3D32" w:rsidP="005F45D4">
      <w:pPr>
        <w:tabs>
          <w:tab w:val="left" w:pos="0"/>
        </w:tabs>
        <w:spacing w:after="0"/>
        <w:jc w:val="both"/>
      </w:pPr>
      <w:r w:rsidRPr="007A389B">
        <w:t>Przedmiotem niniejszej specyfikacji technicznej (ST) są wymagania dotyczące wykonania i odbioru robót związanych z usunięciem drzew, krzewów</w:t>
      </w:r>
      <w:r>
        <w:t xml:space="preserve">, </w:t>
      </w:r>
      <w:r w:rsidRPr="007A389B">
        <w:t>krzaków</w:t>
      </w:r>
      <w:r>
        <w:t xml:space="preserve"> </w:t>
      </w:r>
      <w:r w:rsidR="00912F8D">
        <w:br/>
      </w:r>
      <w:r>
        <w:t>i faszyny</w:t>
      </w:r>
      <w:r w:rsidR="005F45D4">
        <w:t xml:space="preserve"> o obrębie obiektów inżynierskich</w:t>
      </w:r>
      <w:r w:rsidR="00C7545F">
        <w:t xml:space="preserve"> </w:t>
      </w:r>
      <w:r w:rsidR="005F45D4">
        <w:t xml:space="preserve">w </w:t>
      </w:r>
      <w:r w:rsidR="005F45D4" w:rsidRPr="009009F2">
        <w:rPr>
          <w:lang w:eastAsia="pl-PL"/>
        </w:rPr>
        <w:t xml:space="preserve">ramach bieżącego utrzymania obiektów mostowych w </w:t>
      </w:r>
      <w:r w:rsidR="005F45D4">
        <w:rPr>
          <w:lang w:eastAsia="pl-PL"/>
        </w:rPr>
        <w:t>Krośnie.</w:t>
      </w:r>
    </w:p>
    <w:p w:rsidR="003F3D32" w:rsidRPr="007A389B" w:rsidRDefault="003F3D32" w:rsidP="002A0A42">
      <w:pPr>
        <w:pStyle w:val="Nagwek2"/>
      </w:pPr>
    </w:p>
    <w:p w:rsidR="003F3D32" w:rsidRPr="007A389B" w:rsidRDefault="003F3D32" w:rsidP="0072551E">
      <w:pPr>
        <w:pStyle w:val="Nagwek4"/>
      </w:pPr>
      <w:r w:rsidRPr="007A389B">
        <w:t>1.2. Zakres stosowania ST</w:t>
      </w:r>
    </w:p>
    <w:p w:rsidR="00912F8D" w:rsidRDefault="00912F8D" w:rsidP="00912F8D">
      <w:pPr>
        <w:pStyle w:val="Nagwek5"/>
      </w:pPr>
      <w:r w:rsidRPr="00203CF4">
        <w:t>Specyfikacja techniczna (ST) jest materiałem pomocniczym do  stosowania jako dokument przetargowy i kontraktowy przy zleca</w:t>
      </w:r>
      <w:r w:rsidRPr="00203CF4">
        <w:softHyphen/>
        <w:t>niu i realizacji robót na obiektach inżynierskich.</w:t>
      </w:r>
    </w:p>
    <w:p w:rsidR="003F3D32" w:rsidRPr="007A389B" w:rsidRDefault="003F3D32" w:rsidP="002A0A42">
      <w:pPr>
        <w:pStyle w:val="Nagwek2"/>
      </w:pPr>
    </w:p>
    <w:p w:rsidR="003F3D32" w:rsidRPr="007A389B" w:rsidRDefault="003F3D32" w:rsidP="0072551E">
      <w:pPr>
        <w:pStyle w:val="Nagwek4"/>
      </w:pPr>
      <w:r w:rsidRPr="007A389B">
        <w:t>1.3. Zakres robót objętych ST</w:t>
      </w:r>
    </w:p>
    <w:p w:rsidR="003F3D32" w:rsidRPr="007A389B" w:rsidRDefault="003F3D32" w:rsidP="003F3D32">
      <w:pPr>
        <w:tabs>
          <w:tab w:val="left" w:pos="0"/>
        </w:tabs>
        <w:spacing w:after="0"/>
        <w:jc w:val="both"/>
      </w:pPr>
      <w:r w:rsidRPr="007A389B">
        <w:t>Ustalenia zawarte w niniejszej specyfikacji dotyczą zasad prowadzenia robó</w:t>
      </w:r>
      <w:r>
        <w:t>t związanych z usunięciem drzew, krzewów,</w:t>
      </w:r>
      <w:r w:rsidRPr="007A389B">
        <w:t xml:space="preserve"> krzaków</w:t>
      </w:r>
      <w:r>
        <w:t xml:space="preserve"> i faszyny</w:t>
      </w:r>
      <w:r w:rsidRPr="007A389B">
        <w:t>.</w:t>
      </w:r>
    </w:p>
    <w:p w:rsidR="003F3D32" w:rsidRPr="007A389B" w:rsidRDefault="003F3D32" w:rsidP="002A0A42">
      <w:pPr>
        <w:pStyle w:val="Nagwek2"/>
      </w:pPr>
    </w:p>
    <w:p w:rsidR="003F3D32" w:rsidRPr="007A389B" w:rsidRDefault="003F3D32" w:rsidP="0072551E">
      <w:pPr>
        <w:pStyle w:val="Nagwek4"/>
      </w:pPr>
      <w:r w:rsidRPr="007A389B">
        <w:t>1.4. Określenia podstawowe</w:t>
      </w:r>
    </w:p>
    <w:p w:rsidR="003F3D32" w:rsidRPr="007A389B" w:rsidRDefault="003F3D32" w:rsidP="003F3D32">
      <w:pPr>
        <w:tabs>
          <w:tab w:val="left" w:pos="0"/>
        </w:tabs>
        <w:spacing w:after="0"/>
        <w:jc w:val="both"/>
      </w:pPr>
      <w:r w:rsidRPr="007A389B">
        <w:t>Stosowane określenia podstawowe są zgodne z obowiązującymi, odpowiednimi polskimi normami oraz z definicjami podanymi w ST „Wymagania ogólne” pkt 1.4.</w:t>
      </w:r>
    </w:p>
    <w:p w:rsidR="003F3D32" w:rsidRPr="007A389B" w:rsidRDefault="003F3D32" w:rsidP="002A0A42">
      <w:pPr>
        <w:pStyle w:val="Nagwek2"/>
      </w:pPr>
    </w:p>
    <w:p w:rsidR="003F3D32" w:rsidRPr="007A389B" w:rsidRDefault="003F3D32" w:rsidP="0072551E">
      <w:pPr>
        <w:pStyle w:val="Nagwek4"/>
      </w:pPr>
      <w:r w:rsidRPr="007A389B">
        <w:t>1.5. Ogólne wymagania dotyczące robót</w:t>
      </w:r>
    </w:p>
    <w:p w:rsidR="003F3D32" w:rsidRPr="007A389B" w:rsidRDefault="003F3D32" w:rsidP="003F3D32">
      <w:pPr>
        <w:tabs>
          <w:tab w:val="left" w:pos="0"/>
        </w:tabs>
        <w:spacing w:after="0"/>
        <w:jc w:val="both"/>
      </w:pPr>
      <w:r w:rsidRPr="007A389B">
        <w:t>Ogólne wymagania dotyczące robót podano w ST „Wymagania ogólne” pkt 1.5.</w:t>
      </w:r>
    </w:p>
    <w:p w:rsidR="003F3D32" w:rsidRPr="007A389B" w:rsidRDefault="003F3D32" w:rsidP="002A0A42">
      <w:pPr>
        <w:pStyle w:val="Nagwek1"/>
      </w:pPr>
    </w:p>
    <w:p w:rsidR="003F3D32" w:rsidRPr="00C83B1E" w:rsidRDefault="003F3D32" w:rsidP="003F3D32">
      <w:pPr>
        <w:spacing w:after="0"/>
        <w:rPr>
          <w:b/>
          <w:i/>
          <w:u w:val="single"/>
        </w:rPr>
      </w:pPr>
      <w:r w:rsidRPr="00C83B1E">
        <w:rPr>
          <w:b/>
          <w:i/>
          <w:u w:val="single"/>
        </w:rPr>
        <w:t>2. MATERIAŁY</w:t>
      </w:r>
    </w:p>
    <w:p w:rsidR="003F3D32" w:rsidRPr="007A389B" w:rsidRDefault="003F3D32" w:rsidP="003F3D32">
      <w:pPr>
        <w:tabs>
          <w:tab w:val="left" w:pos="0"/>
        </w:tabs>
        <w:spacing w:after="0"/>
        <w:jc w:val="both"/>
      </w:pPr>
      <w:r w:rsidRPr="007A389B">
        <w:t>Nie występują.</w:t>
      </w:r>
    </w:p>
    <w:p w:rsidR="003F3D32" w:rsidRPr="007A389B" w:rsidRDefault="003F3D32" w:rsidP="002A0A42">
      <w:pPr>
        <w:pStyle w:val="Nagwek1"/>
      </w:pPr>
    </w:p>
    <w:p w:rsidR="003F3D32" w:rsidRPr="00C83B1E" w:rsidRDefault="003F3D32" w:rsidP="003F3D32">
      <w:pPr>
        <w:spacing w:after="0"/>
        <w:rPr>
          <w:b/>
          <w:i/>
          <w:u w:val="single"/>
        </w:rPr>
      </w:pPr>
      <w:r w:rsidRPr="00C83B1E">
        <w:rPr>
          <w:b/>
          <w:i/>
          <w:u w:val="single"/>
        </w:rPr>
        <w:t>3. SPRZĘT</w:t>
      </w:r>
    </w:p>
    <w:p w:rsidR="003F3D32" w:rsidRPr="007A389B" w:rsidRDefault="003F3D32" w:rsidP="0072551E">
      <w:pPr>
        <w:pStyle w:val="Nagwek4"/>
      </w:pPr>
      <w:r w:rsidRPr="007A389B">
        <w:t>3.1. Ogólne wymagania dotyczące sprzętu</w:t>
      </w:r>
    </w:p>
    <w:p w:rsidR="003F3D32" w:rsidRPr="007A389B" w:rsidRDefault="003F3D32" w:rsidP="003F3D32">
      <w:pPr>
        <w:tabs>
          <w:tab w:val="left" w:pos="0"/>
        </w:tabs>
        <w:spacing w:after="0"/>
        <w:jc w:val="both"/>
      </w:pPr>
      <w:r w:rsidRPr="007A389B">
        <w:t>Ogólne wymagania dotyczące sprzętu podano w ST „Wymagania ogólne” pkt 3.</w:t>
      </w:r>
    </w:p>
    <w:p w:rsidR="003F3D32" w:rsidRPr="007A389B" w:rsidRDefault="003F3D32" w:rsidP="002A0A42">
      <w:pPr>
        <w:pStyle w:val="Nagwek2"/>
      </w:pPr>
    </w:p>
    <w:p w:rsidR="003F3D32" w:rsidRPr="007A389B" w:rsidRDefault="003F3D32" w:rsidP="0072551E">
      <w:pPr>
        <w:pStyle w:val="Nagwek4"/>
      </w:pPr>
      <w:r w:rsidRPr="007A389B">
        <w:t>3.2. Sprzęt do usuwania drzew i krzaków</w:t>
      </w:r>
    </w:p>
    <w:p w:rsidR="003F3D32" w:rsidRPr="007A389B" w:rsidRDefault="003F3D32" w:rsidP="003F3D32">
      <w:pPr>
        <w:tabs>
          <w:tab w:val="left" w:pos="0"/>
        </w:tabs>
        <w:spacing w:after="0"/>
        <w:jc w:val="both"/>
      </w:pPr>
      <w:r w:rsidRPr="007A389B">
        <w:t>Do wykonywania robót związanych z usunięciem drzew i krzaków należy stosować:</w:t>
      </w:r>
    </w:p>
    <w:p w:rsidR="003F3D32" w:rsidRPr="007A389B" w:rsidRDefault="003F3D32" w:rsidP="00A706B0">
      <w:pPr>
        <w:numPr>
          <w:ilvl w:val="0"/>
          <w:numId w:val="22"/>
        </w:numPr>
        <w:tabs>
          <w:tab w:val="left" w:pos="0"/>
        </w:tabs>
        <w:overflowPunct w:val="0"/>
        <w:autoSpaceDE w:val="0"/>
        <w:autoSpaceDN w:val="0"/>
        <w:adjustRightInd w:val="0"/>
        <w:spacing w:after="0"/>
        <w:ind w:left="709"/>
        <w:jc w:val="both"/>
        <w:textAlignment w:val="baseline"/>
        <w:rPr>
          <w:b/>
        </w:rPr>
      </w:pPr>
      <w:r w:rsidRPr="007A389B">
        <w:t>piły mechaniczne,</w:t>
      </w:r>
    </w:p>
    <w:p w:rsidR="003F3D32" w:rsidRPr="007A389B" w:rsidRDefault="003F3D32" w:rsidP="00A706B0">
      <w:pPr>
        <w:numPr>
          <w:ilvl w:val="0"/>
          <w:numId w:val="22"/>
        </w:numPr>
        <w:tabs>
          <w:tab w:val="left" w:pos="0"/>
        </w:tabs>
        <w:overflowPunct w:val="0"/>
        <w:autoSpaceDE w:val="0"/>
        <w:autoSpaceDN w:val="0"/>
        <w:adjustRightInd w:val="0"/>
        <w:spacing w:after="0"/>
        <w:ind w:left="709"/>
        <w:jc w:val="both"/>
        <w:textAlignment w:val="baseline"/>
        <w:rPr>
          <w:b/>
        </w:rPr>
      </w:pPr>
      <w:r w:rsidRPr="007A389B">
        <w:t xml:space="preserve">specjalne maszyny przeznaczone do karczowania pni oraz ich usunięcia </w:t>
      </w:r>
      <w:r w:rsidR="00AE06C9">
        <w:br/>
      </w:r>
      <w:r w:rsidRPr="007A389B">
        <w:t>z pasa drogowego,</w:t>
      </w:r>
    </w:p>
    <w:p w:rsidR="003F3D32" w:rsidRPr="007A389B" w:rsidRDefault="003F3D32" w:rsidP="00A706B0">
      <w:pPr>
        <w:numPr>
          <w:ilvl w:val="0"/>
          <w:numId w:val="22"/>
        </w:numPr>
        <w:tabs>
          <w:tab w:val="left" w:pos="0"/>
        </w:tabs>
        <w:overflowPunct w:val="0"/>
        <w:autoSpaceDE w:val="0"/>
        <w:autoSpaceDN w:val="0"/>
        <w:adjustRightInd w:val="0"/>
        <w:spacing w:after="0"/>
        <w:ind w:left="709"/>
        <w:jc w:val="both"/>
        <w:textAlignment w:val="baseline"/>
        <w:rPr>
          <w:b/>
        </w:rPr>
      </w:pPr>
      <w:r w:rsidRPr="007A389B">
        <w:lastRenderedPageBreak/>
        <w:t>spycharki,</w:t>
      </w:r>
    </w:p>
    <w:p w:rsidR="003F3D32" w:rsidRPr="00540D9A" w:rsidRDefault="003F3D32" w:rsidP="00A706B0">
      <w:pPr>
        <w:numPr>
          <w:ilvl w:val="0"/>
          <w:numId w:val="22"/>
        </w:numPr>
        <w:tabs>
          <w:tab w:val="left" w:pos="0"/>
        </w:tabs>
        <w:overflowPunct w:val="0"/>
        <w:autoSpaceDE w:val="0"/>
        <w:autoSpaceDN w:val="0"/>
        <w:adjustRightInd w:val="0"/>
        <w:spacing w:after="0"/>
        <w:ind w:left="709"/>
        <w:jc w:val="both"/>
        <w:textAlignment w:val="baseline"/>
        <w:rPr>
          <w:b/>
        </w:rPr>
      </w:pPr>
      <w:r w:rsidRPr="007A389B">
        <w:t>koparki lub ciągniki ze specjalnym osprzętem do prowadzenia prac związanych z wyrębem drzew</w:t>
      </w:r>
    </w:p>
    <w:p w:rsidR="003F3D32" w:rsidRPr="00540D9A" w:rsidRDefault="003F3D32" w:rsidP="00A706B0">
      <w:pPr>
        <w:numPr>
          <w:ilvl w:val="0"/>
          <w:numId w:val="22"/>
        </w:numPr>
        <w:tabs>
          <w:tab w:val="left" w:pos="0"/>
        </w:tabs>
        <w:overflowPunct w:val="0"/>
        <w:autoSpaceDE w:val="0"/>
        <w:autoSpaceDN w:val="0"/>
        <w:adjustRightInd w:val="0"/>
        <w:spacing w:after="0"/>
        <w:ind w:left="709"/>
        <w:jc w:val="both"/>
        <w:textAlignment w:val="baseline"/>
        <w:rPr>
          <w:b/>
        </w:rPr>
      </w:pPr>
      <w:r>
        <w:t>kosy spalinowe z nożem tnącym</w:t>
      </w:r>
    </w:p>
    <w:p w:rsidR="003F3D32" w:rsidRPr="00540D9A" w:rsidRDefault="003F3D32" w:rsidP="00A706B0">
      <w:pPr>
        <w:numPr>
          <w:ilvl w:val="0"/>
          <w:numId w:val="22"/>
        </w:numPr>
        <w:tabs>
          <w:tab w:val="left" w:pos="0"/>
        </w:tabs>
        <w:overflowPunct w:val="0"/>
        <w:autoSpaceDE w:val="0"/>
        <w:autoSpaceDN w:val="0"/>
        <w:adjustRightInd w:val="0"/>
        <w:spacing w:after="0"/>
        <w:ind w:left="709"/>
        <w:jc w:val="both"/>
        <w:textAlignment w:val="baseline"/>
        <w:rPr>
          <w:b/>
        </w:rPr>
      </w:pPr>
      <w:r>
        <w:t>siekiery</w:t>
      </w:r>
    </w:p>
    <w:p w:rsidR="003F3D32" w:rsidRPr="00A5310C" w:rsidRDefault="003F3D32" w:rsidP="00A706B0">
      <w:pPr>
        <w:numPr>
          <w:ilvl w:val="0"/>
          <w:numId w:val="22"/>
        </w:numPr>
        <w:tabs>
          <w:tab w:val="left" w:pos="0"/>
        </w:tabs>
        <w:overflowPunct w:val="0"/>
        <w:autoSpaceDE w:val="0"/>
        <w:autoSpaceDN w:val="0"/>
        <w:adjustRightInd w:val="0"/>
        <w:spacing w:after="0"/>
        <w:ind w:left="709"/>
        <w:jc w:val="both"/>
        <w:textAlignment w:val="baseline"/>
        <w:rPr>
          <w:b/>
        </w:rPr>
      </w:pPr>
      <w:r>
        <w:t>sekatory</w:t>
      </w:r>
      <w:r w:rsidRPr="007A389B">
        <w:t>.</w:t>
      </w:r>
    </w:p>
    <w:p w:rsidR="003F3D32" w:rsidRDefault="003F3D32" w:rsidP="003F3D32">
      <w:pPr>
        <w:tabs>
          <w:tab w:val="left" w:pos="0"/>
        </w:tabs>
        <w:overflowPunct w:val="0"/>
        <w:autoSpaceDE w:val="0"/>
        <w:autoSpaceDN w:val="0"/>
        <w:adjustRightInd w:val="0"/>
        <w:spacing w:after="0"/>
        <w:jc w:val="both"/>
        <w:textAlignment w:val="baseline"/>
        <w:rPr>
          <w:b/>
        </w:rPr>
      </w:pPr>
    </w:p>
    <w:p w:rsidR="003F3D32" w:rsidRPr="00C83B1E" w:rsidRDefault="003F3D32" w:rsidP="003F3D32">
      <w:pPr>
        <w:spacing w:after="0"/>
        <w:rPr>
          <w:b/>
          <w:i/>
          <w:u w:val="single"/>
        </w:rPr>
      </w:pPr>
      <w:r w:rsidRPr="00C83B1E">
        <w:rPr>
          <w:b/>
          <w:i/>
          <w:u w:val="single"/>
        </w:rPr>
        <w:t>4. TRANSPORT</w:t>
      </w:r>
    </w:p>
    <w:p w:rsidR="003F3D32" w:rsidRPr="007A389B" w:rsidRDefault="003F3D32" w:rsidP="0072551E">
      <w:pPr>
        <w:pStyle w:val="Nagwek4"/>
      </w:pPr>
      <w:r w:rsidRPr="007A389B">
        <w:t>4.1. Ogólne wymagania dotyczące transportu</w:t>
      </w:r>
    </w:p>
    <w:p w:rsidR="003F3D32" w:rsidRDefault="003F3D32" w:rsidP="003F3D32">
      <w:pPr>
        <w:tabs>
          <w:tab w:val="left" w:pos="0"/>
        </w:tabs>
        <w:spacing w:after="0"/>
        <w:jc w:val="both"/>
      </w:pPr>
      <w:r w:rsidRPr="007A389B">
        <w:t>Ogólne wymagania dotyczące transportu podano w ST „Wymagania ogólne” pkt 4.</w:t>
      </w:r>
    </w:p>
    <w:p w:rsidR="003F3D32" w:rsidRPr="007A389B" w:rsidRDefault="003F3D32" w:rsidP="003F3D32">
      <w:pPr>
        <w:tabs>
          <w:tab w:val="left" w:pos="0"/>
        </w:tabs>
        <w:spacing w:after="0"/>
        <w:jc w:val="both"/>
      </w:pPr>
    </w:p>
    <w:p w:rsidR="003F3D32" w:rsidRPr="007A389B" w:rsidRDefault="003F3D32" w:rsidP="0072551E">
      <w:pPr>
        <w:pStyle w:val="Nagwek4"/>
      </w:pPr>
      <w:r w:rsidRPr="007A389B">
        <w:t>4.2. Transport pni i karpiny</w:t>
      </w:r>
    </w:p>
    <w:p w:rsidR="003F3D32" w:rsidRDefault="003F3D32" w:rsidP="003F3D32">
      <w:pPr>
        <w:tabs>
          <w:tab w:val="left" w:pos="0"/>
        </w:tabs>
        <w:spacing w:after="0"/>
        <w:jc w:val="both"/>
      </w:pPr>
      <w:r w:rsidRPr="007A389B">
        <w:t>Pnie, karpinę oraz gałęzie należy przewozić transportem samochodowym.</w:t>
      </w:r>
    </w:p>
    <w:p w:rsidR="003F3D32" w:rsidRDefault="003F3D32" w:rsidP="002F2DAA">
      <w:pPr>
        <w:tabs>
          <w:tab w:val="left" w:pos="0"/>
        </w:tabs>
        <w:spacing w:after="0"/>
        <w:jc w:val="both"/>
      </w:pPr>
      <w:r w:rsidRPr="007A389B">
        <w:t>Pnie przedstawiające wartość jako materiał użytkowy (np. budowlany, meblarski itp.) powinny być transportowane w sposób nie powodujący ich uszkodzeń.</w:t>
      </w:r>
    </w:p>
    <w:p w:rsidR="002F2DAA" w:rsidRPr="002F2DAA" w:rsidRDefault="002F2DAA" w:rsidP="002F2DAA"/>
    <w:p w:rsidR="003F3D32" w:rsidRPr="00C83B1E" w:rsidRDefault="003F3D32" w:rsidP="003F3D32">
      <w:pPr>
        <w:spacing w:after="0"/>
        <w:rPr>
          <w:b/>
          <w:i/>
          <w:u w:val="single"/>
        </w:rPr>
      </w:pPr>
      <w:r w:rsidRPr="00C83B1E">
        <w:rPr>
          <w:b/>
          <w:i/>
          <w:u w:val="single"/>
        </w:rPr>
        <w:t>5. WYKONANIE ROBÓT</w:t>
      </w:r>
    </w:p>
    <w:p w:rsidR="003F3D32" w:rsidRPr="007A389B" w:rsidRDefault="003F3D32" w:rsidP="0072551E">
      <w:pPr>
        <w:pStyle w:val="Nagwek4"/>
      </w:pPr>
      <w:r w:rsidRPr="007A389B">
        <w:t>5.1. Ogólne zasady wykonania robót</w:t>
      </w:r>
    </w:p>
    <w:p w:rsidR="003F3D32" w:rsidRDefault="003F3D32" w:rsidP="003F3D32">
      <w:pPr>
        <w:tabs>
          <w:tab w:val="left" w:pos="0"/>
        </w:tabs>
        <w:spacing w:after="0"/>
        <w:jc w:val="both"/>
      </w:pPr>
      <w:r w:rsidRPr="007A389B">
        <w:t>Ogólne zasady wykonania robót podano w ST „Wymagania ogólne” pkt 5.</w:t>
      </w:r>
    </w:p>
    <w:p w:rsidR="003F3D32" w:rsidRPr="007A389B" w:rsidRDefault="003F3D32" w:rsidP="003F3D32">
      <w:pPr>
        <w:tabs>
          <w:tab w:val="left" w:pos="0"/>
        </w:tabs>
        <w:spacing w:after="0"/>
        <w:jc w:val="both"/>
      </w:pPr>
    </w:p>
    <w:p w:rsidR="003F3D32" w:rsidRPr="007A389B" w:rsidRDefault="003F3D32" w:rsidP="0072551E">
      <w:pPr>
        <w:pStyle w:val="Nagwek4"/>
      </w:pPr>
      <w:r w:rsidRPr="007A389B">
        <w:t>5.2. Zasady oczyszczania terenu z drzew, krzewów</w:t>
      </w:r>
      <w:r>
        <w:t>,</w:t>
      </w:r>
      <w:r w:rsidRPr="007A389B">
        <w:t xml:space="preserve"> krzaków</w:t>
      </w:r>
      <w:r>
        <w:t xml:space="preserve"> i faszyny</w:t>
      </w:r>
    </w:p>
    <w:p w:rsidR="003F3D32" w:rsidRDefault="003F3D32" w:rsidP="003F3D32">
      <w:pPr>
        <w:tabs>
          <w:tab w:val="left" w:pos="0"/>
        </w:tabs>
        <w:spacing w:after="0"/>
        <w:jc w:val="both"/>
      </w:pPr>
      <w:r w:rsidRPr="007A389B">
        <w:t>Roboty związane z usunięciem drzew i krzaków obejmują wycięcie i wykarczowanie drzew i krzaków, wywiezienie pni, karpiny i gałęzi poza teren budowy na wskazane miejsce, zasypanie dołów oraz ewentualne spalenie na miejscu pozostałości po wykarczowaniu.</w:t>
      </w:r>
    </w:p>
    <w:p w:rsidR="003F3D32" w:rsidRPr="007A389B" w:rsidRDefault="003F3D32" w:rsidP="003F3D32">
      <w:pPr>
        <w:tabs>
          <w:tab w:val="left" w:pos="0"/>
        </w:tabs>
        <w:spacing w:after="0"/>
        <w:jc w:val="both"/>
      </w:pPr>
      <w:r w:rsidRPr="007A389B">
        <w:t>Zgoda na prace związane z usunięciem drzew i krzaków powinna być uzyskana przez Zamawiającego.</w:t>
      </w:r>
    </w:p>
    <w:p w:rsidR="003F3D32" w:rsidRPr="007A389B" w:rsidRDefault="003F3D32" w:rsidP="003F3D32">
      <w:pPr>
        <w:tabs>
          <w:tab w:val="left" w:pos="0"/>
        </w:tabs>
        <w:spacing w:after="0"/>
        <w:jc w:val="both"/>
      </w:pPr>
      <w:r w:rsidRPr="007A389B">
        <w:t>W miejscach nasypów teren należy oczyścić tak, aby części roślinności nie znajdowały się na głębokości do 60 cm poniżej niwelety robót ziemnych i linii skarp nasypu, z wyjątkiem przypadków podanych w punkcie 5.3.</w:t>
      </w:r>
    </w:p>
    <w:p w:rsidR="003F3D32" w:rsidRPr="007A389B" w:rsidRDefault="003F3D32" w:rsidP="003F3D32">
      <w:pPr>
        <w:tabs>
          <w:tab w:val="left" w:pos="0"/>
        </w:tabs>
        <w:spacing w:after="0"/>
        <w:jc w:val="both"/>
      </w:pPr>
      <w:r w:rsidRPr="007A389B">
        <w:t>Roślinność istniejąca w pasie robót drogowych, nie przeznaczona do usunięcia, powinna być przez Wykonawcę zabezpieczona przed uszkodzeniem. Jeżeli roślinność, która ma być zachowana, zostanie uszkodzona lub zniszczona przez Wykonawcę, to powinna być ona odtworzona na koszt Wykonawcy, w sposób zaakceptowany przez odpowiednie władze.</w:t>
      </w:r>
    </w:p>
    <w:p w:rsidR="003F3D32" w:rsidRPr="007A389B" w:rsidRDefault="003F3D32" w:rsidP="002A0A42">
      <w:pPr>
        <w:pStyle w:val="Nagwek2"/>
      </w:pPr>
    </w:p>
    <w:p w:rsidR="003F3D32" w:rsidRPr="007A389B" w:rsidRDefault="003F3D32" w:rsidP="0072551E">
      <w:pPr>
        <w:pStyle w:val="Nagwek4"/>
      </w:pPr>
      <w:r w:rsidRPr="007A389B">
        <w:t>5.3. Usunięcie drzew, krzewów i krzaków</w:t>
      </w:r>
    </w:p>
    <w:p w:rsidR="003F3D32" w:rsidRPr="007A389B" w:rsidRDefault="003F3D32" w:rsidP="003F3D32">
      <w:pPr>
        <w:tabs>
          <w:tab w:val="left" w:pos="0"/>
        </w:tabs>
        <w:spacing w:after="0"/>
        <w:jc w:val="both"/>
        <w:rPr>
          <w:b/>
        </w:rPr>
      </w:pPr>
      <w:r w:rsidRPr="007A389B">
        <w:t>Pnie drzew i krzaków znajdujące się w pasie robót ziemnych, powinny być wykarczowane, za wyjątkiem następujących przypadków:</w:t>
      </w:r>
    </w:p>
    <w:p w:rsidR="003F3D32" w:rsidRPr="00904732" w:rsidRDefault="003F3D32" w:rsidP="00A706B0">
      <w:pPr>
        <w:pStyle w:val="Akapitzlist"/>
        <w:numPr>
          <w:ilvl w:val="0"/>
          <w:numId w:val="23"/>
        </w:numPr>
        <w:tabs>
          <w:tab w:val="left" w:pos="0"/>
        </w:tabs>
        <w:overflowPunct w:val="0"/>
        <w:autoSpaceDE w:val="0"/>
        <w:autoSpaceDN w:val="0"/>
        <w:adjustRightInd w:val="0"/>
        <w:spacing w:after="0"/>
        <w:jc w:val="both"/>
        <w:textAlignment w:val="baseline"/>
      </w:pPr>
      <w:r w:rsidRPr="00904732">
        <w:t>w obrębie nasypów - jeżeli średnica pni jest mniejsza od 8 cm i istniejąca rzędna terenu w tym miejscu znajduje się co najmniej 2 metry od powierzchni projektowanej korony drogi albo powierzchni skarpy nasypu. Pnie pozostawione pod nasypami powinny być ścięte nie wyżej niż 10 cm ponad powierzchnią terenu. Powyższe odstępstwo od ogólnej zasady, wymagającej karczowania pni, nie ma zastosowania, jeżeli przewidziano stopniowanie powierzchni terenu pod podstawę nasypu,</w:t>
      </w:r>
    </w:p>
    <w:p w:rsidR="003F3D32" w:rsidRPr="00904732" w:rsidRDefault="003F3D32" w:rsidP="00A706B0">
      <w:pPr>
        <w:pStyle w:val="Akapitzlist"/>
        <w:numPr>
          <w:ilvl w:val="0"/>
          <w:numId w:val="23"/>
        </w:numPr>
        <w:tabs>
          <w:tab w:val="left" w:pos="0"/>
        </w:tabs>
        <w:overflowPunct w:val="0"/>
        <w:autoSpaceDE w:val="0"/>
        <w:autoSpaceDN w:val="0"/>
        <w:adjustRightInd w:val="0"/>
        <w:spacing w:after="0"/>
        <w:jc w:val="both"/>
        <w:textAlignment w:val="baseline"/>
      </w:pPr>
      <w:r w:rsidRPr="00904732">
        <w:lastRenderedPageBreak/>
        <w:t>w obrębie wyokrąglenia skarpy wykopu przecinającego się z terenem. W tym przypadku pnie powinny być ścięte równo z powierzchnią skarpy albo poniżej jej poziomu.</w:t>
      </w:r>
    </w:p>
    <w:p w:rsidR="003F3D32" w:rsidRPr="007A389B" w:rsidRDefault="003F3D32" w:rsidP="003F3D32">
      <w:pPr>
        <w:tabs>
          <w:tab w:val="left" w:pos="0"/>
        </w:tabs>
        <w:spacing w:after="0"/>
        <w:jc w:val="both"/>
      </w:pPr>
      <w:r w:rsidRPr="007A389B">
        <w:t xml:space="preserve">Poza miejscami wykopów doły po wykarczowanych pniach należy wypełnić gruntem przydatnym do budowy nasypów i zagęścić, zgodnie z wymaganiami zawartymi </w:t>
      </w:r>
      <w:r w:rsidR="00AE06C9">
        <w:br/>
      </w:r>
      <w:r w:rsidRPr="007A389B">
        <w:t xml:space="preserve">w </w:t>
      </w:r>
      <w:r w:rsidR="00A16D60">
        <w:t>O</w:t>
      </w:r>
      <w:r w:rsidRPr="007A389B">
        <w:t>ST „Roboty ziemne”.</w:t>
      </w:r>
    </w:p>
    <w:p w:rsidR="003F3D32" w:rsidRPr="007A389B" w:rsidRDefault="003F3D32" w:rsidP="003F3D32">
      <w:pPr>
        <w:tabs>
          <w:tab w:val="left" w:pos="0"/>
        </w:tabs>
        <w:spacing w:after="0"/>
        <w:jc w:val="both"/>
      </w:pPr>
      <w:r w:rsidRPr="007A389B">
        <w:t>Doły w obrębie przewidywanych wykopów, należy tymczasowo zabezpieczyć przed gromadzeniem się w nich wody.</w:t>
      </w:r>
    </w:p>
    <w:p w:rsidR="003F3D32" w:rsidRPr="007A389B" w:rsidRDefault="003F3D32" w:rsidP="003F3D32">
      <w:pPr>
        <w:tabs>
          <w:tab w:val="left" w:pos="0"/>
        </w:tabs>
        <w:spacing w:after="0"/>
        <w:jc w:val="both"/>
      </w:pPr>
      <w:r w:rsidRPr="007A389B">
        <w:t>Wykonawca ma obowiązek prowadzenia robót w taki sposób, aby drzewa przedstawiające wartość jako materiał użytkowy (np. budowlany, meblarski itp.) nie utraciły tej właściwości w czasie robót.</w:t>
      </w:r>
    </w:p>
    <w:p w:rsidR="003F3D32" w:rsidRDefault="003F3D32" w:rsidP="003F3D32">
      <w:pPr>
        <w:tabs>
          <w:tab w:val="left" w:pos="0"/>
        </w:tabs>
        <w:spacing w:after="0"/>
        <w:jc w:val="both"/>
      </w:pPr>
      <w:r w:rsidRPr="007A389B">
        <w:t>Młode drzewa i inne rośliny przewidziane do ponownego sadzenia powinny być wykopane z dużą ostrożnością, w sposób, który nie spowoduje trwałych uszkodzeń, a następnie zasadzone w odpowiednim gruncie.</w:t>
      </w:r>
    </w:p>
    <w:p w:rsidR="003F3D32" w:rsidRDefault="003F3D32" w:rsidP="003F3D32">
      <w:pPr>
        <w:tabs>
          <w:tab w:val="left" w:pos="0"/>
        </w:tabs>
        <w:spacing w:after="0"/>
        <w:jc w:val="both"/>
      </w:pPr>
    </w:p>
    <w:p w:rsidR="003F3D32" w:rsidRDefault="003F3D32" w:rsidP="0072551E">
      <w:pPr>
        <w:pStyle w:val="Nagwek4"/>
      </w:pPr>
      <w:r w:rsidRPr="007A389B">
        <w:t>5.</w:t>
      </w:r>
      <w:r>
        <w:t>4</w:t>
      </w:r>
      <w:r w:rsidRPr="007A389B">
        <w:t xml:space="preserve">. Usunięcie </w:t>
      </w:r>
      <w:r>
        <w:t>faszyny z umocnień rzek</w:t>
      </w:r>
    </w:p>
    <w:p w:rsidR="003F3D32" w:rsidRPr="00ED76E7" w:rsidRDefault="003F3D32" w:rsidP="003F3D32">
      <w:pPr>
        <w:spacing w:after="0"/>
        <w:jc w:val="both"/>
        <w:rPr>
          <w:color w:val="000000"/>
        </w:rPr>
      </w:pPr>
      <w:r>
        <w:rPr>
          <w:color w:val="000000"/>
        </w:rPr>
        <w:t>Wycinka</w:t>
      </w:r>
      <w:r w:rsidRPr="00ED76E7">
        <w:rPr>
          <w:color w:val="000000"/>
        </w:rPr>
        <w:t xml:space="preserve"> </w:t>
      </w:r>
      <w:r>
        <w:rPr>
          <w:color w:val="000000"/>
        </w:rPr>
        <w:t>faszyny</w:t>
      </w:r>
      <w:r w:rsidRPr="00ED76E7">
        <w:rPr>
          <w:color w:val="000000"/>
        </w:rPr>
        <w:t xml:space="preserve"> w obrębie obiektów inżynierskich</w:t>
      </w:r>
      <w:r>
        <w:rPr>
          <w:color w:val="000000"/>
        </w:rPr>
        <w:t xml:space="preserve"> na umocnieniach rzek</w:t>
      </w:r>
      <w:r w:rsidRPr="00ED76E7">
        <w:rPr>
          <w:color w:val="000000"/>
        </w:rPr>
        <w:t xml:space="preserve"> powinn</w:t>
      </w:r>
      <w:r>
        <w:rPr>
          <w:color w:val="000000"/>
        </w:rPr>
        <w:t>a</w:t>
      </w:r>
      <w:r w:rsidRPr="00ED76E7">
        <w:rPr>
          <w:color w:val="000000"/>
        </w:rPr>
        <w:t xml:space="preserve"> być wykonywan</w:t>
      </w:r>
      <w:r>
        <w:rPr>
          <w:color w:val="000000"/>
        </w:rPr>
        <w:t>a</w:t>
      </w:r>
      <w:r w:rsidRPr="00ED76E7">
        <w:rPr>
          <w:color w:val="000000"/>
        </w:rPr>
        <w:t xml:space="preserve"> dwukrotnie, pierwsz</w:t>
      </w:r>
      <w:r>
        <w:rPr>
          <w:color w:val="000000"/>
        </w:rPr>
        <w:t>a</w:t>
      </w:r>
      <w:r w:rsidRPr="00ED76E7">
        <w:rPr>
          <w:color w:val="000000"/>
        </w:rPr>
        <w:t xml:space="preserve"> w okresie wiosennym, drug</w:t>
      </w:r>
      <w:r>
        <w:rPr>
          <w:color w:val="000000"/>
        </w:rPr>
        <w:t>a</w:t>
      </w:r>
      <w:r w:rsidRPr="00ED76E7">
        <w:rPr>
          <w:color w:val="000000"/>
        </w:rPr>
        <w:t xml:space="preserve"> - letnim. Najbardziej miarodajnym okresem </w:t>
      </w:r>
      <w:r>
        <w:rPr>
          <w:color w:val="000000"/>
        </w:rPr>
        <w:t xml:space="preserve">pierwszej wycinki </w:t>
      </w:r>
      <w:r w:rsidRPr="00ED76E7">
        <w:rPr>
          <w:color w:val="000000"/>
        </w:rPr>
        <w:t xml:space="preserve"> jest okres drugiej połowy maja, przy czym termin rozpoczęcia </w:t>
      </w:r>
      <w:r>
        <w:rPr>
          <w:color w:val="000000"/>
        </w:rPr>
        <w:t>prac</w:t>
      </w:r>
      <w:r w:rsidRPr="00ED76E7">
        <w:rPr>
          <w:color w:val="000000"/>
        </w:rPr>
        <w:t xml:space="preserve"> powinien być uzgodniony z Zamawiającym. Drug</w:t>
      </w:r>
      <w:r>
        <w:rPr>
          <w:color w:val="000000"/>
        </w:rPr>
        <w:t>a</w:t>
      </w:r>
      <w:r w:rsidRPr="00ED76E7">
        <w:rPr>
          <w:color w:val="000000"/>
        </w:rPr>
        <w:t xml:space="preserve"> </w:t>
      </w:r>
      <w:r>
        <w:rPr>
          <w:color w:val="000000"/>
        </w:rPr>
        <w:t>wycinka</w:t>
      </w:r>
      <w:r w:rsidRPr="00ED76E7">
        <w:rPr>
          <w:color w:val="000000"/>
        </w:rPr>
        <w:t xml:space="preserve"> powinn</w:t>
      </w:r>
      <w:r>
        <w:rPr>
          <w:color w:val="000000"/>
        </w:rPr>
        <w:t>a</w:t>
      </w:r>
      <w:r w:rsidRPr="00ED76E7">
        <w:rPr>
          <w:color w:val="000000"/>
        </w:rPr>
        <w:t xml:space="preserve"> być wykonan</w:t>
      </w:r>
      <w:r>
        <w:rPr>
          <w:color w:val="000000"/>
        </w:rPr>
        <w:t>a</w:t>
      </w:r>
      <w:r w:rsidRPr="00ED76E7">
        <w:rPr>
          <w:color w:val="000000"/>
        </w:rPr>
        <w:t xml:space="preserve"> </w:t>
      </w:r>
      <w:r>
        <w:rPr>
          <w:color w:val="000000"/>
        </w:rPr>
        <w:t>na przełomie sierpnia / września</w:t>
      </w:r>
      <w:r w:rsidRPr="00ED76E7">
        <w:rPr>
          <w:color w:val="000000"/>
        </w:rPr>
        <w:t xml:space="preserve">, </w:t>
      </w:r>
      <w:r w:rsidR="00AE06C9">
        <w:rPr>
          <w:color w:val="000000"/>
        </w:rPr>
        <w:br/>
      </w:r>
      <w:r w:rsidRPr="00ED76E7">
        <w:rPr>
          <w:color w:val="000000"/>
        </w:rPr>
        <w:t>w zależności od takich czynników, jak:</w:t>
      </w:r>
    </w:p>
    <w:p w:rsidR="003F3D32" w:rsidRPr="00ED76E7" w:rsidRDefault="003F3D32" w:rsidP="003F3D32">
      <w:pPr>
        <w:spacing w:after="0"/>
        <w:ind w:left="426"/>
        <w:jc w:val="both"/>
        <w:rPr>
          <w:color w:val="000000"/>
        </w:rPr>
      </w:pPr>
      <w:r w:rsidRPr="00ED76E7">
        <w:rPr>
          <w:color w:val="000000"/>
        </w:rPr>
        <w:t>- charakteru obiektu,</w:t>
      </w:r>
    </w:p>
    <w:p w:rsidR="003F3D32" w:rsidRPr="00ED76E7" w:rsidRDefault="003F3D32" w:rsidP="003F3D32">
      <w:pPr>
        <w:spacing w:after="0"/>
        <w:ind w:left="426"/>
        <w:jc w:val="both"/>
        <w:rPr>
          <w:color w:val="000000"/>
        </w:rPr>
      </w:pPr>
      <w:r w:rsidRPr="00ED76E7">
        <w:rPr>
          <w:color w:val="000000"/>
        </w:rPr>
        <w:t>- standardu utrzymania obiektu,</w:t>
      </w:r>
    </w:p>
    <w:p w:rsidR="003F3D32" w:rsidRPr="00ED76E7" w:rsidRDefault="003F3D32" w:rsidP="003F3D32">
      <w:pPr>
        <w:spacing w:after="0"/>
        <w:ind w:left="426"/>
        <w:jc w:val="both"/>
        <w:rPr>
          <w:color w:val="000000"/>
        </w:rPr>
      </w:pPr>
      <w:r w:rsidRPr="00ED76E7">
        <w:rPr>
          <w:color w:val="000000"/>
        </w:rPr>
        <w:t>- natężenia ruchu na obiekcie,</w:t>
      </w:r>
    </w:p>
    <w:p w:rsidR="003F3D32" w:rsidRPr="00ED76E7" w:rsidRDefault="003F3D32" w:rsidP="003F3D32">
      <w:pPr>
        <w:spacing w:after="0"/>
        <w:ind w:left="426"/>
        <w:jc w:val="both"/>
        <w:rPr>
          <w:color w:val="000000"/>
        </w:rPr>
      </w:pPr>
      <w:r w:rsidRPr="00ED76E7">
        <w:rPr>
          <w:color w:val="000000"/>
        </w:rPr>
        <w:t>- występowania obszarów zabudowanych.</w:t>
      </w:r>
    </w:p>
    <w:p w:rsidR="003F3D32" w:rsidRPr="00ED76E7" w:rsidRDefault="003F3D32" w:rsidP="003F3D32">
      <w:pPr>
        <w:spacing w:after="0"/>
        <w:jc w:val="both"/>
        <w:rPr>
          <w:color w:val="000000"/>
        </w:rPr>
      </w:pPr>
      <w:r w:rsidRPr="00ED76E7">
        <w:rPr>
          <w:color w:val="000000"/>
        </w:rPr>
        <w:t xml:space="preserve">Zamawiający może zwiększyć częstotliwość </w:t>
      </w:r>
      <w:r>
        <w:rPr>
          <w:color w:val="000000"/>
        </w:rPr>
        <w:t>wycinki faszyny z umocowań rzek</w:t>
      </w:r>
      <w:r w:rsidRPr="00ED76E7">
        <w:rPr>
          <w:color w:val="000000"/>
        </w:rPr>
        <w:t>.</w:t>
      </w:r>
    </w:p>
    <w:p w:rsidR="003F3D32" w:rsidRPr="00ED76E7" w:rsidRDefault="003F3D32" w:rsidP="003F3D32">
      <w:pPr>
        <w:spacing w:after="0"/>
        <w:jc w:val="both"/>
        <w:rPr>
          <w:color w:val="000000"/>
        </w:rPr>
      </w:pPr>
      <w:r w:rsidRPr="00ED76E7">
        <w:rPr>
          <w:color w:val="000000"/>
        </w:rPr>
        <w:t xml:space="preserve">Kolejność </w:t>
      </w:r>
      <w:r>
        <w:rPr>
          <w:color w:val="000000"/>
        </w:rPr>
        <w:t>wycinki</w:t>
      </w:r>
      <w:r w:rsidRPr="00ED76E7">
        <w:rPr>
          <w:color w:val="000000"/>
        </w:rPr>
        <w:t xml:space="preserve"> Wykonawca powinien uzgodnić z Zamawiającym.</w:t>
      </w:r>
    </w:p>
    <w:p w:rsidR="003F3D32" w:rsidRPr="00ED76E7" w:rsidRDefault="003F3D32" w:rsidP="003F3D32">
      <w:pPr>
        <w:spacing w:after="0"/>
        <w:jc w:val="both"/>
        <w:rPr>
          <w:color w:val="000000"/>
        </w:rPr>
      </w:pPr>
      <w:r w:rsidRPr="00ED76E7">
        <w:rPr>
          <w:color w:val="000000"/>
        </w:rPr>
        <w:t>Wysokość trawy po skoszeniu powinna być nie większa niż 5 cm.</w:t>
      </w:r>
    </w:p>
    <w:p w:rsidR="003F3D32" w:rsidRPr="007A389B" w:rsidRDefault="003F3D32" w:rsidP="002A0A42">
      <w:pPr>
        <w:pStyle w:val="Nagwek2"/>
      </w:pPr>
    </w:p>
    <w:p w:rsidR="003F3D32" w:rsidRPr="007A389B" w:rsidRDefault="003F3D32" w:rsidP="0072551E">
      <w:pPr>
        <w:pStyle w:val="Nagwek4"/>
      </w:pPr>
      <w:r w:rsidRPr="007A389B">
        <w:t>5.</w:t>
      </w:r>
      <w:r>
        <w:t>5</w:t>
      </w:r>
      <w:r w:rsidRPr="007A389B">
        <w:t>. Zniszczenie pozostałości po usuniętej roślinności</w:t>
      </w:r>
    </w:p>
    <w:p w:rsidR="003F3D32" w:rsidRPr="007A389B" w:rsidRDefault="003F3D32" w:rsidP="003F3D32">
      <w:pPr>
        <w:tabs>
          <w:tab w:val="left" w:pos="0"/>
        </w:tabs>
        <w:spacing w:after="0"/>
        <w:jc w:val="both"/>
      </w:pPr>
      <w:r w:rsidRPr="007A389B">
        <w:t xml:space="preserve">Sposób zniszczenia pozostałości po usuniętej roślinności powinien być zgodny </w:t>
      </w:r>
      <w:r w:rsidR="00AE06C9">
        <w:br/>
      </w:r>
      <w:r w:rsidRPr="007A389B">
        <w:t>z ustaleniami ST lub wskazaniami Zamawiającego.</w:t>
      </w:r>
    </w:p>
    <w:p w:rsidR="003F3D32" w:rsidRPr="007A389B" w:rsidRDefault="003F3D32" w:rsidP="003F3D32">
      <w:pPr>
        <w:tabs>
          <w:tab w:val="left" w:pos="0"/>
        </w:tabs>
        <w:spacing w:after="0"/>
        <w:jc w:val="both"/>
      </w:pPr>
      <w:r w:rsidRPr="007A389B">
        <w:t xml:space="preserve">Jeżeli dopuszczono przerobienie gałęzi na zrębki za pomocą specjalistycznego sprzętu, to sposób wykonania powinien odpowiadać zaleceniom producenta sprzętu. Nieużyteczne pozostałości po przeróbce powinny być usunięte przez Wykonawcę </w:t>
      </w:r>
      <w:r w:rsidR="00AE06C9">
        <w:br/>
      </w:r>
      <w:r w:rsidRPr="007A389B">
        <w:t>z terenu budowy.</w:t>
      </w:r>
    </w:p>
    <w:p w:rsidR="003F3D32" w:rsidRPr="007A389B" w:rsidRDefault="003F3D32" w:rsidP="003F3D32">
      <w:pPr>
        <w:tabs>
          <w:tab w:val="left" w:pos="0"/>
        </w:tabs>
        <w:spacing w:after="0"/>
        <w:jc w:val="both"/>
      </w:pPr>
      <w:r w:rsidRPr="007A389B">
        <w:t>Jeżeli dopuszczono spalanie roślinności usuniętej w czasie robót przygotowawczych Wykonawca ma obowiązek zadbać, aby odbyło się ono z zachowaniem wszystkich wymogów bezpieczeństwa i odpowiednich przepisów.</w:t>
      </w:r>
    </w:p>
    <w:p w:rsidR="003F3D32" w:rsidRPr="007A389B" w:rsidRDefault="003F3D32" w:rsidP="003F3D32">
      <w:pPr>
        <w:tabs>
          <w:tab w:val="left" w:pos="0"/>
        </w:tabs>
        <w:spacing w:after="0"/>
        <w:jc w:val="both"/>
      </w:pPr>
      <w:r w:rsidRPr="007A389B">
        <w:t xml:space="preserve">Zaleca się stosowanie technologii, umożliwiających intensywne spalanie, </w:t>
      </w:r>
      <w:r w:rsidR="00AE06C9">
        <w:br/>
      </w:r>
      <w:r w:rsidRPr="007A389B">
        <w:t>z powstawaniem małej ilości dymu, to jest spalanie w wysokich stosach albo spalanie w dołach z wymuszonym dopływem powietrza. Po zakończeniu spalania ogień powinien być całkowicie wygaszony, bez pozostawienia tlących się części.</w:t>
      </w:r>
    </w:p>
    <w:p w:rsidR="003F3D32" w:rsidRPr="007A389B" w:rsidRDefault="003F3D32" w:rsidP="003F3D32">
      <w:pPr>
        <w:tabs>
          <w:tab w:val="left" w:pos="0"/>
        </w:tabs>
        <w:spacing w:after="0"/>
        <w:jc w:val="both"/>
      </w:pPr>
      <w:r w:rsidRPr="007A389B">
        <w:t xml:space="preserve">Jeżeli warunki atmosferyczne lub inne względy zmusiły Wykonawcę do odstąpienia od spalania lub jego przerwania, a nagromadzony materiał do spalenia stanowi przeszkodę w prowadzeniu innych prac, Wykonawca powinien usunąć go w miejsce </w:t>
      </w:r>
      <w:r w:rsidRPr="007A389B">
        <w:lastRenderedPageBreak/>
        <w:t>tymczasowego składowania lub w inne miejsce zaakceptowane przez Zamawiającego, w którym będzie możliwe dalsze spalanie.</w:t>
      </w:r>
    </w:p>
    <w:p w:rsidR="003F3D32" w:rsidRPr="007A389B" w:rsidRDefault="003F3D32" w:rsidP="003F3D32">
      <w:pPr>
        <w:tabs>
          <w:tab w:val="left" w:pos="0"/>
        </w:tabs>
        <w:spacing w:after="0"/>
        <w:jc w:val="both"/>
      </w:pPr>
      <w:r w:rsidRPr="007A389B">
        <w:t xml:space="preserve">Pozostałości po spaleniu powinny być usunięte przez Wykonawcę z terenu budowy. Jeśli pozostałości po spaleniu, za zgodą Zamawiającego, są zakopywane na terenie budowy, to powinny być one układane w warstwach. Każda warstwa powinna być przykryta warstwą gruntu. Ostatnia warstwa powinna być przykryta warstwą gruntu o grubości co najmniej 30 cm i powinna być odpowiednio wyrównana </w:t>
      </w:r>
      <w:r w:rsidR="00AE06C9">
        <w:br/>
      </w:r>
      <w:r w:rsidRPr="007A389B">
        <w:t>i zagęszczona. Pozostałości po spaleniu nie mogą być zakopywane pod rowami odwadniającymi ani pod jakimikolwiek obszarami, na których odbywa się przepływ wód powierzchniowych.</w:t>
      </w:r>
    </w:p>
    <w:p w:rsidR="003F3D32" w:rsidRPr="007A389B" w:rsidRDefault="003F3D32" w:rsidP="002A0A42">
      <w:pPr>
        <w:pStyle w:val="Nagwek1"/>
      </w:pPr>
    </w:p>
    <w:p w:rsidR="003F3D32" w:rsidRPr="00C83B1E" w:rsidRDefault="003F3D32" w:rsidP="003F3D32">
      <w:pPr>
        <w:spacing w:after="0"/>
        <w:rPr>
          <w:b/>
          <w:i/>
          <w:u w:val="single"/>
        </w:rPr>
      </w:pPr>
      <w:r w:rsidRPr="00C83B1E">
        <w:rPr>
          <w:b/>
          <w:i/>
          <w:u w:val="single"/>
        </w:rPr>
        <w:t>6. KONTROLA JAKOŚCI ROBÓT</w:t>
      </w:r>
    </w:p>
    <w:p w:rsidR="003F3D32" w:rsidRPr="007A389B" w:rsidRDefault="003F3D32" w:rsidP="0072551E">
      <w:pPr>
        <w:pStyle w:val="Nagwek4"/>
      </w:pPr>
      <w:r w:rsidRPr="007A389B">
        <w:t>6.1. Ogólne zasady kontroli jakości robót</w:t>
      </w:r>
    </w:p>
    <w:p w:rsidR="003F3D32" w:rsidRDefault="003F3D32" w:rsidP="003F3D32">
      <w:pPr>
        <w:tabs>
          <w:tab w:val="left" w:pos="0"/>
        </w:tabs>
        <w:spacing w:after="0"/>
        <w:jc w:val="both"/>
      </w:pPr>
      <w:r w:rsidRPr="007A389B">
        <w:t>Ogólne zasady kontroli jakości robót podano w ST „Wymagania ogólne” pkt 6.</w:t>
      </w:r>
    </w:p>
    <w:p w:rsidR="003F3D32" w:rsidRPr="007A389B" w:rsidRDefault="003F3D32" w:rsidP="003F3D32">
      <w:pPr>
        <w:tabs>
          <w:tab w:val="left" w:pos="0"/>
        </w:tabs>
        <w:spacing w:after="0"/>
        <w:jc w:val="both"/>
      </w:pPr>
    </w:p>
    <w:p w:rsidR="003F3D32" w:rsidRPr="007A389B" w:rsidRDefault="003F3D32" w:rsidP="0072551E">
      <w:pPr>
        <w:pStyle w:val="Nagwek4"/>
      </w:pPr>
      <w:r w:rsidRPr="007A389B">
        <w:t>6.2. Kontrola robót przy usuwaniu drzew, krzewów i krzaków</w:t>
      </w:r>
    </w:p>
    <w:p w:rsidR="003F3D32" w:rsidRDefault="003F3D32" w:rsidP="003F3D32">
      <w:pPr>
        <w:tabs>
          <w:tab w:val="left" w:pos="0"/>
        </w:tabs>
        <w:spacing w:after="0"/>
        <w:jc w:val="both"/>
      </w:pPr>
      <w:r w:rsidRPr="007A389B">
        <w:t xml:space="preserve">Sprawdzenie jakości robót polega na wizualnej ocenie kompletności usunięcia roślinności, wykarczowania korzeni i zasypania dołów. Zagęszczenie gruntu wypełniającego doły powinno spełniać odpowiednie wymagania określone w </w:t>
      </w:r>
      <w:r w:rsidR="00A16D60">
        <w:t>O</w:t>
      </w:r>
      <w:r w:rsidRPr="007A389B">
        <w:t>ST „Roboty ziemne”.</w:t>
      </w:r>
    </w:p>
    <w:p w:rsidR="003F3D32" w:rsidRPr="007A389B" w:rsidRDefault="003F3D32" w:rsidP="003F3D32">
      <w:pPr>
        <w:tabs>
          <w:tab w:val="left" w:pos="0"/>
        </w:tabs>
        <w:spacing w:after="0"/>
        <w:jc w:val="both"/>
      </w:pPr>
    </w:p>
    <w:p w:rsidR="003F3D32" w:rsidRPr="00C83B1E" w:rsidRDefault="003F3D32" w:rsidP="003F3D32">
      <w:pPr>
        <w:spacing w:after="0"/>
        <w:rPr>
          <w:b/>
          <w:i/>
          <w:u w:val="single"/>
        </w:rPr>
      </w:pPr>
      <w:r w:rsidRPr="00C83B1E">
        <w:rPr>
          <w:b/>
          <w:i/>
          <w:u w:val="single"/>
        </w:rPr>
        <w:t>7. OBMIAR ROBÓT</w:t>
      </w:r>
    </w:p>
    <w:p w:rsidR="003F3D32" w:rsidRPr="003F3D32" w:rsidRDefault="003F3D32" w:rsidP="0072551E">
      <w:pPr>
        <w:pStyle w:val="Nagwek4"/>
      </w:pPr>
      <w:r w:rsidRPr="003F3D32">
        <w:t>7.1. Ogólne zasady obmiaru robót</w:t>
      </w:r>
    </w:p>
    <w:p w:rsidR="003F3D32" w:rsidRDefault="003F3D32" w:rsidP="003F3D32">
      <w:pPr>
        <w:tabs>
          <w:tab w:val="left" w:pos="0"/>
        </w:tabs>
        <w:spacing w:after="0"/>
        <w:jc w:val="both"/>
      </w:pPr>
      <w:r w:rsidRPr="007A389B">
        <w:t>Ogólne zasady obmiaru robót podano w ST „Wymagania ogólne” pkt 7.</w:t>
      </w:r>
    </w:p>
    <w:p w:rsidR="003F3D32" w:rsidRPr="007A389B" w:rsidRDefault="003F3D32" w:rsidP="003F3D32">
      <w:pPr>
        <w:tabs>
          <w:tab w:val="left" w:pos="0"/>
        </w:tabs>
        <w:spacing w:after="0"/>
        <w:jc w:val="both"/>
      </w:pPr>
    </w:p>
    <w:p w:rsidR="003F3D32" w:rsidRPr="007A389B" w:rsidRDefault="003F3D32" w:rsidP="0072551E">
      <w:pPr>
        <w:pStyle w:val="Nagwek4"/>
      </w:pPr>
      <w:r w:rsidRPr="007A389B">
        <w:t>7.2. Jednostka obmiarowa</w:t>
      </w:r>
    </w:p>
    <w:p w:rsidR="003F3D32" w:rsidRPr="007A389B" w:rsidRDefault="003F3D32" w:rsidP="003F3D32">
      <w:pPr>
        <w:tabs>
          <w:tab w:val="left" w:pos="0"/>
        </w:tabs>
        <w:spacing w:after="0"/>
        <w:jc w:val="both"/>
      </w:pPr>
      <w:r w:rsidRPr="007A389B">
        <w:t>Jednostką obmiarową robót związanych z usunięciem drzew i krzaków jest:</w:t>
      </w:r>
    </w:p>
    <w:p w:rsidR="003F3D32" w:rsidRPr="007A389B" w:rsidRDefault="003F3D32" w:rsidP="00A706B0">
      <w:pPr>
        <w:numPr>
          <w:ilvl w:val="0"/>
          <w:numId w:val="22"/>
        </w:numPr>
        <w:tabs>
          <w:tab w:val="left" w:pos="0"/>
        </w:tabs>
        <w:overflowPunct w:val="0"/>
        <w:autoSpaceDE w:val="0"/>
        <w:autoSpaceDN w:val="0"/>
        <w:adjustRightInd w:val="0"/>
        <w:spacing w:after="0"/>
        <w:ind w:left="283" w:firstLine="143"/>
        <w:jc w:val="both"/>
        <w:textAlignment w:val="baseline"/>
      </w:pPr>
      <w:r w:rsidRPr="007A389B">
        <w:t>dla drzew</w:t>
      </w:r>
      <w:r w:rsidRPr="007A389B">
        <w:tab/>
      </w:r>
      <w:r w:rsidRPr="007A389B">
        <w:tab/>
      </w:r>
      <w:r w:rsidRPr="007A389B">
        <w:tab/>
      </w:r>
      <w:r w:rsidRPr="007A389B">
        <w:tab/>
      </w:r>
      <w:r>
        <w:tab/>
      </w:r>
      <w:r>
        <w:tab/>
      </w:r>
      <w:r>
        <w:tab/>
      </w:r>
      <w:r w:rsidRPr="007A389B">
        <w:t>- sztuka,</w:t>
      </w:r>
    </w:p>
    <w:p w:rsidR="003F3D32" w:rsidRPr="007A389B" w:rsidRDefault="003F3D32" w:rsidP="00A706B0">
      <w:pPr>
        <w:numPr>
          <w:ilvl w:val="0"/>
          <w:numId w:val="22"/>
        </w:numPr>
        <w:tabs>
          <w:tab w:val="left" w:pos="0"/>
        </w:tabs>
        <w:overflowPunct w:val="0"/>
        <w:autoSpaceDE w:val="0"/>
        <w:autoSpaceDN w:val="0"/>
        <w:adjustRightInd w:val="0"/>
        <w:spacing w:after="0"/>
        <w:ind w:left="283" w:firstLine="143"/>
        <w:jc w:val="both"/>
        <w:textAlignment w:val="baseline"/>
      </w:pPr>
      <w:r w:rsidRPr="007A389B">
        <w:t>dla zagajników, krzaków, krzewów</w:t>
      </w:r>
      <w:r>
        <w:t xml:space="preserve"> i faszyny</w:t>
      </w:r>
      <w:r w:rsidRPr="007A389B">
        <w:tab/>
      </w:r>
      <w:r>
        <w:tab/>
      </w:r>
      <w:r w:rsidRPr="007A389B">
        <w:t>- hektar.</w:t>
      </w:r>
    </w:p>
    <w:p w:rsidR="003F3D32" w:rsidRPr="007A389B" w:rsidRDefault="003F3D32" w:rsidP="002A0A42">
      <w:pPr>
        <w:pStyle w:val="Nagwek1"/>
      </w:pPr>
    </w:p>
    <w:p w:rsidR="003F3D32" w:rsidRPr="00C83B1E" w:rsidRDefault="003F3D32" w:rsidP="003F3D32">
      <w:pPr>
        <w:spacing w:after="0"/>
        <w:rPr>
          <w:b/>
          <w:i/>
          <w:u w:val="single"/>
        </w:rPr>
      </w:pPr>
      <w:r w:rsidRPr="00C83B1E">
        <w:rPr>
          <w:b/>
          <w:i/>
          <w:u w:val="single"/>
        </w:rPr>
        <w:t>8. ODBIÓR ROBÓT</w:t>
      </w:r>
    </w:p>
    <w:p w:rsidR="003F3D32" w:rsidRPr="007A389B" w:rsidRDefault="003F3D32" w:rsidP="0072551E">
      <w:pPr>
        <w:pStyle w:val="Nagwek4"/>
      </w:pPr>
      <w:r w:rsidRPr="007A389B">
        <w:t>8.1. Ogólne zasady odbioru robót</w:t>
      </w:r>
    </w:p>
    <w:p w:rsidR="003F3D32" w:rsidRDefault="003F3D32" w:rsidP="003F3D32">
      <w:pPr>
        <w:numPr>
          <w:ilvl w:val="12"/>
          <w:numId w:val="0"/>
        </w:numPr>
        <w:tabs>
          <w:tab w:val="left" w:pos="0"/>
        </w:tabs>
        <w:spacing w:after="0"/>
        <w:jc w:val="both"/>
      </w:pPr>
      <w:r w:rsidRPr="007A389B">
        <w:t>Ogólne zasady odbioru robót podano w ST „Wymagania ogólne” pkt 8.</w:t>
      </w:r>
    </w:p>
    <w:p w:rsidR="003F3D32" w:rsidRPr="007A389B" w:rsidRDefault="003F3D32" w:rsidP="003F3D32">
      <w:pPr>
        <w:numPr>
          <w:ilvl w:val="12"/>
          <w:numId w:val="0"/>
        </w:numPr>
        <w:tabs>
          <w:tab w:val="left" w:pos="0"/>
        </w:tabs>
        <w:spacing w:after="0"/>
        <w:jc w:val="both"/>
      </w:pPr>
    </w:p>
    <w:p w:rsidR="003F3D32" w:rsidRPr="007A389B" w:rsidRDefault="003F3D32" w:rsidP="0072551E">
      <w:pPr>
        <w:pStyle w:val="Nagwek4"/>
      </w:pPr>
      <w:r w:rsidRPr="007A389B">
        <w:t>8.2. Odbiór robót zanikających i ulegających zakryciu</w:t>
      </w:r>
    </w:p>
    <w:p w:rsidR="003F3D32" w:rsidRPr="007A389B" w:rsidRDefault="003F3D32" w:rsidP="003F3D32">
      <w:pPr>
        <w:numPr>
          <w:ilvl w:val="12"/>
          <w:numId w:val="0"/>
        </w:numPr>
        <w:tabs>
          <w:tab w:val="left" w:pos="0"/>
        </w:tabs>
        <w:spacing w:after="0"/>
        <w:jc w:val="both"/>
      </w:pPr>
      <w:r w:rsidRPr="007A389B">
        <w:t>Odbiorowi robót zanikających i ulegających zakryciu podlega sprawdzenie dołów po wykarczowanych pniach, przed ich zasypaniem.</w:t>
      </w:r>
    </w:p>
    <w:p w:rsidR="003F3D32" w:rsidRPr="007A389B" w:rsidRDefault="003F3D32" w:rsidP="002A0A42">
      <w:pPr>
        <w:pStyle w:val="Nagwek1"/>
      </w:pPr>
    </w:p>
    <w:p w:rsidR="003F3D32" w:rsidRPr="00C83B1E" w:rsidRDefault="003F3D32" w:rsidP="003F3D32">
      <w:pPr>
        <w:spacing w:after="0"/>
        <w:rPr>
          <w:b/>
          <w:i/>
          <w:u w:val="single"/>
        </w:rPr>
      </w:pPr>
      <w:r w:rsidRPr="00C83B1E">
        <w:rPr>
          <w:b/>
          <w:i/>
          <w:u w:val="single"/>
        </w:rPr>
        <w:t>9. PODSTAWA PŁATNOŚCI</w:t>
      </w:r>
    </w:p>
    <w:p w:rsidR="003F3D32" w:rsidRPr="007A389B" w:rsidRDefault="003F3D32" w:rsidP="0072551E">
      <w:pPr>
        <w:pStyle w:val="Nagwek4"/>
      </w:pPr>
      <w:r w:rsidRPr="007A389B">
        <w:t>9.1. Ogólne ustalenia dotyczące podstawy płatności</w:t>
      </w:r>
    </w:p>
    <w:p w:rsidR="003F3D32" w:rsidRDefault="003F3D32" w:rsidP="003F3D32">
      <w:pPr>
        <w:numPr>
          <w:ilvl w:val="12"/>
          <w:numId w:val="0"/>
        </w:numPr>
        <w:tabs>
          <w:tab w:val="left" w:pos="0"/>
        </w:tabs>
        <w:spacing w:after="0"/>
        <w:jc w:val="both"/>
      </w:pPr>
      <w:r w:rsidRPr="007A389B">
        <w:t>Ogólne ustalenia dotyczące podstawy płatności podano w ST  „Wymagania ogólne” pkt 9.</w:t>
      </w:r>
    </w:p>
    <w:p w:rsidR="003F3D32" w:rsidRPr="007A389B" w:rsidRDefault="003F3D32" w:rsidP="0072551E">
      <w:pPr>
        <w:pStyle w:val="Nagwek4"/>
      </w:pPr>
      <w:r w:rsidRPr="007A389B">
        <w:t>9.2. Cena jednostki obmiarowej</w:t>
      </w:r>
    </w:p>
    <w:p w:rsidR="003F3D32" w:rsidRPr="007A389B" w:rsidRDefault="003F3D32" w:rsidP="003F3D32">
      <w:pPr>
        <w:numPr>
          <w:ilvl w:val="12"/>
          <w:numId w:val="0"/>
        </w:numPr>
        <w:tabs>
          <w:tab w:val="left" w:pos="0"/>
        </w:tabs>
        <w:spacing w:after="0"/>
        <w:jc w:val="both"/>
      </w:pPr>
      <w:r w:rsidRPr="007A389B">
        <w:t>Płatność należy przyjmować na podstawie jednostek obmiarowych według pkt 7.</w:t>
      </w:r>
    </w:p>
    <w:p w:rsidR="003F3D32" w:rsidRPr="007A389B" w:rsidRDefault="003F3D32" w:rsidP="003F3D32">
      <w:pPr>
        <w:numPr>
          <w:ilvl w:val="12"/>
          <w:numId w:val="0"/>
        </w:numPr>
        <w:tabs>
          <w:tab w:val="left" w:pos="0"/>
        </w:tabs>
        <w:spacing w:after="0"/>
        <w:jc w:val="both"/>
      </w:pPr>
      <w:r w:rsidRPr="007A389B">
        <w:t>Cena wykonania robót obejmuje:</w:t>
      </w:r>
    </w:p>
    <w:p w:rsidR="003F3D32" w:rsidRPr="007A389B" w:rsidRDefault="003F3D32" w:rsidP="00A706B0">
      <w:pPr>
        <w:numPr>
          <w:ilvl w:val="0"/>
          <w:numId w:val="22"/>
        </w:numPr>
        <w:tabs>
          <w:tab w:val="left" w:pos="0"/>
        </w:tabs>
        <w:overflowPunct w:val="0"/>
        <w:autoSpaceDE w:val="0"/>
        <w:autoSpaceDN w:val="0"/>
        <w:adjustRightInd w:val="0"/>
        <w:spacing w:after="0"/>
        <w:ind w:left="709"/>
        <w:jc w:val="both"/>
        <w:textAlignment w:val="baseline"/>
      </w:pPr>
      <w:r w:rsidRPr="007A389B">
        <w:t>wycięcie i wykarczowanie drzew, krzewów, krzaków,</w:t>
      </w:r>
    </w:p>
    <w:p w:rsidR="003F3D32" w:rsidRDefault="003F3D32" w:rsidP="00A706B0">
      <w:pPr>
        <w:numPr>
          <w:ilvl w:val="0"/>
          <w:numId w:val="22"/>
        </w:numPr>
        <w:tabs>
          <w:tab w:val="left" w:pos="0"/>
        </w:tabs>
        <w:overflowPunct w:val="0"/>
        <w:autoSpaceDE w:val="0"/>
        <w:autoSpaceDN w:val="0"/>
        <w:adjustRightInd w:val="0"/>
        <w:spacing w:after="0"/>
        <w:ind w:left="709"/>
        <w:jc w:val="both"/>
        <w:textAlignment w:val="baseline"/>
      </w:pPr>
      <w:r w:rsidRPr="007A389B">
        <w:lastRenderedPageBreak/>
        <w:t>karczowanie zagajników lub krzaków,</w:t>
      </w:r>
    </w:p>
    <w:p w:rsidR="003F3D32" w:rsidRPr="007A389B" w:rsidRDefault="003F3D32" w:rsidP="00A706B0">
      <w:pPr>
        <w:numPr>
          <w:ilvl w:val="0"/>
          <w:numId w:val="22"/>
        </w:numPr>
        <w:tabs>
          <w:tab w:val="left" w:pos="0"/>
        </w:tabs>
        <w:overflowPunct w:val="0"/>
        <w:autoSpaceDE w:val="0"/>
        <w:autoSpaceDN w:val="0"/>
        <w:adjustRightInd w:val="0"/>
        <w:spacing w:after="0"/>
        <w:ind w:left="709"/>
        <w:jc w:val="both"/>
        <w:textAlignment w:val="baseline"/>
      </w:pPr>
      <w:r>
        <w:t>wycinka faszyny,</w:t>
      </w:r>
    </w:p>
    <w:p w:rsidR="003F3D32" w:rsidRPr="007A389B" w:rsidRDefault="003F3D32" w:rsidP="00A706B0">
      <w:pPr>
        <w:numPr>
          <w:ilvl w:val="0"/>
          <w:numId w:val="22"/>
        </w:numPr>
        <w:tabs>
          <w:tab w:val="left" w:pos="0"/>
        </w:tabs>
        <w:overflowPunct w:val="0"/>
        <w:autoSpaceDE w:val="0"/>
        <w:autoSpaceDN w:val="0"/>
        <w:adjustRightInd w:val="0"/>
        <w:spacing w:after="0"/>
        <w:ind w:left="709"/>
        <w:jc w:val="both"/>
        <w:textAlignment w:val="baseline"/>
      </w:pPr>
      <w:r w:rsidRPr="007A389B">
        <w:t>wywiezienie pni, karpiny i gałęzi poza teren budowy lub przerobienie gałęzi na zrębki, względnie spalenie na miejscu pozostałości po wykarczowaniu,</w:t>
      </w:r>
    </w:p>
    <w:p w:rsidR="003F3D32" w:rsidRPr="007A389B" w:rsidRDefault="003F3D32" w:rsidP="00A706B0">
      <w:pPr>
        <w:numPr>
          <w:ilvl w:val="0"/>
          <w:numId w:val="22"/>
        </w:numPr>
        <w:tabs>
          <w:tab w:val="left" w:pos="0"/>
        </w:tabs>
        <w:overflowPunct w:val="0"/>
        <w:autoSpaceDE w:val="0"/>
        <w:autoSpaceDN w:val="0"/>
        <w:adjustRightInd w:val="0"/>
        <w:spacing w:after="0"/>
        <w:ind w:left="709"/>
        <w:jc w:val="both"/>
        <w:textAlignment w:val="baseline"/>
      </w:pPr>
      <w:r w:rsidRPr="007A389B">
        <w:t>zasypanie dołów,</w:t>
      </w:r>
    </w:p>
    <w:p w:rsidR="003F3D32" w:rsidRPr="007A389B" w:rsidRDefault="003F3D32" w:rsidP="00A706B0">
      <w:pPr>
        <w:numPr>
          <w:ilvl w:val="0"/>
          <w:numId w:val="22"/>
        </w:numPr>
        <w:tabs>
          <w:tab w:val="left" w:pos="0"/>
        </w:tabs>
        <w:overflowPunct w:val="0"/>
        <w:autoSpaceDE w:val="0"/>
        <w:autoSpaceDN w:val="0"/>
        <w:adjustRightInd w:val="0"/>
        <w:spacing w:after="0"/>
        <w:ind w:left="709"/>
        <w:jc w:val="both"/>
        <w:textAlignment w:val="baseline"/>
      </w:pPr>
      <w:r w:rsidRPr="007A389B">
        <w:t>uporządkowanie miejsca prowadzonych robót.</w:t>
      </w:r>
    </w:p>
    <w:p w:rsidR="003F3D32" w:rsidRPr="00C83B1E" w:rsidRDefault="003F3D32" w:rsidP="003F3D32">
      <w:pPr>
        <w:spacing w:after="0"/>
        <w:rPr>
          <w:b/>
          <w:i/>
          <w:u w:val="single"/>
        </w:rPr>
      </w:pPr>
      <w:r w:rsidRPr="00C83B1E">
        <w:rPr>
          <w:b/>
          <w:i/>
          <w:u w:val="single"/>
        </w:rPr>
        <w:t xml:space="preserve">10. </w:t>
      </w:r>
      <w:r>
        <w:rPr>
          <w:b/>
          <w:i/>
          <w:u w:val="single"/>
        </w:rPr>
        <w:t>PRZEPISY ZWIĄZANE</w:t>
      </w:r>
    </w:p>
    <w:p w:rsidR="003F3D32" w:rsidRDefault="003F3D32" w:rsidP="003F3D32">
      <w:pPr>
        <w:spacing w:after="0"/>
        <w:jc w:val="both"/>
      </w:pPr>
      <w:r w:rsidRPr="007A389B">
        <w:t>Nie występują.</w:t>
      </w:r>
    </w:p>
    <w:p w:rsidR="003F3D32" w:rsidRDefault="003F3D32" w:rsidP="002A0A42">
      <w:pPr>
        <w:pStyle w:val="Nagwek2"/>
      </w:pPr>
    </w:p>
    <w:p w:rsidR="00127F5F" w:rsidRPr="0013466C" w:rsidRDefault="006A3507" w:rsidP="00720379">
      <w:pPr>
        <w:pStyle w:val="Nagwek2"/>
        <w:numPr>
          <w:ilvl w:val="0"/>
          <w:numId w:val="35"/>
        </w:numPr>
        <w:ind w:left="851" w:hanging="284"/>
        <w:jc w:val="both"/>
        <w:rPr>
          <w:color w:val="auto"/>
        </w:rPr>
      </w:pPr>
      <w:bookmarkStart w:id="13" w:name="_Toc500577164"/>
      <w:bookmarkStart w:id="14" w:name="_Toc503266460"/>
      <w:r w:rsidRPr="0013466C">
        <w:rPr>
          <w:color w:val="auto"/>
        </w:rPr>
        <w:t>Koszenie trawy i niszczenie chwastów na poboczach, skarpach i rowach</w:t>
      </w:r>
      <w:bookmarkEnd w:id="13"/>
      <w:bookmarkEnd w:id="14"/>
    </w:p>
    <w:p w:rsidR="00127F5F" w:rsidRPr="00B177AE" w:rsidRDefault="00127F5F" w:rsidP="00127F5F">
      <w:pPr>
        <w:spacing w:after="0"/>
        <w:jc w:val="center"/>
      </w:pPr>
    </w:p>
    <w:p w:rsidR="00127F5F" w:rsidRPr="00B177AE" w:rsidRDefault="00127F5F" w:rsidP="00127F5F">
      <w:pPr>
        <w:spacing w:after="0"/>
        <w:rPr>
          <w:color w:val="000000"/>
        </w:rPr>
      </w:pPr>
    </w:p>
    <w:p w:rsidR="00127F5F" w:rsidRPr="00127F5F" w:rsidRDefault="00127F5F" w:rsidP="00127F5F">
      <w:pPr>
        <w:spacing w:after="0"/>
        <w:jc w:val="both"/>
        <w:rPr>
          <w:b/>
          <w:i/>
          <w:color w:val="000000"/>
          <w:u w:val="single"/>
        </w:rPr>
      </w:pPr>
      <w:r w:rsidRPr="00127F5F">
        <w:rPr>
          <w:b/>
          <w:i/>
          <w:color w:val="000000"/>
          <w:u w:val="single"/>
        </w:rPr>
        <w:t>1. WSTĘP</w:t>
      </w:r>
    </w:p>
    <w:p w:rsidR="00127F5F" w:rsidRPr="00B177AE" w:rsidRDefault="00127F5F" w:rsidP="0072551E">
      <w:pPr>
        <w:pStyle w:val="Nagwek4"/>
      </w:pPr>
      <w:r w:rsidRPr="00B177AE">
        <w:t>1.1. Przedmiot ST</w:t>
      </w:r>
    </w:p>
    <w:p w:rsidR="005F45D4" w:rsidRDefault="00127F5F" w:rsidP="005F45D4">
      <w:pPr>
        <w:tabs>
          <w:tab w:val="left" w:pos="0"/>
        </w:tabs>
        <w:spacing w:after="0"/>
        <w:jc w:val="both"/>
      </w:pPr>
      <w:r w:rsidRPr="00B177AE">
        <w:rPr>
          <w:color w:val="000000"/>
        </w:rPr>
        <w:t xml:space="preserve">Przedmiotem niniejszej specyfikacji technicznej (ST) są wymagania dotyczące wykonania i odbioru robót związanych z koszeniem trawy i niszczeniem chwastów w </w:t>
      </w:r>
      <w:r w:rsidR="00912F8D">
        <w:rPr>
          <w:color w:val="000000"/>
        </w:rPr>
        <w:t xml:space="preserve">obrębie </w:t>
      </w:r>
      <w:r w:rsidR="00912F8D" w:rsidRPr="002617B8">
        <w:t>obiektów inżynierskich</w:t>
      </w:r>
      <w:r w:rsidR="00912F8D">
        <w:t xml:space="preserve"> </w:t>
      </w:r>
      <w:r w:rsidR="005F45D4">
        <w:t xml:space="preserve">w </w:t>
      </w:r>
      <w:r w:rsidR="005F45D4" w:rsidRPr="009009F2">
        <w:rPr>
          <w:lang w:eastAsia="pl-PL"/>
        </w:rPr>
        <w:t xml:space="preserve">ramach bieżącego utrzymania obiektów mostowych w </w:t>
      </w:r>
      <w:r w:rsidR="005F45D4">
        <w:rPr>
          <w:lang w:eastAsia="pl-PL"/>
        </w:rPr>
        <w:t>Krośnie.</w:t>
      </w:r>
    </w:p>
    <w:p w:rsidR="00127F5F" w:rsidRPr="00B177AE" w:rsidRDefault="00127F5F" w:rsidP="00127F5F">
      <w:pPr>
        <w:spacing w:after="0"/>
        <w:jc w:val="both"/>
        <w:rPr>
          <w:b/>
          <w:color w:val="000000"/>
        </w:rPr>
      </w:pPr>
    </w:p>
    <w:p w:rsidR="00127F5F" w:rsidRPr="00B177AE" w:rsidRDefault="00127F5F" w:rsidP="0072551E">
      <w:pPr>
        <w:pStyle w:val="Nagwek4"/>
      </w:pPr>
      <w:r w:rsidRPr="00B177AE">
        <w:t>1.2. Zakres stosowania ST</w:t>
      </w:r>
    </w:p>
    <w:p w:rsidR="00912F8D" w:rsidRDefault="00912F8D" w:rsidP="00912F8D">
      <w:pPr>
        <w:pStyle w:val="Nagwek5"/>
      </w:pPr>
      <w:r w:rsidRPr="00203CF4">
        <w:t>Specyfikacja techniczna (ST) jest materiałem pomocniczym do  stosowania jako dokument przetargowy i kontraktowy przy zleca</w:t>
      </w:r>
      <w:r w:rsidRPr="00203CF4">
        <w:softHyphen/>
        <w:t>niu i realizacji robót na obiektach inżynierskich.</w:t>
      </w:r>
    </w:p>
    <w:p w:rsidR="00127F5F" w:rsidRPr="00B177AE" w:rsidRDefault="00127F5F" w:rsidP="00127F5F">
      <w:pPr>
        <w:spacing w:after="0"/>
        <w:jc w:val="both"/>
        <w:rPr>
          <w:b/>
          <w:color w:val="000000"/>
        </w:rPr>
      </w:pPr>
    </w:p>
    <w:p w:rsidR="00127F5F" w:rsidRPr="00B177AE" w:rsidRDefault="00127F5F" w:rsidP="0072551E">
      <w:pPr>
        <w:pStyle w:val="Nagwek4"/>
      </w:pPr>
      <w:r w:rsidRPr="00B177AE">
        <w:t>1.3. Zakres robót objętych ST</w:t>
      </w:r>
    </w:p>
    <w:p w:rsidR="00127F5F" w:rsidRPr="00B177AE" w:rsidRDefault="00127F5F" w:rsidP="00127F5F">
      <w:pPr>
        <w:spacing w:after="0"/>
        <w:jc w:val="both"/>
        <w:rPr>
          <w:color w:val="000000"/>
        </w:rPr>
      </w:pPr>
      <w:r w:rsidRPr="00B177AE">
        <w:rPr>
          <w:color w:val="000000"/>
        </w:rPr>
        <w:t>Ustalenia zawarte w niniejszej specyfikacji dotyczą zasad prowadzenia robót związanych z:</w:t>
      </w:r>
    </w:p>
    <w:p w:rsidR="00127F5F" w:rsidRPr="00B177AE" w:rsidRDefault="00127F5F" w:rsidP="00127F5F">
      <w:pPr>
        <w:spacing w:after="0"/>
        <w:ind w:left="426"/>
        <w:jc w:val="both"/>
        <w:rPr>
          <w:color w:val="000000"/>
        </w:rPr>
      </w:pPr>
      <w:r w:rsidRPr="00B177AE">
        <w:rPr>
          <w:color w:val="000000"/>
        </w:rPr>
        <w:t>- robotami przygotowawczymi,</w:t>
      </w:r>
    </w:p>
    <w:p w:rsidR="00127F5F" w:rsidRPr="00B177AE" w:rsidRDefault="00127F5F" w:rsidP="00127F5F">
      <w:pPr>
        <w:spacing w:after="0"/>
        <w:ind w:left="426"/>
        <w:jc w:val="both"/>
        <w:rPr>
          <w:color w:val="000000"/>
        </w:rPr>
      </w:pPr>
      <w:r w:rsidRPr="00B177AE">
        <w:rPr>
          <w:color w:val="000000"/>
        </w:rPr>
        <w:t>- koszeniem traw i chwastów w pasie drogowym kosiarkami ,</w:t>
      </w:r>
    </w:p>
    <w:p w:rsidR="00127F5F" w:rsidRPr="00B177AE" w:rsidRDefault="00127F5F" w:rsidP="00127F5F">
      <w:pPr>
        <w:spacing w:after="0"/>
        <w:ind w:left="426"/>
        <w:jc w:val="both"/>
        <w:rPr>
          <w:color w:val="000000"/>
        </w:rPr>
      </w:pPr>
      <w:r w:rsidRPr="00B177AE">
        <w:rPr>
          <w:color w:val="000000"/>
        </w:rPr>
        <w:t>- wycięciem trawy w miejscach niedostępnych,</w:t>
      </w:r>
    </w:p>
    <w:p w:rsidR="00127F5F" w:rsidRPr="00B177AE" w:rsidRDefault="00127F5F" w:rsidP="00127F5F">
      <w:pPr>
        <w:spacing w:after="0"/>
        <w:ind w:left="426"/>
        <w:jc w:val="both"/>
        <w:rPr>
          <w:color w:val="000000"/>
        </w:rPr>
      </w:pPr>
      <w:r w:rsidRPr="00B177AE">
        <w:rPr>
          <w:color w:val="000000"/>
        </w:rPr>
        <w:t>- chemiczną walką z chwastami i samosiewami.</w:t>
      </w:r>
    </w:p>
    <w:p w:rsidR="00127F5F" w:rsidRPr="00B177AE" w:rsidRDefault="00127F5F" w:rsidP="00127F5F">
      <w:pPr>
        <w:spacing w:after="0"/>
        <w:jc w:val="both"/>
        <w:rPr>
          <w:b/>
          <w:color w:val="000000"/>
        </w:rPr>
      </w:pPr>
    </w:p>
    <w:p w:rsidR="00127F5F" w:rsidRPr="00B177AE" w:rsidRDefault="00127F5F" w:rsidP="0072551E">
      <w:pPr>
        <w:pStyle w:val="Nagwek4"/>
      </w:pPr>
      <w:r w:rsidRPr="00B177AE">
        <w:t>1.4. Określenia podstawowe</w:t>
      </w:r>
    </w:p>
    <w:p w:rsidR="00127F5F" w:rsidRDefault="00127F5F" w:rsidP="00127F5F">
      <w:pPr>
        <w:spacing w:after="0"/>
        <w:jc w:val="both"/>
        <w:rPr>
          <w:color w:val="000000"/>
        </w:rPr>
      </w:pPr>
      <w:r w:rsidRPr="00B177AE">
        <w:rPr>
          <w:b/>
          <w:color w:val="000000"/>
        </w:rPr>
        <w:t xml:space="preserve">1.4.1. </w:t>
      </w:r>
      <w:r w:rsidRPr="0072551E">
        <w:rPr>
          <w:rStyle w:val="Nagwek4Znak"/>
        </w:rPr>
        <w:t>Standard utrzymania drogi</w:t>
      </w:r>
      <w:r w:rsidRPr="00B177AE">
        <w:rPr>
          <w:color w:val="000000"/>
        </w:rPr>
        <w:t xml:space="preserve"> - zespół wymagań określający poziom bieżącego utrzymania drogi i jej wyposażenia w zależności od funkcji i obciążenia ruchem.</w:t>
      </w:r>
    </w:p>
    <w:p w:rsidR="00127F5F" w:rsidRDefault="00127F5F" w:rsidP="00127F5F">
      <w:pPr>
        <w:spacing w:after="0"/>
        <w:jc w:val="both"/>
        <w:rPr>
          <w:color w:val="000000"/>
        </w:rPr>
      </w:pPr>
      <w:r w:rsidRPr="00B177AE">
        <w:rPr>
          <w:b/>
          <w:color w:val="000000"/>
        </w:rPr>
        <w:t xml:space="preserve">1.4.2. </w:t>
      </w:r>
      <w:r w:rsidRPr="0072551E">
        <w:rPr>
          <w:rStyle w:val="Nagwek4Znak"/>
        </w:rPr>
        <w:t>Jednoroczne samosiewy</w:t>
      </w:r>
      <w:r w:rsidRPr="00B177AE">
        <w:rPr>
          <w:color w:val="000000"/>
        </w:rPr>
        <w:t xml:space="preserve"> - rośliny rozmnożone samoczynnie z nasion drzew i krzewów w miejscach niepożądanych.</w:t>
      </w:r>
    </w:p>
    <w:p w:rsidR="00127F5F" w:rsidRDefault="00127F5F" w:rsidP="00127F5F">
      <w:pPr>
        <w:spacing w:after="0"/>
        <w:jc w:val="both"/>
        <w:rPr>
          <w:color w:val="000000"/>
        </w:rPr>
      </w:pPr>
      <w:r w:rsidRPr="00B177AE">
        <w:rPr>
          <w:b/>
          <w:color w:val="000000"/>
        </w:rPr>
        <w:t xml:space="preserve">1.4.3. </w:t>
      </w:r>
      <w:r w:rsidRPr="0072551E">
        <w:rPr>
          <w:rStyle w:val="Nagwek4Znak"/>
        </w:rPr>
        <w:t xml:space="preserve">Chwasty </w:t>
      </w:r>
      <w:r w:rsidRPr="00B177AE">
        <w:rPr>
          <w:color w:val="000000"/>
        </w:rPr>
        <w:t>- rośliny niepożądane, występujące wśród upraw roślin (w tym wypadku - traw), hamujące ich rozwój i jakość.</w:t>
      </w:r>
    </w:p>
    <w:p w:rsidR="00127F5F" w:rsidRDefault="00127F5F" w:rsidP="00127F5F">
      <w:pPr>
        <w:spacing w:after="0"/>
        <w:jc w:val="both"/>
        <w:rPr>
          <w:color w:val="000000"/>
        </w:rPr>
      </w:pPr>
      <w:r w:rsidRPr="00B177AE">
        <w:rPr>
          <w:b/>
          <w:color w:val="000000"/>
        </w:rPr>
        <w:t xml:space="preserve">1.4.4. </w:t>
      </w:r>
      <w:r w:rsidRPr="0072551E">
        <w:rPr>
          <w:rStyle w:val="Nagwek4Znak"/>
        </w:rPr>
        <w:t>Środki chwastobójcze</w:t>
      </w:r>
      <w:r w:rsidRPr="00B177AE">
        <w:rPr>
          <w:color w:val="000000"/>
        </w:rPr>
        <w:t xml:space="preserve"> - chemiczne środki (herbicydy) do niszczenia chwastów w różnych uprawach.</w:t>
      </w:r>
    </w:p>
    <w:p w:rsidR="00127F5F" w:rsidRDefault="00127F5F" w:rsidP="00127F5F">
      <w:pPr>
        <w:spacing w:after="0"/>
        <w:jc w:val="both"/>
        <w:rPr>
          <w:color w:val="000000"/>
        </w:rPr>
      </w:pPr>
      <w:r w:rsidRPr="00B177AE">
        <w:rPr>
          <w:b/>
          <w:color w:val="000000"/>
        </w:rPr>
        <w:t xml:space="preserve">1.4.5. </w:t>
      </w:r>
      <w:r w:rsidRPr="00B177AE">
        <w:rPr>
          <w:color w:val="000000"/>
        </w:rPr>
        <w:t>Pozostałe określenia podstawowe są zgodne z obowiązującymi, odpowiednimi polskimi normami i z definicjami podanymi w ST „Wymagania ogólne” pkt 1.4.</w:t>
      </w:r>
    </w:p>
    <w:p w:rsidR="00826488" w:rsidRPr="00826488" w:rsidRDefault="00826488" w:rsidP="00826488">
      <w:pPr>
        <w:pStyle w:val="Nagwek2"/>
      </w:pPr>
    </w:p>
    <w:p w:rsidR="00127F5F" w:rsidRPr="00B177AE" w:rsidRDefault="00127F5F" w:rsidP="00127F5F">
      <w:pPr>
        <w:spacing w:after="0"/>
        <w:jc w:val="both"/>
        <w:rPr>
          <w:b/>
          <w:color w:val="000000"/>
        </w:rPr>
      </w:pPr>
      <w:r w:rsidRPr="00B177AE">
        <w:rPr>
          <w:b/>
          <w:color w:val="000000"/>
        </w:rPr>
        <w:t>1.5. Ogólne wymagania dotycz</w:t>
      </w:r>
      <w:r w:rsidRPr="00B177AE">
        <w:rPr>
          <w:color w:val="000000"/>
        </w:rPr>
        <w:t>ą</w:t>
      </w:r>
      <w:r w:rsidRPr="00B177AE">
        <w:rPr>
          <w:b/>
          <w:color w:val="000000"/>
        </w:rPr>
        <w:t>ce robót</w:t>
      </w:r>
    </w:p>
    <w:p w:rsidR="00127F5F" w:rsidRPr="00B177AE" w:rsidRDefault="00127F5F" w:rsidP="00127F5F">
      <w:pPr>
        <w:spacing w:after="0"/>
        <w:jc w:val="both"/>
        <w:rPr>
          <w:color w:val="000000"/>
        </w:rPr>
      </w:pPr>
      <w:r w:rsidRPr="00B177AE">
        <w:rPr>
          <w:color w:val="000000"/>
        </w:rPr>
        <w:lastRenderedPageBreak/>
        <w:t>Ogólne wymagania dotyczące robót podano w ST „Wymagania ogólne” pkt 1.5.</w:t>
      </w:r>
    </w:p>
    <w:p w:rsidR="00127F5F" w:rsidRPr="00B177AE" w:rsidRDefault="00127F5F" w:rsidP="00127F5F">
      <w:pPr>
        <w:spacing w:after="0"/>
        <w:jc w:val="both"/>
        <w:rPr>
          <w:b/>
          <w:color w:val="000000"/>
        </w:rPr>
      </w:pPr>
    </w:p>
    <w:p w:rsidR="00127F5F" w:rsidRPr="00B177AE" w:rsidRDefault="00127F5F" w:rsidP="0072551E">
      <w:pPr>
        <w:pStyle w:val="Nagwek3"/>
      </w:pPr>
      <w:r w:rsidRPr="00B177AE">
        <w:t>2. MATERIAŁY</w:t>
      </w:r>
    </w:p>
    <w:p w:rsidR="00127F5F" w:rsidRPr="00B177AE" w:rsidRDefault="00127F5F" w:rsidP="00127F5F">
      <w:pPr>
        <w:spacing w:after="0"/>
        <w:jc w:val="both"/>
        <w:rPr>
          <w:b/>
          <w:color w:val="000000"/>
        </w:rPr>
      </w:pPr>
      <w:r w:rsidRPr="00B177AE">
        <w:rPr>
          <w:b/>
          <w:color w:val="000000"/>
        </w:rPr>
        <w:t>2.1. Ogólne wymagania dotycz</w:t>
      </w:r>
      <w:r w:rsidRPr="00B177AE">
        <w:rPr>
          <w:color w:val="000000"/>
        </w:rPr>
        <w:t>ą</w:t>
      </w:r>
      <w:r w:rsidRPr="00B177AE">
        <w:rPr>
          <w:b/>
          <w:color w:val="000000"/>
        </w:rPr>
        <w:t>ce materiałów</w:t>
      </w:r>
    </w:p>
    <w:p w:rsidR="00127F5F" w:rsidRPr="00B177AE" w:rsidRDefault="00127F5F" w:rsidP="00127F5F">
      <w:pPr>
        <w:spacing w:after="0"/>
        <w:jc w:val="both"/>
        <w:rPr>
          <w:color w:val="000000"/>
        </w:rPr>
      </w:pPr>
      <w:r w:rsidRPr="00B177AE">
        <w:rPr>
          <w:color w:val="000000"/>
        </w:rPr>
        <w:t>Ogólne wymagania dotyczące materiałów, ich pozyskiwania i składowania, podano w ST „Wymagania ogólne” pkt 2</w:t>
      </w:r>
    </w:p>
    <w:p w:rsidR="00127F5F" w:rsidRPr="00B177AE" w:rsidRDefault="00127F5F" w:rsidP="00127F5F">
      <w:pPr>
        <w:spacing w:after="0"/>
        <w:jc w:val="both"/>
        <w:rPr>
          <w:b/>
          <w:color w:val="000000"/>
        </w:rPr>
      </w:pPr>
    </w:p>
    <w:p w:rsidR="00127F5F" w:rsidRPr="00B177AE" w:rsidRDefault="00127F5F" w:rsidP="00127F5F">
      <w:pPr>
        <w:spacing w:after="0"/>
        <w:jc w:val="both"/>
        <w:rPr>
          <w:b/>
          <w:color w:val="000000"/>
        </w:rPr>
      </w:pPr>
      <w:r w:rsidRPr="00B177AE">
        <w:rPr>
          <w:b/>
          <w:color w:val="000000"/>
        </w:rPr>
        <w:t>2.2. Środki chwastobójcze (herbicydy)</w:t>
      </w:r>
    </w:p>
    <w:p w:rsidR="00127F5F" w:rsidRPr="00B177AE" w:rsidRDefault="00127F5F" w:rsidP="00127F5F">
      <w:pPr>
        <w:spacing w:after="0"/>
        <w:jc w:val="both"/>
        <w:rPr>
          <w:color w:val="000000"/>
        </w:rPr>
      </w:pPr>
      <w:r w:rsidRPr="00B177AE">
        <w:rPr>
          <w:color w:val="000000"/>
        </w:rPr>
        <w:t>Do selektywnego lub całkowitego hamowania rozwoju lub niszczenia chwastów, należy stosować środki chwastobójcze (herbicydy) aktualnie dostępne na rynku, odpowiadające:</w:t>
      </w:r>
    </w:p>
    <w:p w:rsidR="00127F5F" w:rsidRPr="00B177AE" w:rsidRDefault="00127F5F" w:rsidP="00A706B0">
      <w:pPr>
        <w:pStyle w:val="Tekstpodstawowy21"/>
        <w:numPr>
          <w:ilvl w:val="0"/>
          <w:numId w:val="24"/>
        </w:numPr>
        <w:spacing w:line="276" w:lineRule="auto"/>
        <w:rPr>
          <w:rFonts w:ascii="Bookman Old Style" w:hAnsi="Bookman Old Style"/>
          <w:sz w:val="22"/>
          <w:szCs w:val="22"/>
        </w:rPr>
      </w:pPr>
      <w:r w:rsidRPr="00B177AE">
        <w:rPr>
          <w:rFonts w:ascii="Bookman Old Style" w:hAnsi="Bookman Old Style"/>
          <w:sz w:val="22"/>
          <w:szCs w:val="22"/>
        </w:rPr>
        <w:t>polskim normom, np. BN-75/6054-02, BN-76/6054-04, BN-87/6054-06, BN-79/6054-08, BN-79/6054-09, BN-79/6054-10,</w:t>
      </w:r>
    </w:p>
    <w:p w:rsidR="00127F5F" w:rsidRDefault="00127F5F" w:rsidP="00A706B0">
      <w:pPr>
        <w:pStyle w:val="Akapitzlist"/>
        <w:numPr>
          <w:ilvl w:val="0"/>
          <w:numId w:val="24"/>
        </w:numPr>
        <w:spacing w:after="0"/>
        <w:jc w:val="both"/>
        <w:rPr>
          <w:color w:val="000000"/>
        </w:rPr>
      </w:pPr>
      <w:r w:rsidRPr="006A4AFF">
        <w:rPr>
          <w:color w:val="000000"/>
        </w:rPr>
        <w:t>aprobatom technicznym, wydanym przez uprawnione jednostki.</w:t>
      </w:r>
    </w:p>
    <w:p w:rsidR="00127F5F" w:rsidRPr="006A4AFF" w:rsidRDefault="00127F5F" w:rsidP="00127F5F">
      <w:pPr>
        <w:spacing w:after="0"/>
        <w:jc w:val="both"/>
        <w:rPr>
          <w:color w:val="000000"/>
        </w:rPr>
      </w:pPr>
    </w:p>
    <w:p w:rsidR="00127F5F" w:rsidRPr="00B177AE" w:rsidRDefault="00127F5F" w:rsidP="00127F5F">
      <w:pPr>
        <w:spacing w:after="0"/>
        <w:jc w:val="both"/>
        <w:rPr>
          <w:color w:val="000000"/>
        </w:rPr>
      </w:pPr>
      <w:r w:rsidRPr="00B177AE">
        <w:rPr>
          <w:color w:val="000000"/>
        </w:rPr>
        <w:t xml:space="preserve">Przechowywanie środków chwastobójczych </w:t>
      </w:r>
      <w:r w:rsidR="00AE06C9">
        <w:rPr>
          <w:color w:val="000000"/>
        </w:rPr>
        <w:t>powinno być zgodne z PN-C-04657</w:t>
      </w:r>
      <w:r w:rsidRPr="00B177AE">
        <w:rPr>
          <w:color w:val="000000"/>
        </w:rPr>
        <w:t>.</w:t>
      </w:r>
    </w:p>
    <w:p w:rsidR="00127F5F" w:rsidRPr="00B177AE" w:rsidRDefault="00127F5F" w:rsidP="00127F5F">
      <w:pPr>
        <w:spacing w:after="0"/>
        <w:jc w:val="both"/>
        <w:rPr>
          <w:b/>
          <w:color w:val="000000"/>
        </w:rPr>
      </w:pPr>
    </w:p>
    <w:p w:rsidR="00127F5F" w:rsidRPr="00B177AE" w:rsidRDefault="00127F5F" w:rsidP="0072551E">
      <w:pPr>
        <w:pStyle w:val="Nagwek3"/>
      </w:pPr>
      <w:r w:rsidRPr="00B177AE">
        <w:t>3. SPRZ</w:t>
      </w:r>
      <w:r w:rsidRPr="0072551E">
        <w:t>ĘT</w:t>
      </w:r>
    </w:p>
    <w:p w:rsidR="00127F5F" w:rsidRPr="00B177AE" w:rsidRDefault="00127F5F" w:rsidP="002617B8">
      <w:pPr>
        <w:pStyle w:val="Nagwek4"/>
      </w:pPr>
      <w:r w:rsidRPr="00B177AE">
        <w:t>3.1. Ogólne wymagania dotyczące sprzętu</w:t>
      </w:r>
    </w:p>
    <w:p w:rsidR="00127F5F" w:rsidRPr="00B177AE" w:rsidRDefault="00127F5F" w:rsidP="00127F5F">
      <w:pPr>
        <w:spacing w:after="0"/>
        <w:jc w:val="both"/>
        <w:rPr>
          <w:color w:val="000000"/>
        </w:rPr>
      </w:pPr>
      <w:r w:rsidRPr="00B177AE">
        <w:rPr>
          <w:color w:val="000000"/>
        </w:rPr>
        <w:t>Ogólne wymagania dotyczące sprzętu podano w ST „Wymagania ogólne” pkt 3.</w:t>
      </w:r>
    </w:p>
    <w:p w:rsidR="00127F5F" w:rsidRPr="00B177AE" w:rsidRDefault="00127F5F" w:rsidP="00127F5F">
      <w:pPr>
        <w:spacing w:after="0"/>
        <w:jc w:val="both"/>
        <w:rPr>
          <w:b/>
          <w:color w:val="000000"/>
        </w:rPr>
      </w:pPr>
    </w:p>
    <w:p w:rsidR="00127F5F" w:rsidRPr="00B177AE" w:rsidRDefault="00127F5F" w:rsidP="002617B8">
      <w:pPr>
        <w:pStyle w:val="Nagwek4"/>
      </w:pPr>
      <w:r w:rsidRPr="00B177AE">
        <w:t>3.2. Sprzęt do koszenia trawy i niszczenia chwastów</w:t>
      </w:r>
    </w:p>
    <w:p w:rsidR="00127F5F" w:rsidRPr="00B177AE" w:rsidRDefault="00127F5F" w:rsidP="00127F5F">
      <w:pPr>
        <w:spacing w:after="0"/>
        <w:jc w:val="both"/>
        <w:rPr>
          <w:color w:val="000000"/>
        </w:rPr>
      </w:pPr>
      <w:r w:rsidRPr="00B177AE">
        <w:rPr>
          <w:color w:val="000000"/>
        </w:rPr>
        <w:t>Wykonawca przystępujący do koszenia trawy i niszczenia chwastów powinien wykazać się możliwością korzystania z następującego sprzętu:</w:t>
      </w:r>
    </w:p>
    <w:p w:rsidR="00127F5F" w:rsidRPr="006A4AFF" w:rsidRDefault="00127F5F" w:rsidP="00A706B0">
      <w:pPr>
        <w:pStyle w:val="Akapitzlist"/>
        <w:numPr>
          <w:ilvl w:val="0"/>
          <w:numId w:val="25"/>
        </w:numPr>
        <w:spacing w:after="0"/>
        <w:jc w:val="both"/>
        <w:rPr>
          <w:color w:val="000000"/>
        </w:rPr>
      </w:pPr>
      <w:r w:rsidRPr="006A4AFF">
        <w:rPr>
          <w:color w:val="000000"/>
        </w:rPr>
        <w:t>kosiarek</w:t>
      </w:r>
    </w:p>
    <w:p w:rsidR="00127F5F" w:rsidRPr="00B177AE" w:rsidRDefault="00127F5F" w:rsidP="00A706B0">
      <w:pPr>
        <w:pStyle w:val="Tekstpodstawowywcity21"/>
        <w:numPr>
          <w:ilvl w:val="0"/>
          <w:numId w:val="26"/>
        </w:numPr>
        <w:spacing w:line="276" w:lineRule="auto"/>
        <w:rPr>
          <w:rFonts w:ascii="Bookman Old Style" w:hAnsi="Bookman Old Style"/>
          <w:sz w:val="22"/>
          <w:szCs w:val="22"/>
        </w:rPr>
      </w:pPr>
      <w:r w:rsidRPr="00B177AE">
        <w:rPr>
          <w:rFonts w:ascii="Bookman Old Style" w:hAnsi="Bookman Old Style"/>
          <w:sz w:val="22"/>
          <w:szCs w:val="22"/>
        </w:rPr>
        <w:t xml:space="preserve">kosiarki trawnikowej spalinowej, do koszenia na mniejszych powierzchniach eksponowanych, </w:t>
      </w:r>
    </w:p>
    <w:p w:rsidR="00127F5F" w:rsidRPr="006A4AFF" w:rsidRDefault="00127F5F" w:rsidP="00A706B0">
      <w:pPr>
        <w:pStyle w:val="Akapitzlist"/>
        <w:numPr>
          <w:ilvl w:val="0"/>
          <w:numId w:val="26"/>
        </w:numPr>
        <w:spacing w:after="0"/>
        <w:jc w:val="both"/>
        <w:rPr>
          <w:color w:val="000000"/>
        </w:rPr>
      </w:pPr>
      <w:r w:rsidRPr="006A4AFF">
        <w:rPr>
          <w:color w:val="000000"/>
        </w:rPr>
        <w:t xml:space="preserve">kosiarki żyłkowej, spalinowej lub elektrycznej, do koszenia </w:t>
      </w:r>
      <w:r w:rsidR="00AE06C9">
        <w:rPr>
          <w:color w:val="000000"/>
        </w:rPr>
        <w:br/>
      </w:r>
      <w:r w:rsidRPr="006A4AFF">
        <w:rPr>
          <w:color w:val="000000"/>
        </w:rPr>
        <w:t>w miejscach trudno dostępnych niedostępnych i na skarpach,</w:t>
      </w:r>
    </w:p>
    <w:p w:rsidR="00127F5F" w:rsidRPr="006A4AFF" w:rsidRDefault="00127F5F" w:rsidP="00A706B0">
      <w:pPr>
        <w:pStyle w:val="Akapitzlist"/>
        <w:numPr>
          <w:ilvl w:val="0"/>
          <w:numId w:val="25"/>
        </w:numPr>
        <w:spacing w:after="0"/>
        <w:jc w:val="both"/>
        <w:rPr>
          <w:color w:val="000000"/>
        </w:rPr>
      </w:pPr>
      <w:r w:rsidRPr="006A4AFF">
        <w:rPr>
          <w:color w:val="000000"/>
        </w:rPr>
        <w:t>opryskiwaczy</w:t>
      </w:r>
    </w:p>
    <w:p w:rsidR="00127F5F" w:rsidRPr="006A4AFF" w:rsidRDefault="00127F5F" w:rsidP="00A706B0">
      <w:pPr>
        <w:pStyle w:val="Akapitzlist"/>
        <w:numPr>
          <w:ilvl w:val="0"/>
          <w:numId w:val="26"/>
        </w:numPr>
        <w:spacing w:after="0"/>
        <w:jc w:val="both"/>
        <w:rPr>
          <w:color w:val="000000"/>
        </w:rPr>
      </w:pPr>
      <w:r w:rsidRPr="006A4AFF">
        <w:rPr>
          <w:color w:val="000000"/>
        </w:rPr>
        <w:t xml:space="preserve">opryskiwacza plecakowego, do oprysków mniejszych powierzchni </w:t>
      </w:r>
      <w:r w:rsidR="00AE06C9">
        <w:rPr>
          <w:color w:val="000000"/>
        </w:rPr>
        <w:br/>
      </w:r>
      <w:r w:rsidRPr="006A4AFF">
        <w:rPr>
          <w:color w:val="000000"/>
        </w:rPr>
        <w:t>i terenów trudnodostępnych niedostępnych,</w:t>
      </w:r>
    </w:p>
    <w:p w:rsidR="00127F5F" w:rsidRPr="00B177AE" w:rsidRDefault="00127F5F" w:rsidP="00127F5F">
      <w:pPr>
        <w:spacing w:after="0"/>
        <w:jc w:val="both"/>
        <w:rPr>
          <w:b/>
          <w:color w:val="000000"/>
        </w:rPr>
      </w:pPr>
    </w:p>
    <w:p w:rsidR="00127F5F" w:rsidRPr="00B177AE" w:rsidRDefault="00127F5F" w:rsidP="002617B8">
      <w:pPr>
        <w:pStyle w:val="Nagwek3"/>
      </w:pPr>
      <w:r w:rsidRPr="00B177AE">
        <w:t>4. TRANSPORT</w:t>
      </w:r>
    </w:p>
    <w:p w:rsidR="00127F5F" w:rsidRPr="00B177AE" w:rsidRDefault="00127F5F" w:rsidP="002617B8">
      <w:pPr>
        <w:pStyle w:val="Nagwek4"/>
      </w:pPr>
      <w:r w:rsidRPr="00B177AE">
        <w:t>4.1. Ogólne wymagania dotyczące transportu</w:t>
      </w:r>
    </w:p>
    <w:p w:rsidR="00127F5F" w:rsidRPr="00B177AE" w:rsidRDefault="00127F5F" w:rsidP="00127F5F">
      <w:pPr>
        <w:spacing w:after="0"/>
        <w:jc w:val="both"/>
        <w:rPr>
          <w:color w:val="000000"/>
        </w:rPr>
      </w:pPr>
      <w:r w:rsidRPr="00B177AE">
        <w:rPr>
          <w:color w:val="000000"/>
        </w:rPr>
        <w:t>Ogólne wymagania dotyczące transportu podano w ST „Wymagania ogólne” pkt 4.</w:t>
      </w:r>
    </w:p>
    <w:p w:rsidR="00127F5F" w:rsidRPr="00B177AE" w:rsidRDefault="00127F5F" w:rsidP="00127F5F">
      <w:pPr>
        <w:spacing w:after="0"/>
        <w:jc w:val="both"/>
        <w:rPr>
          <w:b/>
          <w:color w:val="000000"/>
        </w:rPr>
      </w:pPr>
    </w:p>
    <w:p w:rsidR="00127F5F" w:rsidRPr="00B177AE" w:rsidRDefault="00127F5F" w:rsidP="002617B8">
      <w:pPr>
        <w:pStyle w:val="Nagwek4"/>
      </w:pPr>
      <w:r w:rsidRPr="00B177AE">
        <w:t>4.2. Środki transportu</w:t>
      </w:r>
    </w:p>
    <w:p w:rsidR="00127F5F" w:rsidRPr="00B177AE" w:rsidRDefault="00127F5F" w:rsidP="00127F5F">
      <w:pPr>
        <w:spacing w:after="0"/>
        <w:jc w:val="both"/>
        <w:rPr>
          <w:color w:val="000000"/>
        </w:rPr>
      </w:pPr>
      <w:r w:rsidRPr="00B177AE">
        <w:rPr>
          <w:color w:val="000000"/>
        </w:rPr>
        <w:t>Do przewozu środków chwastobójczych, skoszonej trawy, chwastów i zanieczyszczeń można u</w:t>
      </w:r>
      <w:r>
        <w:rPr>
          <w:color w:val="000000"/>
        </w:rPr>
        <w:t>ż</w:t>
      </w:r>
      <w:r w:rsidRPr="00B177AE">
        <w:rPr>
          <w:color w:val="000000"/>
        </w:rPr>
        <w:t>yć dowolnego sprzętu transportowego.</w:t>
      </w:r>
    </w:p>
    <w:p w:rsidR="00127F5F" w:rsidRPr="00B177AE" w:rsidRDefault="00127F5F" w:rsidP="00127F5F">
      <w:pPr>
        <w:spacing w:after="0"/>
        <w:jc w:val="both"/>
        <w:rPr>
          <w:color w:val="000000"/>
        </w:rPr>
      </w:pPr>
      <w:r w:rsidRPr="00B177AE">
        <w:rPr>
          <w:color w:val="000000"/>
        </w:rPr>
        <w:t>Przy transporcie herbicydów należy stosować się do wymagań PN-C-04657.</w:t>
      </w:r>
    </w:p>
    <w:p w:rsidR="00127F5F" w:rsidRPr="00B177AE" w:rsidRDefault="00127F5F" w:rsidP="00127F5F">
      <w:pPr>
        <w:spacing w:after="0"/>
        <w:jc w:val="both"/>
        <w:rPr>
          <w:b/>
          <w:color w:val="000000"/>
        </w:rPr>
      </w:pPr>
    </w:p>
    <w:p w:rsidR="00127F5F" w:rsidRPr="00B177AE" w:rsidRDefault="00127F5F" w:rsidP="002617B8">
      <w:pPr>
        <w:pStyle w:val="Nagwek3"/>
      </w:pPr>
      <w:r w:rsidRPr="00B177AE">
        <w:t>5. WYKONANIE ROBÓT</w:t>
      </w:r>
    </w:p>
    <w:p w:rsidR="00127F5F" w:rsidRPr="00B177AE" w:rsidRDefault="00127F5F" w:rsidP="002617B8">
      <w:pPr>
        <w:pStyle w:val="Nagwek4"/>
      </w:pPr>
      <w:r w:rsidRPr="00B177AE">
        <w:t>5.1. Ogólne zasady wykonania robót</w:t>
      </w:r>
    </w:p>
    <w:p w:rsidR="00127F5F" w:rsidRPr="00B177AE" w:rsidRDefault="00127F5F" w:rsidP="00127F5F">
      <w:pPr>
        <w:spacing w:after="0"/>
        <w:jc w:val="both"/>
        <w:rPr>
          <w:color w:val="000000"/>
        </w:rPr>
      </w:pPr>
      <w:r w:rsidRPr="00B177AE">
        <w:rPr>
          <w:color w:val="000000"/>
        </w:rPr>
        <w:t>Ogólne zasady wykonania robót podano w ST „Wymagania ogólne” pkt 5.</w:t>
      </w:r>
    </w:p>
    <w:p w:rsidR="00127F5F" w:rsidRPr="00B177AE" w:rsidRDefault="00127F5F" w:rsidP="00127F5F">
      <w:pPr>
        <w:spacing w:after="0"/>
        <w:jc w:val="both"/>
        <w:rPr>
          <w:b/>
          <w:color w:val="000000"/>
        </w:rPr>
      </w:pPr>
    </w:p>
    <w:p w:rsidR="00127F5F" w:rsidRPr="00B177AE" w:rsidRDefault="00127F5F" w:rsidP="002617B8">
      <w:pPr>
        <w:pStyle w:val="Nagwek4"/>
      </w:pPr>
      <w:r w:rsidRPr="00B177AE">
        <w:lastRenderedPageBreak/>
        <w:t>5.2. Roboty przygotowawcze</w:t>
      </w:r>
    </w:p>
    <w:p w:rsidR="00127F5F" w:rsidRPr="00B177AE" w:rsidRDefault="00127F5F" w:rsidP="00127F5F">
      <w:pPr>
        <w:spacing w:after="0"/>
        <w:jc w:val="both"/>
        <w:rPr>
          <w:color w:val="000000"/>
        </w:rPr>
      </w:pPr>
      <w:r w:rsidRPr="00B177AE">
        <w:rPr>
          <w:color w:val="000000"/>
        </w:rPr>
        <w:t>Roboty przygotowawcze Wykonawca wykonuje przed rozpoczęciem koszenia, najlepiej wczesną wiosną.</w:t>
      </w:r>
    </w:p>
    <w:p w:rsidR="00127F5F" w:rsidRPr="00B177AE" w:rsidRDefault="00127F5F" w:rsidP="00127F5F">
      <w:pPr>
        <w:spacing w:after="0"/>
        <w:jc w:val="both"/>
        <w:rPr>
          <w:color w:val="000000"/>
        </w:rPr>
      </w:pPr>
      <w:r w:rsidRPr="00B177AE">
        <w:rPr>
          <w:color w:val="000000"/>
        </w:rPr>
        <w:t>Do robót tych zalicza się:</w:t>
      </w:r>
    </w:p>
    <w:p w:rsidR="00127F5F" w:rsidRPr="006A4AFF" w:rsidRDefault="00127F5F" w:rsidP="00A706B0">
      <w:pPr>
        <w:pStyle w:val="Akapitzlist"/>
        <w:numPr>
          <w:ilvl w:val="0"/>
          <w:numId w:val="27"/>
        </w:numPr>
        <w:spacing w:after="0"/>
        <w:jc w:val="both"/>
        <w:rPr>
          <w:color w:val="000000"/>
        </w:rPr>
      </w:pPr>
      <w:r w:rsidRPr="006A4AFF">
        <w:rPr>
          <w:color w:val="000000"/>
        </w:rPr>
        <w:t>wybranie z trawy kamieni, gruzu, puszek metalowych lub innych zanieczyszczeń,</w:t>
      </w:r>
    </w:p>
    <w:p w:rsidR="00127F5F" w:rsidRPr="006A4AFF" w:rsidRDefault="00127F5F" w:rsidP="00A706B0">
      <w:pPr>
        <w:pStyle w:val="Akapitzlist"/>
        <w:numPr>
          <w:ilvl w:val="0"/>
          <w:numId w:val="27"/>
        </w:numPr>
        <w:spacing w:after="0"/>
        <w:jc w:val="both"/>
        <w:rPr>
          <w:color w:val="000000"/>
        </w:rPr>
      </w:pPr>
      <w:r w:rsidRPr="006A4AFF">
        <w:rPr>
          <w:color w:val="000000"/>
        </w:rPr>
        <w:t>wygrabienie liści, które spadły z drzew,</w:t>
      </w:r>
    </w:p>
    <w:p w:rsidR="00127F5F" w:rsidRPr="006A4AFF" w:rsidRDefault="00127F5F" w:rsidP="00A706B0">
      <w:pPr>
        <w:pStyle w:val="Akapitzlist"/>
        <w:numPr>
          <w:ilvl w:val="0"/>
          <w:numId w:val="27"/>
        </w:numPr>
        <w:spacing w:after="0"/>
        <w:jc w:val="both"/>
        <w:rPr>
          <w:color w:val="000000"/>
        </w:rPr>
      </w:pPr>
      <w:r w:rsidRPr="006A4AFF">
        <w:rPr>
          <w:color w:val="000000"/>
        </w:rPr>
        <w:t>rozgarnięcie kretowisk,</w:t>
      </w:r>
    </w:p>
    <w:p w:rsidR="00127F5F" w:rsidRPr="006A4AFF" w:rsidRDefault="00127F5F" w:rsidP="00A706B0">
      <w:pPr>
        <w:pStyle w:val="Akapitzlist"/>
        <w:numPr>
          <w:ilvl w:val="0"/>
          <w:numId w:val="27"/>
        </w:numPr>
        <w:spacing w:after="0"/>
        <w:jc w:val="both"/>
        <w:rPr>
          <w:color w:val="000000"/>
        </w:rPr>
      </w:pPr>
      <w:r w:rsidRPr="006A4AFF">
        <w:rPr>
          <w:color w:val="000000"/>
        </w:rPr>
        <w:t>wywóz zebranych zanieczyszczeń na wysypisko publiczne lub składowiska własne, po uzgodnieniu miejsca wywozu z Zamawiającym.</w:t>
      </w:r>
    </w:p>
    <w:p w:rsidR="00127F5F" w:rsidRPr="00B177AE" w:rsidRDefault="00127F5F" w:rsidP="00127F5F">
      <w:pPr>
        <w:spacing w:after="0"/>
        <w:jc w:val="both"/>
        <w:rPr>
          <w:b/>
          <w:color w:val="000000"/>
        </w:rPr>
      </w:pPr>
    </w:p>
    <w:p w:rsidR="00127F5F" w:rsidRPr="00B177AE" w:rsidRDefault="00127F5F" w:rsidP="002617B8">
      <w:pPr>
        <w:pStyle w:val="Nagwek4"/>
      </w:pPr>
      <w:r w:rsidRPr="00B177AE">
        <w:t>5.3. Koszenie traw i chwastów</w:t>
      </w:r>
    </w:p>
    <w:p w:rsidR="00127F5F" w:rsidRPr="00B177AE" w:rsidRDefault="00127F5F" w:rsidP="00127F5F">
      <w:pPr>
        <w:spacing w:after="0"/>
        <w:jc w:val="both"/>
        <w:rPr>
          <w:color w:val="000000"/>
        </w:rPr>
      </w:pPr>
      <w:r w:rsidRPr="00B177AE">
        <w:rPr>
          <w:color w:val="000000"/>
        </w:rPr>
        <w:t xml:space="preserve">Koszenie traw i chwastów na pasach drogowych powinno być wykonywane dwukrotnie, pierwsze w okresie wiosennym, drugie - letnim. Rozpoczęcie </w:t>
      </w:r>
      <w:r w:rsidR="00AE06C9">
        <w:rPr>
          <w:color w:val="000000"/>
        </w:rPr>
        <w:br/>
      </w:r>
      <w:r w:rsidRPr="00B177AE">
        <w:rPr>
          <w:color w:val="000000"/>
        </w:rPr>
        <w:t xml:space="preserve">i zakończenie pierwszego koszenia traw i chwastów powinno być wykonane w takim okresie, aby nie dopuścić do wysypu nasion chwastów w wyniku ich przekwitnięcia. Najbardziej miarodajnym okresem pierwszego koszenia traw jest okres drugiej połowy maja, przy czym termin rozpoczęcia koszenia powinien być uzgodniony </w:t>
      </w:r>
      <w:r w:rsidR="00AE06C9">
        <w:rPr>
          <w:color w:val="000000"/>
        </w:rPr>
        <w:br/>
      </w:r>
      <w:r w:rsidRPr="00B177AE">
        <w:rPr>
          <w:color w:val="000000"/>
        </w:rPr>
        <w:t xml:space="preserve">z </w:t>
      </w:r>
      <w:r w:rsidR="00826488" w:rsidRPr="00B177AE">
        <w:rPr>
          <w:color w:val="000000"/>
        </w:rPr>
        <w:t>Zamawiającym</w:t>
      </w:r>
      <w:r w:rsidRPr="00B177AE">
        <w:rPr>
          <w:color w:val="000000"/>
        </w:rPr>
        <w:t>. Drugie koszenie traw i chwastów powinno być wykonane w terminie do końca sierpnia, w zależności od takich czynników, jak:</w:t>
      </w:r>
    </w:p>
    <w:p w:rsidR="00127F5F" w:rsidRPr="00B177AE" w:rsidRDefault="00127F5F" w:rsidP="00127F5F">
      <w:pPr>
        <w:spacing w:after="0"/>
        <w:ind w:left="426"/>
        <w:jc w:val="both"/>
        <w:rPr>
          <w:color w:val="000000"/>
        </w:rPr>
      </w:pPr>
      <w:r w:rsidRPr="00B177AE">
        <w:rPr>
          <w:color w:val="000000"/>
        </w:rPr>
        <w:t>- charakteru drogi,</w:t>
      </w:r>
    </w:p>
    <w:p w:rsidR="00127F5F" w:rsidRPr="00B177AE" w:rsidRDefault="00127F5F" w:rsidP="00127F5F">
      <w:pPr>
        <w:spacing w:after="0"/>
        <w:ind w:left="426"/>
        <w:jc w:val="both"/>
        <w:rPr>
          <w:color w:val="000000"/>
        </w:rPr>
      </w:pPr>
      <w:r w:rsidRPr="00B177AE">
        <w:rPr>
          <w:color w:val="000000"/>
        </w:rPr>
        <w:t>- standardu utrzymania danej drogi,</w:t>
      </w:r>
    </w:p>
    <w:p w:rsidR="00127F5F" w:rsidRPr="00B177AE" w:rsidRDefault="00127F5F" w:rsidP="00127F5F">
      <w:pPr>
        <w:spacing w:after="0"/>
        <w:ind w:left="426"/>
        <w:jc w:val="both"/>
        <w:rPr>
          <w:color w:val="000000"/>
        </w:rPr>
      </w:pPr>
      <w:r w:rsidRPr="00B177AE">
        <w:rPr>
          <w:color w:val="000000"/>
        </w:rPr>
        <w:t>- natężenia ruchu,</w:t>
      </w:r>
    </w:p>
    <w:p w:rsidR="00127F5F" w:rsidRPr="00B177AE" w:rsidRDefault="00127F5F" w:rsidP="00127F5F">
      <w:pPr>
        <w:spacing w:after="0"/>
        <w:ind w:left="426"/>
        <w:jc w:val="both"/>
        <w:rPr>
          <w:color w:val="000000"/>
        </w:rPr>
      </w:pPr>
      <w:r w:rsidRPr="00B177AE">
        <w:rPr>
          <w:color w:val="000000"/>
        </w:rPr>
        <w:t>- występowania obszarów zabudowanych.</w:t>
      </w:r>
    </w:p>
    <w:p w:rsidR="00127F5F" w:rsidRPr="00B177AE" w:rsidRDefault="00127F5F" w:rsidP="00127F5F">
      <w:pPr>
        <w:spacing w:after="0"/>
        <w:jc w:val="both"/>
        <w:rPr>
          <w:color w:val="000000"/>
        </w:rPr>
      </w:pPr>
      <w:r w:rsidRPr="00B177AE">
        <w:rPr>
          <w:color w:val="000000"/>
        </w:rPr>
        <w:t>Zamawiający może zwiększyć częstotliwość koszenia traw.</w:t>
      </w:r>
      <w:r>
        <w:rPr>
          <w:color w:val="000000"/>
        </w:rPr>
        <w:t xml:space="preserve"> </w:t>
      </w:r>
      <w:r w:rsidRPr="00B177AE">
        <w:rPr>
          <w:color w:val="000000"/>
        </w:rPr>
        <w:t>Kolejność koszenia Wykonawca powinien uzgodnić z Zamawiającym.</w:t>
      </w:r>
      <w:r>
        <w:rPr>
          <w:color w:val="000000"/>
        </w:rPr>
        <w:t xml:space="preserve"> </w:t>
      </w:r>
      <w:r w:rsidRPr="00B177AE">
        <w:rPr>
          <w:color w:val="000000"/>
        </w:rPr>
        <w:t>Wysokość trawy po skoszeniu powinna być nie większa niż 5 cm.</w:t>
      </w:r>
    </w:p>
    <w:p w:rsidR="00127F5F" w:rsidRPr="00B177AE" w:rsidRDefault="00127F5F" w:rsidP="00127F5F">
      <w:pPr>
        <w:spacing w:after="0"/>
        <w:jc w:val="both"/>
        <w:rPr>
          <w:color w:val="000000"/>
        </w:rPr>
      </w:pPr>
      <w:r w:rsidRPr="00B177AE">
        <w:rPr>
          <w:color w:val="000000"/>
        </w:rPr>
        <w:t>W wyjątkowych przypadkach, zwłaszcza na drogach o małym ruchu i przy ekonomicznej konieczności zmniejszenia ilości robót utrzymaniowych, Zamawiający może dopuścić koszenie traw i chwastów w granicach pasa drogowego, po osiągnięciu przez rośliny wysokości 30 cm i przy pozostawieniu największej wysokości roślin po skoszeniu 10 cm. Należy zwracać uwagę, aby trawa i chwasty nie powodowały ograniczeń widoczności i nie zasłaniały urządzeń drogowych (np. barier) co może stworzyć zagrożenia dla ruchu drogowego lub utrudnić drożność odprowadzenia wód - przepustów, ścieków.</w:t>
      </w:r>
    </w:p>
    <w:p w:rsidR="00127F5F" w:rsidRPr="00B177AE" w:rsidRDefault="00127F5F" w:rsidP="00127F5F">
      <w:pPr>
        <w:spacing w:after="0"/>
        <w:jc w:val="both"/>
        <w:rPr>
          <w:b/>
          <w:color w:val="000000"/>
        </w:rPr>
      </w:pPr>
    </w:p>
    <w:p w:rsidR="00127F5F" w:rsidRPr="00B177AE" w:rsidRDefault="00127F5F" w:rsidP="002617B8">
      <w:pPr>
        <w:pStyle w:val="Nagwek4"/>
      </w:pPr>
      <w:r w:rsidRPr="00B177AE">
        <w:t xml:space="preserve">5.4. Wycięcie traw w miejscach </w:t>
      </w:r>
      <w:r w:rsidRPr="002617B8">
        <w:t>n</w:t>
      </w:r>
      <w:r w:rsidRPr="00B177AE">
        <w:t>iedostępnych</w:t>
      </w:r>
    </w:p>
    <w:p w:rsidR="00127F5F" w:rsidRPr="00B177AE" w:rsidRDefault="00127F5F" w:rsidP="00127F5F">
      <w:pPr>
        <w:spacing w:after="0"/>
        <w:jc w:val="both"/>
        <w:rPr>
          <w:color w:val="000000"/>
        </w:rPr>
      </w:pPr>
      <w:r w:rsidRPr="00B177AE">
        <w:rPr>
          <w:color w:val="000000"/>
        </w:rPr>
        <w:t>Wycięcie traw i chwastów w miejscach niedostępnych i częściowo obsadzonych wykonuje się kosiarkami żyłkowymi równolegle z głównym koszeniem. Dopuszcza się koszenie w tych miejscach traw, chwastów i jednorocznych samosiewów kosą.</w:t>
      </w:r>
    </w:p>
    <w:p w:rsidR="00127F5F" w:rsidRPr="00B177AE" w:rsidRDefault="00127F5F" w:rsidP="00127F5F">
      <w:pPr>
        <w:spacing w:after="0"/>
        <w:jc w:val="both"/>
        <w:rPr>
          <w:b/>
          <w:color w:val="000000"/>
        </w:rPr>
      </w:pPr>
    </w:p>
    <w:p w:rsidR="00127F5F" w:rsidRPr="00B177AE" w:rsidRDefault="00127F5F" w:rsidP="002617B8">
      <w:pPr>
        <w:pStyle w:val="Nagwek4"/>
      </w:pPr>
      <w:r w:rsidRPr="00B177AE">
        <w:t>5.5. Usunięcie skoszonej trawy i chwastów</w:t>
      </w:r>
    </w:p>
    <w:p w:rsidR="00127F5F" w:rsidRPr="00B177AE" w:rsidRDefault="00127F5F" w:rsidP="00127F5F">
      <w:pPr>
        <w:spacing w:after="0"/>
        <w:jc w:val="both"/>
        <w:rPr>
          <w:color w:val="000000"/>
        </w:rPr>
      </w:pPr>
      <w:r w:rsidRPr="00B177AE">
        <w:rPr>
          <w:color w:val="000000"/>
        </w:rPr>
        <w:t>Ponieważ trawy rosnące w pasie drogowym, zwłaszcza wzdłuż dróg o ruchu większym od 5000 poj./dobę, zawierają szkodliwe substancje (głównie ołów), zawarte w spalinach samochodowych i spływach deszczowych z jezdni, należy:</w:t>
      </w:r>
    </w:p>
    <w:p w:rsidR="00127F5F" w:rsidRPr="006A4AFF" w:rsidRDefault="00127F5F" w:rsidP="00A706B0">
      <w:pPr>
        <w:pStyle w:val="Akapitzlist"/>
        <w:numPr>
          <w:ilvl w:val="0"/>
          <w:numId w:val="28"/>
        </w:numPr>
        <w:spacing w:after="0"/>
        <w:jc w:val="both"/>
        <w:rPr>
          <w:color w:val="000000"/>
        </w:rPr>
      </w:pPr>
      <w:r w:rsidRPr="006A4AFF">
        <w:rPr>
          <w:color w:val="000000"/>
        </w:rPr>
        <w:t>zabraniać wypasu bydła w pasie drogowym oraz używania siana jako paszy dla bydła,</w:t>
      </w:r>
    </w:p>
    <w:p w:rsidR="00127F5F" w:rsidRPr="00B177AE" w:rsidRDefault="00127F5F" w:rsidP="00A706B0">
      <w:pPr>
        <w:pStyle w:val="Tekstpodstawowywcity21"/>
        <w:numPr>
          <w:ilvl w:val="0"/>
          <w:numId w:val="28"/>
        </w:numPr>
        <w:spacing w:line="276" w:lineRule="auto"/>
        <w:rPr>
          <w:rFonts w:ascii="Bookman Old Style" w:hAnsi="Bookman Old Style"/>
          <w:sz w:val="22"/>
          <w:szCs w:val="22"/>
        </w:rPr>
      </w:pPr>
      <w:r w:rsidRPr="00B177AE">
        <w:rPr>
          <w:rFonts w:ascii="Bookman Old Style" w:hAnsi="Bookman Old Style"/>
          <w:sz w:val="22"/>
          <w:szCs w:val="22"/>
        </w:rPr>
        <w:lastRenderedPageBreak/>
        <w:t>skoszone trawy zgrabić, zebrać w stosy i spalić albo usunąć na wysypisko, względnie kompostować łącznie z „czystymi” odpadkami roślinnymi przez kilka miesięcy przed ich użyciem do nawożenia przy robotach pielęgnacyjnych zieleni.</w:t>
      </w:r>
    </w:p>
    <w:p w:rsidR="00127F5F" w:rsidRPr="00B177AE" w:rsidRDefault="00127F5F" w:rsidP="00127F5F">
      <w:pPr>
        <w:spacing w:after="0"/>
        <w:jc w:val="both"/>
        <w:rPr>
          <w:color w:val="000000"/>
        </w:rPr>
      </w:pPr>
      <w:r w:rsidRPr="00B177AE">
        <w:rPr>
          <w:color w:val="000000"/>
        </w:rPr>
        <w:t>Sposób usunięcia wzgl. miejsce wywozu trawy i chwastów powinny być zaakceptowane przez Zamawiającego.</w:t>
      </w:r>
    </w:p>
    <w:p w:rsidR="00127F5F" w:rsidRPr="00B177AE" w:rsidRDefault="00127F5F" w:rsidP="00127F5F">
      <w:pPr>
        <w:spacing w:after="0"/>
        <w:jc w:val="both"/>
        <w:rPr>
          <w:b/>
          <w:color w:val="000000"/>
        </w:rPr>
      </w:pPr>
    </w:p>
    <w:p w:rsidR="00127F5F" w:rsidRPr="00B177AE" w:rsidRDefault="00127F5F" w:rsidP="002617B8">
      <w:pPr>
        <w:pStyle w:val="Nagwek4"/>
      </w:pPr>
      <w:r w:rsidRPr="00B177AE">
        <w:t>5.6. Chemiczna walka z chwastami i samosiewami</w:t>
      </w:r>
    </w:p>
    <w:p w:rsidR="00127F5F" w:rsidRPr="00B177AE" w:rsidRDefault="00127F5F" w:rsidP="00127F5F">
      <w:pPr>
        <w:spacing w:after="0"/>
        <w:jc w:val="both"/>
        <w:rPr>
          <w:color w:val="000000"/>
        </w:rPr>
      </w:pPr>
      <w:r w:rsidRPr="00B177AE">
        <w:rPr>
          <w:color w:val="000000"/>
        </w:rPr>
        <w:t>Przy chemicznej walce z chwastami i samosiewami Wykonawca stosuje opryski:</w:t>
      </w:r>
    </w:p>
    <w:p w:rsidR="00127F5F" w:rsidRPr="00B177AE" w:rsidRDefault="00127F5F" w:rsidP="00A706B0">
      <w:pPr>
        <w:pStyle w:val="Tekstpodstawowywcity21"/>
        <w:numPr>
          <w:ilvl w:val="0"/>
          <w:numId w:val="29"/>
        </w:numPr>
        <w:spacing w:line="276" w:lineRule="auto"/>
        <w:rPr>
          <w:rFonts w:ascii="Bookman Old Style" w:hAnsi="Bookman Old Style"/>
          <w:sz w:val="22"/>
          <w:szCs w:val="22"/>
        </w:rPr>
      </w:pPr>
      <w:r w:rsidRPr="00B177AE">
        <w:rPr>
          <w:rFonts w:ascii="Bookman Old Style" w:hAnsi="Bookman Old Style"/>
          <w:sz w:val="22"/>
          <w:szCs w:val="22"/>
        </w:rPr>
        <w:t>środkami chwastobójczymi selektywnymi, likwidującymi chwasty dwuliścienne z tym, że oprysk powinien być wykonany w okresie intensywnego rozwoju roślin,</w:t>
      </w:r>
    </w:p>
    <w:p w:rsidR="00127F5F" w:rsidRDefault="00127F5F" w:rsidP="00A706B0">
      <w:pPr>
        <w:pStyle w:val="Tekstpodstawowywcity21"/>
        <w:numPr>
          <w:ilvl w:val="0"/>
          <w:numId w:val="29"/>
        </w:numPr>
        <w:spacing w:line="276" w:lineRule="auto"/>
        <w:rPr>
          <w:rFonts w:ascii="Bookman Old Style" w:hAnsi="Bookman Old Style"/>
          <w:sz w:val="22"/>
          <w:szCs w:val="22"/>
        </w:rPr>
      </w:pPr>
      <w:r w:rsidRPr="00B177AE">
        <w:rPr>
          <w:rFonts w:ascii="Bookman Old Style" w:hAnsi="Bookman Old Style"/>
          <w:sz w:val="22"/>
          <w:szCs w:val="22"/>
        </w:rPr>
        <w:t>środkami do całkowitego niszczenia roślin zielonych, przy czym oprysk należy wykonywać w miarę potrzeby przez cały okres wegetacji, od wiosny do jesieni.</w:t>
      </w:r>
    </w:p>
    <w:p w:rsidR="00127F5F" w:rsidRPr="00B177AE" w:rsidRDefault="00127F5F" w:rsidP="00127F5F">
      <w:pPr>
        <w:pStyle w:val="Tekstpodstawowywcity21"/>
        <w:spacing w:line="276" w:lineRule="auto"/>
        <w:ind w:left="0" w:firstLine="0"/>
        <w:rPr>
          <w:rFonts w:ascii="Bookman Old Style" w:hAnsi="Bookman Old Style"/>
          <w:sz w:val="22"/>
          <w:szCs w:val="22"/>
        </w:rPr>
      </w:pPr>
    </w:p>
    <w:p w:rsidR="00127F5F" w:rsidRPr="00B177AE" w:rsidRDefault="00127F5F" w:rsidP="00127F5F">
      <w:pPr>
        <w:spacing w:after="0"/>
        <w:jc w:val="both"/>
        <w:rPr>
          <w:color w:val="000000"/>
        </w:rPr>
      </w:pPr>
      <w:r w:rsidRPr="00B177AE">
        <w:rPr>
          <w:color w:val="000000"/>
        </w:rPr>
        <w:t xml:space="preserve">Wykonawca zobowiązany jest uzgodnić z Zamawiającym rodzaj stosowanych środków chemicznych, ilość i dopuszczalne zużycie wraz z odpowiednimi tolerancjami. Należy brać pod uwagę, że środki chemiczne są szkodliwe dla zdrowia i środowiska, a ich nieumiejętne stosowanie może powodować zagrożenie zdrowia </w:t>
      </w:r>
      <w:r w:rsidR="00AE06C9">
        <w:rPr>
          <w:color w:val="000000"/>
        </w:rPr>
        <w:br/>
      </w:r>
      <w:r w:rsidRPr="00B177AE">
        <w:rPr>
          <w:color w:val="000000"/>
        </w:rPr>
        <w:t xml:space="preserve">i </w:t>
      </w:r>
      <w:r w:rsidR="00AE06C9">
        <w:rPr>
          <w:color w:val="000000"/>
        </w:rPr>
        <w:t>ż</w:t>
      </w:r>
      <w:r w:rsidRPr="00B177AE">
        <w:rPr>
          <w:color w:val="000000"/>
        </w:rPr>
        <w:t>ycia ludzi oraz zwierząt.</w:t>
      </w:r>
    </w:p>
    <w:p w:rsidR="00127F5F" w:rsidRPr="00B177AE" w:rsidRDefault="00127F5F" w:rsidP="00127F5F">
      <w:pPr>
        <w:spacing w:after="0"/>
        <w:jc w:val="both"/>
        <w:rPr>
          <w:b/>
          <w:color w:val="000000"/>
        </w:rPr>
      </w:pPr>
    </w:p>
    <w:p w:rsidR="00127F5F" w:rsidRPr="00B177AE" w:rsidRDefault="00127F5F" w:rsidP="002617B8">
      <w:pPr>
        <w:pStyle w:val="Nagwek3"/>
      </w:pPr>
      <w:r w:rsidRPr="00B177AE">
        <w:t>6. KONTROLA JAKOŚCI ROBÓT</w:t>
      </w:r>
    </w:p>
    <w:p w:rsidR="00127F5F" w:rsidRPr="00B177AE" w:rsidRDefault="00127F5F" w:rsidP="002617B8">
      <w:pPr>
        <w:pStyle w:val="Nagwek4"/>
      </w:pPr>
      <w:r w:rsidRPr="00B177AE">
        <w:t>6.1. Ogólne zasady kontroli jakości robót</w:t>
      </w:r>
    </w:p>
    <w:p w:rsidR="00127F5F" w:rsidRPr="00B177AE" w:rsidRDefault="00127F5F" w:rsidP="00127F5F">
      <w:pPr>
        <w:spacing w:after="0"/>
        <w:jc w:val="both"/>
        <w:rPr>
          <w:color w:val="000000"/>
        </w:rPr>
      </w:pPr>
      <w:r w:rsidRPr="00B177AE">
        <w:rPr>
          <w:color w:val="000000"/>
        </w:rPr>
        <w:t>Ogólne zasady kontroli jakości robót podano w ST „Wymagania ogólne” pkt 6.</w:t>
      </w:r>
    </w:p>
    <w:p w:rsidR="00127F5F" w:rsidRPr="00B177AE" w:rsidRDefault="00127F5F" w:rsidP="00127F5F">
      <w:pPr>
        <w:spacing w:after="0"/>
        <w:jc w:val="both"/>
        <w:rPr>
          <w:b/>
          <w:color w:val="000000"/>
        </w:rPr>
      </w:pPr>
    </w:p>
    <w:p w:rsidR="00127F5F" w:rsidRPr="00B177AE" w:rsidRDefault="00127F5F" w:rsidP="002617B8">
      <w:pPr>
        <w:pStyle w:val="Nagwek4"/>
      </w:pPr>
      <w:r w:rsidRPr="00B177AE">
        <w:t>6.2. Kontrola w czasie wykonywania robót</w:t>
      </w:r>
    </w:p>
    <w:p w:rsidR="00127F5F" w:rsidRPr="00B177AE" w:rsidRDefault="00127F5F" w:rsidP="00127F5F">
      <w:pPr>
        <w:spacing w:after="0"/>
        <w:jc w:val="both"/>
        <w:rPr>
          <w:color w:val="000000"/>
        </w:rPr>
      </w:pPr>
      <w:r w:rsidRPr="00B177AE">
        <w:rPr>
          <w:color w:val="000000"/>
        </w:rPr>
        <w:t xml:space="preserve">W czasie wykonywania robót należy przeprowadzać ciągłą kontrolę poprawności koszenia trawy i niszczenia chwastów, zgodnie z wymaganiami pktu 5, w tym </w:t>
      </w:r>
      <w:r w:rsidR="00AE06C9">
        <w:rPr>
          <w:color w:val="000000"/>
        </w:rPr>
        <w:br/>
      </w:r>
      <w:r w:rsidRPr="00B177AE">
        <w:rPr>
          <w:color w:val="000000"/>
        </w:rPr>
        <w:t>w szczególności:</w:t>
      </w:r>
    </w:p>
    <w:p w:rsidR="00127F5F" w:rsidRPr="006A4AFF" w:rsidRDefault="00127F5F" w:rsidP="00A706B0">
      <w:pPr>
        <w:pStyle w:val="Akapitzlist"/>
        <w:numPr>
          <w:ilvl w:val="0"/>
          <w:numId w:val="30"/>
        </w:numPr>
        <w:spacing w:after="0"/>
        <w:jc w:val="both"/>
        <w:rPr>
          <w:color w:val="000000"/>
        </w:rPr>
      </w:pPr>
      <w:r w:rsidRPr="006A4AFF">
        <w:rPr>
          <w:color w:val="000000"/>
        </w:rPr>
        <w:t>usunięcia wszystkich obcych zanieczyszczeń z miejsc pracy kosiarek,</w:t>
      </w:r>
    </w:p>
    <w:p w:rsidR="00127F5F" w:rsidRPr="006A4AFF" w:rsidRDefault="00127F5F" w:rsidP="00A706B0">
      <w:pPr>
        <w:pStyle w:val="Akapitzlist"/>
        <w:numPr>
          <w:ilvl w:val="0"/>
          <w:numId w:val="30"/>
        </w:numPr>
        <w:spacing w:after="0"/>
        <w:jc w:val="both"/>
        <w:rPr>
          <w:color w:val="000000"/>
        </w:rPr>
      </w:pPr>
      <w:r w:rsidRPr="006A4AFF">
        <w:rPr>
          <w:color w:val="000000"/>
        </w:rPr>
        <w:t>dopilnowania terminu pierwszego koszenia traw i chwastów, aby nie nastąpił wysyp dojrzałych nasion chwastów,</w:t>
      </w:r>
    </w:p>
    <w:p w:rsidR="00127F5F" w:rsidRPr="006A4AFF" w:rsidRDefault="00127F5F" w:rsidP="00A706B0">
      <w:pPr>
        <w:pStyle w:val="Akapitzlist"/>
        <w:numPr>
          <w:ilvl w:val="0"/>
          <w:numId w:val="30"/>
        </w:numPr>
        <w:spacing w:after="0"/>
        <w:jc w:val="both"/>
        <w:rPr>
          <w:color w:val="000000"/>
        </w:rPr>
      </w:pPr>
      <w:r w:rsidRPr="006A4AFF">
        <w:rPr>
          <w:color w:val="000000"/>
        </w:rPr>
        <w:t>skontrolowania dopuszczalnej wysokości trawy po jej skoszeniu,</w:t>
      </w:r>
    </w:p>
    <w:p w:rsidR="00127F5F" w:rsidRPr="006A4AFF" w:rsidRDefault="00127F5F" w:rsidP="00A706B0">
      <w:pPr>
        <w:pStyle w:val="Akapitzlist"/>
        <w:numPr>
          <w:ilvl w:val="0"/>
          <w:numId w:val="30"/>
        </w:numPr>
        <w:spacing w:after="0"/>
        <w:jc w:val="both"/>
        <w:rPr>
          <w:color w:val="000000"/>
        </w:rPr>
      </w:pPr>
      <w:r w:rsidRPr="006A4AFF">
        <w:rPr>
          <w:color w:val="000000"/>
        </w:rPr>
        <w:t>usunięcia i zniszczenia skoszonej trawy i chwastów, zgodnie z wymaganiami,</w:t>
      </w:r>
    </w:p>
    <w:p w:rsidR="00127F5F" w:rsidRDefault="00127F5F" w:rsidP="00A706B0">
      <w:pPr>
        <w:pStyle w:val="Akapitzlist"/>
        <w:numPr>
          <w:ilvl w:val="0"/>
          <w:numId w:val="30"/>
        </w:numPr>
        <w:spacing w:after="0"/>
        <w:jc w:val="both"/>
        <w:rPr>
          <w:color w:val="000000"/>
        </w:rPr>
      </w:pPr>
      <w:r w:rsidRPr="006A4AFF">
        <w:rPr>
          <w:color w:val="000000"/>
        </w:rPr>
        <w:t>kontrolowania jakości i ilości środków chwastobójczych przy chemicznym niszczeniu chwastów.</w:t>
      </w:r>
    </w:p>
    <w:p w:rsidR="00127F5F" w:rsidRPr="00907D50" w:rsidRDefault="00127F5F" w:rsidP="00127F5F">
      <w:pPr>
        <w:spacing w:after="0"/>
        <w:jc w:val="both"/>
        <w:rPr>
          <w:color w:val="000000"/>
        </w:rPr>
      </w:pPr>
    </w:p>
    <w:p w:rsidR="00127F5F" w:rsidRPr="00B177AE" w:rsidRDefault="00127F5F" w:rsidP="002617B8">
      <w:pPr>
        <w:pStyle w:val="Nagwek3"/>
      </w:pPr>
      <w:r w:rsidRPr="00B177AE">
        <w:t>7. OBMIAR ROBÓT</w:t>
      </w:r>
    </w:p>
    <w:p w:rsidR="00127F5F" w:rsidRPr="00B177AE" w:rsidRDefault="00127F5F" w:rsidP="002617B8">
      <w:pPr>
        <w:pStyle w:val="Nagwek4"/>
      </w:pPr>
      <w:r w:rsidRPr="00B177AE">
        <w:t>7.1. Ogólne zasady obmiaru robót</w:t>
      </w:r>
    </w:p>
    <w:p w:rsidR="00127F5F" w:rsidRPr="00B177AE" w:rsidRDefault="00127F5F" w:rsidP="00127F5F">
      <w:pPr>
        <w:spacing w:after="0"/>
        <w:jc w:val="both"/>
        <w:rPr>
          <w:color w:val="000000"/>
        </w:rPr>
      </w:pPr>
      <w:r w:rsidRPr="00B177AE">
        <w:rPr>
          <w:color w:val="000000"/>
        </w:rPr>
        <w:t>Ogólne zasady obmiaru robót podano w ST „Wymagania ogólne” pkt 7.</w:t>
      </w:r>
    </w:p>
    <w:p w:rsidR="00127F5F" w:rsidRPr="00B177AE" w:rsidRDefault="00127F5F" w:rsidP="00127F5F">
      <w:pPr>
        <w:spacing w:after="0"/>
        <w:jc w:val="both"/>
        <w:rPr>
          <w:b/>
          <w:color w:val="000000"/>
        </w:rPr>
      </w:pPr>
    </w:p>
    <w:p w:rsidR="00127F5F" w:rsidRPr="00B177AE" w:rsidRDefault="00127F5F" w:rsidP="002617B8">
      <w:pPr>
        <w:pStyle w:val="Nagwek4"/>
      </w:pPr>
      <w:r w:rsidRPr="00B177AE">
        <w:t>7.2. Jednostka obmiarowa</w:t>
      </w:r>
    </w:p>
    <w:p w:rsidR="00127F5F" w:rsidRPr="00B177AE" w:rsidRDefault="00127F5F" w:rsidP="00127F5F">
      <w:pPr>
        <w:spacing w:after="0"/>
        <w:jc w:val="both"/>
        <w:rPr>
          <w:color w:val="000000"/>
        </w:rPr>
      </w:pPr>
      <w:r w:rsidRPr="00B177AE">
        <w:rPr>
          <w:color w:val="000000"/>
        </w:rPr>
        <w:t>Jednostką obmiarową koszenia traw i niszczenia chwastów jest m2 (metr kwadratowy).</w:t>
      </w:r>
    </w:p>
    <w:p w:rsidR="00127F5F" w:rsidRPr="00B177AE" w:rsidRDefault="00127F5F" w:rsidP="00127F5F">
      <w:pPr>
        <w:spacing w:after="0"/>
        <w:jc w:val="both"/>
        <w:rPr>
          <w:b/>
          <w:color w:val="000000"/>
        </w:rPr>
      </w:pPr>
    </w:p>
    <w:p w:rsidR="00127F5F" w:rsidRPr="00B177AE" w:rsidRDefault="00127F5F" w:rsidP="002617B8">
      <w:pPr>
        <w:pStyle w:val="Nagwek3"/>
      </w:pPr>
      <w:r w:rsidRPr="00B177AE">
        <w:lastRenderedPageBreak/>
        <w:t>8. ODBIÓR ROBÓT</w:t>
      </w:r>
    </w:p>
    <w:p w:rsidR="00127F5F" w:rsidRPr="00B177AE" w:rsidRDefault="00127F5F" w:rsidP="002617B8">
      <w:pPr>
        <w:pStyle w:val="Nagwek4"/>
      </w:pPr>
      <w:r w:rsidRPr="00B177AE">
        <w:t>8.1. Ogólne zasady odbioru robót</w:t>
      </w:r>
    </w:p>
    <w:p w:rsidR="00127F5F" w:rsidRPr="00B177AE" w:rsidRDefault="00127F5F" w:rsidP="00127F5F">
      <w:pPr>
        <w:spacing w:after="0"/>
        <w:jc w:val="both"/>
        <w:rPr>
          <w:color w:val="000000"/>
        </w:rPr>
      </w:pPr>
      <w:r w:rsidRPr="00B177AE">
        <w:rPr>
          <w:color w:val="000000"/>
        </w:rPr>
        <w:t>Ogólne zasady odbioru robót podano w ST „Wymagania ogólne” pkt 8.</w:t>
      </w:r>
    </w:p>
    <w:p w:rsidR="00127F5F" w:rsidRPr="00B177AE" w:rsidRDefault="00127F5F" w:rsidP="00127F5F">
      <w:pPr>
        <w:spacing w:after="0"/>
        <w:jc w:val="both"/>
        <w:rPr>
          <w:color w:val="000000"/>
        </w:rPr>
      </w:pPr>
      <w:r w:rsidRPr="00B177AE">
        <w:rPr>
          <w:color w:val="000000"/>
        </w:rPr>
        <w:t>Roboty uznaje się za wykonane zgodnie z zamówieniem, ST i wymaganiami Zamawiaj</w:t>
      </w:r>
      <w:r>
        <w:rPr>
          <w:color w:val="000000"/>
        </w:rPr>
        <w:t>ą</w:t>
      </w:r>
      <w:r w:rsidRPr="00B177AE">
        <w:rPr>
          <w:color w:val="000000"/>
        </w:rPr>
        <w:t>cego, jeśli wszystkie pomiary i badania z zachowaniem tolerancji według punktu 6 dały wyniki pozytywne.</w:t>
      </w:r>
    </w:p>
    <w:p w:rsidR="00127F5F" w:rsidRPr="00B177AE" w:rsidRDefault="00127F5F" w:rsidP="00127F5F">
      <w:pPr>
        <w:spacing w:after="0"/>
        <w:jc w:val="both"/>
        <w:rPr>
          <w:b/>
          <w:color w:val="000000"/>
        </w:rPr>
      </w:pPr>
    </w:p>
    <w:p w:rsidR="00127F5F" w:rsidRPr="00B177AE" w:rsidRDefault="00127F5F" w:rsidP="002617B8">
      <w:pPr>
        <w:pStyle w:val="Nagwek4"/>
      </w:pPr>
      <w:r w:rsidRPr="00B177AE">
        <w:t>8.2. Odbiór robót zanikających i ulegających zakryciu</w:t>
      </w:r>
    </w:p>
    <w:p w:rsidR="00127F5F" w:rsidRPr="00B177AE" w:rsidRDefault="00127F5F" w:rsidP="00127F5F">
      <w:pPr>
        <w:spacing w:after="0"/>
        <w:jc w:val="both"/>
        <w:rPr>
          <w:color w:val="000000"/>
        </w:rPr>
      </w:pPr>
      <w:r w:rsidRPr="00B177AE">
        <w:rPr>
          <w:color w:val="000000"/>
        </w:rPr>
        <w:t>Odbiorowi robót zanikających i ulegających zakryciu podlegają roboty przygotowawcze.</w:t>
      </w:r>
    </w:p>
    <w:p w:rsidR="00127F5F" w:rsidRPr="00B177AE" w:rsidRDefault="00127F5F" w:rsidP="00127F5F">
      <w:pPr>
        <w:spacing w:after="0"/>
        <w:jc w:val="both"/>
        <w:rPr>
          <w:b/>
          <w:color w:val="000000"/>
        </w:rPr>
      </w:pPr>
    </w:p>
    <w:p w:rsidR="00127F5F" w:rsidRPr="00B177AE" w:rsidRDefault="00127F5F" w:rsidP="002617B8">
      <w:pPr>
        <w:pStyle w:val="Nagwek4"/>
      </w:pPr>
      <w:r w:rsidRPr="00B177AE">
        <w:t>8.3. Odbiór wykonanego koszenia</w:t>
      </w:r>
    </w:p>
    <w:p w:rsidR="00127F5F" w:rsidRPr="00B177AE" w:rsidRDefault="00127F5F" w:rsidP="00127F5F">
      <w:pPr>
        <w:spacing w:after="0"/>
        <w:jc w:val="both"/>
        <w:rPr>
          <w:color w:val="000000"/>
        </w:rPr>
      </w:pPr>
      <w:r w:rsidRPr="00B177AE">
        <w:rPr>
          <w:color w:val="000000"/>
        </w:rPr>
        <w:t>Odbioru koszenia zaleca się dokonać w następnym dniu po wykonaniu koszenia, ze względu na wizualne zanikanie robót, szczególnie w okresie intensywnego wzrostu roślin.</w:t>
      </w:r>
    </w:p>
    <w:p w:rsidR="00127F5F" w:rsidRPr="00B177AE" w:rsidRDefault="00127F5F" w:rsidP="00127F5F">
      <w:pPr>
        <w:spacing w:after="0"/>
        <w:jc w:val="both"/>
        <w:rPr>
          <w:color w:val="000000"/>
        </w:rPr>
      </w:pPr>
      <w:r w:rsidRPr="00B177AE">
        <w:rPr>
          <w:color w:val="000000"/>
        </w:rPr>
        <w:t>Odbioru oprysków dokonuje się w momencie, gdy widać reakcję oprysku chemicznego na roślinach.</w:t>
      </w:r>
    </w:p>
    <w:p w:rsidR="00127F5F" w:rsidRPr="00B177AE" w:rsidRDefault="00127F5F" w:rsidP="00127F5F">
      <w:pPr>
        <w:spacing w:after="0"/>
        <w:jc w:val="both"/>
        <w:rPr>
          <w:b/>
          <w:color w:val="000000"/>
        </w:rPr>
      </w:pPr>
    </w:p>
    <w:p w:rsidR="00127F5F" w:rsidRPr="00B177AE" w:rsidRDefault="00127F5F" w:rsidP="002617B8">
      <w:pPr>
        <w:pStyle w:val="Nagwek3"/>
      </w:pPr>
      <w:r w:rsidRPr="00B177AE">
        <w:t>9. PODSTAWA PŁATNOŚCI</w:t>
      </w:r>
    </w:p>
    <w:p w:rsidR="00127F5F" w:rsidRPr="00B177AE" w:rsidRDefault="00127F5F" w:rsidP="002617B8">
      <w:pPr>
        <w:pStyle w:val="Nagwek4"/>
      </w:pPr>
      <w:r w:rsidRPr="00B177AE">
        <w:t>9.1. Ogólne ustalenia dotyczące podstawy płatności</w:t>
      </w:r>
    </w:p>
    <w:p w:rsidR="00127F5F" w:rsidRPr="00B177AE" w:rsidRDefault="00127F5F" w:rsidP="00127F5F">
      <w:pPr>
        <w:spacing w:after="0"/>
        <w:jc w:val="both"/>
        <w:rPr>
          <w:color w:val="000000"/>
        </w:rPr>
      </w:pPr>
      <w:r w:rsidRPr="00B177AE">
        <w:rPr>
          <w:color w:val="000000"/>
        </w:rPr>
        <w:t>Ogólne ustalenia dotyczące podstawy płatności podano w ST „Wymagania ogólne” pkt 9.</w:t>
      </w:r>
    </w:p>
    <w:p w:rsidR="00127F5F" w:rsidRPr="00B177AE" w:rsidRDefault="00127F5F" w:rsidP="00127F5F">
      <w:pPr>
        <w:spacing w:after="0"/>
        <w:jc w:val="both"/>
        <w:rPr>
          <w:b/>
          <w:color w:val="000000"/>
        </w:rPr>
      </w:pPr>
    </w:p>
    <w:p w:rsidR="00127F5F" w:rsidRPr="00B177AE" w:rsidRDefault="00127F5F" w:rsidP="002617B8">
      <w:pPr>
        <w:pStyle w:val="Nagwek4"/>
      </w:pPr>
      <w:r w:rsidRPr="00B177AE">
        <w:t>9.2. Cena jednostki obmiarowej</w:t>
      </w:r>
    </w:p>
    <w:p w:rsidR="00127F5F" w:rsidRPr="00B177AE" w:rsidRDefault="00127F5F" w:rsidP="00127F5F">
      <w:pPr>
        <w:spacing w:after="0"/>
        <w:jc w:val="both"/>
        <w:rPr>
          <w:color w:val="000000"/>
        </w:rPr>
      </w:pPr>
      <w:r w:rsidRPr="00B177AE">
        <w:rPr>
          <w:color w:val="000000"/>
        </w:rPr>
        <w:t>Cena 1 m2 koszenia obejmuje:</w:t>
      </w:r>
    </w:p>
    <w:p w:rsidR="00127F5F" w:rsidRPr="00907D50" w:rsidRDefault="00127F5F" w:rsidP="00A706B0">
      <w:pPr>
        <w:pStyle w:val="Akapitzlist"/>
        <w:numPr>
          <w:ilvl w:val="0"/>
          <w:numId w:val="31"/>
        </w:numPr>
        <w:spacing w:after="0"/>
        <w:jc w:val="both"/>
        <w:rPr>
          <w:color w:val="000000"/>
        </w:rPr>
      </w:pPr>
      <w:r w:rsidRPr="00907D50">
        <w:rPr>
          <w:color w:val="000000"/>
        </w:rPr>
        <w:t>ustalenie miejsc koszenia,</w:t>
      </w:r>
    </w:p>
    <w:p w:rsidR="00127F5F" w:rsidRPr="00907D50" w:rsidRDefault="00127F5F" w:rsidP="00A706B0">
      <w:pPr>
        <w:pStyle w:val="Akapitzlist"/>
        <w:numPr>
          <w:ilvl w:val="0"/>
          <w:numId w:val="31"/>
        </w:numPr>
        <w:spacing w:after="0"/>
        <w:jc w:val="both"/>
        <w:rPr>
          <w:color w:val="000000"/>
        </w:rPr>
      </w:pPr>
      <w:r w:rsidRPr="00907D50">
        <w:rPr>
          <w:color w:val="000000"/>
        </w:rPr>
        <w:t>roboty przygotowawcze (usunięcie obcych zanieczyszczeń z miejsc pracy kosiarki),</w:t>
      </w:r>
    </w:p>
    <w:p w:rsidR="00127F5F" w:rsidRPr="00907D50" w:rsidRDefault="00127F5F" w:rsidP="00A706B0">
      <w:pPr>
        <w:pStyle w:val="Akapitzlist"/>
        <w:numPr>
          <w:ilvl w:val="0"/>
          <w:numId w:val="31"/>
        </w:numPr>
        <w:spacing w:after="0"/>
        <w:jc w:val="both"/>
        <w:rPr>
          <w:color w:val="000000"/>
        </w:rPr>
      </w:pPr>
      <w:r w:rsidRPr="00907D50">
        <w:rPr>
          <w:color w:val="000000"/>
        </w:rPr>
        <w:t>dostawę i pracę sprzętu do koszenia,</w:t>
      </w:r>
    </w:p>
    <w:p w:rsidR="00127F5F" w:rsidRPr="00907D50" w:rsidRDefault="00127F5F" w:rsidP="00A706B0">
      <w:pPr>
        <w:pStyle w:val="Akapitzlist"/>
        <w:numPr>
          <w:ilvl w:val="0"/>
          <w:numId w:val="31"/>
        </w:numPr>
        <w:spacing w:after="0"/>
        <w:jc w:val="both"/>
        <w:rPr>
          <w:color w:val="000000"/>
        </w:rPr>
      </w:pPr>
      <w:r w:rsidRPr="00907D50">
        <w:rPr>
          <w:color w:val="000000"/>
        </w:rPr>
        <w:t>koszenie traw, chwastów i samosiewów,</w:t>
      </w:r>
    </w:p>
    <w:p w:rsidR="00127F5F" w:rsidRPr="00907D50" w:rsidRDefault="00127F5F" w:rsidP="00A706B0">
      <w:pPr>
        <w:pStyle w:val="Akapitzlist"/>
        <w:numPr>
          <w:ilvl w:val="0"/>
          <w:numId w:val="31"/>
        </w:numPr>
        <w:spacing w:after="0"/>
        <w:jc w:val="both"/>
        <w:rPr>
          <w:color w:val="000000"/>
        </w:rPr>
      </w:pPr>
      <w:r w:rsidRPr="00907D50">
        <w:rPr>
          <w:color w:val="000000"/>
        </w:rPr>
        <w:t>wycięcie traw w miejscach niedostępnych,</w:t>
      </w:r>
    </w:p>
    <w:p w:rsidR="00127F5F" w:rsidRPr="00907D50" w:rsidRDefault="00127F5F" w:rsidP="00A706B0">
      <w:pPr>
        <w:pStyle w:val="Akapitzlist"/>
        <w:numPr>
          <w:ilvl w:val="0"/>
          <w:numId w:val="31"/>
        </w:numPr>
        <w:spacing w:after="0"/>
        <w:jc w:val="both"/>
        <w:rPr>
          <w:color w:val="000000"/>
        </w:rPr>
      </w:pPr>
      <w:r w:rsidRPr="00907D50">
        <w:rPr>
          <w:color w:val="000000"/>
        </w:rPr>
        <w:t>grabienie i spalenie lub wywóz skoszonej trawy i chwastów,</w:t>
      </w:r>
    </w:p>
    <w:p w:rsidR="00127F5F" w:rsidRPr="00907D50" w:rsidRDefault="00127F5F" w:rsidP="00A706B0">
      <w:pPr>
        <w:pStyle w:val="Akapitzlist"/>
        <w:numPr>
          <w:ilvl w:val="0"/>
          <w:numId w:val="31"/>
        </w:numPr>
        <w:spacing w:after="0"/>
        <w:jc w:val="both"/>
        <w:rPr>
          <w:color w:val="000000"/>
        </w:rPr>
      </w:pPr>
      <w:r w:rsidRPr="00907D50">
        <w:rPr>
          <w:color w:val="000000"/>
        </w:rPr>
        <w:t>odtransportowanie sprzętu,</w:t>
      </w:r>
    </w:p>
    <w:p w:rsidR="00127F5F" w:rsidRPr="00907D50" w:rsidRDefault="00127F5F" w:rsidP="00A706B0">
      <w:pPr>
        <w:pStyle w:val="Akapitzlist"/>
        <w:numPr>
          <w:ilvl w:val="0"/>
          <w:numId w:val="31"/>
        </w:numPr>
        <w:spacing w:after="0"/>
        <w:jc w:val="both"/>
        <w:rPr>
          <w:color w:val="000000"/>
        </w:rPr>
      </w:pPr>
      <w:r w:rsidRPr="00907D50">
        <w:rPr>
          <w:color w:val="000000"/>
        </w:rPr>
        <w:t>kontrolę i pomiary.</w:t>
      </w:r>
    </w:p>
    <w:p w:rsidR="00127F5F" w:rsidRPr="00B177AE" w:rsidRDefault="00127F5F" w:rsidP="00127F5F">
      <w:pPr>
        <w:spacing w:after="0"/>
        <w:jc w:val="both"/>
        <w:rPr>
          <w:color w:val="000000"/>
        </w:rPr>
      </w:pPr>
    </w:p>
    <w:p w:rsidR="00127F5F" w:rsidRPr="00B177AE" w:rsidRDefault="00127F5F" w:rsidP="00127F5F">
      <w:pPr>
        <w:spacing w:after="0"/>
        <w:jc w:val="both"/>
        <w:rPr>
          <w:color w:val="000000"/>
        </w:rPr>
      </w:pPr>
      <w:r w:rsidRPr="00B177AE">
        <w:rPr>
          <w:color w:val="000000"/>
        </w:rPr>
        <w:t>Cena 1 m2 chemicznej walki z chwastami i samosiewami obejmuje:</w:t>
      </w:r>
    </w:p>
    <w:p w:rsidR="00127F5F" w:rsidRPr="00907D50" w:rsidRDefault="00127F5F" w:rsidP="00A706B0">
      <w:pPr>
        <w:pStyle w:val="Akapitzlist"/>
        <w:numPr>
          <w:ilvl w:val="0"/>
          <w:numId w:val="32"/>
        </w:numPr>
        <w:spacing w:after="0"/>
        <w:jc w:val="both"/>
        <w:rPr>
          <w:color w:val="000000"/>
        </w:rPr>
      </w:pPr>
      <w:r w:rsidRPr="00907D50">
        <w:rPr>
          <w:color w:val="000000"/>
        </w:rPr>
        <w:t>ustalenie miejsc usuwania chwastów,</w:t>
      </w:r>
    </w:p>
    <w:p w:rsidR="00127F5F" w:rsidRPr="00907D50" w:rsidRDefault="00127F5F" w:rsidP="00A706B0">
      <w:pPr>
        <w:pStyle w:val="Akapitzlist"/>
        <w:numPr>
          <w:ilvl w:val="0"/>
          <w:numId w:val="32"/>
        </w:numPr>
        <w:spacing w:after="0"/>
        <w:jc w:val="both"/>
        <w:rPr>
          <w:color w:val="000000"/>
        </w:rPr>
      </w:pPr>
      <w:r w:rsidRPr="00907D50">
        <w:rPr>
          <w:color w:val="000000"/>
        </w:rPr>
        <w:t>dostawę materiałów i sprzętu,</w:t>
      </w:r>
    </w:p>
    <w:p w:rsidR="00127F5F" w:rsidRPr="00907D50" w:rsidRDefault="00127F5F" w:rsidP="00A706B0">
      <w:pPr>
        <w:pStyle w:val="Akapitzlist"/>
        <w:numPr>
          <w:ilvl w:val="0"/>
          <w:numId w:val="32"/>
        </w:numPr>
        <w:spacing w:after="0"/>
        <w:jc w:val="both"/>
        <w:rPr>
          <w:color w:val="000000"/>
        </w:rPr>
      </w:pPr>
      <w:r w:rsidRPr="00907D50">
        <w:rPr>
          <w:color w:val="000000"/>
        </w:rPr>
        <w:t>oprysk środkami chwastobójczymi lub środkami do całkowitego niszczenia roślin,</w:t>
      </w:r>
    </w:p>
    <w:p w:rsidR="00127F5F" w:rsidRPr="00907D50" w:rsidRDefault="00127F5F" w:rsidP="00A706B0">
      <w:pPr>
        <w:pStyle w:val="Akapitzlist"/>
        <w:numPr>
          <w:ilvl w:val="0"/>
          <w:numId w:val="32"/>
        </w:numPr>
        <w:spacing w:after="0"/>
        <w:jc w:val="both"/>
        <w:rPr>
          <w:color w:val="000000"/>
        </w:rPr>
      </w:pPr>
      <w:r w:rsidRPr="00907D50">
        <w:rPr>
          <w:color w:val="000000"/>
        </w:rPr>
        <w:t>odtransportowanie sprzętu,</w:t>
      </w:r>
    </w:p>
    <w:p w:rsidR="00127F5F" w:rsidRPr="00907D50" w:rsidRDefault="00127F5F" w:rsidP="00A706B0">
      <w:pPr>
        <w:pStyle w:val="Akapitzlist"/>
        <w:numPr>
          <w:ilvl w:val="0"/>
          <w:numId w:val="32"/>
        </w:numPr>
        <w:spacing w:after="0"/>
        <w:jc w:val="both"/>
        <w:rPr>
          <w:color w:val="000000"/>
        </w:rPr>
      </w:pPr>
      <w:r w:rsidRPr="00907D50">
        <w:rPr>
          <w:color w:val="000000"/>
        </w:rPr>
        <w:t>kontrolę i pomiary.</w:t>
      </w:r>
    </w:p>
    <w:p w:rsidR="00127F5F" w:rsidRPr="00B177AE" w:rsidRDefault="00127F5F" w:rsidP="00127F5F">
      <w:pPr>
        <w:spacing w:after="0"/>
        <w:jc w:val="both"/>
        <w:rPr>
          <w:b/>
          <w:color w:val="000000"/>
        </w:rPr>
      </w:pPr>
    </w:p>
    <w:p w:rsidR="00127F5F" w:rsidRPr="00B177AE" w:rsidRDefault="00127F5F" w:rsidP="002617B8">
      <w:pPr>
        <w:pStyle w:val="Nagwek3"/>
      </w:pPr>
      <w:r w:rsidRPr="00B177AE">
        <w:t>10. PRZEPISY ZWIĄZANE</w:t>
      </w:r>
    </w:p>
    <w:p w:rsidR="00127F5F" w:rsidRPr="00B177AE" w:rsidRDefault="00127F5F" w:rsidP="002617B8">
      <w:pPr>
        <w:pStyle w:val="Nagwek4"/>
      </w:pPr>
      <w:r w:rsidRPr="00B177AE">
        <w:t>Normy</w:t>
      </w:r>
    </w:p>
    <w:p w:rsidR="00127F5F" w:rsidRPr="00B177AE" w:rsidRDefault="00127F5F" w:rsidP="00127F5F">
      <w:pPr>
        <w:spacing w:after="0"/>
        <w:jc w:val="both"/>
        <w:rPr>
          <w:color w:val="000000"/>
        </w:rPr>
      </w:pPr>
      <w:r w:rsidRPr="00B177AE">
        <w:rPr>
          <w:color w:val="000000"/>
        </w:rPr>
        <w:t>1. PN-C-04657:1999 Środki ochrony roślin. Pakowanie, przechowywanie i transport</w:t>
      </w:r>
    </w:p>
    <w:p w:rsidR="00127F5F" w:rsidRPr="00B177AE" w:rsidRDefault="00127F5F" w:rsidP="00127F5F">
      <w:pPr>
        <w:spacing w:after="0"/>
        <w:jc w:val="both"/>
        <w:rPr>
          <w:color w:val="000000"/>
        </w:rPr>
      </w:pPr>
      <w:r w:rsidRPr="00B177AE">
        <w:rPr>
          <w:color w:val="000000"/>
        </w:rPr>
        <w:lastRenderedPageBreak/>
        <w:t>2. BN-75/6054-02 Herbicydy. Antyperz płynny 38</w:t>
      </w:r>
    </w:p>
    <w:p w:rsidR="00127F5F" w:rsidRPr="00B177AE" w:rsidRDefault="00127F5F" w:rsidP="00127F5F">
      <w:pPr>
        <w:spacing w:after="0"/>
        <w:jc w:val="both"/>
        <w:rPr>
          <w:color w:val="000000"/>
        </w:rPr>
      </w:pPr>
      <w:r w:rsidRPr="00B177AE">
        <w:rPr>
          <w:color w:val="000000"/>
        </w:rPr>
        <w:t>3. BN-76/6054-04 Herbicydy. Aminopie P, MD</w:t>
      </w:r>
    </w:p>
    <w:p w:rsidR="00127F5F" w:rsidRPr="00B177AE" w:rsidRDefault="00127F5F" w:rsidP="00127F5F">
      <w:pPr>
        <w:spacing w:after="0"/>
        <w:jc w:val="both"/>
        <w:rPr>
          <w:color w:val="000000"/>
        </w:rPr>
      </w:pPr>
      <w:r w:rsidRPr="00B177AE">
        <w:rPr>
          <w:color w:val="000000"/>
        </w:rPr>
        <w:t>4. BN-87/6054-06 Herbicydy. Gramoxone</w:t>
      </w:r>
    </w:p>
    <w:p w:rsidR="00127F5F" w:rsidRPr="00B177AE" w:rsidRDefault="00127F5F" w:rsidP="00127F5F">
      <w:pPr>
        <w:spacing w:after="0"/>
        <w:jc w:val="both"/>
        <w:rPr>
          <w:color w:val="000000"/>
        </w:rPr>
      </w:pPr>
      <w:r w:rsidRPr="00B177AE">
        <w:rPr>
          <w:color w:val="000000"/>
        </w:rPr>
        <w:t>5. BN-79/6054-08 Herbicydy. Chwastox M</w:t>
      </w:r>
    </w:p>
    <w:p w:rsidR="00127F5F" w:rsidRPr="00B177AE" w:rsidRDefault="00127F5F" w:rsidP="00127F5F">
      <w:pPr>
        <w:spacing w:after="0"/>
        <w:jc w:val="both"/>
        <w:rPr>
          <w:color w:val="000000"/>
        </w:rPr>
      </w:pPr>
      <w:r w:rsidRPr="00B177AE">
        <w:rPr>
          <w:color w:val="000000"/>
        </w:rPr>
        <w:t>6. BN-79/6054-09 Herbicydy. Chwastox Ł</w:t>
      </w:r>
    </w:p>
    <w:p w:rsidR="002F2DAA" w:rsidRDefault="00127F5F" w:rsidP="002F2DAA">
      <w:pPr>
        <w:spacing w:after="0"/>
        <w:jc w:val="both"/>
        <w:rPr>
          <w:color w:val="000000"/>
        </w:rPr>
      </w:pPr>
      <w:r w:rsidRPr="00B177AE">
        <w:rPr>
          <w:color w:val="000000"/>
        </w:rPr>
        <w:t>7. BN-79/6054-10 Herbicydy. Treflan EC-2.</w:t>
      </w:r>
      <w:bookmarkStart w:id="15" w:name="_Toc500577174"/>
    </w:p>
    <w:p w:rsidR="002F2DAA" w:rsidRDefault="002F2DAA" w:rsidP="002F2DAA">
      <w:pPr>
        <w:spacing w:after="0"/>
        <w:jc w:val="both"/>
        <w:rPr>
          <w:color w:val="000000"/>
        </w:rPr>
      </w:pPr>
    </w:p>
    <w:p w:rsidR="002F2DAA" w:rsidRPr="0013466C" w:rsidRDefault="00F410F7" w:rsidP="00720379">
      <w:pPr>
        <w:pStyle w:val="Nagwek2"/>
        <w:numPr>
          <w:ilvl w:val="0"/>
          <w:numId w:val="25"/>
        </w:numPr>
        <w:ind w:left="851" w:hanging="284"/>
        <w:jc w:val="both"/>
        <w:rPr>
          <w:color w:val="auto"/>
        </w:rPr>
      </w:pPr>
      <w:bookmarkStart w:id="16" w:name="_Toc503266461"/>
      <w:r w:rsidRPr="0013466C">
        <w:rPr>
          <w:color w:val="auto"/>
        </w:rPr>
        <w:t>Zabezpieczenie  powierzchni  obiektów inżynierskich  przed  graffiti</w:t>
      </w:r>
      <w:bookmarkEnd w:id="15"/>
      <w:bookmarkEnd w:id="16"/>
    </w:p>
    <w:p w:rsidR="002F2DAA" w:rsidRDefault="002F2DAA" w:rsidP="002F2DAA">
      <w:pPr>
        <w:spacing w:after="0"/>
        <w:jc w:val="both"/>
      </w:pPr>
    </w:p>
    <w:p w:rsidR="002F2DAA" w:rsidRDefault="00F410F7" w:rsidP="002F2DAA">
      <w:pPr>
        <w:pStyle w:val="Nagwek3"/>
      </w:pPr>
      <w:r w:rsidRPr="005811CB">
        <w:t xml:space="preserve">1. </w:t>
      </w:r>
      <w:r>
        <w:t>WSTĘP</w:t>
      </w:r>
    </w:p>
    <w:p w:rsidR="002F2DAA" w:rsidRDefault="00F410F7" w:rsidP="002F2DAA">
      <w:pPr>
        <w:pStyle w:val="Nagwek4"/>
      </w:pPr>
      <w:r w:rsidRPr="005811CB">
        <w:t>1.1. Przedmiot ST</w:t>
      </w:r>
    </w:p>
    <w:p w:rsidR="005F45D4" w:rsidRDefault="00F410F7" w:rsidP="005F45D4">
      <w:pPr>
        <w:tabs>
          <w:tab w:val="left" w:pos="0"/>
        </w:tabs>
        <w:spacing w:after="0"/>
        <w:jc w:val="both"/>
        <w:rPr>
          <w:lang w:eastAsia="pl-PL"/>
        </w:rPr>
      </w:pPr>
      <w:r w:rsidRPr="002617B8">
        <w:t>Przedmiotem niniejszej specyfikacji technicznej (ST) są wymagania dotyczące wykonania i odbioru robót  związanych z zabezpieczeniem przed graffiti odsłoniętych powierzchni obiektów inżynierskich</w:t>
      </w:r>
      <w:r w:rsidR="00912F8D">
        <w:t xml:space="preserve"> </w:t>
      </w:r>
      <w:r w:rsidR="005F45D4">
        <w:t xml:space="preserve">w </w:t>
      </w:r>
      <w:r w:rsidR="005F45D4" w:rsidRPr="009009F2">
        <w:rPr>
          <w:lang w:eastAsia="pl-PL"/>
        </w:rPr>
        <w:t xml:space="preserve">ramach bieżącego utrzymania obiektów mostowych w </w:t>
      </w:r>
      <w:r w:rsidR="005F45D4">
        <w:rPr>
          <w:lang w:eastAsia="pl-PL"/>
        </w:rPr>
        <w:t>Krośnie.</w:t>
      </w:r>
    </w:p>
    <w:p w:rsidR="005F45D4" w:rsidRDefault="005F45D4" w:rsidP="005F45D4">
      <w:pPr>
        <w:tabs>
          <w:tab w:val="left" w:pos="0"/>
        </w:tabs>
        <w:spacing w:after="0"/>
        <w:jc w:val="both"/>
        <w:rPr>
          <w:lang w:eastAsia="pl-PL"/>
        </w:rPr>
      </w:pPr>
    </w:p>
    <w:p w:rsidR="005F45D4" w:rsidRPr="005F45D4" w:rsidRDefault="00F410F7" w:rsidP="005F45D4">
      <w:pPr>
        <w:tabs>
          <w:tab w:val="left" w:pos="0"/>
        </w:tabs>
        <w:spacing w:after="0"/>
        <w:jc w:val="both"/>
        <w:rPr>
          <w:b/>
        </w:rPr>
      </w:pPr>
      <w:r w:rsidRPr="005F45D4">
        <w:rPr>
          <w:b/>
        </w:rPr>
        <w:t>1.2. Zakres stosowania ST</w:t>
      </w:r>
    </w:p>
    <w:p w:rsidR="005F45D4" w:rsidRDefault="00F410F7" w:rsidP="005F45D4">
      <w:pPr>
        <w:tabs>
          <w:tab w:val="left" w:pos="0"/>
        </w:tabs>
        <w:spacing w:after="0"/>
        <w:jc w:val="both"/>
      </w:pPr>
      <w:r w:rsidRPr="00203CF4">
        <w:t>Specyfikacja techniczna (ST) jest materiałem pomocniczym do  stosowania jako dokument przetargowy i kontraktowy przy zleca</w:t>
      </w:r>
      <w:r w:rsidRPr="00203CF4">
        <w:softHyphen/>
        <w:t>niu i realizacji robót na obiektach inżynierskich.</w:t>
      </w:r>
    </w:p>
    <w:p w:rsidR="005F45D4" w:rsidRDefault="005F45D4" w:rsidP="005F45D4">
      <w:pPr>
        <w:tabs>
          <w:tab w:val="left" w:pos="0"/>
        </w:tabs>
        <w:spacing w:after="0"/>
        <w:jc w:val="both"/>
      </w:pPr>
    </w:p>
    <w:p w:rsidR="005F45D4" w:rsidRPr="005F45D4" w:rsidRDefault="00F410F7" w:rsidP="005F45D4">
      <w:pPr>
        <w:tabs>
          <w:tab w:val="left" w:pos="0"/>
        </w:tabs>
        <w:spacing w:after="0"/>
        <w:jc w:val="both"/>
        <w:rPr>
          <w:b/>
        </w:rPr>
      </w:pPr>
      <w:r w:rsidRPr="005F45D4">
        <w:rPr>
          <w:b/>
        </w:rPr>
        <w:t>1.3. Zakres robót objętych ST</w:t>
      </w:r>
    </w:p>
    <w:p w:rsidR="00F410F7" w:rsidRDefault="00F410F7" w:rsidP="005F45D4">
      <w:pPr>
        <w:tabs>
          <w:tab w:val="left" w:pos="0"/>
        </w:tabs>
        <w:spacing w:after="0"/>
        <w:jc w:val="both"/>
      </w:pPr>
      <w:r w:rsidRPr="00102EA1">
        <w:t>Ustalenia zawarte w niniejszej specyfikacji dotyczą zasad prowadzenia robót związanych z wykonaniem i odbiorem</w:t>
      </w:r>
      <w:r>
        <w:t xml:space="preserve"> zabezpieczeń przed graffiti odsłoniętych powierzchni obiektów inżynierskich</w:t>
      </w:r>
      <w:r w:rsidRPr="005E6984">
        <w:t>. ST dotyczy zabezpieczania impregnatem lub pokrywania powłokami antygraffiti powierzchni mineralnych chłonnych (betonowych i kamiennych) oraz powierzchni niechłonnych (stalowych, z tworzyw sztucznych,  np. ekranów akustycznych). Metoda uniemożliwia wnikanie cząsteczek farby w głąb lub związanie się z podłożem, co pozwala na usunięcie graffiti bez zniszczenia powierzchni.</w:t>
      </w:r>
      <w:r>
        <w:t xml:space="preserve">   </w:t>
      </w:r>
    </w:p>
    <w:p w:rsidR="00413634" w:rsidRPr="00413634" w:rsidRDefault="00413634" w:rsidP="00413634">
      <w:pPr>
        <w:pStyle w:val="Nagwek2"/>
      </w:pPr>
    </w:p>
    <w:p w:rsidR="00F410F7" w:rsidRDefault="00F410F7" w:rsidP="00203CF4">
      <w:pPr>
        <w:pStyle w:val="Nagwek4"/>
      </w:pPr>
      <w:r w:rsidRPr="00102EA1">
        <w:t>1.4. Określenia podstawowe</w:t>
      </w:r>
    </w:p>
    <w:p w:rsidR="00F410F7" w:rsidRPr="00203CF4" w:rsidRDefault="00F410F7" w:rsidP="00CD328C">
      <w:pPr>
        <w:spacing w:after="0"/>
        <w:jc w:val="both"/>
        <w:rPr>
          <w:rStyle w:val="Nagwek5Znak"/>
        </w:rPr>
      </w:pPr>
      <w:r w:rsidRPr="00203CF4">
        <w:rPr>
          <w:rStyle w:val="Nagwek4Znak"/>
        </w:rPr>
        <w:t>1.4.1. Graffiti</w:t>
      </w:r>
      <w:r>
        <w:t xml:space="preserve"> – </w:t>
      </w:r>
      <w:r w:rsidRPr="00203CF4">
        <w:rPr>
          <w:rStyle w:val="Nagwek5Znak"/>
        </w:rPr>
        <w:t xml:space="preserve">napisy lub symbole zamieszczane na ścianach i murach, zazwyczaj w sposób nielegalny. Do malowania graffiti najczęściej stosuje się akrylowe farby </w:t>
      </w:r>
      <w:r w:rsidR="00AE06C9">
        <w:rPr>
          <w:rStyle w:val="Nagwek5Znak"/>
        </w:rPr>
        <w:br/>
      </w:r>
      <w:r w:rsidRPr="00203CF4">
        <w:rPr>
          <w:rStyle w:val="Nagwek5Znak"/>
        </w:rPr>
        <w:t>w aerozolu.</w:t>
      </w:r>
    </w:p>
    <w:p w:rsidR="00F410F7" w:rsidRPr="00690C23" w:rsidRDefault="00F410F7" w:rsidP="00AC18B3">
      <w:pPr>
        <w:pStyle w:val="Nagwek4"/>
      </w:pPr>
    </w:p>
    <w:p w:rsidR="00F410F7" w:rsidRDefault="00F410F7" w:rsidP="00CD328C">
      <w:pPr>
        <w:spacing w:after="0"/>
        <w:jc w:val="both"/>
        <w:rPr>
          <w:rStyle w:val="Nagwek4Znak"/>
        </w:rPr>
      </w:pPr>
      <w:r>
        <w:rPr>
          <w:b/>
        </w:rPr>
        <w:t xml:space="preserve">1.4.2. </w:t>
      </w:r>
      <w:r w:rsidRPr="00203CF4">
        <w:rPr>
          <w:rStyle w:val="Nagwek5Znak"/>
        </w:rPr>
        <w:t>Pozostałe określenia podstawowe są zgodne z obowiązującymi, odpowiednimi polskimi normami i z definicjami podanymi w ST „Wymagania ogólne”  pkt 1.4.</w:t>
      </w:r>
    </w:p>
    <w:p w:rsidR="00F410F7" w:rsidRDefault="00F410F7" w:rsidP="00F410F7">
      <w:pPr>
        <w:spacing w:after="0"/>
      </w:pPr>
      <w:r w:rsidRPr="00102EA1">
        <w:t xml:space="preserve">  </w:t>
      </w:r>
    </w:p>
    <w:p w:rsidR="00F410F7" w:rsidRPr="007F1B29" w:rsidRDefault="00F410F7" w:rsidP="0095281F">
      <w:pPr>
        <w:pStyle w:val="Akapitzlist"/>
        <w:numPr>
          <w:ilvl w:val="1"/>
          <w:numId w:val="112"/>
        </w:numPr>
        <w:spacing w:after="0"/>
      </w:pPr>
      <w:r w:rsidRPr="007F1B29">
        <w:rPr>
          <w:b/>
        </w:rPr>
        <w:t>Ogólne wymagania dotyczące robót</w:t>
      </w:r>
    </w:p>
    <w:p w:rsidR="00F410F7" w:rsidRDefault="00F410F7" w:rsidP="00CD328C">
      <w:pPr>
        <w:pStyle w:val="Akapitzlist"/>
        <w:spacing w:after="0"/>
        <w:ind w:left="0"/>
        <w:jc w:val="both"/>
      </w:pPr>
      <w:r w:rsidRPr="00102EA1">
        <w:t>Ogólne wymagania dotyczące robót podano w ST „Wymagania ogólne”  pkt 1.5.</w:t>
      </w:r>
      <w:r>
        <w:t xml:space="preserve"> </w:t>
      </w:r>
      <w:r w:rsidRPr="004E4986">
        <w:t>Rodzaj zabezpieczenia przed graffiti powinien zostać określony w dokumentacji projektowej i ST, przy czym należy określić:</w:t>
      </w:r>
    </w:p>
    <w:p w:rsidR="00F410F7" w:rsidRDefault="00F410F7" w:rsidP="0095281F">
      <w:pPr>
        <w:pStyle w:val="Akapitzlist"/>
        <w:numPr>
          <w:ilvl w:val="0"/>
          <w:numId w:val="239"/>
        </w:numPr>
        <w:spacing w:after="0"/>
        <w:jc w:val="both"/>
      </w:pPr>
      <w:r w:rsidRPr="004E4986">
        <w:t>czy będzie stosowane zabezpieczenie tymczasowe, półtrwałe czy trwałe,</w:t>
      </w:r>
    </w:p>
    <w:p w:rsidR="00F410F7" w:rsidRDefault="00F410F7" w:rsidP="0095281F">
      <w:pPr>
        <w:pStyle w:val="Akapitzlist"/>
        <w:numPr>
          <w:ilvl w:val="0"/>
          <w:numId w:val="239"/>
        </w:numPr>
        <w:spacing w:after="0"/>
      </w:pPr>
      <w:r>
        <w:t>czy środek ma być transparentny</w:t>
      </w:r>
      <w:r w:rsidRPr="004E4986">
        <w:t xml:space="preserve"> czy barwny,</w:t>
      </w:r>
    </w:p>
    <w:p w:rsidR="00F410F7" w:rsidRDefault="00F410F7" w:rsidP="0095281F">
      <w:pPr>
        <w:pStyle w:val="Akapitzlist"/>
        <w:numPr>
          <w:ilvl w:val="0"/>
          <w:numId w:val="239"/>
        </w:numPr>
        <w:spacing w:after="0"/>
        <w:jc w:val="both"/>
      </w:pPr>
      <w:r w:rsidRPr="004E4986">
        <w:lastRenderedPageBreak/>
        <w:t xml:space="preserve">czy zastosowany środek ma być stosowany na powierzchnie wcześniej pomalowane innymi powłokami, czy ma on spełniać jednocześnie rolę ochrony antykorozyjnej </w:t>
      </w:r>
      <w:r w:rsidRPr="005E6984">
        <w:t>betonu lub stali</w:t>
      </w:r>
      <w:r w:rsidRPr="004E4986">
        <w:t>,</w:t>
      </w:r>
    </w:p>
    <w:p w:rsidR="00F410F7" w:rsidRDefault="00F410F7" w:rsidP="0095281F">
      <w:pPr>
        <w:pStyle w:val="Akapitzlist"/>
        <w:numPr>
          <w:ilvl w:val="0"/>
          <w:numId w:val="239"/>
        </w:numPr>
        <w:spacing w:after="0"/>
      </w:pPr>
      <w:r w:rsidRPr="004E4986">
        <w:t>stopień usuwania graffiti z powierzchni,</w:t>
      </w:r>
    </w:p>
    <w:p w:rsidR="00F410F7" w:rsidRPr="004E4986" w:rsidRDefault="00F410F7" w:rsidP="0095281F">
      <w:pPr>
        <w:pStyle w:val="Akapitzlist"/>
        <w:numPr>
          <w:ilvl w:val="0"/>
          <w:numId w:val="239"/>
        </w:numPr>
        <w:spacing w:after="0"/>
      </w:pPr>
      <w:r w:rsidRPr="004E4986">
        <w:t>trwałość zabezpieczenia.</w:t>
      </w:r>
    </w:p>
    <w:p w:rsidR="00F410F7" w:rsidRDefault="00F410F7" w:rsidP="00AC18B3">
      <w:pPr>
        <w:pStyle w:val="Nagwek4"/>
      </w:pPr>
    </w:p>
    <w:p w:rsidR="00F410F7" w:rsidRDefault="00F410F7" w:rsidP="00203CF4">
      <w:pPr>
        <w:pStyle w:val="Nagwek3"/>
      </w:pPr>
      <w:bookmarkStart w:id="17" w:name="_Toc432760162"/>
      <w:r>
        <w:t>2. MATERIAŁY</w:t>
      </w:r>
      <w:bookmarkEnd w:id="17"/>
    </w:p>
    <w:p w:rsidR="00F410F7" w:rsidRPr="00102EA1" w:rsidRDefault="00F410F7" w:rsidP="00203CF4">
      <w:pPr>
        <w:pStyle w:val="Nagwek4"/>
      </w:pPr>
      <w:r w:rsidRPr="00102EA1">
        <w:t>2.1. Ogólne wymagania dotyczące materiałów</w:t>
      </w:r>
    </w:p>
    <w:p w:rsidR="00F410F7" w:rsidRDefault="00F410F7" w:rsidP="00F410F7">
      <w:pPr>
        <w:spacing w:after="0"/>
      </w:pPr>
      <w:r w:rsidRPr="00102EA1">
        <w:t>Ogólne wymagania dotyczące materiałów, ich pozyskiwania i składowania, podano w ST „Wymagania ogólne”  pkt 2.</w:t>
      </w:r>
    </w:p>
    <w:p w:rsidR="00F410F7" w:rsidRDefault="00F410F7" w:rsidP="00F410F7">
      <w:pPr>
        <w:pStyle w:val="Tekstpodstawowy"/>
        <w:spacing w:after="0"/>
        <w:jc w:val="both"/>
        <w:rPr>
          <w:szCs w:val="24"/>
        </w:rPr>
      </w:pPr>
      <w:r w:rsidRPr="004E4986">
        <w:rPr>
          <w:szCs w:val="24"/>
        </w:rPr>
        <w:t>Za sprawdzenie przydatności materiałów oraz jakość wbudowania odpowiada Wykonawca. Przed przystąpieniem do wbudowania materiałów Wykonawca zobowiązany jest do przedstawienia dla każdej dostawy deklaracji zgodności lub certyfikatu zgodności materiału z Polską Normą lub w przypadku jej braku</w:t>
      </w:r>
      <w:r>
        <w:rPr>
          <w:szCs w:val="24"/>
        </w:rPr>
        <w:t>,</w:t>
      </w:r>
      <w:r w:rsidRPr="004E4986">
        <w:rPr>
          <w:szCs w:val="24"/>
        </w:rPr>
        <w:t xml:space="preserve"> </w:t>
      </w:r>
      <w:r w:rsidR="00AE06C9">
        <w:rPr>
          <w:szCs w:val="24"/>
        </w:rPr>
        <w:br/>
      </w:r>
      <w:r w:rsidRPr="004E4986">
        <w:rPr>
          <w:szCs w:val="24"/>
        </w:rPr>
        <w:t>z aprobatą techniczną.</w:t>
      </w:r>
    </w:p>
    <w:p w:rsidR="00CD328C" w:rsidRDefault="00F410F7" w:rsidP="00CD328C">
      <w:pPr>
        <w:pStyle w:val="Tekstpodstawowy"/>
        <w:spacing w:after="0"/>
        <w:jc w:val="both"/>
      </w:pPr>
      <w:r w:rsidRPr="005E6984">
        <w:t>Uwaga: przy wyborze konkretnego środka antygraffiti należy brać pod uwagę rodzaj podłoża, na które środek jest przeznaczony (mineralne, z tworzyw sztucznych, stalowe lakierowane itd.), określony przez producenta środka.</w:t>
      </w:r>
    </w:p>
    <w:p w:rsidR="00CD328C" w:rsidRDefault="00CD328C" w:rsidP="00CD328C">
      <w:pPr>
        <w:pStyle w:val="Tekstpodstawowy"/>
        <w:spacing w:after="0"/>
        <w:jc w:val="both"/>
      </w:pPr>
    </w:p>
    <w:p w:rsidR="00CD328C" w:rsidRPr="00CD328C" w:rsidRDefault="00F410F7" w:rsidP="00CD328C">
      <w:pPr>
        <w:pStyle w:val="Tekstpodstawowy"/>
        <w:spacing w:after="0"/>
        <w:jc w:val="both"/>
        <w:rPr>
          <w:b/>
        </w:rPr>
      </w:pPr>
      <w:r w:rsidRPr="00CD328C">
        <w:rPr>
          <w:b/>
        </w:rPr>
        <w:t xml:space="preserve">2.2. Wymagania dla preparatów antygraffiti </w:t>
      </w:r>
    </w:p>
    <w:p w:rsidR="00CD328C" w:rsidRDefault="00F410F7" w:rsidP="00CD328C">
      <w:pPr>
        <w:pStyle w:val="Tekstpodstawowy"/>
        <w:spacing w:after="0"/>
        <w:jc w:val="both"/>
      </w:pPr>
      <w:r w:rsidRPr="00E3255C">
        <w:t xml:space="preserve">Stosowane preparaty antygraffiti powinny zabezpieczać (odizolować) podłoże przed działaniem środków użytych w procesie tworzenia napisów, tak aby po ich usunięciu na powierzchni nie pozostawały żadne ślady. Powłoki powinny zapobiegać przenikaniu barwników do podłoża, a ponadto dzięki zmniejszeniu przyczepności stosowanych do graffiti wyrobów do chronionej powierzchni ułatwiać usuwanie niepożądanych napisów i rysunków. Powłoki antygraffiti powinny mieć odpowiednią dużą wartość kąta zwilżania, niewielką energię powierzchniową oraz charakteryzować się hydrofobowością i oleofobowością. Ponadto wszystkie preparaty powinny być odporne na działanie środowiska atmosferycznego, tzn. charakteryzować się ograniczoną nasiąkliwością i odpornością na zmienne cykle mrozowe oraz odpornością na promieniowanie UV (wyrażaną dopuszczalną nieznaczną zmianą odcienia i stopniem kredowania nie większym niż 3, po 5 latach eksploatacji w warunkach miejskich) i wnikanie soli. Muszą też dobrze przylegać do powierzchni konstrukcji, zarówno po utwardzeniu jak i w czasie eksploatacji obiektu. </w:t>
      </w:r>
    </w:p>
    <w:p w:rsidR="00CD328C" w:rsidRDefault="00F410F7" w:rsidP="00CD328C">
      <w:pPr>
        <w:pStyle w:val="Tekstpodstawowy"/>
        <w:spacing w:after="0"/>
        <w:jc w:val="both"/>
      </w:pPr>
      <w:r>
        <w:t>Dodatkowo wszystkie rodzaje preparatów przeznaczonych do ochrony antygraffiti powierzchni betonowych powinny być paroprzepuszczalne oraz odporne na wnikanie CO</w:t>
      </w:r>
      <w:r>
        <w:rPr>
          <w:vertAlign w:val="subscript"/>
        </w:rPr>
        <w:t>2</w:t>
      </w:r>
      <w:r>
        <w:t xml:space="preserve">. Informacja o paroprzepuszczalności i odpowiednim oporze dyfuzyjnym dla dwutlenku węgla musi być podana w karcie technicznej wyrobu </w:t>
      </w:r>
      <w:r w:rsidR="00AE06C9">
        <w:br/>
      </w:r>
      <w:r>
        <w:t>i aprobacie technicznej na dany wyrób (do ochrony trwałej i półtrwałej).</w:t>
      </w:r>
    </w:p>
    <w:p w:rsidR="00CD328C" w:rsidRDefault="00F410F7" w:rsidP="00CD328C">
      <w:pPr>
        <w:pStyle w:val="Tekstpodstawowy"/>
        <w:spacing w:after="0"/>
        <w:jc w:val="both"/>
      </w:pPr>
      <w:r w:rsidRPr="00177AA7">
        <w:t xml:space="preserve">Preparaty stosowane jednocześnie jako powłoki pokrywające rysy powinny mieć zdolność mostkowania rys o określonej szerokości. </w:t>
      </w:r>
    </w:p>
    <w:p w:rsidR="00CD328C" w:rsidRDefault="00F410F7" w:rsidP="00CD328C">
      <w:pPr>
        <w:pStyle w:val="Tekstpodstawowy"/>
        <w:spacing w:after="0"/>
        <w:jc w:val="both"/>
      </w:pPr>
      <w:r w:rsidRPr="00177AA7">
        <w:t>Preparaty stosowane na elementach narażonych na uderzenia pojazdów powinny charakteryzować się odpornością na takie uderzenie.</w:t>
      </w:r>
      <w:r>
        <w:t xml:space="preserve"> </w:t>
      </w:r>
    </w:p>
    <w:p w:rsidR="00F410F7" w:rsidRDefault="00F410F7" w:rsidP="00CD328C">
      <w:pPr>
        <w:pStyle w:val="Tekstpodstawowy"/>
        <w:spacing w:after="0"/>
        <w:jc w:val="both"/>
      </w:pPr>
      <w:r>
        <w:t xml:space="preserve">Szczegółowe wymagania dla powłok podano w tablicy 1. </w:t>
      </w:r>
    </w:p>
    <w:p w:rsidR="00F410F7" w:rsidRDefault="00F410F7" w:rsidP="00E3255C">
      <w:pPr>
        <w:pStyle w:val="Nagwek5"/>
      </w:pPr>
      <w:r>
        <w:lastRenderedPageBreak/>
        <w:t>Tablica 1.  Wymagania dla powłok antygraffiti stosowanych na powierzchnie betonowe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26"/>
        <w:gridCol w:w="2424"/>
        <w:gridCol w:w="3360"/>
        <w:gridCol w:w="2520"/>
      </w:tblGrid>
      <w:tr w:rsidR="00F410F7" w:rsidRPr="00844B74" w:rsidTr="00F410F7">
        <w:trPr>
          <w:trHeight w:val="319"/>
        </w:trPr>
        <w:tc>
          <w:tcPr>
            <w:tcW w:w="526" w:type="dxa"/>
            <w:tcBorders>
              <w:bottom w:val="single" w:sz="4" w:space="0" w:color="auto"/>
            </w:tcBorders>
          </w:tcPr>
          <w:p w:rsidR="00F410F7" w:rsidRPr="00844B74" w:rsidRDefault="00F410F7" w:rsidP="00F410F7">
            <w:pPr>
              <w:spacing w:before="120" w:after="120"/>
              <w:jc w:val="center"/>
            </w:pPr>
            <w:r w:rsidRPr="00844B74">
              <w:t>Lp.</w:t>
            </w:r>
          </w:p>
        </w:tc>
        <w:tc>
          <w:tcPr>
            <w:tcW w:w="2424" w:type="dxa"/>
            <w:tcBorders>
              <w:bottom w:val="single" w:sz="4" w:space="0" w:color="auto"/>
            </w:tcBorders>
          </w:tcPr>
          <w:p w:rsidR="00F410F7" w:rsidRPr="00844B74" w:rsidRDefault="00F410F7" w:rsidP="00F410F7">
            <w:pPr>
              <w:spacing w:before="120" w:after="120"/>
              <w:jc w:val="center"/>
            </w:pPr>
            <w:r w:rsidRPr="00844B74">
              <w:t>Wł</w:t>
            </w:r>
            <w:r>
              <w:t>aściwości</w:t>
            </w:r>
          </w:p>
        </w:tc>
        <w:tc>
          <w:tcPr>
            <w:tcW w:w="3360" w:type="dxa"/>
            <w:tcBorders>
              <w:bottom w:val="single" w:sz="4" w:space="0" w:color="auto"/>
            </w:tcBorders>
          </w:tcPr>
          <w:p w:rsidR="00F410F7" w:rsidRPr="00844B74" w:rsidRDefault="00F410F7" w:rsidP="00F410F7">
            <w:pPr>
              <w:spacing w:before="120" w:after="120"/>
              <w:jc w:val="center"/>
            </w:pPr>
            <w:r w:rsidRPr="00844B74">
              <w:t>Wymaganie</w:t>
            </w:r>
          </w:p>
        </w:tc>
        <w:tc>
          <w:tcPr>
            <w:tcW w:w="2520" w:type="dxa"/>
            <w:tcBorders>
              <w:bottom w:val="single" w:sz="4" w:space="0" w:color="auto"/>
            </w:tcBorders>
          </w:tcPr>
          <w:p w:rsidR="00F410F7" w:rsidRPr="00844B74" w:rsidRDefault="00F410F7" w:rsidP="00F410F7">
            <w:pPr>
              <w:spacing w:before="120" w:after="120"/>
              <w:jc w:val="center"/>
            </w:pPr>
            <w:r w:rsidRPr="00844B74">
              <w:t>Podstawa</w:t>
            </w:r>
          </w:p>
        </w:tc>
      </w:tr>
      <w:tr w:rsidR="00F410F7" w:rsidRPr="00844B74" w:rsidTr="00F410F7">
        <w:tc>
          <w:tcPr>
            <w:tcW w:w="526" w:type="dxa"/>
            <w:tcBorders>
              <w:top w:val="single" w:sz="4" w:space="0" w:color="auto"/>
            </w:tcBorders>
          </w:tcPr>
          <w:p w:rsidR="00F410F7" w:rsidRPr="00844B74" w:rsidRDefault="00F410F7" w:rsidP="00F410F7">
            <w:pPr>
              <w:spacing w:after="0"/>
              <w:jc w:val="center"/>
            </w:pPr>
            <w:r w:rsidRPr="00844B74">
              <w:t>1</w:t>
            </w:r>
          </w:p>
        </w:tc>
        <w:tc>
          <w:tcPr>
            <w:tcW w:w="2424" w:type="dxa"/>
            <w:tcBorders>
              <w:top w:val="single" w:sz="4" w:space="0" w:color="auto"/>
            </w:tcBorders>
          </w:tcPr>
          <w:p w:rsidR="00F410F7" w:rsidRPr="00844B74" w:rsidRDefault="00F410F7" w:rsidP="00F410F7">
            <w:pPr>
              <w:spacing w:after="0"/>
            </w:pPr>
            <w:r w:rsidRPr="00844B74">
              <w:t>Grubość powłoki</w:t>
            </w:r>
          </w:p>
        </w:tc>
        <w:tc>
          <w:tcPr>
            <w:tcW w:w="3360" w:type="dxa"/>
            <w:tcBorders>
              <w:top w:val="single" w:sz="4" w:space="0" w:color="auto"/>
            </w:tcBorders>
          </w:tcPr>
          <w:p w:rsidR="00F410F7" w:rsidRPr="00844B74" w:rsidRDefault="00F410F7" w:rsidP="00F410F7">
            <w:pPr>
              <w:spacing w:after="0"/>
            </w:pPr>
            <w:r w:rsidRPr="00844B74">
              <w:t>[</w:t>
            </w:r>
            <w:r w:rsidRPr="00844B74">
              <w:sym w:font="Symbol" w:char="F06D"/>
            </w:r>
            <w:r w:rsidRPr="00844B74">
              <w:t xml:space="preserve"> lub mm] </w:t>
            </w:r>
            <w:r w:rsidRPr="00844B74">
              <w:sym w:font="Symbol" w:char="F0B1"/>
            </w:r>
            <w:r w:rsidRPr="00844B74">
              <w:t xml:space="preserve"> 10%</w:t>
            </w:r>
          </w:p>
        </w:tc>
        <w:tc>
          <w:tcPr>
            <w:tcW w:w="2520" w:type="dxa"/>
            <w:tcBorders>
              <w:top w:val="single" w:sz="4" w:space="0" w:color="auto"/>
            </w:tcBorders>
          </w:tcPr>
          <w:p w:rsidR="00F410F7" w:rsidRPr="00844B74" w:rsidRDefault="00F410F7" w:rsidP="00AE06C9">
            <w:pPr>
              <w:spacing w:after="0"/>
            </w:pPr>
            <w:r w:rsidRPr="00844B74">
              <w:t>Wedłu</w:t>
            </w:r>
            <w:r>
              <w:t>g kart technicz-nych producenta;</w:t>
            </w:r>
            <w:r w:rsidRPr="00844B74">
              <w:t xml:space="preserve"> sprawdzenie wg PN-EN ISO 2808 </w:t>
            </w:r>
          </w:p>
        </w:tc>
      </w:tr>
      <w:tr w:rsidR="00F410F7" w:rsidRPr="00844B74" w:rsidTr="00F410F7">
        <w:tc>
          <w:tcPr>
            <w:tcW w:w="526" w:type="dxa"/>
          </w:tcPr>
          <w:p w:rsidR="00F410F7" w:rsidRPr="00844B74" w:rsidRDefault="00F410F7" w:rsidP="00F410F7">
            <w:pPr>
              <w:spacing w:after="0"/>
              <w:jc w:val="center"/>
            </w:pPr>
            <w:r w:rsidRPr="00844B74">
              <w:t>2</w:t>
            </w:r>
          </w:p>
        </w:tc>
        <w:tc>
          <w:tcPr>
            <w:tcW w:w="2424" w:type="dxa"/>
          </w:tcPr>
          <w:p w:rsidR="00F410F7" w:rsidRPr="00844B74" w:rsidRDefault="00F410F7" w:rsidP="00F410F7">
            <w:pPr>
              <w:spacing w:after="0"/>
            </w:pPr>
            <w:r w:rsidRPr="00844B74">
              <w:t>Wygląd</w:t>
            </w:r>
          </w:p>
        </w:tc>
        <w:tc>
          <w:tcPr>
            <w:tcW w:w="3360" w:type="dxa"/>
          </w:tcPr>
          <w:p w:rsidR="00F410F7" w:rsidRPr="00844B74" w:rsidRDefault="00F410F7" w:rsidP="00F410F7">
            <w:pPr>
              <w:spacing w:after="0"/>
            </w:pPr>
            <w:r w:rsidRPr="00844B74">
              <w:t>Jednorodna powłoka, kolor zgodny z wzornikiem producenta</w:t>
            </w:r>
          </w:p>
        </w:tc>
        <w:tc>
          <w:tcPr>
            <w:tcW w:w="2520" w:type="dxa"/>
          </w:tcPr>
          <w:p w:rsidR="00F410F7" w:rsidRPr="00844B74" w:rsidRDefault="00F410F7" w:rsidP="00F410F7">
            <w:pPr>
              <w:spacing w:after="0"/>
              <w:jc w:val="center"/>
            </w:pPr>
            <w:r w:rsidRPr="00844B74">
              <w:t>-</w:t>
            </w:r>
          </w:p>
        </w:tc>
      </w:tr>
      <w:tr w:rsidR="00F410F7" w:rsidRPr="00844B74" w:rsidTr="00F410F7">
        <w:tc>
          <w:tcPr>
            <w:tcW w:w="526" w:type="dxa"/>
          </w:tcPr>
          <w:p w:rsidR="00F410F7" w:rsidRPr="00844B74" w:rsidRDefault="00F410F7" w:rsidP="00F410F7">
            <w:pPr>
              <w:spacing w:after="0"/>
              <w:jc w:val="center"/>
            </w:pPr>
            <w:r w:rsidRPr="00844B74">
              <w:t>3</w:t>
            </w:r>
          </w:p>
        </w:tc>
        <w:tc>
          <w:tcPr>
            <w:tcW w:w="2424" w:type="dxa"/>
          </w:tcPr>
          <w:p w:rsidR="00F410F7" w:rsidRPr="00844B74" w:rsidRDefault="00F410F7" w:rsidP="00F410F7">
            <w:pPr>
              <w:spacing w:after="0"/>
            </w:pPr>
            <w:r w:rsidRPr="00844B74">
              <w:t>Przyczepność powłoki do betonu</w:t>
            </w:r>
          </w:p>
        </w:tc>
        <w:tc>
          <w:tcPr>
            <w:tcW w:w="3360" w:type="dxa"/>
          </w:tcPr>
          <w:p w:rsidR="00F410F7" w:rsidRPr="00844B74" w:rsidRDefault="00F410F7" w:rsidP="00F410F7">
            <w:pPr>
              <w:spacing w:after="0"/>
            </w:pPr>
            <w:r w:rsidRPr="00844B74">
              <w:t>Bez obciążenia ruchem:</w:t>
            </w:r>
          </w:p>
          <w:p w:rsidR="00F410F7" w:rsidRPr="00844B74" w:rsidRDefault="00F410F7" w:rsidP="00F410F7">
            <w:pPr>
              <w:spacing w:after="0"/>
            </w:pPr>
            <w:r w:rsidRPr="00844B74">
              <w:t xml:space="preserve">elastyczne </w:t>
            </w:r>
            <w:r w:rsidRPr="00844B74">
              <w:sym w:font="Symbol" w:char="F0B3"/>
            </w:r>
            <w:r w:rsidRPr="00844B74">
              <w:t xml:space="preserve"> 0,8</w:t>
            </w:r>
            <w:r>
              <w:t xml:space="preserve"> </w:t>
            </w:r>
            <w:r w:rsidRPr="00844B74">
              <w:t xml:space="preserve"> (0,5)</w:t>
            </w:r>
          </w:p>
          <w:p w:rsidR="00F410F7" w:rsidRPr="00844B74" w:rsidRDefault="00F410F7" w:rsidP="00F410F7">
            <w:pPr>
              <w:spacing w:after="0"/>
            </w:pPr>
            <w:r w:rsidRPr="00844B74">
              <w:t xml:space="preserve">sztywne   </w:t>
            </w:r>
            <w:r>
              <w:t xml:space="preserve"> </w:t>
            </w:r>
            <w:r w:rsidRPr="00844B74">
              <w:sym w:font="Symbol" w:char="F0B3"/>
            </w:r>
            <w:r w:rsidRPr="00844B74">
              <w:t xml:space="preserve"> 1,0 </w:t>
            </w:r>
            <w:r>
              <w:t xml:space="preserve"> </w:t>
            </w:r>
            <w:r w:rsidRPr="00844B74">
              <w:t>(0,7)</w:t>
            </w:r>
          </w:p>
          <w:p w:rsidR="00F410F7" w:rsidRPr="00844B74" w:rsidRDefault="00F410F7" w:rsidP="00F410F7">
            <w:pPr>
              <w:spacing w:after="0"/>
            </w:pPr>
            <w:r>
              <w:t xml:space="preserve">Z </w:t>
            </w:r>
            <w:r w:rsidRPr="00844B74">
              <w:t>obciążeniem ruchem:</w:t>
            </w:r>
          </w:p>
          <w:p w:rsidR="00F410F7" w:rsidRPr="00844B74" w:rsidRDefault="00F410F7" w:rsidP="00F410F7">
            <w:pPr>
              <w:spacing w:after="0"/>
            </w:pPr>
            <w:r w:rsidRPr="00844B74">
              <w:t xml:space="preserve">elastyczne </w:t>
            </w:r>
            <w:r w:rsidRPr="00844B74">
              <w:sym w:font="Symbol" w:char="F0B3"/>
            </w:r>
            <w:r w:rsidRPr="00844B74">
              <w:t xml:space="preserve"> 1,5 </w:t>
            </w:r>
            <w:r>
              <w:t xml:space="preserve"> </w:t>
            </w:r>
            <w:r w:rsidRPr="00844B74">
              <w:t>(1,0)</w:t>
            </w:r>
          </w:p>
          <w:p w:rsidR="00F410F7" w:rsidRPr="00844B74" w:rsidRDefault="00F410F7" w:rsidP="00F410F7">
            <w:pPr>
              <w:spacing w:after="0"/>
            </w:pPr>
            <w:r w:rsidRPr="00844B74">
              <w:t xml:space="preserve">sztywne </w:t>
            </w:r>
            <w:r>
              <w:t xml:space="preserve">  </w:t>
            </w:r>
            <w:r w:rsidRPr="00844B74">
              <w:t xml:space="preserve"> </w:t>
            </w:r>
            <w:r>
              <w:t xml:space="preserve"> </w:t>
            </w:r>
            <w:r w:rsidRPr="00844B74">
              <w:sym w:font="Symbol" w:char="F0B3"/>
            </w:r>
            <w:r w:rsidRPr="00844B74">
              <w:t xml:space="preserve"> 2,0</w:t>
            </w:r>
            <w:r>
              <w:t xml:space="preserve"> </w:t>
            </w:r>
            <w:r w:rsidRPr="00844B74">
              <w:t xml:space="preserve"> (1,5)</w:t>
            </w:r>
          </w:p>
          <w:p w:rsidR="00F410F7" w:rsidRPr="00844B74" w:rsidRDefault="00F410F7" w:rsidP="00F410F7">
            <w:pPr>
              <w:spacing w:after="0"/>
            </w:pPr>
            <w:r w:rsidRPr="00844B74">
              <w:t>W ( ) podano wartość minimalnego odczytu</w:t>
            </w:r>
          </w:p>
        </w:tc>
        <w:tc>
          <w:tcPr>
            <w:tcW w:w="2520" w:type="dxa"/>
          </w:tcPr>
          <w:p w:rsidR="00F410F7" w:rsidRPr="00844B74" w:rsidRDefault="00F410F7" w:rsidP="00AE06C9">
            <w:pPr>
              <w:spacing w:after="0"/>
              <w:jc w:val="center"/>
            </w:pPr>
            <w:r w:rsidRPr="00844B74">
              <w:t xml:space="preserve">PN-EN-1542 </w:t>
            </w:r>
          </w:p>
        </w:tc>
      </w:tr>
      <w:tr w:rsidR="00F410F7" w:rsidRPr="00844B74" w:rsidTr="00F410F7">
        <w:tc>
          <w:tcPr>
            <w:tcW w:w="526" w:type="dxa"/>
          </w:tcPr>
          <w:p w:rsidR="00F410F7" w:rsidRPr="00844B74" w:rsidRDefault="00F410F7" w:rsidP="00F410F7">
            <w:pPr>
              <w:spacing w:after="0"/>
              <w:jc w:val="center"/>
            </w:pPr>
            <w:r w:rsidRPr="00844B74">
              <w:t>4</w:t>
            </w:r>
          </w:p>
        </w:tc>
        <w:tc>
          <w:tcPr>
            <w:tcW w:w="2424" w:type="dxa"/>
          </w:tcPr>
          <w:p w:rsidR="00F410F7" w:rsidRPr="00844B74" w:rsidRDefault="00F410F7" w:rsidP="00F410F7">
            <w:pPr>
              <w:spacing w:after="0"/>
            </w:pPr>
            <w:r w:rsidRPr="00844B74">
              <w:t>Opór dyfuzyjny dla pary wodnej</w:t>
            </w:r>
          </w:p>
        </w:tc>
        <w:tc>
          <w:tcPr>
            <w:tcW w:w="3360" w:type="dxa"/>
          </w:tcPr>
          <w:p w:rsidR="00F410F7" w:rsidRPr="00844B74" w:rsidRDefault="00F410F7" w:rsidP="00F410F7">
            <w:pPr>
              <w:spacing w:after="0"/>
            </w:pPr>
            <w:r w:rsidRPr="00844B74">
              <w:t xml:space="preserve">Nie więcej niż </w:t>
            </w:r>
            <w:smartTag w:uri="urn:schemas-microsoft-com:office:smarttags" w:element="metricconverter">
              <w:smartTagPr>
                <w:attr w:name="ProductID" w:val="4 m"/>
              </w:smartTagPr>
              <w:r w:rsidRPr="00844B74">
                <w:t>4 m</w:t>
              </w:r>
            </w:smartTag>
          </w:p>
          <w:p w:rsidR="00F410F7" w:rsidRPr="00844B74" w:rsidRDefault="00F410F7" w:rsidP="00F410F7">
            <w:pPr>
              <w:spacing w:after="0"/>
            </w:pPr>
            <w:r w:rsidRPr="00844B74">
              <w:t>(zalecane &lt; 1,4)</w:t>
            </w:r>
          </w:p>
        </w:tc>
        <w:tc>
          <w:tcPr>
            <w:tcW w:w="2520" w:type="dxa"/>
          </w:tcPr>
          <w:p w:rsidR="00F410F7" w:rsidRDefault="00F410F7" w:rsidP="00F410F7">
            <w:pPr>
              <w:spacing w:after="0"/>
              <w:jc w:val="center"/>
            </w:pPr>
            <w:r w:rsidRPr="00844B74">
              <w:t xml:space="preserve">PN-EN ISO </w:t>
            </w:r>
          </w:p>
          <w:p w:rsidR="00F410F7" w:rsidRPr="00844B74" w:rsidRDefault="00F410F7" w:rsidP="00AE06C9">
            <w:pPr>
              <w:spacing w:after="0"/>
              <w:jc w:val="center"/>
            </w:pPr>
            <w:r>
              <w:t xml:space="preserve">7783 </w:t>
            </w:r>
          </w:p>
        </w:tc>
      </w:tr>
      <w:tr w:rsidR="00F410F7" w:rsidRPr="00844B74" w:rsidTr="00F410F7">
        <w:tc>
          <w:tcPr>
            <w:tcW w:w="526" w:type="dxa"/>
          </w:tcPr>
          <w:p w:rsidR="00F410F7" w:rsidRPr="00844B74" w:rsidRDefault="00F410F7" w:rsidP="00F410F7">
            <w:pPr>
              <w:spacing w:after="0"/>
              <w:jc w:val="center"/>
            </w:pPr>
            <w:r w:rsidRPr="00844B74">
              <w:t>5</w:t>
            </w:r>
          </w:p>
        </w:tc>
        <w:tc>
          <w:tcPr>
            <w:tcW w:w="2424" w:type="dxa"/>
          </w:tcPr>
          <w:p w:rsidR="00F410F7" w:rsidRPr="00844B74" w:rsidRDefault="00F410F7" w:rsidP="00F410F7">
            <w:pPr>
              <w:spacing w:after="0"/>
            </w:pPr>
            <w:r w:rsidRPr="00844B74">
              <w:t>Opór dyfuzyjny dla dwutlenku węgla</w:t>
            </w:r>
          </w:p>
        </w:tc>
        <w:tc>
          <w:tcPr>
            <w:tcW w:w="3360" w:type="dxa"/>
          </w:tcPr>
          <w:p w:rsidR="00F410F7" w:rsidRPr="00844B74" w:rsidRDefault="00F410F7" w:rsidP="00F410F7">
            <w:pPr>
              <w:spacing w:before="120" w:after="0"/>
            </w:pPr>
            <w:r w:rsidRPr="00844B74">
              <w:t xml:space="preserve">Nie mniej niż </w:t>
            </w:r>
            <w:smartTag w:uri="urn:schemas-microsoft-com:office:smarttags" w:element="metricconverter">
              <w:smartTagPr>
                <w:attr w:name="ProductID" w:val="50 m"/>
              </w:smartTagPr>
              <w:r w:rsidRPr="00844B74">
                <w:t>50 m</w:t>
              </w:r>
            </w:smartTag>
          </w:p>
        </w:tc>
        <w:tc>
          <w:tcPr>
            <w:tcW w:w="2520" w:type="dxa"/>
          </w:tcPr>
          <w:p w:rsidR="00F410F7" w:rsidRPr="00844B74" w:rsidRDefault="00F410F7" w:rsidP="00AE06C9">
            <w:pPr>
              <w:spacing w:before="120" w:after="0"/>
              <w:jc w:val="center"/>
            </w:pPr>
            <w:r w:rsidRPr="00844B74">
              <w:t xml:space="preserve">PN-EN 1062-6 </w:t>
            </w:r>
          </w:p>
        </w:tc>
      </w:tr>
      <w:tr w:rsidR="00F410F7" w:rsidRPr="00844B74" w:rsidTr="00F410F7">
        <w:tc>
          <w:tcPr>
            <w:tcW w:w="526" w:type="dxa"/>
          </w:tcPr>
          <w:p w:rsidR="00F410F7" w:rsidRPr="00844B74" w:rsidRDefault="00F410F7" w:rsidP="00F410F7">
            <w:pPr>
              <w:spacing w:after="0"/>
              <w:jc w:val="center"/>
            </w:pPr>
            <w:r w:rsidRPr="00844B74">
              <w:t>6</w:t>
            </w:r>
          </w:p>
        </w:tc>
        <w:tc>
          <w:tcPr>
            <w:tcW w:w="2424" w:type="dxa"/>
          </w:tcPr>
          <w:p w:rsidR="00F410F7" w:rsidRPr="00844B74" w:rsidRDefault="00F410F7" w:rsidP="00F410F7">
            <w:pPr>
              <w:spacing w:after="0"/>
            </w:pPr>
            <w:r w:rsidRPr="00844B74">
              <w:t>Absorpcja kapilarna i przepuszczalność wody</w:t>
            </w:r>
          </w:p>
        </w:tc>
        <w:tc>
          <w:tcPr>
            <w:tcW w:w="3360" w:type="dxa"/>
          </w:tcPr>
          <w:p w:rsidR="00F410F7" w:rsidRPr="00844B74" w:rsidRDefault="00F410F7" w:rsidP="00F410F7">
            <w:pPr>
              <w:spacing w:after="0"/>
            </w:pPr>
            <w:r w:rsidRPr="00844B74">
              <w:t>&lt; 0,3 kg/(m</w:t>
            </w:r>
            <w:r w:rsidRPr="00844B74">
              <w:rPr>
                <w:vertAlign w:val="superscript"/>
              </w:rPr>
              <w:t>2</w:t>
            </w:r>
            <w:r w:rsidRPr="00844B74">
              <w:t>h</w:t>
            </w:r>
            <w:r w:rsidRPr="00844B74">
              <w:rPr>
                <w:vertAlign w:val="superscript"/>
              </w:rPr>
              <w:t>0,5</w:t>
            </w:r>
            <w:r w:rsidRPr="00844B74">
              <w:t>)</w:t>
            </w:r>
          </w:p>
          <w:p w:rsidR="00F410F7" w:rsidRPr="00844B74" w:rsidRDefault="00F410F7" w:rsidP="00F410F7">
            <w:pPr>
              <w:spacing w:after="0"/>
            </w:pPr>
            <w:r w:rsidRPr="00844B74">
              <w:t>zalecane &lt; 0,1 kg/(m</w:t>
            </w:r>
            <w:r w:rsidRPr="00844B74">
              <w:rPr>
                <w:vertAlign w:val="superscript"/>
              </w:rPr>
              <w:t>2</w:t>
            </w:r>
            <w:r w:rsidRPr="00844B74">
              <w:t>h</w:t>
            </w:r>
            <w:r w:rsidRPr="00844B74">
              <w:rPr>
                <w:vertAlign w:val="superscript"/>
              </w:rPr>
              <w:t>0,5</w:t>
            </w:r>
            <w:r w:rsidRPr="00844B74">
              <w:t>)</w:t>
            </w:r>
          </w:p>
        </w:tc>
        <w:tc>
          <w:tcPr>
            <w:tcW w:w="2520" w:type="dxa"/>
          </w:tcPr>
          <w:p w:rsidR="00F410F7" w:rsidRPr="00844B74" w:rsidRDefault="00F410F7" w:rsidP="00AE06C9">
            <w:pPr>
              <w:spacing w:before="120" w:after="0"/>
              <w:jc w:val="center"/>
            </w:pPr>
            <w:r w:rsidRPr="00844B74">
              <w:t xml:space="preserve">PN-EN 1062-3 </w:t>
            </w:r>
          </w:p>
        </w:tc>
      </w:tr>
      <w:tr w:rsidR="00F410F7" w:rsidRPr="00844B74" w:rsidTr="00F410F7">
        <w:tc>
          <w:tcPr>
            <w:tcW w:w="526" w:type="dxa"/>
          </w:tcPr>
          <w:p w:rsidR="00F410F7" w:rsidRPr="00844B74" w:rsidRDefault="00F410F7" w:rsidP="00F410F7">
            <w:pPr>
              <w:spacing w:after="0"/>
              <w:jc w:val="center"/>
            </w:pPr>
            <w:r w:rsidRPr="00844B74">
              <w:t>7</w:t>
            </w:r>
          </w:p>
        </w:tc>
        <w:tc>
          <w:tcPr>
            <w:tcW w:w="2424" w:type="dxa"/>
          </w:tcPr>
          <w:p w:rsidR="00F410F7" w:rsidRPr="00844B74" w:rsidRDefault="00F410F7" w:rsidP="00F410F7">
            <w:pPr>
              <w:spacing w:after="0"/>
            </w:pPr>
            <w:r w:rsidRPr="00844B74">
              <w:t>Termiczna zgodność po 50 cyklach w ro</w:t>
            </w:r>
            <w:r>
              <w:t>z-tworze nasyconym soli, mierzona wartością przyczep</w:t>
            </w:r>
            <w:r w:rsidRPr="00844B74">
              <w:t>ności pull-off</w:t>
            </w:r>
          </w:p>
        </w:tc>
        <w:tc>
          <w:tcPr>
            <w:tcW w:w="3360" w:type="dxa"/>
          </w:tcPr>
          <w:p w:rsidR="00F410F7" w:rsidRDefault="00F410F7" w:rsidP="00F410F7">
            <w:pPr>
              <w:spacing w:after="0"/>
            </w:pPr>
          </w:p>
          <w:p w:rsidR="00F410F7" w:rsidRDefault="00F410F7" w:rsidP="00F410F7">
            <w:pPr>
              <w:spacing w:after="0"/>
            </w:pPr>
            <w:r w:rsidRPr="00844B74">
              <w:t xml:space="preserve">Powłoka bez uszkodzeń, </w:t>
            </w:r>
          </w:p>
          <w:p w:rsidR="00F410F7" w:rsidRPr="00844B74" w:rsidRDefault="00F410F7" w:rsidP="00F410F7">
            <w:pPr>
              <w:spacing w:after="0"/>
            </w:pPr>
            <w:r w:rsidRPr="00844B74">
              <w:t>wartość pull-off jak w p.3</w:t>
            </w:r>
          </w:p>
        </w:tc>
        <w:tc>
          <w:tcPr>
            <w:tcW w:w="2520" w:type="dxa"/>
          </w:tcPr>
          <w:p w:rsidR="00F410F7" w:rsidRDefault="00F410F7" w:rsidP="00F410F7">
            <w:pPr>
              <w:spacing w:after="0"/>
              <w:jc w:val="center"/>
            </w:pPr>
          </w:p>
          <w:p w:rsidR="00F410F7" w:rsidRPr="00844B74" w:rsidRDefault="00F410F7" w:rsidP="00AE06C9">
            <w:pPr>
              <w:spacing w:after="0"/>
              <w:jc w:val="center"/>
            </w:pPr>
            <w:r w:rsidRPr="00844B74">
              <w:t xml:space="preserve">PN-EN 13687-1 </w:t>
            </w:r>
          </w:p>
        </w:tc>
      </w:tr>
      <w:tr w:rsidR="00F410F7" w:rsidRPr="00844B74" w:rsidTr="00F410F7">
        <w:tc>
          <w:tcPr>
            <w:tcW w:w="526" w:type="dxa"/>
          </w:tcPr>
          <w:p w:rsidR="00F410F7" w:rsidRPr="00844B74" w:rsidRDefault="00F410F7" w:rsidP="00F410F7">
            <w:pPr>
              <w:spacing w:after="0"/>
              <w:jc w:val="center"/>
            </w:pPr>
            <w:r w:rsidRPr="00844B74">
              <w:t>8</w:t>
            </w:r>
          </w:p>
        </w:tc>
        <w:tc>
          <w:tcPr>
            <w:tcW w:w="2424" w:type="dxa"/>
          </w:tcPr>
          <w:p w:rsidR="00F410F7" w:rsidRPr="00844B74" w:rsidRDefault="00F410F7" w:rsidP="00F410F7">
            <w:pPr>
              <w:spacing w:after="0"/>
            </w:pPr>
            <w:r w:rsidRPr="00844B74">
              <w:t>Odporność na uderzenia</w:t>
            </w:r>
            <w:r>
              <w:t>*)</w:t>
            </w:r>
          </w:p>
        </w:tc>
        <w:tc>
          <w:tcPr>
            <w:tcW w:w="3360" w:type="dxa"/>
          </w:tcPr>
          <w:p w:rsidR="00F410F7" w:rsidRPr="00844B74" w:rsidRDefault="00F410F7" w:rsidP="00F410F7">
            <w:pPr>
              <w:spacing w:after="0"/>
            </w:pPr>
            <w:r w:rsidRPr="00844B74">
              <w:t>Brak rys i odspojeń po uderze-niach w zależności od klasy:</w:t>
            </w:r>
          </w:p>
          <w:p w:rsidR="00F410F7" w:rsidRPr="00844B74" w:rsidRDefault="00F410F7" w:rsidP="00F410F7">
            <w:pPr>
              <w:spacing w:after="0"/>
            </w:pPr>
            <w:r w:rsidRPr="00844B74">
              <w:t xml:space="preserve">I </w:t>
            </w:r>
            <w:r>
              <w:t xml:space="preserve">   </w:t>
            </w:r>
            <w:r w:rsidRPr="00844B74">
              <w:t xml:space="preserve">≥ </w:t>
            </w:r>
            <w:r>
              <w:t xml:space="preserve">  </w:t>
            </w:r>
            <w:r w:rsidRPr="00844B74">
              <w:t>4 Nm</w:t>
            </w:r>
          </w:p>
          <w:p w:rsidR="00F410F7" w:rsidRPr="00844B74" w:rsidRDefault="00F410F7" w:rsidP="00F410F7">
            <w:pPr>
              <w:spacing w:after="0"/>
            </w:pPr>
            <w:r w:rsidRPr="00844B74">
              <w:t xml:space="preserve">II  </w:t>
            </w:r>
            <w:r>
              <w:t xml:space="preserve"> </w:t>
            </w:r>
            <w:r w:rsidRPr="00844B74">
              <w:t>≥ 10 Nm</w:t>
            </w:r>
          </w:p>
          <w:p w:rsidR="00F410F7" w:rsidRPr="00844B74" w:rsidRDefault="00F410F7" w:rsidP="00F410F7">
            <w:pPr>
              <w:spacing w:after="0"/>
            </w:pPr>
            <w:r w:rsidRPr="00844B74">
              <w:t>III</w:t>
            </w:r>
            <w:r>
              <w:t xml:space="preserve"> </w:t>
            </w:r>
            <w:r w:rsidRPr="00844B74">
              <w:t xml:space="preserve"> ≥ 20 Nm</w:t>
            </w:r>
          </w:p>
        </w:tc>
        <w:tc>
          <w:tcPr>
            <w:tcW w:w="2520" w:type="dxa"/>
          </w:tcPr>
          <w:p w:rsidR="00F410F7" w:rsidRDefault="00F410F7" w:rsidP="00F410F7">
            <w:pPr>
              <w:spacing w:after="0"/>
              <w:jc w:val="center"/>
            </w:pPr>
          </w:p>
          <w:p w:rsidR="00F410F7" w:rsidRPr="00844B74" w:rsidRDefault="00F410F7" w:rsidP="00AE06C9">
            <w:pPr>
              <w:spacing w:after="0"/>
              <w:jc w:val="center"/>
            </w:pPr>
            <w:r>
              <w:t>PN EN ISO 6272-1</w:t>
            </w:r>
            <w:r w:rsidRPr="00844B74">
              <w:t xml:space="preserve"> </w:t>
            </w:r>
          </w:p>
        </w:tc>
      </w:tr>
      <w:tr w:rsidR="00F410F7" w:rsidRPr="00844B74" w:rsidTr="00F410F7">
        <w:tc>
          <w:tcPr>
            <w:tcW w:w="526" w:type="dxa"/>
          </w:tcPr>
          <w:p w:rsidR="00F410F7" w:rsidRPr="00844B74" w:rsidRDefault="00F410F7" w:rsidP="00F410F7">
            <w:pPr>
              <w:spacing w:after="0"/>
              <w:jc w:val="center"/>
            </w:pPr>
            <w:r w:rsidRPr="00844B74">
              <w:t>9</w:t>
            </w:r>
          </w:p>
        </w:tc>
        <w:tc>
          <w:tcPr>
            <w:tcW w:w="2424" w:type="dxa"/>
          </w:tcPr>
          <w:p w:rsidR="00F410F7" w:rsidRPr="00844B74" w:rsidRDefault="00F410F7" w:rsidP="00F410F7">
            <w:pPr>
              <w:spacing w:after="0"/>
            </w:pPr>
            <w:r w:rsidRPr="00844B74">
              <w:t>Odporność na UV</w:t>
            </w:r>
          </w:p>
        </w:tc>
        <w:tc>
          <w:tcPr>
            <w:tcW w:w="3360" w:type="dxa"/>
          </w:tcPr>
          <w:p w:rsidR="00F410F7" w:rsidRPr="00844B74" w:rsidRDefault="00F410F7" w:rsidP="00F410F7">
            <w:pPr>
              <w:spacing w:after="0"/>
            </w:pPr>
            <w:r w:rsidRPr="00844B74">
              <w:t>Stopień kredowania nie większy niż 3, po 5 latach ekspozycji w atmosferze miejskiej</w:t>
            </w:r>
          </w:p>
        </w:tc>
        <w:tc>
          <w:tcPr>
            <w:tcW w:w="2520" w:type="dxa"/>
          </w:tcPr>
          <w:p w:rsidR="00F410F7" w:rsidRDefault="00F410F7" w:rsidP="00F410F7">
            <w:pPr>
              <w:spacing w:before="120" w:after="0"/>
              <w:jc w:val="center"/>
            </w:pPr>
            <w:r w:rsidRPr="00844B74">
              <w:t xml:space="preserve">PN-EN ISO </w:t>
            </w:r>
          </w:p>
          <w:p w:rsidR="00F410F7" w:rsidRPr="00844B74" w:rsidRDefault="00F410F7" w:rsidP="00AE06C9">
            <w:pPr>
              <w:spacing w:after="0"/>
              <w:jc w:val="center"/>
            </w:pPr>
            <w:r>
              <w:t>4628-7</w:t>
            </w:r>
            <w:r w:rsidRPr="00844B74">
              <w:t xml:space="preserve"> </w:t>
            </w:r>
          </w:p>
        </w:tc>
      </w:tr>
      <w:tr w:rsidR="00F410F7" w:rsidRPr="00844B74" w:rsidTr="00F410F7">
        <w:tc>
          <w:tcPr>
            <w:tcW w:w="526" w:type="dxa"/>
          </w:tcPr>
          <w:p w:rsidR="00F410F7" w:rsidRPr="00844B74" w:rsidRDefault="00F410F7" w:rsidP="00F410F7">
            <w:pPr>
              <w:spacing w:after="0"/>
              <w:jc w:val="center"/>
            </w:pPr>
            <w:r w:rsidRPr="00844B74">
              <w:t>10</w:t>
            </w:r>
          </w:p>
        </w:tc>
        <w:tc>
          <w:tcPr>
            <w:tcW w:w="2424" w:type="dxa"/>
          </w:tcPr>
          <w:p w:rsidR="00F410F7" w:rsidRPr="00844B74" w:rsidRDefault="00F410F7" w:rsidP="00F410F7">
            <w:pPr>
              <w:spacing w:after="0"/>
            </w:pPr>
            <w:r w:rsidRPr="00844B74">
              <w:t>Zdolność mostkowania rys</w:t>
            </w:r>
            <w:r>
              <w:t>*)</w:t>
            </w:r>
          </w:p>
        </w:tc>
        <w:tc>
          <w:tcPr>
            <w:tcW w:w="3360" w:type="dxa"/>
          </w:tcPr>
          <w:p w:rsidR="00F410F7" w:rsidRPr="00844B74" w:rsidRDefault="00F410F7" w:rsidP="00F410F7">
            <w:pPr>
              <w:spacing w:after="0"/>
            </w:pPr>
            <w:r w:rsidRPr="00844B74">
              <w:t>Dla powłok elastycznych należy określić klasę przenoszenia rys</w:t>
            </w:r>
          </w:p>
        </w:tc>
        <w:tc>
          <w:tcPr>
            <w:tcW w:w="2520" w:type="dxa"/>
          </w:tcPr>
          <w:p w:rsidR="00F410F7" w:rsidRPr="00844B74" w:rsidRDefault="00F410F7" w:rsidP="00AE06C9">
            <w:pPr>
              <w:spacing w:before="120" w:after="0"/>
              <w:jc w:val="center"/>
            </w:pPr>
            <w:r w:rsidRPr="00844B74">
              <w:t xml:space="preserve">PN-EN 1062-7 </w:t>
            </w:r>
          </w:p>
        </w:tc>
      </w:tr>
    </w:tbl>
    <w:p w:rsidR="00E3255C" w:rsidRDefault="00F410F7" w:rsidP="00E3255C">
      <w:r w:rsidRPr="00177AA7">
        <w:lastRenderedPageBreak/>
        <w:t>*) Określane nie dla wszystkich powłok</w:t>
      </w:r>
    </w:p>
    <w:p w:rsidR="00F410F7" w:rsidRDefault="00F410F7" w:rsidP="00E3255C">
      <w:pPr>
        <w:spacing w:after="0"/>
        <w:jc w:val="both"/>
      </w:pPr>
      <w:r w:rsidRPr="00177AA7">
        <w:t>Niektóre powłoki antygraffiti mogą być jednocześnie przeznaczone do zabezpieczenia powierzchni przed zanieczyszczeniami takimi jak brud, ptasie odchody, guma do żucia oraz przed przyklejaniem plakatów i ogłoszeń. Naklejone elementy odpadają samoczynnie pod wpływem wiatru i deszczu lub można je usunąć za pomocą strumienia wody pod ciśnieniem. Takie właściwości preparatu muszą być zadeklarowane przez producenta.</w:t>
      </w:r>
      <w:r>
        <w:t xml:space="preserve">    </w:t>
      </w:r>
      <w:r w:rsidRPr="003731D6">
        <w:t xml:space="preserve"> </w:t>
      </w:r>
    </w:p>
    <w:p w:rsidR="00F410F7" w:rsidRPr="00690C23" w:rsidRDefault="00F410F7" w:rsidP="00AC18B3">
      <w:pPr>
        <w:pStyle w:val="Nagwek4"/>
      </w:pPr>
    </w:p>
    <w:p w:rsidR="00F410F7" w:rsidRPr="0047524F" w:rsidRDefault="00F410F7" w:rsidP="00E3255C">
      <w:pPr>
        <w:pStyle w:val="Nagwek4"/>
      </w:pPr>
      <w:r w:rsidRPr="00354F56">
        <w:t>2.</w:t>
      </w:r>
      <w:r>
        <w:t>3</w:t>
      </w:r>
      <w:r w:rsidRPr="00354F56">
        <w:t>.</w:t>
      </w:r>
      <w:r w:rsidRPr="0047524F">
        <w:t xml:space="preserve"> Podział zabezpieczeń przed graffiti ze względu na trwałość</w:t>
      </w:r>
    </w:p>
    <w:p w:rsidR="00F410F7" w:rsidRDefault="00F410F7" w:rsidP="00F410F7">
      <w:pPr>
        <w:spacing w:after="0"/>
        <w:jc w:val="both"/>
        <w:rPr>
          <w:rStyle w:val="Nagwek4Znak"/>
        </w:rPr>
      </w:pPr>
      <w:r>
        <w:t xml:space="preserve">Preparaty antygraffiti dzieli się na trwałe i nietrwałe. Kryterium podziału stanowi odporność zabezpieczeń na proces usuwania graffiti. Zabezpieczenia trwałe wytrzymują go wielokrotnie, natomiast nietrwałe są usuwane razem z graffiti </w:t>
      </w:r>
      <w:r w:rsidR="00AE06C9">
        <w:br/>
      </w:r>
      <w:r>
        <w:t xml:space="preserve">i </w:t>
      </w:r>
      <w:r w:rsidRPr="00E3255C">
        <w:rPr>
          <w:rStyle w:val="Nagwek5Znak"/>
        </w:rPr>
        <w:t>wymagają ponownego nakładania. Niekiedy wyróżnia się trzecią grupę powłok antygraffiti, tzw. półtrwałych, wytrzymujących od 2 do 4 cykli czyszczenia lub nieodpornych na agresywne środki czyszczące.</w:t>
      </w:r>
    </w:p>
    <w:p w:rsidR="00F410F7" w:rsidRDefault="00F410F7" w:rsidP="00F410F7">
      <w:pPr>
        <w:spacing w:after="0"/>
        <w:jc w:val="both"/>
      </w:pPr>
      <w:r>
        <w:t>Materiały do zabezpieczeń antygraffiti powinny mieć zdefiniowaną trwałość zabezpieczenia, którą określa się liczbą cykli nakładania i usuwania graffiti, po której graffiti z zabezpieczonej powierzchni już nie da się usunąć.</w:t>
      </w:r>
    </w:p>
    <w:p w:rsidR="00F410F7" w:rsidRPr="007F1B29" w:rsidRDefault="00F410F7" w:rsidP="00AC18B3">
      <w:pPr>
        <w:pStyle w:val="Nagwek4"/>
      </w:pPr>
    </w:p>
    <w:p w:rsidR="00F410F7" w:rsidRDefault="00F410F7" w:rsidP="00F410F7">
      <w:pPr>
        <w:spacing w:after="0"/>
        <w:jc w:val="both"/>
        <w:rPr>
          <w:b/>
        </w:rPr>
      </w:pPr>
      <w:r w:rsidRPr="007F1B29">
        <w:rPr>
          <w:b/>
        </w:rPr>
        <w:t xml:space="preserve">2.3.1. Trwałe preparaty antygraffiti </w:t>
      </w:r>
    </w:p>
    <w:p w:rsidR="00F410F7" w:rsidRDefault="00F410F7" w:rsidP="00F410F7">
      <w:pPr>
        <w:spacing w:after="0"/>
        <w:jc w:val="both"/>
      </w:pPr>
      <w:r>
        <w:t xml:space="preserve">W przypadku zastosowania preparatu trwałego, graffiti nie trzyma się zabezpieczonej powierzchni lub z niej spływa, ze względu na niską energię powierzchniową; do usunięcia graffiti używa się jedynie nieagresywnych środków czyszczących. Zmywanie graffiti nie niszczy ochrony przed graffiti, jednak wielokrotne czyszczenie doprowadza ochronę antygraffiti do całkowitego lub częściowego usunięcia. Do tego typu środków producent powinien podać liczbę cykli usuwania graffiti bez uszkodzenia powłoki. Dla systemów trwałych zaleca się, aby zdolność wielokrotnego usuwania graffiti była nie mniejsza niż 10. W miejscach szczególnie narażonych na rysunki graffiti zaleca się stosować systemy o trwałości nie mniejszej niż 50 cykli. </w:t>
      </w:r>
    </w:p>
    <w:p w:rsidR="00F410F7" w:rsidRDefault="00F410F7" w:rsidP="00F410F7">
      <w:pPr>
        <w:spacing w:after="0"/>
        <w:jc w:val="both"/>
      </w:pPr>
      <w:r w:rsidRPr="002F5248">
        <w:t xml:space="preserve">Powłoki trwałe powinny być niewrażliwe na warunki atmosferyczne </w:t>
      </w:r>
      <w:r w:rsidR="00AE06C9">
        <w:br/>
      </w:r>
      <w:r w:rsidRPr="002F5248">
        <w:t xml:space="preserve">i charakteryzować się dużą odpornością na działanie chemikaliów oraz małą energią powierzchniową. Dzięki tym właściwościom doskonale się nadają do ochrony powierzchni nieporowatych (powierzchnie ekranów z tworzyw sztucznych, powierzchnie konstrukcji stalowych pokrytych powłokami malarskimi). Jednocześnie powłoki takie są na ogół nieprzepuszczalne dla pary wodnej, co dyskwalifikuje je jako materiały do ochrony powierzchni porowatych (betonu, kamienia naturalnego).  Do zabezpieczenia powierzchni betonowej zaleca się stosowanie trwałych preparatów opartych na nanotechnologii, wykorzystującej np. zastosowanie silanów.   </w:t>
      </w:r>
    </w:p>
    <w:p w:rsidR="00E3255C" w:rsidRDefault="00F410F7" w:rsidP="00E3255C">
      <w:pPr>
        <w:spacing w:after="0"/>
        <w:jc w:val="both"/>
      </w:pPr>
      <w:r w:rsidRPr="002F5248">
        <w:t xml:space="preserve">Jako zabezpieczenia trwałe są dostępne zarówno powłoki kolorowe jak i lakiery transparentne, służące głównie do ochrony kamienia i powierzchni stalowych. Zastosowanie tego typu środków do zabezpieczenia kamienia naturalnego (np. okładziny podpór) powinno być zawsze poprzedzone przeprowadzeniem prób na konkretnym kamieniu (np. w miejscu mniej widocznym), ponieważ niektóre żywice </w:t>
      </w:r>
      <w:r w:rsidRPr="002F5248">
        <w:lastRenderedPageBreak/>
        <w:t xml:space="preserve">stosowane w tych materiałach powodują przebarwienia (na ogół żółknięcie) lub nadmierny połysk powierzchni. </w:t>
      </w:r>
    </w:p>
    <w:p w:rsidR="00F410F7" w:rsidRPr="002F5248" w:rsidRDefault="00F410F7" w:rsidP="00E3255C">
      <w:pPr>
        <w:spacing w:after="0"/>
        <w:jc w:val="both"/>
      </w:pPr>
      <w:r w:rsidRPr="002F5248">
        <w:t xml:space="preserve">W tej grupie materiałów dostępne są także preparaty hydrofobizujące </w:t>
      </w:r>
      <w:r w:rsidR="000F07F6">
        <w:br/>
      </w:r>
      <w:r w:rsidRPr="002F5248">
        <w:t>i impregnujące do powierzchni mineralnych o właściwościach antygraffiti. Zastosowanie tego typu materiałów musi również być poprzedzone próbami w celu oceny czy/lub jak zmienia się wygląd powierzchni zabezpieczonej po zastosowaniu środków ochronnych.</w:t>
      </w:r>
    </w:p>
    <w:p w:rsidR="00F410F7" w:rsidRDefault="00F410F7" w:rsidP="00E3255C">
      <w:pPr>
        <w:pStyle w:val="Nagwek5"/>
      </w:pPr>
      <w:r w:rsidRPr="002F5248">
        <w:t>Najczęściej stosowane materiały do wykonania zabezpieczeń trwałych antygraffiti:</w:t>
      </w:r>
    </w:p>
    <w:p w:rsidR="00F410F7" w:rsidRPr="002F5248" w:rsidRDefault="00F410F7" w:rsidP="0095281F">
      <w:pPr>
        <w:pStyle w:val="Akapitzlist"/>
        <w:numPr>
          <w:ilvl w:val="0"/>
          <w:numId w:val="237"/>
        </w:numPr>
        <w:spacing w:after="0"/>
      </w:pPr>
      <w:r w:rsidRPr="002F5248">
        <w:t>wyroby poliuretanowe (PUR)</w:t>
      </w:r>
    </w:p>
    <w:p w:rsidR="00F410F7" w:rsidRDefault="00F410F7" w:rsidP="00AE06C9">
      <w:pPr>
        <w:spacing w:after="0"/>
        <w:ind w:left="709"/>
        <w:jc w:val="both"/>
      </w:pPr>
      <w:r w:rsidRPr="002F5248">
        <w:t>Zawierają silikonowe lub silikonowo-fluorowe środki pomocnicze, które powodują, że graffiti wykazuje słabą adhezję do powierzchni nimi pokrytych. Materiały te są nieprzepuszczalne dla pary wodnej, dlatego nie są zalecane do zabezpieczenia powierzchni betonowych, natomiast doskonale nadają się do pokrywania powierzchni stalowych oraz z tworzyw sztucznych (np. ekranów przeciwhałasowych),</w:t>
      </w:r>
    </w:p>
    <w:p w:rsidR="00F410F7" w:rsidRPr="007D0EE6" w:rsidRDefault="00F410F7" w:rsidP="00AC18B3">
      <w:pPr>
        <w:pStyle w:val="Nagwek4"/>
      </w:pPr>
    </w:p>
    <w:p w:rsidR="00F410F7" w:rsidRPr="002F5248" w:rsidRDefault="00F410F7" w:rsidP="0095281F">
      <w:pPr>
        <w:pStyle w:val="Akapitzlist"/>
        <w:numPr>
          <w:ilvl w:val="0"/>
          <w:numId w:val="237"/>
        </w:numPr>
        <w:spacing w:after="0"/>
        <w:jc w:val="both"/>
      </w:pPr>
      <w:r w:rsidRPr="002F5248">
        <w:t>wyroby zawierające elastomery silikonowe utwardzane w temperaturze otoczenia (RTV)</w:t>
      </w:r>
    </w:p>
    <w:p w:rsidR="00F410F7" w:rsidRDefault="00F410F7" w:rsidP="00E3255C">
      <w:pPr>
        <w:pStyle w:val="Nagwek5"/>
        <w:ind w:left="709"/>
      </w:pPr>
      <w:r w:rsidRPr="002F5248">
        <w:t>Wyroby te tworzą powłoki oddychające, odporne na promieniowanie UV i chemikalia. Doskonale nadają się na podłoża porowate (beton, drewno, kamień naturalny), nie mogą być natomiast nakładane na juz istniejące powłoki , stal oraz podłoża wilgotne,</w:t>
      </w:r>
    </w:p>
    <w:p w:rsidR="00F410F7" w:rsidRPr="007D0EE6" w:rsidRDefault="00F410F7" w:rsidP="00AC18B3">
      <w:pPr>
        <w:pStyle w:val="Nagwek4"/>
      </w:pPr>
    </w:p>
    <w:p w:rsidR="00F410F7" w:rsidRPr="002F5248" w:rsidRDefault="00F410F7" w:rsidP="0095281F">
      <w:pPr>
        <w:pStyle w:val="Akapitzlist"/>
        <w:numPr>
          <w:ilvl w:val="0"/>
          <w:numId w:val="237"/>
        </w:numPr>
        <w:spacing w:after="0"/>
      </w:pPr>
      <w:r w:rsidRPr="002F5248">
        <w:t>wodne systemy epoksydowo-silikonowe</w:t>
      </w:r>
    </w:p>
    <w:p w:rsidR="00F410F7" w:rsidRDefault="00F410F7" w:rsidP="00E3255C">
      <w:pPr>
        <w:pStyle w:val="Nagwek5"/>
        <w:ind w:left="709"/>
      </w:pPr>
      <w:r w:rsidRPr="002F5248">
        <w:t>Powłoki te odznaczają się bardzo dużą odpornością chemiczną i minimalną przyczepnością tworzonych  napisów. Usuwanie graffiti może odbywać się w łagodnych warunkach, bez konieczności stosowania wysokiego ciśnienia. Powłoki te charakteryzują się połyskiem co nadaje zabezpieczonym nimi powierzchniom „mokry” wygląd,</w:t>
      </w:r>
    </w:p>
    <w:p w:rsidR="00F410F7" w:rsidRPr="007D0EE6" w:rsidRDefault="00F410F7" w:rsidP="00AC18B3">
      <w:pPr>
        <w:pStyle w:val="Nagwek4"/>
      </w:pPr>
    </w:p>
    <w:p w:rsidR="005F45D4" w:rsidRDefault="00F410F7" w:rsidP="0095281F">
      <w:pPr>
        <w:pStyle w:val="Akapitzlist"/>
        <w:numPr>
          <w:ilvl w:val="0"/>
          <w:numId w:val="237"/>
        </w:numPr>
        <w:spacing w:after="0"/>
        <w:ind w:left="709"/>
      </w:pPr>
      <w:r w:rsidRPr="002F5248">
        <w:t>wodorozcieńczalne systemy silikonowe</w:t>
      </w:r>
    </w:p>
    <w:p w:rsidR="00F410F7" w:rsidRDefault="00F410F7" w:rsidP="00AE06C9">
      <w:pPr>
        <w:pStyle w:val="Akapitzlist"/>
        <w:spacing w:after="0"/>
        <w:ind w:left="709"/>
        <w:jc w:val="both"/>
      </w:pPr>
      <w:r w:rsidRPr="002F5248">
        <w:t xml:space="preserve">Tworzą oddychające powłoki o dużej odporności na promieniowanie UV.  Dają trwałe zabezpieczenie hydrofobowe i oleofobowe na porowatych powierzchniach mineralnych z utrzymującym się efektem przepuszczalności pary wodnej (nadają się na powierzchnie betonowe). Stanowią układy chemoutwardzalne, zatem do chwili utwardzenia, tworzone przez nie warstwy muszą być szczególnie zabezpieczane ale z utwardzonej już powłoki silikonowej większość graffiti może być usunięta za pomocą zimnej wody pod wysokim ciśnieniem,   </w:t>
      </w:r>
    </w:p>
    <w:p w:rsidR="00F410F7" w:rsidRPr="007D0EE6" w:rsidRDefault="00F410F7" w:rsidP="00AC18B3">
      <w:pPr>
        <w:pStyle w:val="Nagwek4"/>
      </w:pPr>
    </w:p>
    <w:p w:rsidR="00F410F7" w:rsidRDefault="00F410F7" w:rsidP="0095281F">
      <w:pPr>
        <w:pStyle w:val="Akapitzlist"/>
        <w:numPr>
          <w:ilvl w:val="0"/>
          <w:numId w:val="237"/>
        </w:numPr>
        <w:spacing w:after="0"/>
        <w:ind w:left="709"/>
        <w:jc w:val="both"/>
      </w:pPr>
      <w:r w:rsidRPr="002F5248">
        <w:t>samosieciujące wodorozcieńczalne dyspersje kopolimerowe (akrylowe, akrylowo-winylowe)</w:t>
      </w:r>
    </w:p>
    <w:p w:rsidR="00E3255C" w:rsidRDefault="00F410F7" w:rsidP="000F07F6">
      <w:pPr>
        <w:pStyle w:val="Akapitzlist"/>
        <w:spacing w:after="0"/>
        <w:ind w:left="709"/>
        <w:jc w:val="both"/>
      </w:pPr>
      <w:r w:rsidRPr="002F5248">
        <w:t xml:space="preserve">Wykonane z nich powłoki są przezroczyste, nieżółknące i niepodatne na rozwój mikroorganizmów. Właściwości antygraffiti uzyskuje się w wyniku zastosowania środków pomocniczych zmniejszających energię powierzchniową (dodatków silikonowych, silikonowo-fluorowych lub emulsji </w:t>
      </w:r>
      <w:r w:rsidRPr="002F5248">
        <w:lastRenderedPageBreak/>
        <w:t>wosków zawierających fluor, np. teflonowych). Wyroby te są łatwe do nanoszenia i mogą być stosowane na podłoża malowane i niemalowane.</w:t>
      </w:r>
    </w:p>
    <w:p w:rsidR="00E3255C" w:rsidRDefault="00E3255C" w:rsidP="00E3255C">
      <w:pPr>
        <w:pStyle w:val="Akapitzlist"/>
        <w:spacing w:after="0"/>
        <w:ind w:left="709"/>
      </w:pPr>
    </w:p>
    <w:p w:rsidR="00E3255C" w:rsidRPr="00E3255C" w:rsidRDefault="00F410F7" w:rsidP="00A706B0">
      <w:pPr>
        <w:pStyle w:val="Akapitzlist"/>
        <w:numPr>
          <w:ilvl w:val="2"/>
          <w:numId w:val="33"/>
        </w:numPr>
        <w:spacing w:after="0"/>
        <w:ind w:left="709"/>
        <w:rPr>
          <w:b/>
        </w:rPr>
      </w:pPr>
      <w:r w:rsidRPr="00E3255C">
        <w:rPr>
          <w:b/>
        </w:rPr>
        <w:t xml:space="preserve">Zabezpieczenia półtrwałe </w:t>
      </w:r>
    </w:p>
    <w:p w:rsidR="00F410F7" w:rsidRDefault="00F410F7" w:rsidP="00E3255C">
      <w:pPr>
        <w:pStyle w:val="Akapitzlist"/>
        <w:spacing w:after="0"/>
        <w:ind w:left="0"/>
        <w:jc w:val="both"/>
      </w:pPr>
      <w:r w:rsidRPr="00E3255C">
        <w:rPr>
          <w:rStyle w:val="Nagwek5Znak"/>
        </w:rPr>
        <w:t>Stosuje się materiały, jak do wykonania powłok trwałych. Użycie bardziej agresywnych środków czyszczących (do usuwania niektórych rodzajów rysunków mazakami lub sprayami) usuwa lub uszkadza półtrwałe</w:t>
      </w:r>
      <w:r>
        <w:t xml:space="preserve"> systemy ochrony antygraffiti, co wymaga uzupełnienia lub renowacji ochrony przed graffiti po czyszczeniu tego typu środkami.</w:t>
      </w:r>
    </w:p>
    <w:p w:rsidR="00F410F7" w:rsidRPr="007D0EE6" w:rsidRDefault="00F410F7" w:rsidP="00AC18B3">
      <w:pPr>
        <w:pStyle w:val="Nagwek4"/>
      </w:pPr>
    </w:p>
    <w:p w:rsidR="00F410F7" w:rsidRDefault="00F410F7" w:rsidP="00E3255C">
      <w:pPr>
        <w:pStyle w:val="Nagwek4"/>
      </w:pPr>
      <w:r w:rsidRPr="008826F4">
        <w:t>2.3.3</w:t>
      </w:r>
      <w:r>
        <w:t xml:space="preserve">.Zabezpieczenie tymczasowe </w:t>
      </w:r>
      <w:r w:rsidRPr="002F5248">
        <w:t>(nietrwałe)</w:t>
      </w:r>
      <w:r>
        <w:t xml:space="preserve"> </w:t>
      </w:r>
    </w:p>
    <w:p w:rsidR="00F410F7" w:rsidRPr="00177AA7" w:rsidRDefault="00F410F7" w:rsidP="00F410F7">
      <w:pPr>
        <w:spacing w:after="0"/>
        <w:jc w:val="both"/>
      </w:pPr>
      <w:r w:rsidRPr="00177AA7">
        <w:t xml:space="preserve">Są to, zwykle bezpieczne dla podłoża, wodne dyspersje parafiny, poliakrylatów, wosków lub mikrowosków, które łatwo są nakładane na powierzchnię obiektu (mineralne, stalowe zabezpieczone antykorozyjnie), jednak  usuwane </w:t>
      </w:r>
      <w:r>
        <w:t xml:space="preserve">są </w:t>
      </w:r>
      <w:r w:rsidRPr="00177AA7">
        <w:t xml:space="preserve">razem z graffiti, dlatego po każdym zabiegu czyszczenia należy wykonać nową powłokę ochronną. Systemy te są proekologiczne, ponieważ nie stwarzają konieczności użycia zmywaczy chemicznych.  </w:t>
      </w:r>
    </w:p>
    <w:p w:rsidR="00F410F7" w:rsidRPr="00177AA7" w:rsidRDefault="00F410F7" w:rsidP="009B1C40">
      <w:pPr>
        <w:pStyle w:val="Nagwek5"/>
      </w:pPr>
      <w:r w:rsidRPr="00177AA7">
        <w:t xml:space="preserve">Zabezpieczenia tymczasowe mogą być stosowane na odpowiednio przygotowanych powierzchniach mineralnych (zabezpieczonych lub niezabezpieczonych) </w:t>
      </w:r>
      <w:r w:rsidR="000F07F6">
        <w:br/>
      </w:r>
      <w:r w:rsidRPr="00177AA7">
        <w:t xml:space="preserve">i zabezpieczonych antykorozyjnie powierzchniach stalowych. Producent powinien podać w karcie technicznej materiału, jak często powłoka woskowa powinna być poddawana renowacji, aby skutecznie chronić obiekt przed graffiti. </w:t>
      </w:r>
    </w:p>
    <w:p w:rsidR="00F410F7" w:rsidRPr="00177AA7" w:rsidRDefault="00F410F7" w:rsidP="009B1C40">
      <w:pPr>
        <w:pStyle w:val="Nagwek5"/>
      </w:pPr>
      <w:r w:rsidRPr="00177AA7">
        <w:t xml:space="preserve">Dla wyrobów ochrony tymczasowej – wosków – nie jest wymagane przedstawienie aprobaty technicznej, ponieważ ten rodzaj preparatu z założenia nie jest trwale wbudowany w obiekt.   </w:t>
      </w:r>
    </w:p>
    <w:p w:rsidR="00F410F7" w:rsidRPr="00177AA7" w:rsidRDefault="00F410F7" w:rsidP="009B1C40">
      <w:pPr>
        <w:pStyle w:val="Nagwek5"/>
      </w:pPr>
      <w:r w:rsidRPr="00177AA7">
        <w:t xml:space="preserve">Określenie „nietrwałe” odnosi się tylko do odporności powłok na proces usuwania graffiti, natomiast nie powinno dotyczyć odporności na działanie warunków atmosferycznych. Nietrwałe wyroby antygraffiti powinny tworzyć powłoki oddychające (paroprzepuszczalne), ale nieprzepuszczalne dla wody. Zalecane są do ochrony powierzchni porowatych (betonu). </w:t>
      </w:r>
    </w:p>
    <w:p w:rsidR="00F410F7" w:rsidRPr="00177AA7" w:rsidRDefault="00F410F7" w:rsidP="009B1C40">
      <w:pPr>
        <w:pStyle w:val="Nagwek5"/>
      </w:pPr>
      <w:r w:rsidRPr="00177AA7">
        <w:t xml:space="preserve">Do najczęściej stosowanych preparatów do wykonania tymczasowych  powłok antygraffiti należą: </w:t>
      </w:r>
    </w:p>
    <w:p w:rsidR="005F45D4" w:rsidRDefault="00F410F7" w:rsidP="005F45D4">
      <w:pPr>
        <w:spacing w:after="0"/>
        <w:ind w:left="426"/>
      </w:pPr>
      <w:r w:rsidRPr="00177AA7">
        <w:t>a)  wodorozcieńczalne dyspersje i emulsje woskowe</w:t>
      </w:r>
    </w:p>
    <w:p w:rsidR="00F410F7" w:rsidRDefault="00F410F7" w:rsidP="00AE06C9">
      <w:pPr>
        <w:spacing w:after="0"/>
        <w:ind w:left="709"/>
        <w:jc w:val="both"/>
      </w:pPr>
      <w:r w:rsidRPr="00177AA7">
        <w:t>Tworzą one estetyczne powłoki, które mogą być łatwo usunięte za pomocą gorącej wody pod ciśnieniem i są zwykle niewidoczne. Charakteryzują się hydrofobowością i paroprzepuszczalnością. Należy stosować wyłącznie woski o dużej odporności na promieniowanie UV oraz o wysokiej temperaturze topnienia, co utrudnia przyklejanie się brudu do powłoki (woski poliolefinowe, poliestrowe oraz na bazie polimerów fluorowych),</w:t>
      </w:r>
    </w:p>
    <w:p w:rsidR="00F410F7" w:rsidRPr="007D0EE6" w:rsidRDefault="00F410F7" w:rsidP="00AC18B3">
      <w:pPr>
        <w:pStyle w:val="Nagwek4"/>
      </w:pPr>
    </w:p>
    <w:p w:rsidR="00F410F7" w:rsidRPr="00177AA7" w:rsidRDefault="00F410F7" w:rsidP="00F410F7">
      <w:pPr>
        <w:spacing w:after="0"/>
        <w:ind w:left="426"/>
      </w:pPr>
      <w:r w:rsidRPr="00177AA7">
        <w:t xml:space="preserve">b)  hybrydowe dyspersje poliuretanowo-akrylowo-fluoropolimerowe </w:t>
      </w:r>
    </w:p>
    <w:p w:rsidR="00F410F7" w:rsidRDefault="00F410F7" w:rsidP="009B1C40">
      <w:pPr>
        <w:pStyle w:val="Nagwek5"/>
        <w:ind w:left="709"/>
      </w:pPr>
      <w:r w:rsidRPr="00177AA7">
        <w:t>Mają bardzo dobre właściwości antygraffiti dzięki dodatkowi odpowiednich środków pomocniczych, np. emulsji woskowych, a zwłaszcza produktów silikonowych. Z tak zabezpieczonych powierzchni graffiti można usunąć za pomocą strumienia gorącej wody lub w wyniku mechanicznego ścierania,</w:t>
      </w:r>
    </w:p>
    <w:p w:rsidR="000F07F6" w:rsidRPr="000F07F6" w:rsidRDefault="000F07F6" w:rsidP="005F45D4">
      <w:pPr>
        <w:spacing w:after="0"/>
      </w:pPr>
    </w:p>
    <w:p w:rsidR="00F410F7" w:rsidRDefault="00F410F7" w:rsidP="005F45D4">
      <w:pPr>
        <w:pStyle w:val="Akapitzlist"/>
        <w:numPr>
          <w:ilvl w:val="0"/>
          <w:numId w:val="24"/>
        </w:numPr>
        <w:spacing w:after="0"/>
      </w:pPr>
      <w:r w:rsidRPr="00177AA7">
        <w:t>wodorozcieńczalne polisacharydy</w:t>
      </w:r>
    </w:p>
    <w:p w:rsidR="002F2DAA" w:rsidRDefault="00F410F7" w:rsidP="000F07F6">
      <w:pPr>
        <w:spacing w:after="0"/>
        <w:ind w:left="709"/>
        <w:jc w:val="both"/>
      </w:pPr>
      <w:r w:rsidRPr="00177AA7">
        <w:lastRenderedPageBreak/>
        <w:t>Wyroby tego typu zawierają zwykle dwa różne polisacharydy charakteryzujące się odpowiednio dobraną górną temperaturą rozpuszczalności w wodzie. W grupie tej wyróżnia się, m.in. chityny, pochodne chitozanu oraz galaktomannany. Głównym kryterium przydatności jest warunek, aby jeden ze składników w temp. ok. 40</w:t>
      </w:r>
      <w:r w:rsidRPr="00425BDE">
        <w:t>°</w:t>
      </w:r>
      <w:r w:rsidRPr="00177AA7">
        <w:t>C wykazywał lepszą rozpuszczalność w wodzie niż drugi składnik, wówczas bowiem powłoka może być łatwo usunięta wodą o temp. &gt; 40</w:t>
      </w:r>
      <w:r w:rsidRPr="00425BDE">
        <w:t>°</w:t>
      </w:r>
      <w:r w:rsidRPr="00177AA7">
        <w:t>C.  Powłoki te są usuwane z podłoża razem z graffiti.</w:t>
      </w:r>
    </w:p>
    <w:p w:rsidR="002F2DAA" w:rsidRDefault="00F410F7" w:rsidP="000F07F6">
      <w:pPr>
        <w:spacing w:after="0"/>
        <w:ind w:left="709"/>
        <w:jc w:val="both"/>
      </w:pPr>
      <w:r w:rsidRPr="00177AA7">
        <w:t>Wadą tych powłok jest ich duża podatność na wzrost mikroorganizmów i alg - gdy są eksploatowane w wilgotnej atmosferze, często z upływem czasu stają się zielonkawe. Zaletą jest całkowita biodegradowalność powłoki.</w:t>
      </w:r>
    </w:p>
    <w:p w:rsidR="002F2DAA" w:rsidRDefault="002F2DAA" w:rsidP="002F2DAA">
      <w:pPr>
        <w:spacing w:after="0"/>
      </w:pPr>
    </w:p>
    <w:p w:rsidR="002F2DAA" w:rsidRPr="002F2DAA" w:rsidRDefault="00F410F7" w:rsidP="002F2DAA">
      <w:pPr>
        <w:pStyle w:val="Akapitzlist"/>
        <w:numPr>
          <w:ilvl w:val="2"/>
          <w:numId w:val="33"/>
        </w:numPr>
        <w:spacing w:after="0"/>
        <w:ind w:left="567" w:hanging="567"/>
        <w:rPr>
          <w:b/>
        </w:rPr>
      </w:pPr>
      <w:r w:rsidRPr="002F2DAA">
        <w:rPr>
          <w:b/>
        </w:rPr>
        <w:t>Systemy mieszane</w:t>
      </w:r>
    </w:p>
    <w:p w:rsidR="00F410F7" w:rsidRDefault="00F410F7" w:rsidP="002F2DAA">
      <w:pPr>
        <w:pStyle w:val="Akapitzlist"/>
        <w:spacing w:after="0"/>
        <w:ind w:left="0"/>
        <w:jc w:val="both"/>
      </w:pPr>
      <w:r w:rsidRPr="00177AA7">
        <w:t>W m</w:t>
      </w:r>
      <w:r w:rsidRPr="007D0EE6">
        <w:t>iejscach szczególnie narażonych na wandalizm, gdzie istnieje prawdopodobieństwo</w:t>
      </w:r>
      <w:r w:rsidRPr="00177AA7">
        <w:t xml:space="preserve"> wielokrotnych interwencji, zaleca się stosowanie systemu mieszanego czyli kombinacji trwałej warstwy podkładowej oraz traconej warstwy wierzchniej.</w:t>
      </w:r>
    </w:p>
    <w:p w:rsidR="00F410F7" w:rsidRPr="007D0EE6" w:rsidRDefault="00F410F7" w:rsidP="00AC18B3">
      <w:pPr>
        <w:pStyle w:val="Nagwek4"/>
      </w:pPr>
    </w:p>
    <w:p w:rsidR="00F410F7" w:rsidRPr="008871D0" w:rsidRDefault="00F410F7" w:rsidP="009B1C40">
      <w:pPr>
        <w:pStyle w:val="Nagwek4"/>
      </w:pPr>
      <w:r w:rsidRPr="00354F56">
        <w:t>2.</w:t>
      </w:r>
      <w:r>
        <w:t>4</w:t>
      </w:r>
      <w:r w:rsidRPr="008871D0">
        <w:t xml:space="preserve">. Podział </w:t>
      </w:r>
      <w:r>
        <w:t>zabezpieczeń</w:t>
      </w:r>
      <w:r w:rsidRPr="008871D0">
        <w:t xml:space="preserve"> antygraffiti ze względu na ich właściwości ochronne</w:t>
      </w:r>
    </w:p>
    <w:p w:rsidR="00F410F7" w:rsidRDefault="00F410F7" w:rsidP="009B1C40">
      <w:pPr>
        <w:pStyle w:val="Nagwek5"/>
      </w:pPr>
      <w:r>
        <w:t>Materiały przeznaczone od ochrony powierzchni betonowych przed graffiti dzielą się na:</w:t>
      </w:r>
    </w:p>
    <w:p w:rsidR="00F410F7" w:rsidRDefault="00F410F7" w:rsidP="0095281F">
      <w:pPr>
        <w:pStyle w:val="Akapitzlist"/>
        <w:numPr>
          <w:ilvl w:val="0"/>
          <w:numId w:val="238"/>
        </w:numPr>
        <w:overflowPunct w:val="0"/>
        <w:autoSpaceDE w:val="0"/>
        <w:autoSpaceDN w:val="0"/>
        <w:adjustRightInd w:val="0"/>
        <w:spacing w:after="0"/>
        <w:jc w:val="both"/>
        <w:textAlignment w:val="baseline"/>
      </w:pPr>
      <w:r>
        <w:t>materiały przeznaczone do ochrony konstrukcji oczyszczonych i/lub pomalowanych wstępnie innymi systemami powłokowymi,</w:t>
      </w:r>
    </w:p>
    <w:p w:rsidR="00F410F7" w:rsidRDefault="00F410F7" w:rsidP="0095281F">
      <w:pPr>
        <w:pStyle w:val="Akapitzlist"/>
        <w:numPr>
          <w:ilvl w:val="0"/>
          <w:numId w:val="238"/>
        </w:numPr>
        <w:overflowPunct w:val="0"/>
        <w:autoSpaceDE w:val="0"/>
        <w:autoSpaceDN w:val="0"/>
        <w:adjustRightInd w:val="0"/>
        <w:spacing w:after="0"/>
        <w:jc w:val="both"/>
        <w:textAlignment w:val="baseline"/>
      </w:pPr>
      <w:r>
        <w:t xml:space="preserve">materiały mające jednocześnie właściwości ochrony antykorozyjnej (powierzchni betonowych) i antygraffiti. </w:t>
      </w:r>
    </w:p>
    <w:p w:rsidR="00F410F7" w:rsidRDefault="00F410F7" w:rsidP="00F410F7">
      <w:pPr>
        <w:pStyle w:val="Akapitzlist"/>
        <w:overflowPunct w:val="0"/>
        <w:autoSpaceDE w:val="0"/>
        <w:autoSpaceDN w:val="0"/>
        <w:adjustRightInd w:val="0"/>
        <w:spacing w:after="0" w:line="240" w:lineRule="auto"/>
        <w:jc w:val="both"/>
        <w:textAlignment w:val="baseline"/>
      </w:pPr>
    </w:p>
    <w:p w:rsidR="00F410F7" w:rsidRDefault="00F410F7" w:rsidP="00F410F7">
      <w:pPr>
        <w:pStyle w:val="Akapitzlist"/>
        <w:overflowPunct w:val="0"/>
        <w:autoSpaceDE w:val="0"/>
        <w:autoSpaceDN w:val="0"/>
        <w:adjustRightInd w:val="0"/>
        <w:spacing w:after="0"/>
        <w:ind w:left="0"/>
        <w:jc w:val="both"/>
        <w:textAlignment w:val="baseline"/>
      </w:pPr>
      <w:r w:rsidRPr="004034BB">
        <w:t xml:space="preserve">Materiały do ochrony przed graffiti powierzchni stalowych zwykle nakłada się </w:t>
      </w:r>
      <w:r>
        <w:t xml:space="preserve">na </w:t>
      </w:r>
      <w:r w:rsidRPr="004034BB">
        <w:t xml:space="preserve">powierzchnie zabezpieczone antykorozyjnie. Systemy zabezpieczeń antygraffiti przeznaczone do stosowania na konstrukcjach stalowych o właściwościach antykorozyjnych mogą być stosowane bezpośrednio na podłoże stalowe, spełniając jednocześnie obie funkcje ochrony przed korozją i ochrony przed graffiti. </w:t>
      </w:r>
    </w:p>
    <w:p w:rsidR="00F410F7" w:rsidRDefault="00F410F7" w:rsidP="00F410F7">
      <w:pPr>
        <w:pStyle w:val="Akapitzlist"/>
        <w:overflowPunct w:val="0"/>
        <w:autoSpaceDE w:val="0"/>
        <w:autoSpaceDN w:val="0"/>
        <w:adjustRightInd w:val="0"/>
        <w:spacing w:after="0"/>
        <w:ind w:left="0"/>
        <w:jc w:val="both"/>
        <w:textAlignment w:val="baseline"/>
      </w:pPr>
      <w:r w:rsidRPr="004034BB">
        <w:t xml:space="preserve">Powłoki antygraffiti z funkcją ochrony przed naklejaniem plakatów, nalepek, taśm klejących, zgodnie z deklaracją producenta, chronią również przed słabymi kwasami i zasadami, ptasimi odchodami, brudem, kwaśnym deszczem oraz gumą do żucia. Środki o tak uniwersalnym działaniu nadają się  zwykle do stosowania na niechłonnych powierzchniach, takich jak powłoki poliuretanowe, epoksydowe, lakiernicze farby, tworzywa sztuczne, poliwęglany, szkło, stal, aluminium oraz do kamieni naturalnych typu granit.  </w:t>
      </w:r>
    </w:p>
    <w:p w:rsidR="00F410F7" w:rsidRDefault="00F410F7" w:rsidP="00F410F7">
      <w:pPr>
        <w:pStyle w:val="Akapitzlist"/>
        <w:overflowPunct w:val="0"/>
        <w:autoSpaceDE w:val="0"/>
        <w:autoSpaceDN w:val="0"/>
        <w:adjustRightInd w:val="0"/>
        <w:spacing w:after="0"/>
        <w:ind w:left="0"/>
        <w:jc w:val="both"/>
        <w:textAlignment w:val="baseline"/>
      </w:pPr>
    </w:p>
    <w:p w:rsidR="00F410F7" w:rsidRDefault="00F410F7" w:rsidP="0095281F">
      <w:pPr>
        <w:pStyle w:val="Akapitzlist"/>
        <w:numPr>
          <w:ilvl w:val="1"/>
          <w:numId w:val="164"/>
        </w:numPr>
        <w:overflowPunct w:val="0"/>
        <w:autoSpaceDE w:val="0"/>
        <w:autoSpaceDN w:val="0"/>
        <w:adjustRightInd w:val="0"/>
        <w:spacing w:after="0"/>
        <w:ind w:left="0" w:firstLine="0"/>
        <w:jc w:val="both"/>
        <w:textAlignment w:val="baseline"/>
        <w:rPr>
          <w:b/>
        </w:rPr>
      </w:pPr>
      <w:r w:rsidRPr="007F1B29">
        <w:rPr>
          <w:b/>
        </w:rPr>
        <w:t>Podział zabezpieczeń antygraffiti ze względu stopień usuwania rysunków z zabezpieczonych powierzchni</w:t>
      </w:r>
    </w:p>
    <w:p w:rsidR="00F410F7" w:rsidRDefault="00F410F7" w:rsidP="00F410F7">
      <w:pPr>
        <w:pStyle w:val="Akapitzlist"/>
        <w:overflowPunct w:val="0"/>
        <w:autoSpaceDE w:val="0"/>
        <w:autoSpaceDN w:val="0"/>
        <w:adjustRightInd w:val="0"/>
        <w:spacing w:after="0"/>
        <w:ind w:left="0"/>
        <w:jc w:val="both"/>
        <w:textAlignment w:val="baseline"/>
      </w:pPr>
      <w:r>
        <w:t xml:space="preserve">Wszystkie wyroby służące do ochrony przed graffiti powinny mieć określony stopień usuwania rysunków z zabezpieczonych powierzchni. </w:t>
      </w:r>
    </w:p>
    <w:p w:rsidR="00F410F7" w:rsidRDefault="00F410F7" w:rsidP="00F410F7">
      <w:pPr>
        <w:pStyle w:val="Akapitzlist"/>
        <w:overflowPunct w:val="0"/>
        <w:autoSpaceDE w:val="0"/>
        <w:autoSpaceDN w:val="0"/>
        <w:adjustRightInd w:val="0"/>
        <w:spacing w:after="0"/>
        <w:ind w:left="0"/>
        <w:jc w:val="both"/>
        <w:textAlignment w:val="baseline"/>
      </w:pPr>
      <w:r>
        <w:t xml:space="preserve">Stopień usuwania graffiti określa się w czasie badań, w trakcie których wykonuje się 25 pełnych cykli czyszczenia za pomocą gąbki, na którą nałożono czyste, bawełniane szmatki. Jeżeli graffiti nie jest usunięte za pomocą czystej suchej szmatki, jest ona nasączana kolejno coraz mocniejszymi środkami czyszczącymi. </w:t>
      </w:r>
      <w:r>
        <w:lastRenderedPageBreak/>
        <w:t>Stopień usuwania graffiti ocenia się wg tablicy 2. W karcie technicznej produktu powinien być podany stopień usuwalności graffiti, co określa jaki środek czyszczący usuwa całkowicie graffiti.</w:t>
      </w:r>
    </w:p>
    <w:p w:rsidR="00F410F7" w:rsidRDefault="00F410F7" w:rsidP="00F410F7">
      <w:pPr>
        <w:spacing w:before="120" w:after="120"/>
      </w:pPr>
      <w:r>
        <w:t xml:space="preserve">Tablica 2. Stopnie usuwania graffiti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3"/>
        <w:gridCol w:w="3765"/>
        <w:gridCol w:w="1560"/>
        <w:gridCol w:w="2976"/>
      </w:tblGrid>
      <w:tr w:rsidR="00F410F7" w:rsidTr="00F410F7">
        <w:tc>
          <w:tcPr>
            <w:tcW w:w="543" w:type="dxa"/>
            <w:tcBorders>
              <w:bottom w:val="single" w:sz="4" w:space="0" w:color="auto"/>
            </w:tcBorders>
          </w:tcPr>
          <w:p w:rsidR="00F410F7" w:rsidRDefault="00F410F7" w:rsidP="00F410F7">
            <w:pPr>
              <w:spacing w:after="0"/>
              <w:jc w:val="center"/>
            </w:pPr>
            <w:r>
              <w:t xml:space="preserve"> Lp.</w:t>
            </w:r>
          </w:p>
        </w:tc>
        <w:tc>
          <w:tcPr>
            <w:tcW w:w="3765" w:type="dxa"/>
            <w:tcBorders>
              <w:bottom w:val="single" w:sz="4" w:space="0" w:color="auto"/>
            </w:tcBorders>
          </w:tcPr>
          <w:p w:rsidR="00F410F7" w:rsidRDefault="00F410F7" w:rsidP="00F410F7">
            <w:pPr>
              <w:spacing w:after="0"/>
              <w:jc w:val="center"/>
            </w:pPr>
            <w:r>
              <w:t xml:space="preserve">  </w:t>
            </w:r>
          </w:p>
          <w:p w:rsidR="00F410F7" w:rsidRDefault="00F410F7" w:rsidP="00F410F7">
            <w:pPr>
              <w:spacing w:after="0"/>
              <w:jc w:val="center"/>
            </w:pPr>
            <w:r>
              <w:t>Sposób usuwania graffiti</w:t>
            </w:r>
          </w:p>
        </w:tc>
        <w:tc>
          <w:tcPr>
            <w:tcW w:w="1560" w:type="dxa"/>
            <w:tcBorders>
              <w:bottom w:val="single" w:sz="4" w:space="0" w:color="auto"/>
            </w:tcBorders>
          </w:tcPr>
          <w:p w:rsidR="00F410F7" w:rsidRPr="000A1CD5" w:rsidRDefault="00F410F7" w:rsidP="00F410F7">
            <w:pPr>
              <w:spacing w:after="0"/>
              <w:ind w:right="372"/>
              <w:jc w:val="center"/>
            </w:pPr>
            <w:r>
              <w:t>Stopień usuwania graffiti</w:t>
            </w:r>
          </w:p>
        </w:tc>
        <w:tc>
          <w:tcPr>
            <w:tcW w:w="2976" w:type="dxa"/>
            <w:tcBorders>
              <w:bottom w:val="single" w:sz="4" w:space="0" w:color="auto"/>
            </w:tcBorders>
          </w:tcPr>
          <w:p w:rsidR="00F410F7" w:rsidRDefault="00F410F7" w:rsidP="00F410F7">
            <w:pPr>
              <w:spacing w:before="120" w:after="0"/>
              <w:jc w:val="center"/>
            </w:pPr>
            <w:r>
              <w:t>Postępowanie przy nieusunięciu graffiti</w:t>
            </w:r>
          </w:p>
        </w:tc>
      </w:tr>
      <w:tr w:rsidR="00F410F7" w:rsidTr="00F410F7">
        <w:tc>
          <w:tcPr>
            <w:tcW w:w="543" w:type="dxa"/>
            <w:tcBorders>
              <w:top w:val="single" w:sz="4" w:space="0" w:color="auto"/>
            </w:tcBorders>
          </w:tcPr>
          <w:p w:rsidR="00F410F7" w:rsidRDefault="00F410F7" w:rsidP="00F410F7">
            <w:pPr>
              <w:spacing w:after="0"/>
              <w:jc w:val="center"/>
            </w:pPr>
            <w:r>
              <w:t>1</w:t>
            </w:r>
          </w:p>
        </w:tc>
        <w:tc>
          <w:tcPr>
            <w:tcW w:w="3765" w:type="dxa"/>
            <w:tcBorders>
              <w:top w:val="single" w:sz="4" w:space="0" w:color="auto"/>
            </w:tcBorders>
          </w:tcPr>
          <w:p w:rsidR="00F410F7" w:rsidRDefault="00F410F7" w:rsidP="00F410F7">
            <w:pPr>
              <w:spacing w:after="0"/>
            </w:pPr>
            <w:r>
              <w:t>Całkowite usunięcie graffiti za pomocą suchej szmatki</w:t>
            </w:r>
          </w:p>
        </w:tc>
        <w:tc>
          <w:tcPr>
            <w:tcW w:w="1560" w:type="dxa"/>
            <w:tcBorders>
              <w:top w:val="single" w:sz="4" w:space="0" w:color="auto"/>
            </w:tcBorders>
          </w:tcPr>
          <w:p w:rsidR="00F410F7" w:rsidRPr="000A1CD5" w:rsidRDefault="00F410F7" w:rsidP="00F410F7">
            <w:pPr>
              <w:spacing w:before="120" w:after="0"/>
              <w:jc w:val="center"/>
            </w:pPr>
            <w:r w:rsidRPr="000A1CD5">
              <w:t>Stopień I</w:t>
            </w:r>
          </w:p>
        </w:tc>
        <w:tc>
          <w:tcPr>
            <w:tcW w:w="2976" w:type="dxa"/>
            <w:tcBorders>
              <w:top w:val="single" w:sz="4" w:space="0" w:color="auto"/>
            </w:tcBorders>
          </w:tcPr>
          <w:p w:rsidR="00F410F7" w:rsidRDefault="00F410F7" w:rsidP="00F410F7">
            <w:pPr>
              <w:spacing w:after="0"/>
              <w:jc w:val="center"/>
            </w:pPr>
            <w:r>
              <w:t xml:space="preserve">jeżeli  nie usunięto graffiti </w:t>
            </w:r>
          </w:p>
          <w:p w:rsidR="00F410F7" w:rsidRDefault="00F410F7" w:rsidP="00F410F7">
            <w:pPr>
              <w:spacing w:after="0"/>
              <w:jc w:val="center"/>
            </w:pPr>
            <w:r>
              <w:t>– pkt 2</w:t>
            </w:r>
          </w:p>
        </w:tc>
      </w:tr>
      <w:tr w:rsidR="00F410F7" w:rsidTr="00F410F7">
        <w:tc>
          <w:tcPr>
            <w:tcW w:w="543" w:type="dxa"/>
          </w:tcPr>
          <w:p w:rsidR="00F410F7" w:rsidRDefault="00F410F7" w:rsidP="00F410F7">
            <w:pPr>
              <w:spacing w:after="0"/>
              <w:jc w:val="center"/>
            </w:pPr>
            <w:r>
              <w:t>2</w:t>
            </w:r>
          </w:p>
        </w:tc>
        <w:tc>
          <w:tcPr>
            <w:tcW w:w="3765" w:type="dxa"/>
          </w:tcPr>
          <w:p w:rsidR="00F410F7" w:rsidRDefault="00F410F7" w:rsidP="00F410F7">
            <w:pPr>
              <w:spacing w:after="0"/>
            </w:pPr>
            <w:r>
              <w:t>Całkowite usunięcie graffiti za pomocą średniego detergentu, 1% roztwór solny</w:t>
            </w:r>
          </w:p>
        </w:tc>
        <w:tc>
          <w:tcPr>
            <w:tcW w:w="1560" w:type="dxa"/>
          </w:tcPr>
          <w:p w:rsidR="00F410F7" w:rsidRDefault="00F410F7" w:rsidP="00F410F7">
            <w:pPr>
              <w:jc w:val="center"/>
            </w:pPr>
          </w:p>
          <w:p w:rsidR="00F410F7" w:rsidRPr="000A1CD5" w:rsidRDefault="00F410F7" w:rsidP="00F410F7">
            <w:pPr>
              <w:jc w:val="center"/>
            </w:pPr>
            <w:r w:rsidRPr="000A1CD5">
              <w:t>Stopień II</w:t>
            </w:r>
          </w:p>
        </w:tc>
        <w:tc>
          <w:tcPr>
            <w:tcW w:w="2976" w:type="dxa"/>
          </w:tcPr>
          <w:p w:rsidR="00F410F7" w:rsidRDefault="00F410F7" w:rsidP="00F410F7">
            <w:pPr>
              <w:spacing w:after="0"/>
              <w:jc w:val="center"/>
            </w:pPr>
            <w:r>
              <w:t xml:space="preserve">jeżeli  nie usunięto graffiti </w:t>
            </w:r>
          </w:p>
          <w:p w:rsidR="00F410F7" w:rsidRDefault="00F410F7" w:rsidP="00F410F7">
            <w:pPr>
              <w:spacing w:after="0"/>
              <w:jc w:val="center"/>
            </w:pPr>
            <w:r>
              <w:t>– pkt 3</w:t>
            </w:r>
          </w:p>
        </w:tc>
      </w:tr>
      <w:tr w:rsidR="00F410F7" w:rsidTr="00F410F7">
        <w:tc>
          <w:tcPr>
            <w:tcW w:w="543" w:type="dxa"/>
          </w:tcPr>
          <w:p w:rsidR="00F410F7" w:rsidRDefault="00F410F7" w:rsidP="00F410F7">
            <w:pPr>
              <w:spacing w:after="0"/>
              <w:jc w:val="center"/>
            </w:pPr>
            <w:r>
              <w:t>3</w:t>
            </w:r>
          </w:p>
        </w:tc>
        <w:tc>
          <w:tcPr>
            <w:tcW w:w="3765" w:type="dxa"/>
          </w:tcPr>
          <w:p w:rsidR="00F410F7" w:rsidRDefault="00F410F7" w:rsidP="00F410F7">
            <w:pPr>
              <w:spacing w:after="0"/>
            </w:pPr>
            <w:r>
              <w:t>Całkowite usunięcie graffiti za pomocą mocnego środka czyszczącego</w:t>
            </w:r>
          </w:p>
        </w:tc>
        <w:tc>
          <w:tcPr>
            <w:tcW w:w="1560" w:type="dxa"/>
          </w:tcPr>
          <w:p w:rsidR="00F410F7" w:rsidRDefault="00F410F7" w:rsidP="00F410F7">
            <w:pPr>
              <w:spacing w:after="0"/>
              <w:jc w:val="center"/>
            </w:pPr>
          </w:p>
          <w:p w:rsidR="00F410F7" w:rsidRPr="000A1CD5" w:rsidRDefault="00F410F7" w:rsidP="00F410F7">
            <w:pPr>
              <w:spacing w:after="0"/>
              <w:jc w:val="center"/>
            </w:pPr>
            <w:r w:rsidRPr="000A1CD5">
              <w:t>Stopień III</w:t>
            </w:r>
          </w:p>
        </w:tc>
        <w:tc>
          <w:tcPr>
            <w:tcW w:w="2976" w:type="dxa"/>
          </w:tcPr>
          <w:p w:rsidR="00F410F7" w:rsidRDefault="00F410F7" w:rsidP="00F410F7">
            <w:pPr>
              <w:spacing w:after="0"/>
              <w:jc w:val="center"/>
            </w:pPr>
            <w:r>
              <w:t xml:space="preserve">jeżeli  nie usunięto graffiti </w:t>
            </w:r>
          </w:p>
          <w:p w:rsidR="00F410F7" w:rsidRDefault="00F410F7" w:rsidP="00F410F7">
            <w:pPr>
              <w:spacing w:after="0"/>
              <w:jc w:val="center"/>
            </w:pPr>
            <w:r>
              <w:t>– pkt 4</w:t>
            </w:r>
          </w:p>
        </w:tc>
      </w:tr>
      <w:tr w:rsidR="00F410F7" w:rsidTr="00F410F7">
        <w:tc>
          <w:tcPr>
            <w:tcW w:w="543" w:type="dxa"/>
          </w:tcPr>
          <w:p w:rsidR="00F410F7" w:rsidRDefault="00F410F7" w:rsidP="00F410F7">
            <w:pPr>
              <w:spacing w:after="0"/>
              <w:jc w:val="center"/>
            </w:pPr>
            <w:r>
              <w:t>4</w:t>
            </w:r>
          </w:p>
        </w:tc>
        <w:tc>
          <w:tcPr>
            <w:tcW w:w="3765" w:type="dxa"/>
          </w:tcPr>
          <w:p w:rsidR="00F410F7" w:rsidRDefault="00F410F7" w:rsidP="00F410F7">
            <w:pPr>
              <w:spacing w:after="0"/>
            </w:pPr>
            <w:r>
              <w:t>Całkowite usunięcie graffiti za pomocą alkoholu izopropylowego</w:t>
            </w:r>
          </w:p>
        </w:tc>
        <w:tc>
          <w:tcPr>
            <w:tcW w:w="1560" w:type="dxa"/>
          </w:tcPr>
          <w:p w:rsidR="00F410F7" w:rsidRPr="000A1CD5" w:rsidRDefault="00F410F7" w:rsidP="00F410F7">
            <w:pPr>
              <w:spacing w:before="120" w:after="0"/>
              <w:jc w:val="center"/>
            </w:pPr>
            <w:r w:rsidRPr="000A1CD5">
              <w:t>Stopień IV</w:t>
            </w:r>
          </w:p>
        </w:tc>
        <w:tc>
          <w:tcPr>
            <w:tcW w:w="2976" w:type="dxa"/>
          </w:tcPr>
          <w:p w:rsidR="00F410F7" w:rsidRDefault="00F410F7" w:rsidP="00F410F7">
            <w:pPr>
              <w:spacing w:after="0"/>
              <w:jc w:val="center"/>
            </w:pPr>
            <w:r>
              <w:t xml:space="preserve">jeżeli  nie usunięto graffiti </w:t>
            </w:r>
          </w:p>
          <w:p w:rsidR="00F410F7" w:rsidRDefault="00F410F7" w:rsidP="00F410F7">
            <w:pPr>
              <w:spacing w:after="0"/>
              <w:jc w:val="center"/>
            </w:pPr>
            <w:r>
              <w:t>– pkt 5</w:t>
            </w:r>
          </w:p>
        </w:tc>
      </w:tr>
      <w:tr w:rsidR="00F410F7" w:rsidTr="00F410F7">
        <w:tc>
          <w:tcPr>
            <w:tcW w:w="543" w:type="dxa"/>
          </w:tcPr>
          <w:p w:rsidR="00F410F7" w:rsidRDefault="00F410F7" w:rsidP="00F410F7">
            <w:pPr>
              <w:spacing w:after="0"/>
              <w:jc w:val="center"/>
            </w:pPr>
            <w:r>
              <w:t>5</w:t>
            </w:r>
          </w:p>
        </w:tc>
        <w:tc>
          <w:tcPr>
            <w:tcW w:w="3765" w:type="dxa"/>
          </w:tcPr>
          <w:p w:rsidR="00F410F7" w:rsidRDefault="00F410F7" w:rsidP="00F410F7">
            <w:pPr>
              <w:spacing w:after="0"/>
            </w:pPr>
            <w:r>
              <w:t xml:space="preserve">Całkowite usunięcie graffiti za pomocą ketonu etylowo-metylowego (nazwa handlowa:  metyloetyketon </w:t>
            </w:r>
            <w:r w:rsidRPr="00196A0F">
              <w:t>– MEK)</w:t>
            </w:r>
          </w:p>
        </w:tc>
        <w:tc>
          <w:tcPr>
            <w:tcW w:w="1560" w:type="dxa"/>
          </w:tcPr>
          <w:p w:rsidR="00F410F7" w:rsidRPr="000A1CD5" w:rsidRDefault="00F410F7" w:rsidP="00F410F7">
            <w:pPr>
              <w:spacing w:before="120"/>
              <w:jc w:val="center"/>
            </w:pPr>
            <w:r w:rsidRPr="000A1CD5">
              <w:t>Stopień V</w:t>
            </w:r>
          </w:p>
        </w:tc>
        <w:tc>
          <w:tcPr>
            <w:tcW w:w="2976" w:type="dxa"/>
          </w:tcPr>
          <w:p w:rsidR="00F410F7" w:rsidRDefault="00F410F7" w:rsidP="00F410F7">
            <w:pPr>
              <w:spacing w:after="0"/>
              <w:jc w:val="center"/>
            </w:pPr>
            <w:r>
              <w:t xml:space="preserve">jeżeli  nie usunięto graffiti </w:t>
            </w:r>
          </w:p>
          <w:p w:rsidR="00F410F7" w:rsidRDefault="00F410F7" w:rsidP="00F410F7">
            <w:pPr>
              <w:spacing w:after="0"/>
              <w:jc w:val="center"/>
            </w:pPr>
            <w:r>
              <w:t>– pkt 6</w:t>
            </w:r>
          </w:p>
        </w:tc>
      </w:tr>
      <w:tr w:rsidR="00F410F7" w:rsidTr="00F410F7">
        <w:tc>
          <w:tcPr>
            <w:tcW w:w="543" w:type="dxa"/>
          </w:tcPr>
          <w:p w:rsidR="00F410F7" w:rsidRDefault="00F410F7" w:rsidP="00F410F7">
            <w:pPr>
              <w:spacing w:before="60" w:after="60"/>
              <w:jc w:val="center"/>
            </w:pPr>
            <w:r>
              <w:t>6</w:t>
            </w:r>
          </w:p>
        </w:tc>
        <w:tc>
          <w:tcPr>
            <w:tcW w:w="3765" w:type="dxa"/>
          </w:tcPr>
          <w:p w:rsidR="00F410F7" w:rsidRDefault="00F410F7" w:rsidP="00F410F7">
            <w:pPr>
              <w:spacing w:before="60" w:after="60"/>
            </w:pPr>
            <w:r>
              <w:t xml:space="preserve">Graffiti niesczyszczane </w:t>
            </w:r>
          </w:p>
        </w:tc>
        <w:tc>
          <w:tcPr>
            <w:tcW w:w="1560" w:type="dxa"/>
          </w:tcPr>
          <w:p w:rsidR="00F410F7" w:rsidRPr="000A1CD5" w:rsidRDefault="00F410F7" w:rsidP="00F410F7">
            <w:pPr>
              <w:spacing w:before="60" w:after="60"/>
              <w:jc w:val="center"/>
            </w:pPr>
            <w:r>
              <w:t>-</w:t>
            </w:r>
          </w:p>
        </w:tc>
        <w:tc>
          <w:tcPr>
            <w:tcW w:w="2976" w:type="dxa"/>
          </w:tcPr>
          <w:p w:rsidR="00F410F7" w:rsidRDefault="00F410F7" w:rsidP="00F410F7">
            <w:pPr>
              <w:spacing w:before="60" w:after="60"/>
              <w:jc w:val="center"/>
            </w:pPr>
            <w:r>
              <w:t>-</w:t>
            </w:r>
          </w:p>
        </w:tc>
      </w:tr>
    </w:tbl>
    <w:p w:rsidR="005F45D4" w:rsidRDefault="005F45D4" w:rsidP="005F45D4"/>
    <w:p w:rsidR="00F410F7" w:rsidRPr="005F45D4" w:rsidRDefault="00F410F7" w:rsidP="005F45D4">
      <w:pPr>
        <w:spacing w:after="0"/>
        <w:jc w:val="both"/>
        <w:rPr>
          <w:b/>
        </w:rPr>
      </w:pPr>
      <w:r w:rsidRPr="005F45D4">
        <w:rPr>
          <w:b/>
        </w:rPr>
        <w:t xml:space="preserve">2.6. Środki do usuwania graffiti </w:t>
      </w:r>
    </w:p>
    <w:p w:rsidR="00F410F7" w:rsidRPr="005F45D4" w:rsidRDefault="00F410F7" w:rsidP="005F45D4">
      <w:pPr>
        <w:spacing w:after="0"/>
        <w:jc w:val="both"/>
      </w:pPr>
      <w:r w:rsidRPr="005F45D4">
        <w:t xml:space="preserve">Do usuwania graffiti z powierzchni zabezpieczonych na ogół wystarczy zimna lub gorąca woda pod ciśnieniem. Niektóre rodzaje graffiti wymagają zastosowania specjalnych środków do ich usuwania. Środki te powinny być dostarczane lub rekomendowane przez producenta powłoki ochronnej antygraffiti. </w:t>
      </w:r>
    </w:p>
    <w:p w:rsidR="00F410F7" w:rsidRDefault="00F410F7" w:rsidP="009B1C40">
      <w:pPr>
        <w:pStyle w:val="Nagwek3"/>
      </w:pPr>
      <w:bookmarkStart w:id="18" w:name="_Toc432760163"/>
      <w:r>
        <w:t>3. SPRZĘT</w:t>
      </w:r>
      <w:bookmarkEnd w:id="18"/>
    </w:p>
    <w:p w:rsidR="00F410F7" w:rsidRDefault="00F410F7" w:rsidP="009B1C40">
      <w:pPr>
        <w:pStyle w:val="Nagwek4"/>
      </w:pPr>
      <w:r>
        <w:t>3.1. Ogólne wymagania dotyczące sprzętu</w:t>
      </w:r>
    </w:p>
    <w:p w:rsidR="00F410F7" w:rsidRDefault="00F410F7" w:rsidP="009B1C40">
      <w:pPr>
        <w:pStyle w:val="Nagwek5"/>
      </w:pPr>
      <w:r>
        <w:t>Ogólne wymagania dotyczące sprzętu podano w ST  „Wymagania ogólne”  pkt 3.</w:t>
      </w:r>
    </w:p>
    <w:p w:rsidR="00F410F7" w:rsidRPr="007D0EE6" w:rsidRDefault="00F410F7" w:rsidP="00AC18B3">
      <w:pPr>
        <w:pStyle w:val="Nagwek4"/>
      </w:pPr>
    </w:p>
    <w:p w:rsidR="00F410F7" w:rsidRPr="004A75EA" w:rsidRDefault="00F410F7" w:rsidP="009B1C40">
      <w:pPr>
        <w:pStyle w:val="Nagwek4"/>
      </w:pPr>
      <w:r w:rsidRPr="004A75EA">
        <w:t>3.2. Sprzęt do wykonania robót</w:t>
      </w:r>
    </w:p>
    <w:p w:rsidR="00F410F7" w:rsidRPr="0019259A" w:rsidRDefault="00F410F7" w:rsidP="009B1C40">
      <w:pPr>
        <w:pStyle w:val="Nagwek5"/>
      </w:pPr>
      <w:r w:rsidRPr="0019259A">
        <w:t xml:space="preserve">Wybór sprzętu i narzędzi do wykonania robót podlega akceptacji </w:t>
      </w:r>
      <w:r w:rsidR="0078301D">
        <w:t>Inspektora nadzoru</w:t>
      </w:r>
      <w:r w:rsidRPr="0019259A">
        <w:t>.</w:t>
      </w:r>
    </w:p>
    <w:p w:rsidR="00F410F7" w:rsidRPr="0019259A" w:rsidRDefault="00F410F7" w:rsidP="009B1C40">
      <w:pPr>
        <w:pStyle w:val="Nagwek5"/>
      </w:pPr>
      <w:r w:rsidRPr="0019259A">
        <w:t>Wykonawca zobowiązany jest posiadać niezbędny sprzęt do wykonywania robót, zgodnie z przyjętą technologią i kartami t</w:t>
      </w:r>
      <w:r>
        <w:t>echnicznymi materiałów</w:t>
      </w:r>
      <w:r w:rsidRPr="0019259A">
        <w:t xml:space="preserve"> oraz konieczny, podstawowy sprzęt laboratoryjny do kontroli procesu technologicznego </w:t>
      </w:r>
      <w:r w:rsidR="0078301D">
        <w:br/>
      </w:r>
      <w:r w:rsidRPr="0019259A">
        <w:t xml:space="preserve">i wykonanych  prac. Podczas robót Wykonawca zobowiązany jest kontrolować warunki atmosferyczne, a podczas robót posiadać do dyspozycji: </w:t>
      </w:r>
    </w:p>
    <w:p w:rsidR="00F410F7" w:rsidRPr="0019259A" w:rsidRDefault="00F410F7" w:rsidP="0095281F">
      <w:pPr>
        <w:pStyle w:val="Tekstpodstawowy"/>
        <w:numPr>
          <w:ilvl w:val="0"/>
          <w:numId w:val="231"/>
        </w:numPr>
        <w:spacing w:after="0"/>
        <w:ind w:hanging="566"/>
        <w:jc w:val="both"/>
        <w:rPr>
          <w:szCs w:val="24"/>
        </w:rPr>
      </w:pPr>
      <w:r w:rsidRPr="0019259A">
        <w:rPr>
          <w:szCs w:val="24"/>
        </w:rPr>
        <w:t xml:space="preserve">wilgotnościomierz, </w:t>
      </w:r>
    </w:p>
    <w:p w:rsidR="00BB17A3" w:rsidRPr="00BB17A3" w:rsidRDefault="00F410F7" w:rsidP="0095281F">
      <w:pPr>
        <w:pStyle w:val="Tekstpodstawowy"/>
        <w:numPr>
          <w:ilvl w:val="0"/>
          <w:numId w:val="231"/>
        </w:numPr>
        <w:spacing w:after="0"/>
        <w:ind w:hanging="566"/>
        <w:jc w:val="both"/>
      </w:pPr>
      <w:r w:rsidRPr="00BB17A3">
        <w:rPr>
          <w:szCs w:val="24"/>
        </w:rPr>
        <w:t>termometry do pomiaru temperatury powietrza i podłoża betonowego.</w:t>
      </w:r>
    </w:p>
    <w:p w:rsidR="00BB17A3" w:rsidRDefault="00BB17A3" w:rsidP="00BB17A3">
      <w:pPr>
        <w:pStyle w:val="Tekstpodstawowy"/>
        <w:spacing w:after="0"/>
        <w:ind w:left="992"/>
        <w:jc w:val="both"/>
        <w:rPr>
          <w:szCs w:val="24"/>
        </w:rPr>
      </w:pPr>
    </w:p>
    <w:p w:rsidR="00BB17A3" w:rsidRDefault="00F410F7" w:rsidP="00BB17A3">
      <w:pPr>
        <w:pStyle w:val="Tekstpodstawowy"/>
        <w:spacing w:after="0"/>
        <w:ind w:left="992"/>
        <w:jc w:val="both"/>
      </w:pPr>
      <w:r w:rsidRPr="0019259A">
        <w:t>Wykonawca wykonujący zabezpieczenie powinien dysponować następującym sprzętem:</w:t>
      </w:r>
    </w:p>
    <w:p w:rsidR="00BB17A3" w:rsidRDefault="00F410F7" w:rsidP="0095281F">
      <w:pPr>
        <w:pStyle w:val="Tekstpodstawowy"/>
        <w:numPr>
          <w:ilvl w:val="0"/>
          <w:numId w:val="263"/>
        </w:numPr>
        <w:spacing w:after="0"/>
        <w:ind w:left="1701"/>
        <w:jc w:val="both"/>
      </w:pPr>
      <w:r w:rsidRPr="0019259A">
        <w:t>sprężarką o wydajności 10 m</w:t>
      </w:r>
      <w:r w:rsidRPr="00BB17A3">
        <w:rPr>
          <w:vertAlign w:val="superscript"/>
        </w:rPr>
        <w:t>3</w:t>
      </w:r>
      <w:r w:rsidRPr="0019259A">
        <w:t>/h,</w:t>
      </w:r>
    </w:p>
    <w:p w:rsidR="00BB17A3" w:rsidRDefault="00F410F7" w:rsidP="0095281F">
      <w:pPr>
        <w:pStyle w:val="Tekstpodstawowy"/>
        <w:numPr>
          <w:ilvl w:val="0"/>
          <w:numId w:val="263"/>
        </w:numPr>
        <w:spacing w:after="0"/>
        <w:ind w:left="1701"/>
        <w:jc w:val="both"/>
      </w:pPr>
      <w:r w:rsidRPr="0019259A">
        <w:t>mieszadłem wolnoobrotowym,</w:t>
      </w:r>
    </w:p>
    <w:p w:rsidR="00BB17A3" w:rsidRDefault="00F410F7" w:rsidP="0095281F">
      <w:pPr>
        <w:pStyle w:val="Tekstpodstawowy"/>
        <w:numPr>
          <w:ilvl w:val="0"/>
          <w:numId w:val="263"/>
        </w:numPr>
        <w:spacing w:after="0"/>
        <w:ind w:left="1701"/>
        <w:jc w:val="both"/>
      </w:pPr>
      <w:r w:rsidRPr="0019259A">
        <w:t>wałkiem lub pędzlem,</w:t>
      </w:r>
    </w:p>
    <w:p w:rsidR="002F2DAA" w:rsidRDefault="00F410F7" w:rsidP="0095281F">
      <w:pPr>
        <w:pStyle w:val="Tekstpodstawowy"/>
        <w:numPr>
          <w:ilvl w:val="0"/>
          <w:numId w:val="263"/>
        </w:numPr>
        <w:spacing w:after="0"/>
        <w:ind w:left="1701"/>
        <w:jc w:val="both"/>
      </w:pPr>
      <w:r w:rsidRPr="0019259A">
        <w:t xml:space="preserve">naczyniami i wiadrami blaszanymi emaliowanymi. </w:t>
      </w:r>
      <w:bookmarkStart w:id="19" w:name="_Toc198086053"/>
      <w:bookmarkStart w:id="20" w:name="_Toc199743962"/>
      <w:bookmarkStart w:id="21" w:name="_Toc432760164"/>
    </w:p>
    <w:p w:rsidR="002F2DAA" w:rsidRDefault="002F2DAA" w:rsidP="002F2DAA">
      <w:pPr>
        <w:pStyle w:val="Tekstpodstawowy"/>
        <w:spacing w:after="0"/>
        <w:ind w:left="1701"/>
        <w:jc w:val="both"/>
      </w:pPr>
    </w:p>
    <w:p w:rsidR="002F2DAA" w:rsidRDefault="00F410F7" w:rsidP="002F2DAA">
      <w:pPr>
        <w:pStyle w:val="Nagwek3"/>
      </w:pPr>
      <w:r w:rsidRPr="008B424F">
        <w:t xml:space="preserve">4. </w:t>
      </w:r>
      <w:bookmarkEnd w:id="19"/>
      <w:bookmarkEnd w:id="20"/>
      <w:r>
        <w:t>TRANSPORT</w:t>
      </w:r>
      <w:bookmarkEnd w:id="21"/>
    </w:p>
    <w:p w:rsidR="002F2DAA" w:rsidRDefault="00F410F7" w:rsidP="002F2DAA">
      <w:pPr>
        <w:pStyle w:val="Nagwek4"/>
      </w:pPr>
      <w:r w:rsidRPr="008B424F">
        <w:t>4.1. Ogólne wymagania dotyczące transportu</w:t>
      </w:r>
    </w:p>
    <w:p w:rsidR="002F2DAA" w:rsidRDefault="00F410F7" w:rsidP="002F2DAA">
      <w:pPr>
        <w:pStyle w:val="Tekstpodstawowy"/>
        <w:spacing w:after="0"/>
        <w:jc w:val="both"/>
      </w:pPr>
      <w:r w:rsidRPr="008B424F">
        <w:t>Ogólne wymagania dotyczące transportu podano w ST „Wymagania ogólne”</w:t>
      </w:r>
      <w:r>
        <w:t xml:space="preserve"> </w:t>
      </w:r>
      <w:r w:rsidRPr="008B424F">
        <w:t xml:space="preserve"> pkt  4.</w:t>
      </w:r>
      <w:r>
        <w:t xml:space="preserve"> </w:t>
      </w:r>
    </w:p>
    <w:p w:rsidR="002F2DAA" w:rsidRDefault="002F2DAA" w:rsidP="002F2DAA">
      <w:pPr>
        <w:pStyle w:val="Tekstpodstawowy"/>
        <w:spacing w:after="0"/>
        <w:jc w:val="both"/>
      </w:pPr>
    </w:p>
    <w:p w:rsidR="002F2DAA" w:rsidRDefault="00F410F7" w:rsidP="002F2DAA">
      <w:pPr>
        <w:pStyle w:val="Nagwek4"/>
      </w:pPr>
      <w:r w:rsidRPr="00510FB1">
        <w:t xml:space="preserve">4.2. Transport materiałów  </w:t>
      </w:r>
    </w:p>
    <w:p w:rsidR="00F410F7" w:rsidRPr="002062E4" w:rsidRDefault="00F410F7" w:rsidP="002F2DAA">
      <w:pPr>
        <w:pStyle w:val="Tekstpodstawowy"/>
        <w:spacing w:after="0"/>
        <w:jc w:val="both"/>
      </w:pPr>
      <w:r w:rsidRPr="002062E4">
        <w:t xml:space="preserve">Materiały do wykonywania </w:t>
      </w:r>
      <w:r>
        <w:t>ochrony powierzchniowej</w:t>
      </w:r>
      <w:r w:rsidRPr="002062E4">
        <w:t xml:space="preserve"> powinny być pakowane w oryginalne opakowania producenta. Na każdym opakowaniu powinna być umieszczona etykieta zawierająca dane:</w:t>
      </w:r>
    </w:p>
    <w:p w:rsidR="00F410F7" w:rsidRPr="003E6BCA" w:rsidRDefault="00F410F7" w:rsidP="0095281F">
      <w:pPr>
        <w:pStyle w:val="Akapitzlist"/>
        <w:numPr>
          <w:ilvl w:val="0"/>
          <w:numId w:val="351"/>
        </w:numPr>
        <w:spacing w:after="0"/>
      </w:pPr>
      <w:r w:rsidRPr="003E6BCA">
        <w:t>nazwę i adres producenta,</w:t>
      </w:r>
    </w:p>
    <w:p w:rsidR="00F410F7" w:rsidRPr="003E6BCA" w:rsidRDefault="00F410F7" w:rsidP="0095281F">
      <w:pPr>
        <w:pStyle w:val="Akapitzlist"/>
        <w:numPr>
          <w:ilvl w:val="0"/>
          <w:numId w:val="351"/>
        </w:numPr>
        <w:spacing w:after="0"/>
      </w:pPr>
      <w:r w:rsidRPr="003E6BCA">
        <w:t>nazwę wyrobu,</w:t>
      </w:r>
    </w:p>
    <w:p w:rsidR="00F410F7" w:rsidRPr="003E6BCA" w:rsidRDefault="00F410F7" w:rsidP="0095281F">
      <w:pPr>
        <w:pStyle w:val="Akapitzlist"/>
        <w:numPr>
          <w:ilvl w:val="0"/>
          <w:numId w:val="351"/>
        </w:numPr>
        <w:spacing w:after="0"/>
      </w:pPr>
      <w:r w:rsidRPr="003E6BCA">
        <w:t>oznaczenie,</w:t>
      </w:r>
    </w:p>
    <w:p w:rsidR="00F410F7" w:rsidRPr="003E6BCA" w:rsidRDefault="00F410F7" w:rsidP="0095281F">
      <w:pPr>
        <w:pStyle w:val="Akapitzlist"/>
        <w:numPr>
          <w:ilvl w:val="0"/>
          <w:numId w:val="351"/>
        </w:numPr>
        <w:spacing w:after="0"/>
      </w:pPr>
      <w:r w:rsidRPr="003E6BCA">
        <w:t>datę produkcji,</w:t>
      </w:r>
    </w:p>
    <w:p w:rsidR="00F410F7" w:rsidRPr="003E6BCA" w:rsidRDefault="00F410F7" w:rsidP="0095281F">
      <w:pPr>
        <w:pStyle w:val="Akapitzlist"/>
        <w:numPr>
          <w:ilvl w:val="0"/>
          <w:numId w:val="351"/>
        </w:numPr>
        <w:spacing w:after="0"/>
      </w:pPr>
      <w:r w:rsidRPr="003E6BCA">
        <w:t>masę netto,</w:t>
      </w:r>
    </w:p>
    <w:p w:rsidR="00F410F7" w:rsidRPr="003E6BCA" w:rsidRDefault="00F410F7" w:rsidP="0095281F">
      <w:pPr>
        <w:pStyle w:val="Akapitzlist"/>
        <w:numPr>
          <w:ilvl w:val="0"/>
          <w:numId w:val="351"/>
        </w:numPr>
        <w:spacing w:after="0"/>
        <w:jc w:val="both"/>
      </w:pPr>
      <w:r w:rsidRPr="003E6BCA">
        <w:t>termin przydatności do użycia,</w:t>
      </w:r>
    </w:p>
    <w:p w:rsidR="00F410F7" w:rsidRPr="003E6BCA" w:rsidRDefault="00F410F7" w:rsidP="0095281F">
      <w:pPr>
        <w:pStyle w:val="Akapitzlist"/>
        <w:numPr>
          <w:ilvl w:val="0"/>
          <w:numId w:val="351"/>
        </w:numPr>
        <w:spacing w:after="0"/>
        <w:jc w:val="both"/>
      </w:pPr>
      <w:r w:rsidRPr="003E6BCA">
        <w:t>informację o zastosowaniu wyrobu zgodnie z Ustawą o wyrobach budowlanych (np. nr aprobaty technicznej IBDiM, nr odpowiedniej normy, znak B lub CE),</w:t>
      </w:r>
    </w:p>
    <w:p w:rsidR="00F410F7" w:rsidRPr="003E6BCA" w:rsidRDefault="00F410F7" w:rsidP="0095281F">
      <w:pPr>
        <w:pStyle w:val="Akapitzlist"/>
        <w:numPr>
          <w:ilvl w:val="0"/>
          <w:numId w:val="351"/>
        </w:numPr>
        <w:spacing w:after="0"/>
        <w:jc w:val="both"/>
      </w:pPr>
      <w:r w:rsidRPr="003E6BCA">
        <w:t>informację o proporcji mieszania,</w:t>
      </w:r>
    </w:p>
    <w:p w:rsidR="00F410F7" w:rsidRPr="003E6BCA" w:rsidRDefault="00F410F7" w:rsidP="0095281F">
      <w:pPr>
        <w:pStyle w:val="Akapitzlist"/>
        <w:numPr>
          <w:ilvl w:val="0"/>
          <w:numId w:val="351"/>
        </w:numPr>
        <w:spacing w:after="0"/>
        <w:jc w:val="both"/>
      </w:pPr>
      <w:r w:rsidRPr="003E6BCA">
        <w:t>sposób przechowywania i stosowania materiałów i zachowania przy tym niezbędnych środków ostrożności, BHP i ochrony środowiska.</w:t>
      </w:r>
    </w:p>
    <w:p w:rsidR="00F410F7" w:rsidRPr="0077321A" w:rsidRDefault="00F410F7" w:rsidP="00AC18B3">
      <w:pPr>
        <w:pStyle w:val="Nagwek4"/>
      </w:pPr>
    </w:p>
    <w:p w:rsidR="00F410F7" w:rsidRPr="003E6BCA" w:rsidRDefault="00F410F7" w:rsidP="003E6BCA">
      <w:pPr>
        <w:spacing w:after="0"/>
        <w:jc w:val="both"/>
      </w:pPr>
      <w:r w:rsidRPr="003E6BCA">
        <w:t xml:space="preserve">Materiały powinny być przechowywane w suchych, chłodnych pomieszczeniach, w oryginalnych, szczelnie zamkniętych opakowaniach, z dala od źródeł ognia </w:t>
      </w:r>
      <w:r w:rsidR="0078301D">
        <w:br/>
      </w:r>
      <w:r w:rsidRPr="003E6BCA">
        <w:t xml:space="preserve">i elementów grzejnych, w warunkach zabezpieczających je przed nasłonecznieniem </w:t>
      </w:r>
      <w:r w:rsidR="0078301D">
        <w:br/>
      </w:r>
      <w:r w:rsidRPr="003E6BCA">
        <w:t xml:space="preserve">i wpływami atmosferycznymi. </w:t>
      </w:r>
    </w:p>
    <w:p w:rsidR="003E6BCA" w:rsidRDefault="00F410F7" w:rsidP="003E6BCA">
      <w:pPr>
        <w:spacing w:after="0"/>
        <w:jc w:val="both"/>
      </w:pPr>
      <w:r w:rsidRPr="003E6BCA">
        <w:t>Materiały należy  transportować zgodnie z prawem przewozowym, krytymi środkami transportu, chroniąc opakowania przed uszkodzeniami mechanicznymi i mrozem.</w:t>
      </w:r>
      <w:bookmarkStart w:id="22" w:name="_Toc432760165"/>
    </w:p>
    <w:p w:rsidR="003E6BCA" w:rsidRDefault="003E6BCA" w:rsidP="003E6BCA">
      <w:pPr>
        <w:spacing w:after="0"/>
        <w:jc w:val="both"/>
      </w:pPr>
    </w:p>
    <w:p w:rsidR="003E6BCA" w:rsidRDefault="00F410F7" w:rsidP="003E6BCA">
      <w:pPr>
        <w:pStyle w:val="Nagwek4"/>
      </w:pPr>
      <w:r>
        <w:t>5. WYKONANIE ROBÓT</w:t>
      </w:r>
      <w:bookmarkEnd w:id="22"/>
    </w:p>
    <w:p w:rsidR="003E6BCA" w:rsidRDefault="00F410F7" w:rsidP="003E6BCA">
      <w:pPr>
        <w:pStyle w:val="Nagwek4"/>
      </w:pPr>
      <w:r>
        <w:t>5.1. Ogólne zasady wykonania robót</w:t>
      </w:r>
    </w:p>
    <w:p w:rsidR="003E6BCA" w:rsidRDefault="00F410F7" w:rsidP="003E6BCA">
      <w:pPr>
        <w:spacing w:after="0"/>
        <w:jc w:val="both"/>
      </w:pPr>
      <w:r>
        <w:t>Ogólne zasady wykonania robót podano w ST „Wymagania ogólne”  pkt 5.</w:t>
      </w:r>
    </w:p>
    <w:p w:rsidR="003E6BCA" w:rsidRPr="003E6BCA" w:rsidRDefault="003E6BCA" w:rsidP="003E6BCA">
      <w:pPr>
        <w:pStyle w:val="Nagwek2"/>
      </w:pPr>
    </w:p>
    <w:p w:rsidR="003E6BCA" w:rsidRDefault="00F410F7" w:rsidP="003E6BCA">
      <w:pPr>
        <w:pStyle w:val="Nagwek4"/>
      </w:pPr>
      <w:r w:rsidRPr="00E9629A">
        <w:t>5.</w:t>
      </w:r>
      <w:r>
        <w:t xml:space="preserve">2. </w:t>
      </w:r>
      <w:r w:rsidRPr="00E9629A">
        <w:t>Wymagana dokumentacja robót</w:t>
      </w:r>
    </w:p>
    <w:p w:rsidR="003E6BCA" w:rsidRDefault="00F410F7" w:rsidP="003E6BCA">
      <w:pPr>
        <w:pStyle w:val="Nagwek4"/>
      </w:pPr>
      <w:r w:rsidRPr="001135F1">
        <w:t>5.2.1. Dokumentacja projektanta</w:t>
      </w:r>
    </w:p>
    <w:p w:rsidR="003E6BCA" w:rsidRDefault="00F410F7" w:rsidP="003E6BCA">
      <w:pPr>
        <w:spacing w:after="0"/>
        <w:jc w:val="both"/>
      </w:pPr>
      <w:r w:rsidRPr="001135F1">
        <w:t>Projektant, w dokumentacji projektowej dla zabezpieczenia antygraffiti, powinien określić:</w:t>
      </w:r>
    </w:p>
    <w:p w:rsidR="003E6BCA" w:rsidRDefault="00F410F7" w:rsidP="0095281F">
      <w:pPr>
        <w:pStyle w:val="Akapitzlist"/>
        <w:numPr>
          <w:ilvl w:val="0"/>
          <w:numId w:val="352"/>
        </w:numPr>
        <w:spacing w:after="0"/>
        <w:jc w:val="both"/>
      </w:pPr>
      <w:r w:rsidRPr="001135F1">
        <w:t xml:space="preserve">ryzyko wystąpienia dewastacji, </w:t>
      </w:r>
    </w:p>
    <w:p w:rsidR="003E6BCA" w:rsidRDefault="00F410F7" w:rsidP="0095281F">
      <w:pPr>
        <w:pStyle w:val="Akapitzlist"/>
        <w:numPr>
          <w:ilvl w:val="0"/>
          <w:numId w:val="352"/>
        </w:numPr>
        <w:spacing w:after="0"/>
        <w:jc w:val="both"/>
      </w:pPr>
      <w:r w:rsidRPr="001135F1">
        <w:lastRenderedPageBreak/>
        <w:t xml:space="preserve">celowość zabezpieczenia (są podłoża, które nie wymagają zabezpieczenia antygraffiti), </w:t>
      </w:r>
    </w:p>
    <w:p w:rsidR="003E6BCA" w:rsidRDefault="00F410F7" w:rsidP="0095281F">
      <w:pPr>
        <w:pStyle w:val="Akapitzlist"/>
        <w:numPr>
          <w:ilvl w:val="0"/>
          <w:numId w:val="352"/>
        </w:numPr>
        <w:spacing w:after="0"/>
        <w:jc w:val="both"/>
      </w:pPr>
      <w:r w:rsidRPr="001135F1">
        <w:t>dobór właściwego systemu antygraffiti,</w:t>
      </w:r>
    </w:p>
    <w:p w:rsidR="003E6BCA" w:rsidRDefault="00F410F7" w:rsidP="0095281F">
      <w:pPr>
        <w:pStyle w:val="Akapitzlist"/>
        <w:numPr>
          <w:ilvl w:val="0"/>
          <w:numId w:val="352"/>
        </w:numPr>
        <w:spacing w:after="0"/>
        <w:jc w:val="both"/>
      </w:pPr>
      <w:r w:rsidRPr="001135F1">
        <w:t>analizę ekonomiczną,</w:t>
      </w:r>
    </w:p>
    <w:p w:rsidR="00124DCD" w:rsidRDefault="00F410F7" w:rsidP="0095281F">
      <w:pPr>
        <w:pStyle w:val="Akapitzlist"/>
        <w:numPr>
          <w:ilvl w:val="0"/>
          <w:numId w:val="352"/>
        </w:numPr>
        <w:spacing w:after="0"/>
        <w:jc w:val="both"/>
      </w:pPr>
      <w:r w:rsidRPr="001135F1">
        <w:t>uwarunkowania eksploatacyjne.</w:t>
      </w:r>
    </w:p>
    <w:p w:rsidR="00124DCD" w:rsidRDefault="00124DCD" w:rsidP="00124DCD">
      <w:pPr>
        <w:pStyle w:val="Akapitzlist"/>
        <w:spacing w:after="0"/>
        <w:jc w:val="both"/>
      </w:pPr>
    </w:p>
    <w:p w:rsidR="00124DCD" w:rsidRPr="00124DCD" w:rsidRDefault="00F410F7" w:rsidP="00124DCD">
      <w:pPr>
        <w:pStyle w:val="Akapitzlist"/>
        <w:spacing w:after="0"/>
        <w:ind w:left="0"/>
        <w:jc w:val="both"/>
        <w:rPr>
          <w:b/>
        </w:rPr>
      </w:pPr>
      <w:r w:rsidRPr="00124DCD">
        <w:rPr>
          <w:b/>
        </w:rPr>
        <w:t xml:space="preserve">5.2.2. Dokumentacja Wykonawcy </w:t>
      </w:r>
    </w:p>
    <w:p w:rsidR="00F410F7" w:rsidRPr="0019259A" w:rsidRDefault="00F410F7" w:rsidP="00124DCD">
      <w:pPr>
        <w:pStyle w:val="Akapitzlist"/>
        <w:spacing w:after="0"/>
        <w:ind w:left="0"/>
        <w:jc w:val="both"/>
      </w:pPr>
      <w:r w:rsidRPr="001135F1">
        <w:t>Przed przystąpieniem do prac Wykonawca zobowiązany jest przedstawić Program zapewnienia jakości (PZJ) oraz Projekt technologiczny wykonania zabezpieczenia przed graffiti. W projekcie technologicznym Wykonawca powinien  dokonać ustaleń</w:t>
      </w:r>
      <w:r w:rsidRPr="0019259A">
        <w:t xml:space="preserve"> technologicznych, których zakres przedstawiony został w załączniku 1. Podczas robót na bieżąco, na odpowiednich formularzach</w:t>
      </w:r>
      <w:r>
        <w:t>,</w:t>
      </w:r>
      <w:r w:rsidRPr="0019259A">
        <w:t xml:space="preserve"> Wykonawca zobowiązany jest do sporządzania dokumentacji wykonawczej według załączonych wzorów (przykłady protokołów w załączniku), w której zamieszcza m.in.:</w:t>
      </w:r>
    </w:p>
    <w:p w:rsidR="00F410F7" w:rsidRPr="005F45D4" w:rsidRDefault="00F410F7" w:rsidP="0095281F">
      <w:pPr>
        <w:pStyle w:val="Akapitzlist"/>
        <w:numPr>
          <w:ilvl w:val="0"/>
          <w:numId w:val="418"/>
        </w:numPr>
        <w:spacing w:after="0"/>
      </w:pPr>
      <w:r w:rsidRPr="005F45D4">
        <w:t xml:space="preserve">dane o obiekcie, </w:t>
      </w:r>
    </w:p>
    <w:p w:rsidR="00F410F7" w:rsidRPr="005F45D4" w:rsidRDefault="00F410F7" w:rsidP="0095281F">
      <w:pPr>
        <w:pStyle w:val="Akapitzlist"/>
        <w:numPr>
          <w:ilvl w:val="0"/>
          <w:numId w:val="418"/>
        </w:numPr>
        <w:spacing w:after="0"/>
      </w:pPr>
      <w:r w:rsidRPr="005F45D4">
        <w:t>informacje o stosowanych materiałach i technologii prac,</w:t>
      </w:r>
    </w:p>
    <w:p w:rsidR="00F410F7" w:rsidRPr="005F45D4" w:rsidRDefault="00F410F7" w:rsidP="0095281F">
      <w:pPr>
        <w:pStyle w:val="Akapitzlist"/>
        <w:numPr>
          <w:ilvl w:val="0"/>
          <w:numId w:val="418"/>
        </w:numPr>
        <w:spacing w:after="0"/>
      </w:pPr>
      <w:r w:rsidRPr="005F45D4">
        <w:t>dane dzienne o warunkach atmosferycznych podczas robót,</w:t>
      </w:r>
    </w:p>
    <w:p w:rsidR="00F410F7" w:rsidRPr="005F45D4" w:rsidRDefault="00F410F7" w:rsidP="0095281F">
      <w:pPr>
        <w:pStyle w:val="Akapitzlist"/>
        <w:numPr>
          <w:ilvl w:val="0"/>
          <w:numId w:val="418"/>
        </w:numPr>
        <w:spacing w:after="0"/>
      </w:pPr>
      <w:r w:rsidRPr="005F45D4">
        <w:t>informacje o ilości wykonanych prac i zużytych materiałów,</w:t>
      </w:r>
    </w:p>
    <w:p w:rsidR="005F45D4" w:rsidRDefault="00F410F7" w:rsidP="0095281F">
      <w:pPr>
        <w:pStyle w:val="Akapitzlist"/>
        <w:numPr>
          <w:ilvl w:val="0"/>
          <w:numId w:val="418"/>
        </w:numPr>
        <w:spacing w:after="0"/>
      </w:pPr>
      <w:r w:rsidRPr="005F45D4">
        <w:t>wyniki wykonanych badań w ramach kontroli wykonywania i odbioru robót.</w:t>
      </w:r>
    </w:p>
    <w:p w:rsidR="005F45D4" w:rsidRDefault="005F45D4" w:rsidP="005F45D4">
      <w:pPr>
        <w:pStyle w:val="Akapitzlist"/>
        <w:spacing w:after="0"/>
      </w:pPr>
    </w:p>
    <w:p w:rsidR="005F45D4" w:rsidRDefault="00F410F7" w:rsidP="005F45D4">
      <w:pPr>
        <w:pStyle w:val="Akapitzlist"/>
        <w:spacing w:after="0"/>
      </w:pPr>
      <w:r w:rsidRPr="0019259A">
        <w:t>Powyższa dokumentacja stanowi podstawę do rozliczenia robót. Dokumentację tę Wykonawca zobowiązany jest dołączyć jako element dokumentacji budowy.</w:t>
      </w:r>
    </w:p>
    <w:p w:rsidR="005F45D4" w:rsidRDefault="005F45D4" w:rsidP="005F45D4">
      <w:pPr>
        <w:pStyle w:val="Akapitzlist"/>
        <w:spacing w:after="0"/>
      </w:pPr>
    </w:p>
    <w:p w:rsidR="005F45D4" w:rsidRPr="005F45D4" w:rsidRDefault="00F410F7" w:rsidP="005F45D4">
      <w:pPr>
        <w:pStyle w:val="Akapitzlist"/>
        <w:spacing w:after="0"/>
        <w:ind w:left="0"/>
        <w:rPr>
          <w:b/>
        </w:rPr>
      </w:pPr>
      <w:r w:rsidRPr="005F45D4">
        <w:rPr>
          <w:b/>
        </w:rPr>
        <w:t xml:space="preserve">5.3. Zasady wykonywania robót </w:t>
      </w:r>
    </w:p>
    <w:p w:rsidR="00F410F7" w:rsidRPr="00102EA1" w:rsidRDefault="00F410F7" w:rsidP="005F45D4">
      <w:pPr>
        <w:pStyle w:val="Akapitzlist"/>
        <w:spacing w:after="0"/>
        <w:ind w:left="0"/>
      </w:pPr>
      <w:r w:rsidRPr="00102EA1">
        <w:t>Podstawowe czynności przy wykonywaniu robót obejmują:</w:t>
      </w:r>
    </w:p>
    <w:p w:rsidR="00F410F7" w:rsidRPr="005F45D4" w:rsidRDefault="00F410F7" w:rsidP="0095281F">
      <w:pPr>
        <w:pStyle w:val="Akapitzlist"/>
        <w:numPr>
          <w:ilvl w:val="0"/>
          <w:numId w:val="419"/>
        </w:numPr>
        <w:spacing w:after="0"/>
        <w:jc w:val="both"/>
      </w:pPr>
      <w:r w:rsidRPr="005F45D4">
        <w:t>roboty przygotowawcze,</w:t>
      </w:r>
    </w:p>
    <w:p w:rsidR="00F410F7" w:rsidRPr="005F45D4" w:rsidRDefault="00F410F7" w:rsidP="0095281F">
      <w:pPr>
        <w:pStyle w:val="Akapitzlist"/>
        <w:numPr>
          <w:ilvl w:val="0"/>
          <w:numId w:val="419"/>
        </w:numPr>
        <w:spacing w:after="0"/>
        <w:jc w:val="both"/>
      </w:pPr>
      <w:r w:rsidRPr="005F45D4">
        <w:t>przygotowanie podłoża betonowego,</w:t>
      </w:r>
    </w:p>
    <w:p w:rsidR="00F410F7" w:rsidRPr="005F45D4" w:rsidRDefault="00F410F7" w:rsidP="0095281F">
      <w:pPr>
        <w:pStyle w:val="Akapitzlist"/>
        <w:numPr>
          <w:ilvl w:val="0"/>
          <w:numId w:val="419"/>
        </w:numPr>
        <w:spacing w:after="0"/>
        <w:jc w:val="both"/>
      </w:pPr>
      <w:r w:rsidRPr="005F45D4">
        <w:t>nałożenie powłoki,</w:t>
      </w:r>
    </w:p>
    <w:p w:rsidR="00AB22AF" w:rsidRDefault="00F410F7" w:rsidP="0095281F">
      <w:pPr>
        <w:pStyle w:val="Akapitzlist"/>
        <w:numPr>
          <w:ilvl w:val="0"/>
          <w:numId w:val="419"/>
        </w:numPr>
        <w:spacing w:after="0"/>
        <w:jc w:val="both"/>
      </w:pPr>
      <w:r w:rsidRPr="005F45D4">
        <w:t>roboty wykończeniowe.</w:t>
      </w:r>
    </w:p>
    <w:p w:rsidR="00AB22AF" w:rsidRDefault="00AB22AF" w:rsidP="00AB22AF">
      <w:pPr>
        <w:pStyle w:val="Akapitzlist"/>
        <w:spacing w:after="0"/>
        <w:jc w:val="both"/>
      </w:pPr>
    </w:p>
    <w:p w:rsidR="00AB22AF" w:rsidRPr="00AB22AF" w:rsidRDefault="00F410F7" w:rsidP="00AB22AF">
      <w:pPr>
        <w:pStyle w:val="Akapitzlist"/>
        <w:spacing w:after="0"/>
        <w:ind w:left="0"/>
        <w:jc w:val="both"/>
        <w:rPr>
          <w:b/>
        </w:rPr>
      </w:pPr>
      <w:r w:rsidRPr="00AB22AF">
        <w:rPr>
          <w:b/>
        </w:rPr>
        <w:t>4. Roboty przygotowawcze</w:t>
      </w:r>
    </w:p>
    <w:p w:rsidR="00F410F7" w:rsidRPr="00102EA1" w:rsidRDefault="00F410F7" w:rsidP="00AB22AF">
      <w:pPr>
        <w:pStyle w:val="Akapitzlist"/>
        <w:spacing w:after="0"/>
        <w:ind w:left="0"/>
        <w:jc w:val="both"/>
      </w:pPr>
      <w:r w:rsidRPr="00102EA1">
        <w:t>Przed przystąpieniem do robót należy, na podsta</w:t>
      </w:r>
      <w:r>
        <w:t>wie dokumentacji projektowej, S</w:t>
      </w:r>
      <w:r w:rsidRPr="00102EA1">
        <w:t>T lub wskazań Inżyniera:</w:t>
      </w:r>
    </w:p>
    <w:p w:rsidR="00F410F7" w:rsidRPr="00102EA1" w:rsidRDefault="00F410F7" w:rsidP="0095281F">
      <w:pPr>
        <w:pStyle w:val="Nagwek5"/>
        <w:numPr>
          <w:ilvl w:val="0"/>
          <w:numId w:val="264"/>
        </w:numPr>
      </w:pPr>
      <w:r w:rsidRPr="00102EA1">
        <w:t>ustalić materiały niezbędne do wykonania robót,</w:t>
      </w:r>
    </w:p>
    <w:p w:rsidR="00F410F7" w:rsidRDefault="00F410F7" w:rsidP="0095281F">
      <w:pPr>
        <w:pStyle w:val="Nagwek5"/>
        <w:numPr>
          <w:ilvl w:val="0"/>
          <w:numId w:val="264"/>
        </w:numPr>
      </w:pPr>
      <w:r w:rsidRPr="00102EA1">
        <w:t>określić kolejność, sposób i termin wykonania robót.</w:t>
      </w:r>
    </w:p>
    <w:p w:rsidR="00F410F7" w:rsidRDefault="00F410F7" w:rsidP="00290965">
      <w:pPr>
        <w:pStyle w:val="Nagwek5"/>
      </w:pPr>
      <w:r w:rsidRPr="002D223F">
        <w:t>Do Wykonawcy należy również wykonanie, zabezpieczenie, utrzymanie oraz rozbiórka rusztowań, pomostów roboczych i innych urządzeń pomocniczych niezbędnych do prowadzenia robót.</w:t>
      </w:r>
    </w:p>
    <w:p w:rsidR="00F410F7" w:rsidRPr="0077321A" w:rsidRDefault="00F410F7" w:rsidP="00AC18B3">
      <w:pPr>
        <w:pStyle w:val="Nagwek4"/>
      </w:pPr>
    </w:p>
    <w:p w:rsidR="00F410F7" w:rsidRPr="007F1B29" w:rsidRDefault="00F410F7" w:rsidP="00F410F7">
      <w:pPr>
        <w:spacing w:after="0"/>
        <w:rPr>
          <w:b/>
        </w:rPr>
      </w:pPr>
      <w:r w:rsidRPr="007F1B29">
        <w:rPr>
          <w:b/>
        </w:rPr>
        <w:t>5.5. Przygotowanie podłoża do nakładania powłoki antygraffiti</w:t>
      </w:r>
    </w:p>
    <w:p w:rsidR="00F410F7" w:rsidRPr="007F1B29" w:rsidRDefault="00F410F7" w:rsidP="00F410F7">
      <w:pPr>
        <w:spacing w:after="0"/>
        <w:jc w:val="both"/>
      </w:pPr>
      <w:r w:rsidRPr="007F1B29">
        <w:t xml:space="preserve">W każdym przypadku podłoże powinno być przygotowane zgodnie z zaleceniami producenta powłoki.  Zawsze podłoże musi być suche i oczyszczone z wszelkich zanieczyszczeń, brudu, substancji szkodliwych, olei i tłuszczów, jak również wykwitów pochodzenia biologicznego i organicznego. Powierzchnie niechłonne, jak tworzywa sztuczne (ekrany akustyczne), farby proszkowe powinny być odtłuszczone, </w:t>
      </w:r>
      <w:r w:rsidRPr="007F1B29">
        <w:lastRenderedPageBreak/>
        <w:t>np. za pomocą alkoholu izopropylowego; w przypadku problemów z przyczepnością zaleca się użycie preparatów gruntujących przeznaczonych do tworzyw sztucznych. Pozostałości preparatów czyszczących mogą wpłynąć niekorzystnie na działanie środka antygraffiti, dlatego powinny zostać całkowicie usunięte.</w:t>
      </w:r>
    </w:p>
    <w:p w:rsidR="00F410F7" w:rsidRPr="007F1B29" w:rsidRDefault="00F410F7" w:rsidP="00F410F7">
      <w:pPr>
        <w:spacing w:after="0"/>
        <w:jc w:val="both"/>
      </w:pPr>
      <w:r w:rsidRPr="007F1B29">
        <w:t xml:space="preserve">Część powierzchni, która nie powinna się stykać z preparatem zabezpieczającym, powinna być chroniona, np. folią budowlaną. </w:t>
      </w:r>
    </w:p>
    <w:p w:rsidR="00290965" w:rsidRDefault="00F410F7" w:rsidP="00290965">
      <w:pPr>
        <w:spacing w:after="0"/>
        <w:jc w:val="both"/>
      </w:pPr>
      <w:r w:rsidRPr="007F1B29">
        <w:t>Szczególnego przygotowania wymaga podłoże betonowe. Jeżeli producent środka antygraffiti nie precyzuje innych wymagań, można się stosować</w:t>
      </w:r>
      <w:r w:rsidR="00290965">
        <w:t xml:space="preserve"> do zaleceń podanych poniżej.</w:t>
      </w:r>
    </w:p>
    <w:p w:rsidR="00290965" w:rsidRDefault="00290965" w:rsidP="00290965">
      <w:pPr>
        <w:spacing w:after="0"/>
        <w:jc w:val="both"/>
      </w:pPr>
    </w:p>
    <w:p w:rsidR="00290965" w:rsidRDefault="00F410F7" w:rsidP="00290965">
      <w:pPr>
        <w:pStyle w:val="Nagwek4"/>
      </w:pPr>
      <w:r w:rsidRPr="003054B6">
        <w:t xml:space="preserve">5.5.1. </w:t>
      </w:r>
      <w:r w:rsidRPr="00CA1050">
        <w:t>Warunki ogólne przygotowania podłoża betonowego</w:t>
      </w:r>
    </w:p>
    <w:p w:rsidR="00AB22AF" w:rsidRDefault="00F410F7" w:rsidP="00AB22AF">
      <w:pPr>
        <w:spacing w:after="0"/>
        <w:jc w:val="both"/>
      </w:pPr>
      <w:r w:rsidRPr="003054B6">
        <w:t xml:space="preserve">Bez względu na rodzaj stosowanej ochrony powierzchniowej podłoże betonowe wymaga specjalnych przygotowań. Właściwe oczyszczenie betonu ma decydujące znaczenie dla trwałości i jakości stosowanych zabezpieczeń. Przygotowanie podłoża ma na celu zapewnienie warunków do właściwego zastosowania materiału do ochrony </w:t>
      </w:r>
      <w:r w:rsidRPr="00CA1050">
        <w:t>powierzchniowej antygraffiti, a przede wszystkim zapewnienie właściwej przyczepności materiału powłoki do powierzchni.</w:t>
      </w:r>
    </w:p>
    <w:p w:rsidR="00AB22AF" w:rsidRDefault="00F410F7" w:rsidP="00AB22AF">
      <w:pPr>
        <w:spacing w:after="0"/>
        <w:jc w:val="both"/>
      </w:pPr>
      <w:r w:rsidRPr="003054B6">
        <w:t>Podłoże betonowe, na którym stosuje się ochronę powierzchniową antygraffiti, powinno być jednorodne, czyste, wolne od mleczka cementowego, piasku, pyłów, olejów i tłuszczów, a także oczyszczone z odstających grudek związanego betonu, skorodowanych, luźnych części betonu, starych powłok ochronnych i innych elementów pogarszających przyczepność. Przygotowane podłoże powinno mieć odpowiednią szorstkość. Ze szczególną starannością podłoże powinno być przygotowane pod powłoki antygraffiti, które jednocześnie spełniają rolę powłoki antykorozyjnej dla powierzchni betonowej.</w:t>
      </w:r>
    </w:p>
    <w:p w:rsidR="00AB22AF" w:rsidRDefault="00F410F7" w:rsidP="00AB22AF">
      <w:pPr>
        <w:spacing w:after="0"/>
        <w:jc w:val="both"/>
      </w:pPr>
      <w:r w:rsidRPr="003054B6">
        <w:t>W każdym przypadku podłoże powinno być przygotowane zgodnie z zaleceniami producenta podanymi w karcie technicznej produktu. Z przygotowania podłoża Wykonawca powinien przygotować protokół. Przykład protokołu podano w załączniku 3.</w:t>
      </w:r>
    </w:p>
    <w:p w:rsidR="00AB22AF" w:rsidRDefault="00AB22AF" w:rsidP="00AB22AF">
      <w:pPr>
        <w:spacing w:after="0"/>
        <w:jc w:val="both"/>
      </w:pPr>
    </w:p>
    <w:p w:rsidR="00AB22AF" w:rsidRPr="00AB22AF" w:rsidRDefault="00F410F7" w:rsidP="00AB22AF">
      <w:pPr>
        <w:spacing w:after="0"/>
        <w:jc w:val="both"/>
        <w:rPr>
          <w:b/>
        </w:rPr>
      </w:pPr>
      <w:r w:rsidRPr="00AB22AF">
        <w:rPr>
          <w:b/>
        </w:rPr>
        <w:t>5.5.2. Sposoby przygotowania podłoża betonowego</w:t>
      </w:r>
    </w:p>
    <w:p w:rsidR="00F410F7" w:rsidRPr="003054B6" w:rsidRDefault="00F410F7" w:rsidP="00AB22AF">
      <w:pPr>
        <w:spacing w:after="0"/>
        <w:jc w:val="both"/>
      </w:pPr>
      <w:r w:rsidRPr="003054B6">
        <w:t>Prace przygotowawcze polegające na oczyszczeniu betonu należy wykonywać metodami, które nie naruszają materiału konstrukcyjnego. Z całej zabezpieczanej powierzchni należy usunąć mleczko cementowe. Niezwiązane części betonu można odbić młotkami, a całe powierzchnie oczyścić metodą strumieniowo-ścierną (np. przez piaskowanie, śrutowanie, hydropiaskowanie). Następnie oczyszczoną powierzchnię należy odpylić odkurzaczem przemysłowym lub przez zdmuchnięcie pyłu sprężonym powietrzem (sprężarki śrubowe). Miejsca zatłuszczone należy zmyć rozpuszczalnikami organicznymi lub detergentami. Jeżeli producent tak zaleca, do przygotowania podłoża można stosować parę wodną. Zasadnicze roboty przygotowawcze polegające na usunięciu wszystkich części luźnych należy dostosować do przewidywanych materiałów ochrony powierzchniowej, zgodnie z kartami technicznymi.</w:t>
      </w:r>
    </w:p>
    <w:p w:rsidR="00290965" w:rsidRDefault="00F410F7" w:rsidP="00290965">
      <w:pPr>
        <w:pStyle w:val="Tekstpodstawowy"/>
        <w:spacing w:after="0"/>
        <w:jc w:val="both"/>
        <w:rPr>
          <w:szCs w:val="24"/>
        </w:rPr>
      </w:pPr>
      <w:r w:rsidRPr="003054B6">
        <w:rPr>
          <w:szCs w:val="24"/>
        </w:rPr>
        <w:t xml:space="preserve">W przypadku drobnych nierówności (o głębokości do </w:t>
      </w:r>
      <w:smartTag w:uri="urn:schemas-microsoft-com:office:smarttags" w:element="metricconverter">
        <w:smartTagPr>
          <w:attr w:name="ProductID" w:val="0,5 cm"/>
        </w:smartTagPr>
        <w:r w:rsidRPr="003054B6">
          <w:rPr>
            <w:szCs w:val="24"/>
          </w:rPr>
          <w:t>0,5 cm</w:t>
        </w:r>
      </w:smartTag>
      <w:r w:rsidRPr="003054B6">
        <w:rPr>
          <w:szCs w:val="24"/>
        </w:rPr>
        <w:t>) podłoże betonowe należy wyrównać szpachlówką typu PCC kompatybilną do stosowanej powłoki, zgodnie z zasadami podanymi w „Zaleceniach do wykonywania oraz odbioru napraw i ochrony powierzchniowej be</w:t>
      </w:r>
      <w:r>
        <w:rPr>
          <w:szCs w:val="24"/>
        </w:rPr>
        <w:t>tonu w konstrukcjach mostowych”</w:t>
      </w:r>
      <w:r w:rsidRPr="003054B6">
        <w:rPr>
          <w:szCs w:val="24"/>
        </w:rPr>
        <w:t xml:space="preserve"> </w:t>
      </w:r>
      <w:r>
        <w:rPr>
          <w:szCs w:val="24"/>
        </w:rPr>
        <w:t>(</w:t>
      </w:r>
      <w:r w:rsidRPr="003054B6">
        <w:rPr>
          <w:szCs w:val="24"/>
        </w:rPr>
        <w:t>GDDP, 1998</w:t>
      </w:r>
      <w:r>
        <w:rPr>
          <w:szCs w:val="24"/>
        </w:rPr>
        <w:t>)</w:t>
      </w:r>
      <w:r w:rsidRPr="003054B6">
        <w:rPr>
          <w:szCs w:val="24"/>
        </w:rPr>
        <w:t xml:space="preserve">. </w:t>
      </w:r>
      <w:r w:rsidRPr="003054B6">
        <w:rPr>
          <w:szCs w:val="24"/>
        </w:rPr>
        <w:lastRenderedPageBreak/>
        <w:t xml:space="preserve">Rysy występujące w podłożu betonowym powinny być zainiektowane. Gdy beton jest uszkodzony, skarbonatyzowany na głębokości równej lub większej niż grubość otuliny zbrojenia albo zawiera substancje chemiczne o stężeniu przekraczającym dopuszczalne normy, należy go usunąć lub zneutralizować substancje szkodliwe, a następnie naprawić, np. zaprawami typu PCC. </w:t>
      </w:r>
    </w:p>
    <w:p w:rsidR="00290965" w:rsidRDefault="00F410F7" w:rsidP="00290965">
      <w:pPr>
        <w:pStyle w:val="Tekstpodstawowy"/>
        <w:spacing w:after="0"/>
        <w:jc w:val="both"/>
      </w:pPr>
      <w:r w:rsidRPr="003054B6">
        <w:t>Czas oczekiwania pomiędzy wykonaniem elementu betonowego lub jego na</w:t>
      </w:r>
      <w:r>
        <w:t>prawieniem</w:t>
      </w:r>
      <w:r w:rsidRPr="003054B6">
        <w:t xml:space="preserve"> a wykonaniem powłoki ochronnej jest zależny od wykonywanych prac na elemencie (np. betonowanie, naprawa zaprawami PCC) i stosowanych materiałów. Czas ten należy przyjmować wg danych podawanych w kartach technicznych stosowanych materiałów.</w:t>
      </w:r>
    </w:p>
    <w:p w:rsidR="00AB22AF" w:rsidRDefault="00AB22AF" w:rsidP="00290965">
      <w:pPr>
        <w:pStyle w:val="Tekstpodstawowy"/>
        <w:spacing w:after="0"/>
        <w:jc w:val="both"/>
      </w:pPr>
    </w:p>
    <w:p w:rsidR="00290965" w:rsidRDefault="00F410F7" w:rsidP="00290965">
      <w:pPr>
        <w:pStyle w:val="Nagwek4"/>
      </w:pPr>
      <w:r w:rsidRPr="00CA1050">
        <w:t>5.5.3. Wymagania dla podłoża betonowego pod powłokę antygraffiti</w:t>
      </w:r>
    </w:p>
    <w:p w:rsidR="00290965" w:rsidRDefault="00F410F7" w:rsidP="00290965">
      <w:pPr>
        <w:pStyle w:val="Tekstpodstawowy"/>
        <w:spacing w:after="0"/>
        <w:jc w:val="both"/>
      </w:pPr>
      <w:r w:rsidRPr="003054B6">
        <w:t>Jeżeli producent materiału nie podaje inaczej w karcie technicznej stosowanego materiału, przygotowane podłoże powinno spełniać wymagania:</w:t>
      </w:r>
    </w:p>
    <w:p w:rsidR="00F410F7" w:rsidRDefault="00F410F7" w:rsidP="0095281F">
      <w:pPr>
        <w:pStyle w:val="Tekstpodstawowy"/>
        <w:numPr>
          <w:ilvl w:val="0"/>
          <w:numId w:val="265"/>
        </w:numPr>
        <w:spacing w:after="0"/>
        <w:jc w:val="both"/>
      </w:pPr>
      <w:r w:rsidRPr="003054B6">
        <w:t>wytrzymałość na ściskanie podłoża betonowego w konstrukcjach nowo zbudowanych obiektów powinna być nie mniejsza niż wynikająca z przyjętej klasy betonu,</w:t>
      </w:r>
    </w:p>
    <w:p w:rsidR="00F410F7" w:rsidRPr="0077321A" w:rsidRDefault="00F410F7" w:rsidP="00AC18B3">
      <w:pPr>
        <w:pStyle w:val="Nagwek4"/>
      </w:pPr>
    </w:p>
    <w:p w:rsidR="00F410F7" w:rsidRPr="003054B6" w:rsidRDefault="00F410F7" w:rsidP="0095281F">
      <w:pPr>
        <w:pStyle w:val="Nagwek5"/>
        <w:numPr>
          <w:ilvl w:val="0"/>
          <w:numId w:val="265"/>
        </w:numPr>
      </w:pPr>
      <w:r w:rsidRPr="003054B6">
        <w:t>wytrzymałość na odrywanie</w:t>
      </w:r>
      <w:r>
        <w:t>,</w:t>
      </w:r>
      <w:r w:rsidR="0078301D">
        <w:t xml:space="preserve"> wg normy PN-EN 1542</w:t>
      </w:r>
      <w:r>
        <w:t>,</w:t>
      </w:r>
      <w:r w:rsidRPr="003054B6">
        <w:t xml:space="preserve"> prawidłowo przygotowanego podłoża betonowego powinna wynosić:</w:t>
      </w:r>
    </w:p>
    <w:p w:rsidR="00F410F7" w:rsidRPr="003054B6" w:rsidRDefault="00F410F7" w:rsidP="0095281F">
      <w:pPr>
        <w:pStyle w:val="Nagwek5"/>
        <w:numPr>
          <w:ilvl w:val="0"/>
          <w:numId w:val="266"/>
        </w:numPr>
      </w:pPr>
      <w:r w:rsidRPr="003054B6">
        <w:t xml:space="preserve">wartość średnia </w:t>
      </w:r>
      <w:r w:rsidRPr="003054B6">
        <w:tab/>
      </w:r>
      <w:r w:rsidRPr="003054B6">
        <w:tab/>
      </w:r>
      <w:r w:rsidRPr="003054B6">
        <w:sym w:font="Symbol" w:char="F0B3"/>
      </w:r>
      <w:r w:rsidRPr="003054B6">
        <w:t xml:space="preserve"> 1,5 MPa,</w:t>
      </w:r>
    </w:p>
    <w:p w:rsidR="00F410F7" w:rsidRDefault="00F410F7" w:rsidP="0095281F">
      <w:pPr>
        <w:pStyle w:val="Nagwek5"/>
        <w:numPr>
          <w:ilvl w:val="0"/>
          <w:numId w:val="266"/>
        </w:numPr>
      </w:pPr>
      <w:r w:rsidRPr="003054B6">
        <w:t>wartość min</w:t>
      </w:r>
      <w:r>
        <w:t xml:space="preserve">imalna </w:t>
      </w:r>
      <w:r>
        <w:tab/>
        <w:t xml:space="preserve">    </w:t>
      </w:r>
      <w:r w:rsidRPr="003054B6">
        <w:t>1,0 MPa.</w:t>
      </w:r>
    </w:p>
    <w:p w:rsidR="00F410F7" w:rsidRDefault="00F410F7" w:rsidP="00290965">
      <w:pPr>
        <w:pStyle w:val="Nagwek5"/>
        <w:ind w:left="709"/>
      </w:pPr>
      <w:r w:rsidRPr="0077321A">
        <w:t xml:space="preserve">Należy wykonać jedno oznaczenie wytrzymałości na odrywanie betonu </w:t>
      </w:r>
      <w:r w:rsidR="001E5593">
        <w:br/>
      </w:r>
      <w:r w:rsidRPr="0077321A">
        <w:t xml:space="preserve">w podłożu na każde </w:t>
      </w:r>
      <w:smartTag w:uri="urn:schemas-microsoft-com:office:smarttags" w:element="metricconverter">
        <w:smartTagPr>
          <w:attr w:name="ProductID" w:val="25 m2"/>
        </w:smartTagPr>
        <w:r w:rsidRPr="0077321A">
          <w:t>25 m</w:t>
        </w:r>
        <w:r w:rsidRPr="0077321A">
          <w:rPr>
            <w:vertAlign w:val="superscript"/>
          </w:rPr>
          <w:t>2</w:t>
        </w:r>
      </w:smartTag>
      <w:r w:rsidRPr="0077321A">
        <w:t xml:space="preserve"> powierzchni oczyszczonego podłoża, przy czym minimalna liczba oznaczeń wynosi 5 dla jednego obiektu, </w:t>
      </w:r>
    </w:p>
    <w:p w:rsidR="00F410F7" w:rsidRPr="0077321A" w:rsidRDefault="00F410F7" w:rsidP="00AC18B3">
      <w:pPr>
        <w:pStyle w:val="Nagwek4"/>
      </w:pPr>
    </w:p>
    <w:p w:rsidR="00F410F7" w:rsidRDefault="00F410F7" w:rsidP="0095281F">
      <w:pPr>
        <w:pStyle w:val="Tekstpodstawowy"/>
        <w:numPr>
          <w:ilvl w:val="0"/>
          <w:numId w:val="232"/>
        </w:numPr>
        <w:tabs>
          <w:tab w:val="clear" w:pos="284"/>
          <w:tab w:val="num" w:pos="709"/>
        </w:tabs>
        <w:spacing w:after="0"/>
        <w:ind w:left="709" w:hanging="425"/>
        <w:jc w:val="both"/>
        <w:rPr>
          <w:szCs w:val="24"/>
        </w:rPr>
      </w:pPr>
      <w:r w:rsidRPr="003054B6">
        <w:rPr>
          <w:szCs w:val="24"/>
        </w:rPr>
        <w:t xml:space="preserve">podłoże powinno być suche - beton w stanie powietrzno-suchym, bez widocznych śladów wilgoci. Jeżeli producent tak zaleca, dla materiałów stosowanych na mokre podłoże powierzchnia betonu powinna być matowo-wilgotna, </w:t>
      </w:r>
    </w:p>
    <w:p w:rsidR="00F410F7" w:rsidRPr="003054B6" w:rsidRDefault="00F410F7" w:rsidP="00F410F7">
      <w:pPr>
        <w:pStyle w:val="Tekstpodstawowy"/>
        <w:spacing w:after="0"/>
        <w:jc w:val="both"/>
        <w:rPr>
          <w:szCs w:val="24"/>
        </w:rPr>
      </w:pPr>
    </w:p>
    <w:p w:rsidR="00F410F7" w:rsidRDefault="00F410F7" w:rsidP="0095281F">
      <w:pPr>
        <w:pStyle w:val="Tekstpodstawowy"/>
        <w:numPr>
          <w:ilvl w:val="0"/>
          <w:numId w:val="232"/>
        </w:numPr>
        <w:tabs>
          <w:tab w:val="clear" w:pos="284"/>
          <w:tab w:val="num" w:pos="709"/>
        </w:tabs>
        <w:spacing w:after="0"/>
        <w:ind w:left="709" w:hanging="425"/>
        <w:jc w:val="both"/>
        <w:rPr>
          <w:szCs w:val="24"/>
        </w:rPr>
      </w:pPr>
      <w:r w:rsidRPr="003054B6">
        <w:rPr>
          <w:szCs w:val="24"/>
        </w:rPr>
        <w:t>temperatura podłoża betonowego nie może być niższa niż +</w:t>
      </w:r>
      <w:smartTag w:uri="urn:schemas-microsoft-com:office:smarttags" w:element="metricconverter">
        <w:smartTagPr>
          <w:attr w:name="ProductID" w:val="8ﾰC"/>
        </w:smartTagPr>
        <w:r w:rsidRPr="003054B6">
          <w:rPr>
            <w:szCs w:val="24"/>
          </w:rPr>
          <w:t>8°C</w:t>
        </w:r>
      </w:smartTag>
      <w:r w:rsidRPr="003054B6">
        <w:rPr>
          <w:szCs w:val="24"/>
        </w:rPr>
        <w:t xml:space="preserve"> (temperatura podłoża musi być wyższa o 3° K od punktu rosy) i nie wyższa niż +25° C, chyba że producent podaje inne wymagania,</w:t>
      </w:r>
    </w:p>
    <w:p w:rsidR="00F410F7" w:rsidRDefault="00F410F7" w:rsidP="0095281F">
      <w:pPr>
        <w:pStyle w:val="Tekstpodstawowy"/>
        <w:numPr>
          <w:ilvl w:val="0"/>
          <w:numId w:val="232"/>
        </w:numPr>
        <w:tabs>
          <w:tab w:val="clear" w:pos="284"/>
          <w:tab w:val="num" w:pos="709"/>
        </w:tabs>
        <w:spacing w:after="0"/>
        <w:ind w:left="709" w:hanging="425"/>
        <w:jc w:val="both"/>
      </w:pPr>
      <w:r w:rsidRPr="007F1B29">
        <w:rPr>
          <w:szCs w:val="24"/>
        </w:rPr>
        <w:t xml:space="preserve">szorstkość przygotowanej powierzchni betonu, określona metodą wypełnienia piaskiem, powinna być zgodna z wymaganiami producenta podanymi w karcie technicznej produktu (zwykle dla powłok antygraffiti spełniających również rolę powłoki antykorozyjnej nie powinna ona  przekraczać </w:t>
      </w:r>
      <w:smartTag w:uri="urn:schemas-microsoft-com:office:smarttags" w:element="metricconverter">
        <w:smartTagPr>
          <w:attr w:name="ProductID" w:val="1,0 mm"/>
        </w:smartTagPr>
        <w:r w:rsidRPr="007F1B29">
          <w:rPr>
            <w:szCs w:val="24"/>
          </w:rPr>
          <w:t>1,0 mm</w:t>
        </w:r>
      </w:smartTag>
      <w:r w:rsidRPr="007F1B29">
        <w:rPr>
          <w:szCs w:val="24"/>
        </w:rPr>
        <w:t>).</w:t>
      </w:r>
    </w:p>
    <w:p w:rsidR="00F410F7" w:rsidRDefault="00F410F7" w:rsidP="00AC18B3">
      <w:pPr>
        <w:pStyle w:val="Nagwek4"/>
      </w:pPr>
    </w:p>
    <w:p w:rsidR="00F410F7" w:rsidRPr="007F1B29" w:rsidRDefault="00F410F7" w:rsidP="00F410F7">
      <w:pPr>
        <w:spacing w:after="0"/>
      </w:pPr>
      <w:r w:rsidRPr="007F1B29">
        <w:t xml:space="preserve">Przebieg pomiaru szorstkości: </w:t>
      </w:r>
    </w:p>
    <w:p w:rsidR="00F410F7" w:rsidRPr="007F1B29" w:rsidRDefault="00F410F7" w:rsidP="00F410F7">
      <w:pPr>
        <w:spacing w:after="0"/>
        <w:jc w:val="both"/>
      </w:pPr>
      <w:r w:rsidRPr="007F1B29">
        <w:t xml:space="preserve">Na poziomą powierzchnię betonu należy wsypać odmierzony w menzurce piasek kwarcowy o uziarnieniu 0,1÷0,5 mm, w ilości 25 lub 50 cm3 ( w zależności od spodziewanej szorstkości) i rozprowadzić go drewnianym krążkiem o średnicy </w:t>
      </w:r>
      <w:smartTag w:uri="urn:schemas-microsoft-com:office:smarttags" w:element="metricconverter">
        <w:smartTagPr>
          <w:attr w:name="ProductID" w:val="50 mm"/>
        </w:smartTagPr>
        <w:r w:rsidRPr="007F1B29">
          <w:t>50 mm</w:t>
        </w:r>
      </w:smartTag>
      <w:r w:rsidRPr="007F1B29">
        <w:t xml:space="preserve"> i grubości </w:t>
      </w:r>
      <w:smartTag w:uri="urn:schemas-microsoft-com:office:smarttags" w:element="metricconverter">
        <w:smartTagPr>
          <w:attr w:name="ProductID" w:val="10 mm"/>
        </w:smartTagPr>
        <w:r w:rsidRPr="007F1B29">
          <w:t>10 mm</w:t>
        </w:r>
      </w:smartTag>
      <w:r w:rsidRPr="007F1B29">
        <w:t xml:space="preserve">  ruchami kolistymi do wyrównania z powierzchnią. Należy dążyć, aby wypełnienie piaskiem było maksymalnie zbliżone do kształtu koła. Następnie należy pomierzyć średnicę koła w dwóch prostopadłych do siebie kierunkach, a z otrzymanych wyników obliczy wartość średnią.</w:t>
      </w:r>
    </w:p>
    <w:p w:rsidR="00F410F7" w:rsidRPr="003054B6" w:rsidRDefault="00F410F7" w:rsidP="00290965">
      <w:pPr>
        <w:pStyle w:val="Nagwek5"/>
      </w:pPr>
      <w:r w:rsidRPr="003054B6">
        <w:lastRenderedPageBreak/>
        <w:t>Określenie szorstkości:</w:t>
      </w:r>
      <w:r>
        <w:t xml:space="preserve"> </w:t>
      </w:r>
    </w:p>
    <w:p w:rsidR="00F410F7" w:rsidRPr="003054B6" w:rsidRDefault="00F410F7" w:rsidP="00290965">
      <w:pPr>
        <w:pStyle w:val="Nagwek5"/>
      </w:pPr>
      <w:r w:rsidRPr="003054B6">
        <w:t>Parametrem charakteryzującym szorstkość powierzchni betonu jest wartość „S”, która jest uśrednioną głębokością nierówności na jego powierzchni.</w:t>
      </w:r>
    </w:p>
    <w:p w:rsidR="00F410F7" w:rsidRPr="003054B6" w:rsidRDefault="00F410F7" w:rsidP="00F410F7">
      <w:pPr>
        <w:pStyle w:val="Tekstpodstawowy"/>
        <w:numPr>
          <w:ilvl w:val="12"/>
          <w:numId w:val="0"/>
        </w:numPr>
        <w:spacing w:after="0"/>
        <w:ind w:firstLine="284"/>
        <w:rPr>
          <w:szCs w:val="24"/>
        </w:rPr>
      </w:pPr>
      <w:r w:rsidRPr="003054B6">
        <w:rPr>
          <w:szCs w:val="24"/>
        </w:rPr>
        <w:t>Szorstkość należy określić ze wzoru:</w:t>
      </w:r>
    </w:p>
    <w:p w:rsidR="00F410F7" w:rsidRPr="003054B6" w:rsidRDefault="00F410F7" w:rsidP="00F410F7">
      <w:pPr>
        <w:pStyle w:val="Tekstpodstawowy"/>
        <w:numPr>
          <w:ilvl w:val="12"/>
          <w:numId w:val="0"/>
        </w:numPr>
        <w:spacing w:after="0"/>
        <w:ind w:firstLine="284"/>
        <w:rPr>
          <w:szCs w:val="24"/>
        </w:rPr>
      </w:pPr>
      <w:r w:rsidRPr="003054B6">
        <w:rPr>
          <w:szCs w:val="24"/>
        </w:rPr>
        <w:t>s = 40 V/</w:t>
      </w:r>
      <w:r w:rsidRPr="003054B6">
        <w:rPr>
          <w:szCs w:val="24"/>
        </w:rPr>
        <w:sym w:font="Symbol" w:char="F070"/>
      </w:r>
      <w:r w:rsidRPr="003054B6">
        <w:rPr>
          <w:szCs w:val="24"/>
        </w:rPr>
        <w:t xml:space="preserve"> d</w:t>
      </w:r>
      <w:r w:rsidRPr="003054B6">
        <w:rPr>
          <w:szCs w:val="24"/>
          <w:vertAlign w:val="superscript"/>
        </w:rPr>
        <w:t>2</w:t>
      </w:r>
      <w:r w:rsidRPr="003054B6">
        <w:rPr>
          <w:szCs w:val="24"/>
        </w:rPr>
        <w:t xml:space="preserve"> (mm),  </w:t>
      </w:r>
    </w:p>
    <w:p w:rsidR="00F410F7" w:rsidRPr="003054B6" w:rsidRDefault="00F410F7" w:rsidP="00F410F7">
      <w:pPr>
        <w:pStyle w:val="Tekstpodstawowy"/>
        <w:numPr>
          <w:ilvl w:val="12"/>
          <w:numId w:val="0"/>
        </w:numPr>
        <w:spacing w:after="0"/>
        <w:ind w:firstLine="284"/>
        <w:rPr>
          <w:szCs w:val="24"/>
        </w:rPr>
      </w:pPr>
      <w:r w:rsidRPr="003054B6">
        <w:rPr>
          <w:szCs w:val="24"/>
        </w:rPr>
        <w:t xml:space="preserve">gdzie: </w:t>
      </w:r>
      <w:r>
        <w:rPr>
          <w:szCs w:val="24"/>
        </w:rPr>
        <w:tab/>
      </w:r>
      <w:r w:rsidRPr="003054B6">
        <w:rPr>
          <w:szCs w:val="24"/>
        </w:rPr>
        <w:t>V – objętość piasku w (cm</w:t>
      </w:r>
      <w:r w:rsidRPr="003054B6">
        <w:rPr>
          <w:szCs w:val="24"/>
          <w:vertAlign w:val="superscript"/>
        </w:rPr>
        <w:t>3</w:t>
      </w:r>
      <w:r w:rsidRPr="003054B6">
        <w:rPr>
          <w:szCs w:val="24"/>
        </w:rPr>
        <w:t>),</w:t>
      </w:r>
    </w:p>
    <w:p w:rsidR="00F410F7" w:rsidRPr="003054B6" w:rsidRDefault="00F410F7" w:rsidP="00F410F7">
      <w:pPr>
        <w:pStyle w:val="Tekstpodstawowy"/>
        <w:numPr>
          <w:ilvl w:val="12"/>
          <w:numId w:val="0"/>
        </w:numPr>
        <w:spacing w:after="0"/>
        <w:rPr>
          <w:szCs w:val="24"/>
        </w:rPr>
      </w:pPr>
      <w:r w:rsidRPr="003054B6">
        <w:rPr>
          <w:szCs w:val="24"/>
        </w:rPr>
        <w:t xml:space="preserve">                </w:t>
      </w:r>
      <w:r>
        <w:rPr>
          <w:szCs w:val="24"/>
        </w:rPr>
        <w:tab/>
      </w:r>
      <w:r w:rsidRPr="003054B6">
        <w:rPr>
          <w:szCs w:val="24"/>
        </w:rPr>
        <w:t>d – średnica koła w (cm).</w:t>
      </w:r>
    </w:p>
    <w:p w:rsidR="00290965" w:rsidRDefault="00F410F7" w:rsidP="00290965">
      <w:pPr>
        <w:pStyle w:val="Tekstpodstawowy"/>
        <w:numPr>
          <w:ilvl w:val="12"/>
          <w:numId w:val="0"/>
        </w:numPr>
        <w:spacing w:after="0"/>
        <w:ind w:firstLine="284"/>
        <w:rPr>
          <w:szCs w:val="24"/>
        </w:rPr>
      </w:pPr>
      <w:r w:rsidRPr="003054B6">
        <w:rPr>
          <w:szCs w:val="24"/>
        </w:rPr>
        <w:t xml:space="preserve">Wartość „s” należy podawać z dokładnością do </w:t>
      </w:r>
      <w:smartTag w:uri="urn:schemas-microsoft-com:office:smarttags" w:element="metricconverter">
        <w:smartTagPr>
          <w:attr w:name="ProductID" w:val="0,1 mm"/>
        </w:smartTagPr>
        <w:r w:rsidRPr="003054B6">
          <w:rPr>
            <w:szCs w:val="24"/>
          </w:rPr>
          <w:t>0,1 mm</w:t>
        </w:r>
      </w:smartTag>
      <w:r>
        <w:rPr>
          <w:szCs w:val="24"/>
        </w:rPr>
        <w:t>,</w:t>
      </w:r>
    </w:p>
    <w:p w:rsidR="00290965" w:rsidRDefault="00290965" w:rsidP="00290965">
      <w:pPr>
        <w:pStyle w:val="Tekstpodstawowy"/>
        <w:numPr>
          <w:ilvl w:val="12"/>
          <w:numId w:val="0"/>
        </w:numPr>
        <w:spacing w:after="0"/>
        <w:ind w:firstLine="284"/>
        <w:rPr>
          <w:szCs w:val="24"/>
        </w:rPr>
      </w:pPr>
    </w:p>
    <w:p w:rsidR="00290965" w:rsidRDefault="00F410F7" w:rsidP="0095281F">
      <w:pPr>
        <w:pStyle w:val="Tekstpodstawowy"/>
        <w:numPr>
          <w:ilvl w:val="0"/>
          <w:numId w:val="267"/>
        </w:numPr>
        <w:spacing w:after="0"/>
        <w:jc w:val="both"/>
      </w:pPr>
      <w:r w:rsidRPr="003054B6">
        <w:t>podłoże powinno być czyste – powierzchnia betonu wolna od luźnych frakcji, pyłów, plam, olejów, smarów i innych zanieczyszczeń; ocenę czystości podłoża wykonuje się wizualnie,</w:t>
      </w:r>
    </w:p>
    <w:p w:rsidR="00AB22AF" w:rsidRDefault="00F410F7" w:rsidP="0095281F">
      <w:pPr>
        <w:pStyle w:val="Tekstpodstawowy"/>
        <w:numPr>
          <w:ilvl w:val="0"/>
          <w:numId w:val="267"/>
        </w:numPr>
        <w:spacing w:after="0"/>
        <w:jc w:val="both"/>
      </w:pPr>
      <w:r w:rsidRPr="003054B6">
        <w:t xml:space="preserve">podłoże powinno być gładkie i równe – lokalne nierówności i zagłębienia powierzchni betonu nie powinny przekraczać </w:t>
      </w:r>
      <w:r w:rsidRPr="003054B6">
        <w:sym w:font="Symbol" w:char="F0B1"/>
      </w:r>
      <w:r w:rsidRPr="003054B6">
        <w:t xml:space="preserve"> </w:t>
      </w:r>
      <w:smartTag w:uri="urn:schemas-microsoft-com:office:smarttags" w:element="metricconverter">
        <w:smartTagPr>
          <w:attr w:name="ProductID" w:val="1 mm"/>
        </w:smartTagPr>
        <w:r w:rsidRPr="003054B6">
          <w:t>1 mm</w:t>
        </w:r>
      </w:smartTag>
      <w:r w:rsidRPr="003054B6">
        <w:t xml:space="preserve">. Szczeliny pomiędzy powierzchnią podłoża a łatą o długości </w:t>
      </w:r>
      <w:smartTag w:uri="urn:schemas-microsoft-com:office:smarttags" w:element="metricconverter">
        <w:smartTagPr>
          <w:attr w:name="ProductID" w:val="4 m"/>
        </w:smartTagPr>
        <w:r w:rsidRPr="003054B6">
          <w:t>4 m</w:t>
        </w:r>
      </w:smartTag>
      <w:r w:rsidRPr="003054B6">
        <w:t xml:space="preserve"> ułożon</w:t>
      </w:r>
      <w:r>
        <w:t>ą</w:t>
      </w:r>
      <w:r w:rsidRPr="003054B6">
        <w:t xml:space="preserve"> na betonie nie powinny przekracza </w:t>
      </w:r>
      <w:smartTag w:uri="urn:schemas-microsoft-com:office:smarttags" w:element="metricconverter">
        <w:smartTagPr>
          <w:attr w:name="ProductID" w:val="3 mm"/>
        </w:smartTagPr>
        <w:r w:rsidRPr="003054B6">
          <w:t>3 mm</w:t>
        </w:r>
      </w:smartTag>
      <w:r w:rsidRPr="003054B6">
        <w:t xml:space="preserve">, pomiar równości podłoża wykonuje się mierząc cechowanym klinem prześwity pod aluminiową łatą o długości </w:t>
      </w:r>
      <w:smartTag w:uri="urn:schemas-microsoft-com:office:smarttags" w:element="metricconverter">
        <w:smartTagPr>
          <w:attr w:name="ProductID" w:val="4 m"/>
        </w:smartTagPr>
        <w:r w:rsidRPr="003054B6">
          <w:t>4 m</w:t>
        </w:r>
      </w:smartTag>
      <w:r w:rsidRPr="003054B6">
        <w:t xml:space="preserve"> ułożoną na badanej powierzchni. </w:t>
      </w:r>
    </w:p>
    <w:p w:rsidR="00AB22AF" w:rsidRDefault="00AB22AF" w:rsidP="00AB22AF">
      <w:pPr>
        <w:pStyle w:val="Tekstpodstawowy"/>
        <w:spacing w:after="0"/>
        <w:ind w:left="720"/>
        <w:jc w:val="both"/>
      </w:pPr>
    </w:p>
    <w:p w:rsidR="00AB22AF" w:rsidRDefault="00F410F7" w:rsidP="00AB22AF">
      <w:pPr>
        <w:pStyle w:val="Tekstpodstawowy"/>
        <w:spacing w:after="0"/>
        <w:jc w:val="both"/>
        <w:rPr>
          <w:b/>
        </w:rPr>
      </w:pPr>
      <w:r w:rsidRPr="00AB22AF">
        <w:rPr>
          <w:b/>
        </w:rPr>
        <w:t>5.6. Warunki atmosferyczne w trakcie wykonywania robót</w:t>
      </w:r>
    </w:p>
    <w:p w:rsidR="00AB22AF" w:rsidRDefault="00F410F7" w:rsidP="00AB22AF">
      <w:pPr>
        <w:pStyle w:val="Tekstpodstawowy"/>
        <w:spacing w:after="0"/>
        <w:jc w:val="both"/>
      </w:pPr>
      <w:r w:rsidRPr="003054B6">
        <w:t>Jeżeli producent materiałów nie podaje inaczej w karcie technicznej materiału, to podczas wykonywania ochrony powierzchniowej antygraffiti powinny być spełnione następujące warunki:</w:t>
      </w:r>
    </w:p>
    <w:p w:rsidR="00AB22AF" w:rsidRDefault="00F410F7" w:rsidP="00AB22AF">
      <w:pPr>
        <w:pStyle w:val="Tekstpodstawowy"/>
        <w:spacing w:after="0"/>
        <w:jc w:val="both"/>
      </w:pPr>
      <w:r w:rsidRPr="003054B6">
        <w:t xml:space="preserve">prace  powinny być prowadzone w temperaturze nie wyższej niż </w:t>
      </w:r>
      <w:smartTag w:uri="urn:schemas-microsoft-com:office:smarttags" w:element="metricconverter">
        <w:smartTagPr>
          <w:attr w:name="ProductID" w:val="30ﾰC"/>
        </w:smartTagPr>
        <w:r w:rsidRPr="003054B6">
          <w:t>30°C</w:t>
        </w:r>
      </w:smartTag>
      <w:r w:rsidRPr="003054B6">
        <w:t>, nie  niższej niż +</w:t>
      </w:r>
      <w:smartTag w:uri="urn:schemas-microsoft-com:office:smarttags" w:element="metricconverter">
        <w:smartTagPr>
          <w:attr w:name="ProductID" w:val="5ﾰC"/>
        </w:smartTagPr>
        <w:r w:rsidRPr="003054B6">
          <w:t>5°C</w:t>
        </w:r>
      </w:smartTag>
      <w:r w:rsidRPr="003054B6">
        <w:t xml:space="preserve">  i wyższej o min. </w:t>
      </w:r>
      <w:smartTag w:uri="urn:schemas-microsoft-com:office:smarttags" w:element="metricconverter">
        <w:smartTagPr>
          <w:attr w:name="ProductID" w:val="3ﾰC"/>
        </w:smartTagPr>
        <w:r w:rsidRPr="003054B6">
          <w:t>3°C</w:t>
        </w:r>
      </w:smartTag>
      <w:r w:rsidRPr="003054B6">
        <w:t xml:space="preserve"> od temperatury punktu rosy przy wilgotności względnej nie wyższej niż 80% (tabelę podającą temperaturę punktu rosy dla podłoża w zależności od wilgotności względnej powietrza zamieszczono w załączniku 6). Nie wolno malować powierzchni konstrukcji pokrytych miejscowo szronem (dotyczy materiałów stosowanych w ujemnych temperaturach),</w:t>
      </w:r>
    </w:p>
    <w:p w:rsidR="00F410F7" w:rsidRPr="003054B6" w:rsidRDefault="00F410F7" w:rsidP="00AB22AF">
      <w:pPr>
        <w:pStyle w:val="Tekstpodstawowy"/>
        <w:spacing w:after="0"/>
        <w:jc w:val="both"/>
      </w:pPr>
      <w:r w:rsidRPr="003054B6">
        <w:t>niedopuszczalne jest wykonywanie powłok podczas złej pogody - silnego wiatru, deszczu, we mgle oraz przy pojawiającej się na powierzchni betonu rosie,</w:t>
      </w:r>
      <w:r w:rsidR="001E5593">
        <w:t xml:space="preserve"> </w:t>
      </w:r>
      <w:r w:rsidRPr="003054B6">
        <w:t xml:space="preserve">temperatura środka ochronnego powinna być zgodna z wymaganiami producenta (zwykle powinna być wyższa od </w:t>
      </w:r>
      <w:smartTag w:uri="urn:schemas-microsoft-com:office:smarttags" w:element="metricconverter">
        <w:smartTagPr>
          <w:attr w:name="ProductID" w:val="15ﾰC"/>
        </w:smartTagPr>
        <w:r w:rsidRPr="003054B6">
          <w:t>15°C</w:t>
        </w:r>
      </w:smartTag>
      <w:r w:rsidRPr="003054B6">
        <w:t xml:space="preserve"> i niższa od </w:t>
      </w:r>
      <w:smartTag w:uri="urn:schemas-microsoft-com:office:smarttags" w:element="metricconverter">
        <w:smartTagPr>
          <w:attr w:name="ProductID" w:val="25ﾰC"/>
        </w:smartTagPr>
        <w:r w:rsidRPr="003054B6">
          <w:t>25°C</w:t>
        </w:r>
      </w:smartTag>
      <w:r w:rsidRPr="003054B6">
        <w:t>).</w:t>
      </w:r>
    </w:p>
    <w:p w:rsidR="00071566" w:rsidRDefault="00F410F7" w:rsidP="00071566">
      <w:pPr>
        <w:pStyle w:val="Tekstpodstawowy"/>
        <w:spacing w:after="0"/>
        <w:jc w:val="both"/>
        <w:rPr>
          <w:szCs w:val="24"/>
        </w:rPr>
      </w:pPr>
      <w:r w:rsidRPr="003054B6">
        <w:rPr>
          <w:szCs w:val="24"/>
        </w:rPr>
        <w:t>Podczas nakładania powłok Wykonawca zobowiązany jest kontrolować wilgotność podłoża oraz temperaturę powietrza i podłoża. Parametry te muszą odpowiadać wymaganiom podanym w kartach technicznych, Polskich Normach lub aprobatach technicznych. Pomiary warunków atmosferycznych należy wykonywać co 3-4 godziny i przy każdej odczuwalnej zmianie pogody. Z pomiarów warunków klimatycznych Wykonawca powinien sporządzić protokół. Przykład protokołu podano w załączniku 4B.</w:t>
      </w:r>
    </w:p>
    <w:p w:rsidR="00071566" w:rsidRDefault="00071566" w:rsidP="00071566">
      <w:pPr>
        <w:pStyle w:val="Tekstpodstawowy"/>
        <w:spacing w:after="0"/>
        <w:jc w:val="both"/>
        <w:rPr>
          <w:szCs w:val="24"/>
        </w:rPr>
      </w:pPr>
    </w:p>
    <w:p w:rsidR="00071566" w:rsidRPr="00AB22AF" w:rsidRDefault="00F410F7" w:rsidP="00071566">
      <w:pPr>
        <w:pStyle w:val="Tekstpodstawowy"/>
        <w:spacing w:after="0"/>
        <w:jc w:val="both"/>
        <w:rPr>
          <w:b/>
        </w:rPr>
      </w:pPr>
      <w:r w:rsidRPr="00AB22AF">
        <w:rPr>
          <w:b/>
        </w:rPr>
        <w:t>5.7. Przygotowanie materiałów</w:t>
      </w:r>
    </w:p>
    <w:p w:rsidR="00071566" w:rsidRDefault="00F410F7" w:rsidP="00071566">
      <w:pPr>
        <w:pStyle w:val="Tekstpodstawowy"/>
        <w:spacing w:after="0"/>
        <w:jc w:val="both"/>
      </w:pPr>
      <w:r w:rsidRPr="003054B6">
        <w:t xml:space="preserve">Przed przystąpieniem do przygotowania materiałów należy sprawdzić zgodność materiału z dokumentacja projektową i specyfikacja techniczną, stan opakowań i termin przydatności do stosowania. </w:t>
      </w:r>
    </w:p>
    <w:p w:rsidR="00071566" w:rsidRDefault="00F410F7" w:rsidP="00071566">
      <w:pPr>
        <w:pStyle w:val="Tekstpodstawowy"/>
        <w:spacing w:after="0"/>
        <w:jc w:val="both"/>
      </w:pPr>
      <w:r w:rsidRPr="00CA1050">
        <w:t xml:space="preserve">W celu uniknięcia zanieczyszczenia preparatu przez bakterie i grzyby z otaczającego powietrza opakowania musza być otwarte jedynie w celu nabrania preparatu </w:t>
      </w:r>
      <w:r w:rsidR="00343D5E">
        <w:br/>
      </w:r>
      <w:r w:rsidRPr="00CA1050">
        <w:lastRenderedPageBreak/>
        <w:t>i ponownie zamknięte. Gdy opakowanie zostało już otwarte, należy zużyć całą zawartość tak szybko, jak to możliwe.</w:t>
      </w:r>
      <w:r>
        <w:t xml:space="preserve">  </w:t>
      </w:r>
    </w:p>
    <w:p w:rsidR="00071566" w:rsidRDefault="00F410F7" w:rsidP="00071566">
      <w:pPr>
        <w:pStyle w:val="Tekstpodstawowy"/>
        <w:spacing w:after="0"/>
        <w:jc w:val="both"/>
      </w:pPr>
      <w:r w:rsidRPr="003054B6">
        <w:t>Z kontroli jakości materiałów do ochrony powierzchniowej</w:t>
      </w:r>
      <w:r>
        <w:t xml:space="preserve"> antygraffiti</w:t>
      </w:r>
      <w:r w:rsidRPr="003054B6">
        <w:t xml:space="preserve"> (w tym materiału gruntującego, jeśli występuje w systemie) Wykonawca powinien sporządzić protokół. Przykład protokołu podano w załącznikach  2A i 2B. </w:t>
      </w:r>
    </w:p>
    <w:p w:rsidR="00071566" w:rsidRDefault="00F410F7" w:rsidP="00071566">
      <w:pPr>
        <w:pStyle w:val="Tekstpodstawowy"/>
        <w:spacing w:after="0"/>
        <w:jc w:val="both"/>
      </w:pPr>
      <w:r w:rsidRPr="003054B6">
        <w:t>Jeżeli producent materiału nie przewiduje inaczej w karcie technicznej, to materiały należy przygotować do aplikacji, jak poniżej:</w:t>
      </w:r>
    </w:p>
    <w:p w:rsidR="00071566" w:rsidRDefault="00F410F7" w:rsidP="0095281F">
      <w:pPr>
        <w:pStyle w:val="Tekstpodstawowy"/>
        <w:numPr>
          <w:ilvl w:val="0"/>
          <w:numId w:val="268"/>
        </w:numPr>
        <w:spacing w:after="0"/>
        <w:jc w:val="both"/>
      </w:pPr>
      <w:r w:rsidRPr="003054B6">
        <w:t>materiały jednoskładnikowe</w:t>
      </w:r>
    </w:p>
    <w:p w:rsidR="00071566" w:rsidRDefault="00F410F7" w:rsidP="00071566">
      <w:pPr>
        <w:pStyle w:val="Tekstpodstawowy"/>
        <w:spacing w:after="0"/>
        <w:ind w:left="709"/>
        <w:jc w:val="both"/>
      </w:pPr>
      <w:r>
        <w:t>m</w:t>
      </w:r>
      <w:r w:rsidRPr="003054B6">
        <w:t>ateriały jednoskładnikowe  dostarczane są w formie gotowej do użycia po dokładnym wymieszaniu (np. woski do ochrony tymczasowej). Materiał należy wymieszać mieszadłem wolnoobrotowym bezpośrednio przed zastosowaniem. Przed użyciem materiał powinien być pozbawiony pęcherzyków powietrza,</w:t>
      </w:r>
    </w:p>
    <w:p w:rsidR="00071566" w:rsidRDefault="00F410F7" w:rsidP="0095281F">
      <w:pPr>
        <w:pStyle w:val="Tekstpodstawowy"/>
        <w:numPr>
          <w:ilvl w:val="0"/>
          <w:numId w:val="268"/>
        </w:numPr>
        <w:spacing w:after="0"/>
        <w:jc w:val="both"/>
      </w:pPr>
      <w:r w:rsidRPr="003054B6">
        <w:t>materiały dwuskładnikowe</w:t>
      </w:r>
    </w:p>
    <w:p w:rsidR="00AB22AF" w:rsidRDefault="00F410F7" w:rsidP="00AB22AF">
      <w:pPr>
        <w:pStyle w:val="Tekstpodstawowy"/>
        <w:spacing w:after="0"/>
        <w:ind w:left="720"/>
        <w:jc w:val="both"/>
      </w:pPr>
      <w:r>
        <w:t>m</w:t>
      </w:r>
      <w:r w:rsidRPr="003054B6">
        <w:t>ateriały dwuskładnikowe (składnik A i składnik B) konfekcjonowane są w odpowiednich proporcjach fabrycznie; gotowy do użycia produkt uzyskuje się przez dokładne wymieszanie składników A i B; mieszać należy mieszadł</w:t>
      </w:r>
      <w:r>
        <w:t>em wolnoobrotowym około 3-4 min.</w:t>
      </w:r>
      <w:r w:rsidRPr="003054B6">
        <w:t xml:space="preserve"> Po wymieszaniu należy preparat przelać do czystego pojemnika i jeszcze</w:t>
      </w:r>
      <w:r>
        <w:t xml:space="preserve"> raz wymieszać. Po wymieszaniu,</w:t>
      </w:r>
      <w:r w:rsidRPr="003054B6">
        <w:t xml:space="preserve"> bezpośrednio przed zastosowaniem, materiał powinien stanowić jednorodną mieszaninę, bez widocznych smug i pęcherzyków powietrza,</w:t>
      </w:r>
    </w:p>
    <w:p w:rsidR="00AB22AF" w:rsidRDefault="00AB22AF" w:rsidP="00AB22AF">
      <w:pPr>
        <w:pStyle w:val="Tekstpodstawowy"/>
        <w:spacing w:after="0"/>
        <w:ind w:left="720"/>
        <w:jc w:val="both"/>
      </w:pPr>
    </w:p>
    <w:p w:rsidR="00AB22AF" w:rsidRDefault="00F410F7" w:rsidP="00AB22AF">
      <w:pPr>
        <w:pStyle w:val="Tekstpodstawowy"/>
        <w:spacing w:after="0"/>
        <w:jc w:val="both"/>
        <w:rPr>
          <w:b/>
        </w:rPr>
      </w:pPr>
      <w:r w:rsidRPr="00AB22AF">
        <w:rPr>
          <w:b/>
        </w:rPr>
        <w:t>5.8.  Nakładanie powłok</w:t>
      </w:r>
    </w:p>
    <w:p w:rsidR="00AB22AF" w:rsidRPr="00AB22AF" w:rsidRDefault="00F410F7" w:rsidP="00AB22AF">
      <w:pPr>
        <w:pStyle w:val="Tekstpodstawowy"/>
        <w:spacing w:after="0"/>
        <w:jc w:val="both"/>
        <w:rPr>
          <w:b/>
        </w:rPr>
      </w:pPr>
      <w:r w:rsidRPr="00AB22AF">
        <w:rPr>
          <w:b/>
        </w:rPr>
        <w:t>5.8.1. Warunki ogólne</w:t>
      </w:r>
    </w:p>
    <w:p w:rsidR="00F410F7" w:rsidRPr="00B17CC8" w:rsidRDefault="00F410F7" w:rsidP="00AB22AF">
      <w:pPr>
        <w:pStyle w:val="Tekstpodstawowy"/>
        <w:spacing w:after="0"/>
        <w:jc w:val="both"/>
      </w:pPr>
      <w:r w:rsidRPr="00B17CC8">
        <w:t xml:space="preserve">Roboty powinny być wykonywane przez specjalistyczne firmy. Przy wykonywaniu </w:t>
      </w:r>
      <w:r w:rsidRPr="00CA1050">
        <w:t>robót należy zawsze i bezwzględnie przestrzegać zaleceń technologicznych oraz zaleceń BHP określonych przez producenta materiału. Zalecenia te zawarte są w kartach</w:t>
      </w:r>
      <w:r w:rsidRPr="00B17CC8">
        <w:t xml:space="preserve"> technicznych materiałów i opracowane przez jego producenta. Każdy z materiałów przeznaczony do zabezpieczenia antygraffiti ma swoją specyfikę stosowania i dla każdego materiału można określić nieco inne wymagania dotyczące warunków pogodowych, warunków przygotowania i wilgotności podłoża oraz warunków wykonywania kolejnych warstw. Ścisłe przestrzeganie zaleceń technologicznych producenta materiału ma decydujący wpływ na trwałość wykonywanych powłok. </w:t>
      </w:r>
      <w:r>
        <w:t xml:space="preserve"> </w:t>
      </w:r>
    </w:p>
    <w:p w:rsidR="00343D5E" w:rsidRDefault="00F410F7" w:rsidP="00343D5E">
      <w:pPr>
        <w:spacing w:after="0"/>
        <w:jc w:val="both"/>
        <w:rPr>
          <w:szCs w:val="24"/>
        </w:rPr>
      </w:pPr>
      <w:r w:rsidRPr="00CA1050">
        <w:rPr>
          <w:szCs w:val="24"/>
        </w:rPr>
        <w:t>Przed ostatecznym nałożeniem powłoki należy wykonać próbę, tj nałożyć materiał antygraffiti na powierzchnię w miejscu mało widocznym, w celu sprawdzenia czy nie powoduje on niekorzystnych zmian w wyglądzie elementu (przebarwienia powierzchni mineralnej lub zmatowienia powierzchni z tworzywa sztucznego, np. przezroczystego ekranu akustycznego).</w:t>
      </w:r>
    </w:p>
    <w:p w:rsidR="00F410F7" w:rsidRPr="0077321A" w:rsidRDefault="00F410F7" w:rsidP="00343D5E">
      <w:pPr>
        <w:spacing w:after="0"/>
        <w:jc w:val="both"/>
      </w:pPr>
      <w:r w:rsidRPr="00B17CC8">
        <w:t>Jeżeli producent nie podaje inaczej</w:t>
      </w:r>
      <w:r w:rsidR="00343D5E">
        <w:t>,</w:t>
      </w:r>
      <w:r w:rsidRPr="00B17CC8">
        <w:t xml:space="preserve"> powłoki zabezpieczające można nakładać co </w:t>
      </w:r>
      <w:r w:rsidRPr="00CA1050">
        <w:t>najmniej po 14 dniach dojrzewania betonu (niektórzy producenci wymagają 28-dniowego wieku betonu). Przy nanoszeniu materiałów do zabezpieczeń powierzchniowych betonu</w:t>
      </w:r>
      <w:r w:rsidRPr="00B17CC8">
        <w:t xml:space="preserve"> należy zwrócić uwagę na grubość nanoszonej powłoki, uwzględniając szorstkość podłoża  określoną  wg  pktu  5.5.3. W przypadku powłok nakładanych wielowarstwowo (również tych, które wymagają gruntowania podłoża) należy ściśle przestrzegać wymagań producenta odnośnie okresu czasu, jaki musi upłynąć między nakładaniem kolejnych warstw. Z wykonania robót Wykonawca powinien sporządzić protokół. Przykład protokołu podano w załączniku  4A.</w:t>
      </w:r>
      <w:r w:rsidR="00343D5E">
        <w:t xml:space="preserve"> </w:t>
      </w:r>
      <w:r w:rsidRPr="00CA1050">
        <w:rPr>
          <w:szCs w:val="24"/>
        </w:rPr>
        <w:lastRenderedPageBreak/>
        <w:t>Ilościowe zużycie wyrobów antygraffiti zależy od porowatości podłoża i rodzaju takiego wyrobu. Ilość nakładanych warstw powinna być zgodna z instrukcją producenta podaną w karcie technicznej materiału.</w:t>
      </w:r>
    </w:p>
    <w:p w:rsidR="00F410F7" w:rsidRPr="00CA1050" w:rsidRDefault="00F410F7" w:rsidP="00071566">
      <w:pPr>
        <w:pStyle w:val="Nagwek5"/>
      </w:pPr>
      <w:r w:rsidRPr="00CA1050">
        <w:t xml:space="preserve">Szacunkowe zużycie wyrobów antygraffiti w zależności od rodzaju podłoża przedstawia tablica 3. </w:t>
      </w:r>
    </w:p>
    <w:p w:rsidR="00F410F7" w:rsidRPr="00CA1050" w:rsidRDefault="00F410F7" w:rsidP="00F410F7">
      <w:pPr>
        <w:pStyle w:val="Tekstpodstawowy"/>
        <w:numPr>
          <w:ilvl w:val="12"/>
          <w:numId w:val="0"/>
        </w:numPr>
        <w:spacing w:before="120" w:line="240" w:lineRule="auto"/>
        <w:rPr>
          <w:szCs w:val="24"/>
        </w:rPr>
      </w:pPr>
      <w:r w:rsidRPr="00CA1050">
        <w:rPr>
          <w:szCs w:val="24"/>
        </w:rPr>
        <w:t>Tablica 3. Zależność wydajności wyrobów antygraffiti od typu podłoża</w:t>
      </w: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68"/>
        <w:gridCol w:w="2880"/>
        <w:gridCol w:w="3120"/>
      </w:tblGrid>
      <w:tr w:rsidR="00F410F7" w:rsidRPr="00CA1050" w:rsidTr="00F410F7">
        <w:tc>
          <w:tcPr>
            <w:tcW w:w="2868" w:type="dxa"/>
            <w:vMerge w:val="restart"/>
          </w:tcPr>
          <w:p w:rsidR="00F410F7" w:rsidRPr="00CA1050" w:rsidRDefault="00F410F7" w:rsidP="00F410F7">
            <w:pPr>
              <w:pStyle w:val="Tekstpodstawowy"/>
              <w:numPr>
                <w:ilvl w:val="12"/>
                <w:numId w:val="0"/>
              </w:numPr>
              <w:spacing w:after="0"/>
              <w:jc w:val="center"/>
              <w:rPr>
                <w:szCs w:val="24"/>
              </w:rPr>
            </w:pPr>
          </w:p>
          <w:p w:rsidR="00F410F7" w:rsidRPr="00CA1050" w:rsidRDefault="00F410F7" w:rsidP="00F410F7">
            <w:pPr>
              <w:pStyle w:val="Tekstpodstawowy"/>
              <w:numPr>
                <w:ilvl w:val="12"/>
                <w:numId w:val="0"/>
              </w:numPr>
              <w:spacing w:after="0"/>
              <w:jc w:val="center"/>
              <w:rPr>
                <w:szCs w:val="24"/>
              </w:rPr>
            </w:pPr>
            <w:r w:rsidRPr="00CA1050">
              <w:rPr>
                <w:szCs w:val="24"/>
              </w:rPr>
              <w:t>Typ podłoża</w:t>
            </w:r>
          </w:p>
        </w:tc>
        <w:tc>
          <w:tcPr>
            <w:tcW w:w="6000" w:type="dxa"/>
            <w:gridSpan w:val="2"/>
          </w:tcPr>
          <w:p w:rsidR="00F410F7" w:rsidRPr="00CA1050" w:rsidRDefault="00F410F7" w:rsidP="00F410F7">
            <w:pPr>
              <w:pStyle w:val="Tekstpodstawowy"/>
              <w:numPr>
                <w:ilvl w:val="12"/>
                <w:numId w:val="0"/>
              </w:numPr>
              <w:spacing w:before="60" w:after="0"/>
              <w:jc w:val="center"/>
              <w:rPr>
                <w:szCs w:val="24"/>
              </w:rPr>
            </w:pPr>
            <w:r w:rsidRPr="00CA1050">
              <w:rPr>
                <w:szCs w:val="24"/>
              </w:rPr>
              <w:t>Zużycie wyrobów antygraffiti, m</w:t>
            </w:r>
            <w:r w:rsidRPr="00CA1050">
              <w:rPr>
                <w:szCs w:val="24"/>
                <w:vertAlign w:val="superscript"/>
              </w:rPr>
              <w:t>2</w:t>
            </w:r>
            <w:r w:rsidRPr="00CA1050">
              <w:rPr>
                <w:szCs w:val="24"/>
              </w:rPr>
              <w:t>/l</w:t>
            </w:r>
          </w:p>
        </w:tc>
      </w:tr>
      <w:tr w:rsidR="00F410F7" w:rsidRPr="00CA1050" w:rsidTr="00F410F7">
        <w:tc>
          <w:tcPr>
            <w:tcW w:w="2868" w:type="dxa"/>
            <w:vMerge/>
          </w:tcPr>
          <w:p w:rsidR="00F410F7" w:rsidRPr="00CA1050" w:rsidRDefault="00F410F7" w:rsidP="00F410F7">
            <w:pPr>
              <w:pStyle w:val="Tekstpodstawowy"/>
              <w:numPr>
                <w:ilvl w:val="12"/>
                <w:numId w:val="0"/>
              </w:numPr>
              <w:spacing w:after="0"/>
              <w:jc w:val="center"/>
              <w:rPr>
                <w:szCs w:val="24"/>
              </w:rPr>
            </w:pPr>
          </w:p>
        </w:tc>
        <w:tc>
          <w:tcPr>
            <w:tcW w:w="2880" w:type="dxa"/>
          </w:tcPr>
          <w:p w:rsidR="00F410F7" w:rsidRPr="00CA1050" w:rsidRDefault="00F410F7" w:rsidP="00F410F7">
            <w:pPr>
              <w:pStyle w:val="Tekstpodstawowy"/>
              <w:numPr>
                <w:ilvl w:val="12"/>
                <w:numId w:val="0"/>
              </w:numPr>
              <w:spacing w:before="60" w:after="0"/>
              <w:jc w:val="center"/>
              <w:rPr>
                <w:szCs w:val="24"/>
              </w:rPr>
            </w:pPr>
            <w:r w:rsidRPr="00CA1050">
              <w:rPr>
                <w:szCs w:val="24"/>
              </w:rPr>
              <w:t>nietrwałe</w:t>
            </w:r>
          </w:p>
        </w:tc>
        <w:tc>
          <w:tcPr>
            <w:tcW w:w="3120" w:type="dxa"/>
          </w:tcPr>
          <w:p w:rsidR="00F410F7" w:rsidRPr="00CA1050" w:rsidRDefault="00F410F7" w:rsidP="00F410F7">
            <w:pPr>
              <w:pStyle w:val="Tekstpodstawowy"/>
              <w:numPr>
                <w:ilvl w:val="12"/>
                <w:numId w:val="0"/>
              </w:numPr>
              <w:spacing w:before="60" w:after="0"/>
              <w:jc w:val="center"/>
              <w:rPr>
                <w:szCs w:val="24"/>
              </w:rPr>
            </w:pPr>
            <w:r w:rsidRPr="00CA1050">
              <w:rPr>
                <w:szCs w:val="24"/>
              </w:rPr>
              <w:t>Trwałe</w:t>
            </w:r>
          </w:p>
        </w:tc>
      </w:tr>
      <w:tr w:rsidR="00F410F7" w:rsidRPr="00CA1050" w:rsidTr="00F410F7">
        <w:tc>
          <w:tcPr>
            <w:tcW w:w="2868" w:type="dxa"/>
          </w:tcPr>
          <w:p w:rsidR="00F410F7" w:rsidRPr="00CA1050" w:rsidRDefault="00F410F7" w:rsidP="00F410F7">
            <w:pPr>
              <w:pStyle w:val="Tekstpodstawowy"/>
              <w:numPr>
                <w:ilvl w:val="12"/>
                <w:numId w:val="0"/>
              </w:numPr>
              <w:spacing w:after="0"/>
              <w:rPr>
                <w:szCs w:val="24"/>
              </w:rPr>
            </w:pPr>
            <w:r w:rsidRPr="00CA1050">
              <w:rPr>
                <w:szCs w:val="24"/>
              </w:rPr>
              <w:t>Porowate</w:t>
            </w:r>
          </w:p>
        </w:tc>
        <w:tc>
          <w:tcPr>
            <w:tcW w:w="2880" w:type="dxa"/>
          </w:tcPr>
          <w:p w:rsidR="00F410F7" w:rsidRPr="00CA1050" w:rsidRDefault="00F410F7" w:rsidP="00F410F7">
            <w:pPr>
              <w:pStyle w:val="Tekstpodstawowy"/>
              <w:numPr>
                <w:ilvl w:val="12"/>
                <w:numId w:val="0"/>
              </w:numPr>
              <w:spacing w:after="0"/>
              <w:jc w:val="center"/>
              <w:rPr>
                <w:szCs w:val="24"/>
              </w:rPr>
            </w:pPr>
            <w:r w:rsidRPr="00CA1050">
              <w:rPr>
                <w:szCs w:val="24"/>
              </w:rPr>
              <w:t>I warstwa 3,4 ÷ 3,6</w:t>
            </w:r>
          </w:p>
          <w:p w:rsidR="00F410F7" w:rsidRPr="00CA1050" w:rsidRDefault="00F410F7" w:rsidP="00F410F7">
            <w:pPr>
              <w:pStyle w:val="Tekstpodstawowy"/>
              <w:numPr>
                <w:ilvl w:val="12"/>
                <w:numId w:val="0"/>
              </w:numPr>
              <w:spacing w:after="0"/>
              <w:jc w:val="center"/>
              <w:rPr>
                <w:szCs w:val="24"/>
              </w:rPr>
            </w:pPr>
            <w:r w:rsidRPr="00CA1050">
              <w:rPr>
                <w:szCs w:val="24"/>
              </w:rPr>
              <w:t>II warstwa 4,8 ÷ 7,2</w:t>
            </w:r>
          </w:p>
        </w:tc>
        <w:tc>
          <w:tcPr>
            <w:tcW w:w="3120" w:type="dxa"/>
          </w:tcPr>
          <w:p w:rsidR="00F410F7" w:rsidRPr="00CA1050" w:rsidRDefault="00F410F7" w:rsidP="00F410F7">
            <w:pPr>
              <w:pStyle w:val="Tekstpodstawowy"/>
              <w:numPr>
                <w:ilvl w:val="12"/>
                <w:numId w:val="0"/>
              </w:numPr>
              <w:spacing w:after="0"/>
              <w:jc w:val="center"/>
              <w:rPr>
                <w:szCs w:val="24"/>
              </w:rPr>
            </w:pPr>
            <w:r w:rsidRPr="00CA1050">
              <w:rPr>
                <w:szCs w:val="24"/>
              </w:rPr>
              <w:t>Każda warstwa 4,8 ÷ 7,2</w:t>
            </w:r>
          </w:p>
        </w:tc>
      </w:tr>
      <w:tr w:rsidR="00F410F7" w:rsidRPr="00CA1050" w:rsidTr="00F410F7">
        <w:tc>
          <w:tcPr>
            <w:tcW w:w="2868" w:type="dxa"/>
          </w:tcPr>
          <w:p w:rsidR="00F410F7" w:rsidRPr="00CA1050" w:rsidRDefault="00F410F7" w:rsidP="00F410F7">
            <w:pPr>
              <w:pStyle w:val="Tekstpodstawowy"/>
              <w:numPr>
                <w:ilvl w:val="12"/>
                <w:numId w:val="0"/>
              </w:numPr>
              <w:spacing w:after="0"/>
              <w:rPr>
                <w:szCs w:val="24"/>
              </w:rPr>
            </w:pPr>
            <w:r w:rsidRPr="00CA1050">
              <w:rPr>
                <w:szCs w:val="24"/>
              </w:rPr>
              <w:t>O małej porowatości</w:t>
            </w:r>
          </w:p>
        </w:tc>
        <w:tc>
          <w:tcPr>
            <w:tcW w:w="2880" w:type="dxa"/>
          </w:tcPr>
          <w:p w:rsidR="00F410F7" w:rsidRPr="00CA1050" w:rsidRDefault="00F410F7" w:rsidP="00F410F7">
            <w:pPr>
              <w:pStyle w:val="Tekstpodstawowy"/>
              <w:numPr>
                <w:ilvl w:val="12"/>
                <w:numId w:val="0"/>
              </w:numPr>
              <w:spacing w:after="0"/>
              <w:jc w:val="center"/>
              <w:rPr>
                <w:szCs w:val="24"/>
              </w:rPr>
            </w:pPr>
            <w:r w:rsidRPr="00CA1050">
              <w:rPr>
                <w:szCs w:val="24"/>
              </w:rPr>
              <w:t>I warstwa 3,6 ÷ 4,2</w:t>
            </w:r>
          </w:p>
          <w:p w:rsidR="00F410F7" w:rsidRPr="00CA1050" w:rsidRDefault="00F410F7" w:rsidP="00F410F7">
            <w:pPr>
              <w:pStyle w:val="Tekstpodstawowy"/>
              <w:numPr>
                <w:ilvl w:val="12"/>
                <w:numId w:val="0"/>
              </w:numPr>
              <w:spacing w:after="0"/>
              <w:jc w:val="center"/>
              <w:rPr>
                <w:szCs w:val="24"/>
              </w:rPr>
            </w:pPr>
            <w:r w:rsidRPr="00CA1050">
              <w:rPr>
                <w:szCs w:val="24"/>
              </w:rPr>
              <w:t>II warstwa 6,0 ÷ 7,2</w:t>
            </w:r>
          </w:p>
        </w:tc>
        <w:tc>
          <w:tcPr>
            <w:tcW w:w="3120" w:type="dxa"/>
          </w:tcPr>
          <w:p w:rsidR="00F410F7" w:rsidRPr="00CA1050" w:rsidRDefault="00F410F7" w:rsidP="00F410F7">
            <w:pPr>
              <w:pStyle w:val="Tekstpodstawowy"/>
              <w:numPr>
                <w:ilvl w:val="12"/>
                <w:numId w:val="0"/>
              </w:numPr>
              <w:spacing w:after="0"/>
              <w:jc w:val="center"/>
              <w:rPr>
                <w:szCs w:val="24"/>
              </w:rPr>
            </w:pPr>
            <w:r w:rsidRPr="00CA1050">
              <w:rPr>
                <w:szCs w:val="24"/>
              </w:rPr>
              <w:t>Każda warstwa 6,0 ÷ 9,6</w:t>
            </w:r>
          </w:p>
        </w:tc>
      </w:tr>
      <w:tr w:rsidR="00F410F7" w:rsidTr="00F410F7">
        <w:tc>
          <w:tcPr>
            <w:tcW w:w="2868" w:type="dxa"/>
          </w:tcPr>
          <w:p w:rsidR="00F410F7" w:rsidRPr="00CA1050" w:rsidRDefault="00F410F7" w:rsidP="00F410F7">
            <w:pPr>
              <w:pStyle w:val="Tekstpodstawowy"/>
              <w:numPr>
                <w:ilvl w:val="12"/>
                <w:numId w:val="0"/>
              </w:numPr>
              <w:spacing w:after="0"/>
              <w:rPr>
                <w:szCs w:val="24"/>
              </w:rPr>
            </w:pPr>
            <w:r w:rsidRPr="00CA1050">
              <w:rPr>
                <w:szCs w:val="24"/>
              </w:rPr>
              <w:t>Nieporowate</w:t>
            </w:r>
          </w:p>
        </w:tc>
        <w:tc>
          <w:tcPr>
            <w:tcW w:w="2880" w:type="dxa"/>
          </w:tcPr>
          <w:p w:rsidR="00F410F7" w:rsidRPr="00CA1050" w:rsidRDefault="00F410F7" w:rsidP="00F410F7">
            <w:pPr>
              <w:pStyle w:val="Tekstpodstawowy"/>
              <w:numPr>
                <w:ilvl w:val="12"/>
                <w:numId w:val="0"/>
              </w:numPr>
              <w:spacing w:after="0"/>
              <w:jc w:val="center"/>
              <w:rPr>
                <w:szCs w:val="24"/>
              </w:rPr>
            </w:pPr>
            <w:r w:rsidRPr="00CA1050">
              <w:rPr>
                <w:szCs w:val="24"/>
              </w:rPr>
              <w:t>Jedna warstwa 3,6 ÷ 4,2</w:t>
            </w:r>
          </w:p>
        </w:tc>
        <w:tc>
          <w:tcPr>
            <w:tcW w:w="3120" w:type="dxa"/>
          </w:tcPr>
          <w:p w:rsidR="00F410F7" w:rsidRPr="00BF1577" w:rsidRDefault="00F410F7" w:rsidP="00F410F7">
            <w:pPr>
              <w:pStyle w:val="Tekstpodstawowy"/>
              <w:numPr>
                <w:ilvl w:val="12"/>
                <w:numId w:val="0"/>
              </w:numPr>
              <w:spacing w:after="0"/>
              <w:jc w:val="center"/>
              <w:rPr>
                <w:szCs w:val="24"/>
              </w:rPr>
            </w:pPr>
            <w:r w:rsidRPr="00CA1050">
              <w:rPr>
                <w:szCs w:val="24"/>
              </w:rPr>
              <w:t>Każda warstwa 6,6 ÷ 7,8</w:t>
            </w:r>
          </w:p>
        </w:tc>
      </w:tr>
    </w:tbl>
    <w:p w:rsidR="00F410F7" w:rsidRDefault="00F410F7" w:rsidP="00F410F7">
      <w:pPr>
        <w:pStyle w:val="Tekstpodstawowy"/>
        <w:numPr>
          <w:ilvl w:val="12"/>
          <w:numId w:val="0"/>
        </w:numPr>
        <w:spacing w:after="0" w:line="240" w:lineRule="auto"/>
        <w:rPr>
          <w:b/>
          <w:szCs w:val="24"/>
        </w:rPr>
      </w:pPr>
    </w:p>
    <w:p w:rsidR="00F410F7" w:rsidRPr="00BF1577" w:rsidRDefault="00F410F7" w:rsidP="00071566">
      <w:pPr>
        <w:pStyle w:val="Nagwek4"/>
      </w:pPr>
      <w:r w:rsidRPr="00BF1577">
        <w:t xml:space="preserve">5.8.2. Metody nakładania powłok </w:t>
      </w:r>
    </w:p>
    <w:p w:rsidR="00F410F7" w:rsidRPr="00BF1577" w:rsidRDefault="00F410F7" w:rsidP="00071566">
      <w:pPr>
        <w:pStyle w:val="Nagwek5"/>
      </w:pPr>
      <w:r w:rsidRPr="00BF1577">
        <w:t xml:space="preserve">Materiał należy nakładać metodą zalecaną przez producenta w karcie technicznej produktu. Zwykle stosuje się malowanie pędzlem, wałkiem lub natryskiem pneumatycznym. </w:t>
      </w:r>
    </w:p>
    <w:p w:rsidR="00F410F7" w:rsidRDefault="00F410F7" w:rsidP="00071566">
      <w:pPr>
        <w:pStyle w:val="Nagwek5"/>
      </w:pPr>
      <w:r w:rsidRPr="00CA1050">
        <w:t>Metoda aplikacji powłoki powinna zostać określona w projekcie technologicznym</w:t>
      </w:r>
      <w:r w:rsidRPr="00BF1577">
        <w:t xml:space="preserve"> po wyborze konkretnego materiału.  Jeżeli producent materiału nie podaje inaczej, przy stosowaniu poszczególnych metod nakładania powłok i wypraw można stosować się do zasad i ograniczeń podanych poniżej. </w:t>
      </w:r>
    </w:p>
    <w:p w:rsidR="00F410F7" w:rsidRPr="0077321A" w:rsidRDefault="00F410F7" w:rsidP="00AC18B3">
      <w:pPr>
        <w:pStyle w:val="Nagwek4"/>
      </w:pPr>
    </w:p>
    <w:p w:rsidR="00F410F7" w:rsidRPr="00BF1577" w:rsidRDefault="00F410F7" w:rsidP="00071566">
      <w:pPr>
        <w:pStyle w:val="Nagwek4"/>
      </w:pPr>
      <w:r w:rsidRPr="00BF1577">
        <w:t>5.8.2.1.  Malowanie powierzchni pędzlem</w:t>
      </w:r>
    </w:p>
    <w:p w:rsidR="00F410F7" w:rsidRPr="00BF1577" w:rsidRDefault="00F410F7" w:rsidP="00071566">
      <w:pPr>
        <w:pStyle w:val="Nagwek5"/>
      </w:pPr>
      <w:r w:rsidRPr="00BF1577">
        <w:t>Powierzchnie należy malować cienką, równomierną warstwą wyrobu, krzyżowo, bez przerw i zacieków. Należy dążyć do otrzymania powłok o  możliwie jednakowej grubości na całej malowanej powierzchni. Aby nie dopuścić do powstania zacieków przy malowaniu pędzlem powierzchni pionowych należy:</w:t>
      </w:r>
    </w:p>
    <w:p w:rsidR="00F410F7" w:rsidRPr="00BF1577" w:rsidRDefault="00F410F7" w:rsidP="0095281F">
      <w:pPr>
        <w:pStyle w:val="Tekstpodstawowy"/>
        <w:numPr>
          <w:ilvl w:val="0"/>
          <w:numId w:val="233"/>
        </w:numPr>
        <w:tabs>
          <w:tab w:val="clear" w:pos="284"/>
          <w:tab w:val="num" w:pos="709"/>
        </w:tabs>
        <w:spacing w:after="0"/>
        <w:ind w:left="709" w:hanging="142"/>
        <w:jc w:val="both"/>
        <w:rPr>
          <w:szCs w:val="24"/>
        </w:rPr>
      </w:pPr>
      <w:r w:rsidRPr="00BF1577">
        <w:rPr>
          <w:szCs w:val="24"/>
        </w:rPr>
        <w:t>prowadzić pędzel z materiałem  w kierunku pionowym, stopniowo zwiększając nacisk,</w:t>
      </w:r>
    </w:p>
    <w:p w:rsidR="00F410F7" w:rsidRPr="00BF1577" w:rsidRDefault="00F410F7" w:rsidP="0095281F">
      <w:pPr>
        <w:pStyle w:val="Tekstpodstawowy"/>
        <w:numPr>
          <w:ilvl w:val="0"/>
          <w:numId w:val="233"/>
        </w:numPr>
        <w:tabs>
          <w:tab w:val="clear" w:pos="284"/>
          <w:tab w:val="num" w:pos="709"/>
        </w:tabs>
        <w:spacing w:after="0"/>
        <w:ind w:left="709" w:hanging="142"/>
        <w:jc w:val="both"/>
        <w:rPr>
          <w:szCs w:val="24"/>
        </w:rPr>
      </w:pPr>
      <w:r w:rsidRPr="00BF1577">
        <w:rPr>
          <w:szCs w:val="24"/>
        </w:rPr>
        <w:t>nanosić pędzlem materiał  w t</w:t>
      </w:r>
      <w:r>
        <w:rPr>
          <w:szCs w:val="24"/>
        </w:rPr>
        <w:t>aki</w:t>
      </w:r>
      <w:r w:rsidRPr="00BF1577">
        <w:rPr>
          <w:szCs w:val="24"/>
        </w:rPr>
        <w:t xml:space="preserve"> sposób, aby sąsiednie pasma nieznacznie nachodziły na siebie; w miejscu styku obu pasm wskazany jest lekko falisty ruch pędzla,</w:t>
      </w:r>
    </w:p>
    <w:p w:rsidR="00F410F7" w:rsidRPr="00BF1577" w:rsidRDefault="00F410F7" w:rsidP="0095281F">
      <w:pPr>
        <w:pStyle w:val="Tekstpodstawowy"/>
        <w:numPr>
          <w:ilvl w:val="0"/>
          <w:numId w:val="233"/>
        </w:numPr>
        <w:tabs>
          <w:tab w:val="clear" w:pos="284"/>
          <w:tab w:val="num" w:pos="709"/>
        </w:tabs>
        <w:spacing w:after="0"/>
        <w:ind w:left="709" w:hanging="142"/>
        <w:jc w:val="both"/>
        <w:rPr>
          <w:szCs w:val="24"/>
        </w:rPr>
      </w:pPr>
      <w:r w:rsidRPr="00BF1577">
        <w:rPr>
          <w:szCs w:val="24"/>
        </w:rPr>
        <w:t>po pomalowaniu powierzchni betonowej w kierunku pionowym należy wykonać drugą warstwę</w:t>
      </w:r>
      <w:r>
        <w:rPr>
          <w:szCs w:val="24"/>
        </w:rPr>
        <w:t>,</w:t>
      </w:r>
      <w:r w:rsidRPr="00BF1577">
        <w:rPr>
          <w:szCs w:val="24"/>
        </w:rPr>
        <w:t xml:space="preserve"> malując powierzchnię pędzlem w kierunku poziomym; prace te należy rozpoczynać od lewej strony naciskając dość mocno pędzel, aby nanoszony materiał mógł się dobrze rozprowadzić,</w:t>
      </w:r>
    </w:p>
    <w:p w:rsidR="00F410F7" w:rsidRPr="00BF1577" w:rsidRDefault="00F410F7" w:rsidP="0095281F">
      <w:pPr>
        <w:pStyle w:val="Tekstpodstawowy"/>
        <w:numPr>
          <w:ilvl w:val="0"/>
          <w:numId w:val="233"/>
        </w:numPr>
        <w:tabs>
          <w:tab w:val="clear" w:pos="284"/>
          <w:tab w:val="num" w:pos="709"/>
        </w:tabs>
        <w:spacing w:after="0"/>
        <w:ind w:left="709" w:hanging="142"/>
        <w:jc w:val="both"/>
        <w:rPr>
          <w:szCs w:val="24"/>
        </w:rPr>
      </w:pPr>
      <w:r w:rsidRPr="00BF1577">
        <w:rPr>
          <w:szCs w:val="24"/>
        </w:rPr>
        <w:t>po tych zabiegach należy ponownie malowaną powierzchnię przeciągnąć pędzlem (przy lekkim jego docisku) - od góry do dołu,</w:t>
      </w:r>
    </w:p>
    <w:p w:rsidR="00071566" w:rsidRPr="00071566" w:rsidRDefault="00F410F7" w:rsidP="0095281F">
      <w:pPr>
        <w:pStyle w:val="Tekstpodstawowy"/>
        <w:numPr>
          <w:ilvl w:val="0"/>
          <w:numId w:val="233"/>
        </w:numPr>
        <w:tabs>
          <w:tab w:val="clear" w:pos="284"/>
          <w:tab w:val="num" w:pos="709"/>
        </w:tabs>
        <w:spacing w:after="0"/>
        <w:ind w:left="709" w:hanging="142"/>
        <w:jc w:val="both"/>
      </w:pPr>
      <w:r w:rsidRPr="00071566">
        <w:rPr>
          <w:szCs w:val="24"/>
        </w:rPr>
        <w:t xml:space="preserve">ostatnim etapem jest malowanie powierzchni pędzlem prowadzonym od dołu do góry. </w:t>
      </w:r>
    </w:p>
    <w:p w:rsidR="00071566" w:rsidRDefault="00071566" w:rsidP="00071566">
      <w:pPr>
        <w:pStyle w:val="Tekstpodstawowy"/>
        <w:spacing w:after="0"/>
        <w:ind w:left="709"/>
        <w:jc w:val="both"/>
        <w:rPr>
          <w:szCs w:val="24"/>
        </w:rPr>
      </w:pPr>
    </w:p>
    <w:p w:rsidR="00071566" w:rsidRDefault="00F410F7" w:rsidP="00071566">
      <w:pPr>
        <w:pStyle w:val="Tekstpodstawowy"/>
        <w:spacing w:after="0"/>
        <w:jc w:val="both"/>
      </w:pPr>
      <w:r w:rsidRPr="00BF1577">
        <w:t>Przy malowaniu pędzlem uzyskuje się gorsze walory estetyczne, niż w przypadku stosowania innych technik malowania, dlatego nie zaleca się tej metody w przypadku   stawiania wysokich wymagań estetycznych w stosunku do danej powierzchni.</w:t>
      </w:r>
    </w:p>
    <w:p w:rsidR="00071566" w:rsidRDefault="00071566" w:rsidP="00071566">
      <w:pPr>
        <w:pStyle w:val="Tekstpodstawowy"/>
        <w:spacing w:after="0"/>
        <w:jc w:val="both"/>
      </w:pPr>
    </w:p>
    <w:p w:rsidR="00071566" w:rsidRDefault="00F410F7" w:rsidP="00071566">
      <w:pPr>
        <w:pStyle w:val="Nagwek4"/>
      </w:pPr>
      <w:r w:rsidRPr="00BF1577">
        <w:t>8.2.2. Malowanie powierzchni wałkiem</w:t>
      </w:r>
    </w:p>
    <w:p w:rsidR="00071566" w:rsidRDefault="00F410F7" w:rsidP="00071566">
      <w:pPr>
        <w:pStyle w:val="Tekstpodstawowy"/>
        <w:spacing w:after="0"/>
        <w:jc w:val="both"/>
      </w:pPr>
      <w:r w:rsidRPr="00BF1577">
        <w:t xml:space="preserve">Metoda ta nie powinna być stosowana do gruntowania podłoży, dlatego że (w przeciwieństwie do  pędzla) nie pozwala na dokładne wtarcie materiału malarskiego w pory i drobne nierówności podłoża </w:t>
      </w:r>
      <w:r w:rsidRPr="00CA1050">
        <w:t>porowatego, np.</w:t>
      </w:r>
      <w:r w:rsidRPr="00BF1577">
        <w:t xml:space="preserve"> betonowego. Może to wpływać niekorzystnie na przyczepność gruntu do podłoża betonowego, a tym samym na zmniejszenie przyczepności całej powłoki do betonu. </w:t>
      </w:r>
    </w:p>
    <w:p w:rsidR="00AB22AF" w:rsidRDefault="00F410F7" w:rsidP="00AB22AF">
      <w:pPr>
        <w:pStyle w:val="Tekstpodstawowy"/>
        <w:spacing w:after="0"/>
        <w:jc w:val="both"/>
      </w:pPr>
      <w:r w:rsidRPr="00BF1577">
        <w:t>Malowanie powierzchni wałkiem wymaga zastosowania specjalnego pojemnika z zamocowaną w nim siatką, która pozwala odcisnąć nadmiar materiału malarskiego. Malowanie wałkiem polega</w:t>
      </w:r>
      <w:r>
        <w:t xml:space="preserve"> na nanoszeniu równoległych,</w:t>
      </w:r>
      <w:r w:rsidRPr="00BF1577">
        <w:t xml:space="preserve"> nieznacznie zachodzących na siebie pasm środka ochronnego. Po pomalowaniu powierzchni w jednym kierunku, należy malować w kierunku do niego prostopadłym</w:t>
      </w:r>
      <w:r>
        <w:t xml:space="preserve"> </w:t>
      </w:r>
      <w:r w:rsidRPr="00BF1577">
        <w:t>- malowanie krzyżowe. Nanoszenie pasm farby za pomocą wałka nie musi odbywać się w kierunku pionowym i poziomym. W praktyce dobre rezultaty można uzyskać przy prowadzeniu wałka w kierunkach ukośnych</w:t>
      </w:r>
      <w:r>
        <w:t>,</w:t>
      </w:r>
      <w:r w:rsidRPr="00BF1577">
        <w:t xml:space="preserve"> np. pod kątem 45° do pionu i w prostopadłym do niego.</w:t>
      </w:r>
    </w:p>
    <w:p w:rsidR="00AB22AF" w:rsidRDefault="00F410F7" w:rsidP="00AB22AF">
      <w:pPr>
        <w:pStyle w:val="Tekstpodstawowy"/>
        <w:spacing w:after="0"/>
        <w:jc w:val="both"/>
      </w:pPr>
      <w:r w:rsidRPr="00CA1050">
        <w:t>Niektórzy producenci dopuszczają również nanoszenie środka za pomocą mikrofibry lub chłonnych tkanin nie pozostawiających włókien. Mikrofibrę najlepiej przymocować do części piankowej ściągacza do szyb, a materiał aplikować na mikrofibrę, a nie zabezpieczane podłoże.</w:t>
      </w:r>
      <w:r w:rsidRPr="00BF1577">
        <w:t xml:space="preserve"> </w:t>
      </w:r>
      <w:r>
        <w:t xml:space="preserve"> </w:t>
      </w:r>
    </w:p>
    <w:p w:rsidR="00AB22AF" w:rsidRDefault="00AB22AF" w:rsidP="00AB22AF">
      <w:pPr>
        <w:pStyle w:val="Tekstpodstawowy"/>
        <w:spacing w:after="0"/>
        <w:jc w:val="both"/>
      </w:pPr>
    </w:p>
    <w:p w:rsidR="00AB22AF" w:rsidRDefault="00AB22AF" w:rsidP="00AB22AF">
      <w:pPr>
        <w:pStyle w:val="Tekstpodstawowy"/>
        <w:spacing w:after="0"/>
        <w:jc w:val="both"/>
        <w:rPr>
          <w:b/>
        </w:rPr>
      </w:pPr>
      <w:r>
        <w:rPr>
          <w:b/>
        </w:rPr>
        <w:t xml:space="preserve">5.8.2.3. </w:t>
      </w:r>
      <w:r w:rsidR="00F410F7" w:rsidRPr="00AB22AF">
        <w:rPr>
          <w:b/>
        </w:rPr>
        <w:t xml:space="preserve">Malowanie powierzchni betonowych natryskiem pneumatycznym lub hydrodynamicznym </w:t>
      </w:r>
    </w:p>
    <w:p w:rsidR="00F410F7" w:rsidRPr="00BF1577" w:rsidRDefault="00F410F7" w:rsidP="00AB22AF">
      <w:pPr>
        <w:pStyle w:val="Tekstpodstawowy"/>
        <w:spacing w:after="0"/>
        <w:jc w:val="both"/>
      </w:pPr>
      <w:r w:rsidRPr="00BF1577">
        <w:t>Przed przystąpieniem do malowania natryskiem należy spełnić następujące warunki wstępne:</w:t>
      </w:r>
    </w:p>
    <w:p w:rsidR="00F410F7" w:rsidRPr="00AB22AF" w:rsidRDefault="00F410F7" w:rsidP="0095281F">
      <w:pPr>
        <w:pStyle w:val="Akapitzlist"/>
        <w:numPr>
          <w:ilvl w:val="0"/>
          <w:numId w:val="268"/>
        </w:numPr>
        <w:spacing w:after="0"/>
        <w:jc w:val="both"/>
      </w:pPr>
      <w:r w:rsidRPr="00AB22AF">
        <w:t>dokładnie sprawdzić podłączenie pistoletów natryskowych, regulatora ciśnienia i sprężarki,</w:t>
      </w:r>
    </w:p>
    <w:p w:rsidR="00F410F7" w:rsidRPr="00AB22AF" w:rsidRDefault="00F410F7" w:rsidP="0095281F">
      <w:pPr>
        <w:pStyle w:val="Akapitzlist"/>
        <w:numPr>
          <w:ilvl w:val="0"/>
          <w:numId w:val="268"/>
        </w:numPr>
        <w:spacing w:after="0"/>
        <w:jc w:val="both"/>
      </w:pPr>
      <w:r w:rsidRPr="00AB22AF">
        <w:t>przygotować materiał malarski  przez rozcieńczenie do właściwej lepkości roboczej, jeżeli stosowany materiał tego wymaga i dobre wymieszanie,</w:t>
      </w:r>
    </w:p>
    <w:p w:rsidR="00F410F7" w:rsidRPr="00AB22AF" w:rsidRDefault="00F410F7" w:rsidP="0095281F">
      <w:pPr>
        <w:pStyle w:val="Akapitzlist"/>
        <w:numPr>
          <w:ilvl w:val="0"/>
          <w:numId w:val="268"/>
        </w:numPr>
        <w:spacing w:after="0"/>
        <w:jc w:val="both"/>
      </w:pPr>
      <w:r w:rsidRPr="00AB22AF">
        <w:t>ustalić dla danych warunków parametry malowania, takie jak: wydajność wypływu materiału malarskiego przez dyszę, wartość ciśnienia oraz szerokość strumienia natrysku.</w:t>
      </w:r>
    </w:p>
    <w:p w:rsidR="00F410F7" w:rsidRPr="00BF1577" w:rsidRDefault="00F410F7" w:rsidP="00AB22AF">
      <w:pPr>
        <w:pStyle w:val="Tekstpodstawowy"/>
        <w:spacing w:after="0" w:line="240" w:lineRule="auto"/>
        <w:jc w:val="both"/>
        <w:rPr>
          <w:szCs w:val="24"/>
        </w:rPr>
      </w:pPr>
    </w:p>
    <w:p w:rsidR="00F410F7" w:rsidRPr="00BF1577" w:rsidRDefault="00F410F7" w:rsidP="00071566">
      <w:pPr>
        <w:pStyle w:val="Nagwek5"/>
      </w:pPr>
      <w:r w:rsidRPr="00BF1577">
        <w:t>Podczas malowania metodą natrysku należy przestrzegać następujących zasad:</w:t>
      </w:r>
    </w:p>
    <w:p w:rsidR="00F410F7" w:rsidRPr="00CA1050" w:rsidRDefault="00F410F7" w:rsidP="0095281F">
      <w:pPr>
        <w:pStyle w:val="Tekstpodstawowy"/>
        <w:numPr>
          <w:ilvl w:val="0"/>
          <w:numId w:val="234"/>
        </w:numPr>
        <w:tabs>
          <w:tab w:val="clear" w:pos="284"/>
          <w:tab w:val="num" w:pos="709"/>
        </w:tabs>
        <w:spacing w:after="0"/>
        <w:ind w:left="709"/>
        <w:jc w:val="both"/>
        <w:rPr>
          <w:szCs w:val="24"/>
        </w:rPr>
      </w:pPr>
      <w:r w:rsidRPr="00CA1050">
        <w:rPr>
          <w:szCs w:val="24"/>
        </w:rPr>
        <w:t xml:space="preserve">odległość pistoletu od malowanej powierzchni betonu powinna być stała </w:t>
      </w:r>
      <w:r w:rsidR="00C15505">
        <w:rPr>
          <w:szCs w:val="24"/>
        </w:rPr>
        <w:br/>
      </w:r>
      <w:r w:rsidRPr="00CA1050">
        <w:rPr>
          <w:szCs w:val="24"/>
        </w:rPr>
        <w:t>i zgodna z zaleceniami producenta,</w:t>
      </w:r>
    </w:p>
    <w:p w:rsidR="00F410F7" w:rsidRPr="00BF1577" w:rsidRDefault="00F410F7" w:rsidP="0095281F">
      <w:pPr>
        <w:pStyle w:val="Tekstpodstawowy"/>
        <w:numPr>
          <w:ilvl w:val="0"/>
          <w:numId w:val="234"/>
        </w:numPr>
        <w:tabs>
          <w:tab w:val="clear" w:pos="284"/>
          <w:tab w:val="num" w:pos="709"/>
        </w:tabs>
        <w:spacing w:after="0"/>
        <w:ind w:left="709"/>
        <w:jc w:val="both"/>
        <w:rPr>
          <w:szCs w:val="24"/>
        </w:rPr>
      </w:pPr>
      <w:r w:rsidRPr="00BF1577">
        <w:rPr>
          <w:szCs w:val="24"/>
        </w:rPr>
        <w:t>pistolet podczas natrysku (o ile to możliwe) powinien być ustawiony prostopadle do malowanej powierzchni,</w:t>
      </w:r>
    </w:p>
    <w:p w:rsidR="00F410F7" w:rsidRPr="00BF1577" w:rsidRDefault="00F410F7" w:rsidP="0095281F">
      <w:pPr>
        <w:pStyle w:val="Tekstpodstawowy"/>
        <w:numPr>
          <w:ilvl w:val="0"/>
          <w:numId w:val="234"/>
        </w:numPr>
        <w:tabs>
          <w:tab w:val="clear" w:pos="284"/>
          <w:tab w:val="num" w:pos="709"/>
        </w:tabs>
        <w:spacing w:after="0"/>
        <w:ind w:left="709"/>
        <w:jc w:val="both"/>
        <w:rPr>
          <w:szCs w:val="24"/>
        </w:rPr>
      </w:pPr>
      <w:r w:rsidRPr="00BF1577">
        <w:rPr>
          <w:szCs w:val="24"/>
        </w:rPr>
        <w:t>malowanie należy rozpoczynać od miejsc trudno dostępnych (naroży, wnęk itp.),</w:t>
      </w:r>
    </w:p>
    <w:p w:rsidR="00F410F7" w:rsidRPr="00BF1577" w:rsidRDefault="00F410F7" w:rsidP="0095281F">
      <w:pPr>
        <w:pStyle w:val="Tekstpodstawowy"/>
        <w:numPr>
          <w:ilvl w:val="0"/>
          <w:numId w:val="234"/>
        </w:numPr>
        <w:tabs>
          <w:tab w:val="clear" w:pos="284"/>
          <w:tab w:val="num" w:pos="709"/>
        </w:tabs>
        <w:spacing w:after="0"/>
        <w:ind w:left="709"/>
        <w:jc w:val="both"/>
        <w:rPr>
          <w:szCs w:val="24"/>
        </w:rPr>
      </w:pPr>
      <w:r w:rsidRPr="00BF1577">
        <w:rPr>
          <w:szCs w:val="24"/>
        </w:rPr>
        <w:t>pistolet należy przesuwać z taką prędkością, aby uzyskiwać równo pokrytą materiałem malarskim powierzchnię,</w:t>
      </w:r>
    </w:p>
    <w:p w:rsidR="00F410F7" w:rsidRPr="00BF1577" w:rsidRDefault="00F410F7" w:rsidP="0095281F">
      <w:pPr>
        <w:pStyle w:val="Tekstpodstawowy"/>
        <w:numPr>
          <w:ilvl w:val="0"/>
          <w:numId w:val="234"/>
        </w:numPr>
        <w:tabs>
          <w:tab w:val="clear" w:pos="284"/>
          <w:tab w:val="num" w:pos="709"/>
        </w:tabs>
        <w:spacing w:after="0"/>
        <w:ind w:left="709"/>
        <w:jc w:val="both"/>
        <w:rPr>
          <w:szCs w:val="24"/>
        </w:rPr>
      </w:pPr>
      <w:r w:rsidRPr="00BF1577">
        <w:rPr>
          <w:szCs w:val="24"/>
        </w:rPr>
        <w:t>duże powierzchnie pionowe należy zamalowywać pasmami w kierunku od góry do dołu,</w:t>
      </w:r>
    </w:p>
    <w:p w:rsidR="00F410F7" w:rsidRPr="00BF1577" w:rsidRDefault="00F410F7" w:rsidP="0095281F">
      <w:pPr>
        <w:pStyle w:val="Tekstpodstawowy"/>
        <w:numPr>
          <w:ilvl w:val="0"/>
          <w:numId w:val="234"/>
        </w:numPr>
        <w:tabs>
          <w:tab w:val="clear" w:pos="284"/>
          <w:tab w:val="num" w:pos="709"/>
        </w:tabs>
        <w:spacing w:after="0"/>
        <w:ind w:left="709"/>
        <w:jc w:val="both"/>
        <w:rPr>
          <w:szCs w:val="24"/>
        </w:rPr>
      </w:pPr>
      <w:r w:rsidRPr="00BF1577">
        <w:rPr>
          <w:szCs w:val="24"/>
        </w:rPr>
        <w:t>natrysk należy prowadzić równoległymi pasmami zachodzącymi na siebie w ok. 50%,</w:t>
      </w:r>
    </w:p>
    <w:p w:rsidR="00071566" w:rsidRPr="00071566" w:rsidRDefault="00F410F7" w:rsidP="0095281F">
      <w:pPr>
        <w:pStyle w:val="Tekstpodstawowy"/>
        <w:numPr>
          <w:ilvl w:val="0"/>
          <w:numId w:val="234"/>
        </w:numPr>
        <w:tabs>
          <w:tab w:val="clear" w:pos="284"/>
          <w:tab w:val="num" w:pos="709"/>
        </w:tabs>
        <w:spacing w:after="0"/>
        <w:ind w:left="709"/>
        <w:jc w:val="both"/>
      </w:pPr>
      <w:r w:rsidRPr="00071566">
        <w:rPr>
          <w:szCs w:val="24"/>
        </w:rPr>
        <w:lastRenderedPageBreak/>
        <w:t>metody tej nie należy stosować do gruntowania podłoża porowatego (betonowego), ponieważ nie zapewnia możliwości dokładnego wtarcia materiału malarskiego w pory i nierówności podłoża betonowego.</w:t>
      </w:r>
    </w:p>
    <w:p w:rsidR="00071566" w:rsidRDefault="00071566" w:rsidP="00071566">
      <w:pPr>
        <w:pStyle w:val="Tekstpodstawowy"/>
        <w:spacing w:after="0"/>
        <w:ind w:left="709"/>
        <w:jc w:val="both"/>
      </w:pPr>
    </w:p>
    <w:p w:rsidR="00071566" w:rsidRDefault="00F410F7" w:rsidP="00071566">
      <w:pPr>
        <w:pStyle w:val="Nagwek4"/>
      </w:pPr>
      <w:r w:rsidRPr="00BF1577">
        <w:t xml:space="preserve">5.9.  Pielęgnacja powłoki </w:t>
      </w:r>
    </w:p>
    <w:p w:rsidR="00AB22AF" w:rsidRDefault="00F410F7" w:rsidP="00AB22AF">
      <w:pPr>
        <w:pStyle w:val="Tekstpodstawowy"/>
        <w:spacing w:after="0"/>
        <w:jc w:val="both"/>
      </w:pPr>
      <w:r w:rsidRPr="00BF1577">
        <w:t>Jeżeli producent nie podaje inaczej, bezpośrednio po ukończeniu prac związanych z zabezpieczeniem powierzchni betonu powłoką antygraffiti</w:t>
      </w:r>
      <w:r>
        <w:t>,</w:t>
      </w:r>
      <w:r w:rsidRPr="00BF1577">
        <w:t xml:space="preserve"> należy chronić tę powierzchnię przed intensywnym nasłonecznieniem, silnym wiatrem, a także rosą, deszczem oraz spadkiem temperatury powietrza poniżej </w:t>
      </w:r>
      <w:smartTag w:uri="urn:schemas-microsoft-com:office:smarttags" w:element="metricconverter">
        <w:smartTagPr>
          <w:attr w:name="ProductID" w:val="5ﾰC"/>
        </w:smartTagPr>
        <w:r w:rsidRPr="00BF1577">
          <w:t>5°C</w:t>
        </w:r>
      </w:smartTag>
      <w:r w:rsidRPr="00BF1577">
        <w:t xml:space="preserve"> i przegrzaniem powyżej </w:t>
      </w:r>
      <w:smartTag w:uri="urn:schemas-microsoft-com:office:smarttags" w:element="metricconverter">
        <w:smartTagPr>
          <w:attr w:name="ProductID" w:val="25°C"/>
        </w:smartTagPr>
        <w:r w:rsidRPr="00BF1577">
          <w:t>25°C</w:t>
        </w:r>
      </w:smartTag>
      <w:r>
        <w:t>,</w:t>
      </w:r>
      <w:r w:rsidRPr="00BF1577">
        <w:t xml:space="preserve"> przez czas określony przez producenta materiału w kartach technicznych. Wykonaną powłokę należy również przez 7 dni chronić przed zabrudzeniami graffiti.</w:t>
      </w:r>
    </w:p>
    <w:p w:rsidR="00AB22AF" w:rsidRDefault="00AB22AF" w:rsidP="00AB22AF">
      <w:pPr>
        <w:pStyle w:val="Tekstpodstawowy"/>
        <w:spacing w:after="0"/>
        <w:jc w:val="both"/>
      </w:pPr>
    </w:p>
    <w:p w:rsidR="00AB22AF" w:rsidRDefault="00F410F7" w:rsidP="00AB22AF">
      <w:pPr>
        <w:pStyle w:val="Tekstpodstawowy"/>
        <w:spacing w:after="0"/>
        <w:jc w:val="both"/>
        <w:rPr>
          <w:b/>
        </w:rPr>
      </w:pPr>
      <w:r w:rsidRPr="00AB22AF">
        <w:rPr>
          <w:b/>
        </w:rPr>
        <w:t>5.10. Usuwanie graffiti</w:t>
      </w:r>
    </w:p>
    <w:p w:rsidR="00AB22AF" w:rsidRDefault="00F410F7" w:rsidP="00AB22AF">
      <w:pPr>
        <w:pStyle w:val="Tekstpodstawowy"/>
        <w:spacing w:after="0"/>
        <w:jc w:val="both"/>
      </w:pPr>
      <w:r>
        <w:t>Wykonawca zabezpieczenia powinien przekazać instrukcję producenta systemu antygraffiti dotyczącą usuwania graffiti z zabezpieczonej powierzchni. Jeśli instrukcja nie mówi inaczej, należy stosować się do podanych niżej zasad.</w:t>
      </w:r>
    </w:p>
    <w:p w:rsidR="00AB22AF" w:rsidRDefault="00F410F7" w:rsidP="00AB22AF">
      <w:pPr>
        <w:pStyle w:val="Tekstpodstawowy"/>
        <w:spacing w:after="0"/>
        <w:jc w:val="both"/>
      </w:pPr>
      <w:r>
        <w:t>Graffiti należy usuwać szybko, najwyżej kilka dni po jego powstaniu. W przeciwnym wypadku, gdy farby wyschną i w pełni się utwardzą, usuwanie graffiti nawet z powierzchni zabezpieczonych nie jest już tak skuteczne. Należy przestrzegać okresu  w jakim powłoka ochronna osiągnie pełną wytrzymałość, po którym można stosować preparat do usuwania graffiti. Do usuwania graffiti należy stosować środek zalecany przez producenta materiału ochronnego.</w:t>
      </w:r>
    </w:p>
    <w:p w:rsidR="00AB22AF" w:rsidRDefault="00F410F7" w:rsidP="00AB22AF">
      <w:pPr>
        <w:pStyle w:val="Tekstpodstawowy"/>
        <w:spacing w:after="0"/>
        <w:jc w:val="both"/>
      </w:pPr>
      <w:r>
        <w:t xml:space="preserve">W przypadku bardzo silnych graffiti operację zmywania należy powtarzać 2-3 krotnie. W takim przypadku należy po pierwszym zmyciu graffiti powierzchnię bardzo dokładnie osuszyć. </w:t>
      </w:r>
    </w:p>
    <w:p w:rsidR="00F410F7" w:rsidRDefault="00F410F7" w:rsidP="00AB22AF">
      <w:pPr>
        <w:pStyle w:val="Tekstpodstawowy"/>
        <w:spacing w:after="0"/>
        <w:jc w:val="both"/>
      </w:pPr>
      <w:r>
        <w:t xml:space="preserve">Postępowanie dotyczące zmywania graffiti, inne niż podane w instrukcji </w:t>
      </w:r>
      <w:r w:rsidRPr="00E009ED">
        <w:t>producenta (zbyt wysokie ciśnienie lub zastosowanie systemu turbo-wirującej końcówki, zbyt wąskiego strumienia dyszy, zbyt bliskiego ustawienia końca myjącej lancy w stosunku do powierzchni zmywalnej), może doprowadzić do zniszczenia powłok</w:t>
      </w:r>
      <w:r>
        <w:t xml:space="preserve"> zabezpieczających i jednocześnie wiąże się z utratą gwarancji na system antygraffiti.</w:t>
      </w:r>
    </w:p>
    <w:p w:rsidR="00F410F7" w:rsidRDefault="00F410F7" w:rsidP="00071566">
      <w:pPr>
        <w:pStyle w:val="Nagwek5"/>
      </w:pPr>
      <w:r>
        <w:t>Jeżeli producent materiału ochronnego  nie podaje inaczej, usuwanie graffiti można przeprowadzać w następujący sposób:</w:t>
      </w:r>
    </w:p>
    <w:p w:rsidR="00F410F7" w:rsidRPr="008D3BB7" w:rsidRDefault="00F410F7" w:rsidP="00AC18B3">
      <w:pPr>
        <w:pStyle w:val="Nagwek4"/>
      </w:pPr>
    </w:p>
    <w:p w:rsidR="00F410F7" w:rsidRPr="00E009ED" w:rsidRDefault="00F410F7" w:rsidP="00071566">
      <w:pPr>
        <w:pStyle w:val="Nagwek4"/>
      </w:pPr>
      <w:r w:rsidRPr="00E009ED">
        <w:t xml:space="preserve">5.10.1. Usuwanie graffiti z powłok nietrwałych </w:t>
      </w:r>
    </w:p>
    <w:p w:rsidR="00071566" w:rsidRDefault="00F410F7" w:rsidP="00071566">
      <w:pPr>
        <w:spacing w:after="0"/>
        <w:jc w:val="both"/>
      </w:pPr>
      <w:r w:rsidRPr="00E009ED">
        <w:t>Graffiti wykonane na nietrwałych powłokach antygraffiti przeważnie usuwa się za pomocą strumienia gorącej wody (o temperaturze ok. 80÷100</w:t>
      </w:r>
      <w:r w:rsidRPr="00C82134">
        <w:t>°</w:t>
      </w:r>
      <w:r w:rsidRPr="00E009ED">
        <w:t xml:space="preserve">C) i ciśnieniu od 40 do 140 bar z odległości ok. </w:t>
      </w:r>
      <w:smartTag w:uri="urn:schemas-microsoft-com:office:smarttags" w:element="metricconverter">
        <w:smartTagPr>
          <w:attr w:name="ProductID" w:val="20 cm"/>
        </w:smartTagPr>
        <w:r w:rsidRPr="00E009ED">
          <w:t>20 cm</w:t>
        </w:r>
      </w:smartTag>
      <w:r w:rsidRPr="00E009ED">
        <w:t xml:space="preserve">. Przed przystąpieniem do usuwania graffiti należy najpierw (jeśli producent tak zaleca) przez ok. 2 minuty nagrzać czyszczone miejsce słabym strumieniem gorącej wody o temp. około </w:t>
      </w:r>
      <w:smartTag w:uri="urn:schemas-microsoft-com:office:smarttags" w:element="metricconverter">
        <w:smartTagPr>
          <w:attr w:name="ProductID" w:val="80ﾰC"/>
        </w:smartTagPr>
        <w:r w:rsidRPr="00E009ED">
          <w:t>80°C</w:t>
        </w:r>
      </w:smartTag>
      <w:r w:rsidRPr="00E009ED">
        <w:t xml:space="preserve">, następnie zwiększając ciśnienie wody można rozpocząć usuwanie graffiti. Przed przystąpieniem do usuwania graffiti należy sprawdzić trwałość podłoża, aby odpowiednio dobrać parametry strumienia wody i technologię usuwania.  </w:t>
      </w:r>
    </w:p>
    <w:p w:rsidR="006555A7" w:rsidRDefault="00F410F7" w:rsidP="006555A7">
      <w:pPr>
        <w:spacing w:after="0"/>
        <w:jc w:val="both"/>
      </w:pPr>
      <w:r w:rsidRPr="00E009ED">
        <w:t>Graffiti z powierzchni zabezpieczonej powłoką nietrwałą można również usuwać za pomocą zmywacza dostarczonego lub rekomendowanego przez producenta antygraffiti. Zmywacz można nanieść za pomocą rozpylacza lub pędzla, odczekać czas określony przez producenta (zwykle od kilku sekund do kilkunastu minut), a następnie zebrać chłonną szmatką lub spłukać ciepł</w:t>
      </w:r>
      <w:r>
        <w:t>ą</w:t>
      </w:r>
      <w:r w:rsidRPr="00E009ED">
        <w:t xml:space="preserve"> wodą pod ciśnieniem </w:t>
      </w:r>
      <w:r w:rsidRPr="00E009ED">
        <w:lastRenderedPageBreak/>
        <w:t>określonym przez producenta (zwykle ok. 50 bar). W razie niesatysfakcjonującego wyniku, operację należy powtórzyć. Po usunięciu graffiti oczyszczone miejsce należy ponownie zabezpieczyć powłoką antygraffiti, stosując zalecenia poniższej ST.</w:t>
      </w:r>
    </w:p>
    <w:p w:rsidR="006555A7" w:rsidRDefault="006555A7" w:rsidP="006555A7">
      <w:pPr>
        <w:spacing w:after="0"/>
        <w:jc w:val="both"/>
      </w:pPr>
    </w:p>
    <w:p w:rsidR="006555A7" w:rsidRDefault="00F410F7" w:rsidP="006555A7">
      <w:pPr>
        <w:spacing w:after="0"/>
        <w:jc w:val="both"/>
      </w:pPr>
      <w:r w:rsidRPr="00124DCD">
        <w:rPr>
          <w:b/>
        </w:rPr>
        <w:t>Uwaga:</w:t>
      </w:r>
      <w:r w:rsidRPr="00E009ED">
        <w:t xml:space="preserve"> niezależnie od powyższych wskazówek należy ściśle przestrzegać zaleceń producenta, ponieważ użycie zbyt wysokiego ciśnienia lub temperatury, czy zastosowanie niewłaściwego urządzenia ciśnieniowego, zbyt wąskiego strumienia dyszy czy za małej odległości dyszy od czyszczonego elementu może zniszczyć zabezpieczaną powierzchnię.</w:t>
      </w:r>
    </w:p>
    <w:p w:rsidR="006555A7" w:rsidRDefault="006555A7" w:rsidP="006555A7">
      <w:pPr>
        <w:spacing w:after="0"/>
        <w:jc w:val="both"/>
      </w:pPr>
    </w:p>
    <w:p w:rsidR="00F410F7" w:rsidRPr="00E009ED" w:rsidRDefault="00F410F7" w:rsidP="006555A7">
      <w:pPr>
        <w:pStyle w:val="Nagwek4"/>
      </w:pPr>
      <w:r w:rsidRPr="00E009ED">
        <w:t xml:space="preserve">5.10.2. Usuwanie graffiti z powłok trwałych i półtrwałych      </w:t>
      </w:r>
    </w:p>
    <w:p w:rsidR="00F410F7" w:rsidRDefault="00F410F7" w:rsidP="006555A7">
      <w:pPr>
        <w:pStyle w:val="Nagwek5"/>
      </w:pPr>
      <w:r>
        <w:t xml:space="preserve">Trwałe i półtrwałe materiały do zabezpieczeń antygraffiti  mają zdefiniowaną trwałość zabezpieczenia, którą określa się liczbą cykli nakładania i usuwania graffiti, po której graffiti z zabezpieczonej powierzchni już nie da się usunąć. Po tym okresie należy na nowo odtworzyć powłokę zabezpieczającą, nakładając materiał ochronny w miejscach, gdzie wykonano usuwanie napisów,  </w:t>
      </w:r>
    </w:p>
    <w:p w:rsidR="00F410F7" w:rsidRPr="00E009ED" w:rsidRDefault="00F410F7" w:rsidP="006555A7">
      <w:pPr>
        <w:pStyle w:val="Nagwek5"/>
      </w:pPr>
      <w:r w:rsidRPr="00E009ED">
        <w:t xml:space="preserve">Sposób usuwania graffiti z powierzchni zabezpieczonej środkiem trwałym lub półtrwałym zależy od rodzaju zastosowanego preparatu antygraffiti oraz od rodzaju powierzchni zabezpieczanej i powinien być określony przez producenta. </w:t>
      </w:r>
    </w:p>
    <w:p w:rsidR="00F410F7" w:rsidRPr="00E009ED" w:rsidRDefault="00F410F7" w:rsidP="006555A7">
      <w:pPr>
        <w:pStyle w:val="Nagwek5"/>
      </w:pPr>
      <w:r w:rsidRPr="00E009ED">
        <w:t xml:space="preserve">Przykładowe  metody usuwania graffiti: </w:t>
      </w:r>
    </w:p>
    <w:p w:rsidR="00F410F7" w:rsidRDefault="00F410F7" w:rsidP="0095281F">
      <w:pPr>
        <w:numPr>
          <w:ilvl w:val="0"/>
          <w:numId w:val="235"/>
        </w:numPr>
        <w:tabs>
          <w:tab w:val="clear" w:pos="1077"/>
          <w:tab w:val="num" w:pos="709"/>
        </w:tabs>
        <w:overflowPunct w:val="0"/>
        <w:autoSpaceDE w:val="0"/>
        <w:autoSpaceDN w:val="0"/>
        <w:adjustRightInd w:val="0"/>
        <w:spacing w:after="0"/>
        <w:ind w:left="709"/>
        <w:jc w:val="both"/>
        <w:textAlignment w:val="baseline"/>
      </w:pPr>
      <w:r w:rsidRPr="00E009ED">
        <w:t>z powierzchni gładkich graffiti często może być usunięte za pomocą wilgotnej tkaniny lub szczotki, ewentualnie z dodatkiem delikatnego preparatu myjącego, jak mydła w płynie lub płynu do mycia naczyń,</w:t>
      </w:r>
    </w:p>
    <w:p w:rsidR="006555A7" w:rsidRPr="006555A7" w:rsidRDefault="006555A7" w:rsidP="006555A7">
      <w:pPr>
        <w:pStyle w:val="Nagwek2"/>
      </w:pPr>
    </w:p>
    <w:p w:rsidR="00AB22AF" w:rsidRDefault="00F410F7" w:rsidP="0095281F">
      <w:pPr>
        <w:numPr>
          <w:ilvl w:val="0"/>
          <w:numId w:val="235"/>
        </w:numPr>
        <w:tabs>
          <w:tab w:val="clear" w:pos="1077"/>
          <w:tab w:val="num" w:pos="709"/>
        </w:tabs>
        <w:overflowPunct w:val="0"/>
        <w:autoSpaceDE w:val="0"/>
        <w:autoSpaceDN w:val="0"/>
        <w:adjustRightInd w:val="0"/>
        <w:spacing w:after="0"/>
        <w:ind w:left="709"/>
        <w:jc w:val="both"/>
        <w:textAlignment w:val="baseline"/>
      </w:pPr>
      <w:r w:rsidRPr="00E009ED">
        <w:t xml:space="preserve">z powierzchni porowatej graffiti może być usunięte za pomocą szczotki z dodatkiem wody i preparatu myjącego w postaci mydła w płynie lub płynu do mycia naczyń,  </w:t>
      </w:r>
    </w:p>
    <w:p w:rsidR="00AB22AF" w:rsidRPr="00AB22AF" w:rsidRDefault="00AB22AF" w:rsidP="00AB22AF"/>
    <w:p w:rsidR="00F410F7" w:rsidRPr="00E009ED" w:rsidRDefault="00F410F7" w:rsidP="0095281F">
      <w:pPr>
        <w:numPr>
          <w:ilvl w:val="0"/>
          <w:numId w:val="235"/>
        </w:numPr>
        <w:tabs>
          <w:tab w:val="clear" w:pos="1077"/>
          <w:tab w:val="num" w:pos="709"/>
        </w:tabs>
        <w:overflowPunct w:val="0"/>
        <w:autoSpaceDE w:val="0"/>
        <w:autoSpaceDN w:val="0"/>
        <w:adjustRightInd w:val="0"/>
        <w:spacing w:after="0"/>
        <w:ind w:left="709"/>
        <w:jc w:val="both"/>
        <w:textAlignment w:val="baseline"/>
      </w:pPr>
      <w:r w:rsidRPr="00E009ED">
        <w:t xml:space="preserve">przy większych powierzchniach  można stosować metodę zmywania graffiti za pomocą myjki ciśnieniowej, strumieniem wody o temperaturze i pod ciśnieniem dostosowanymi do rodzaju zastosowanej powłoki i określonych przez jej producenta. </w:t>
      </w:r>
    </w:p>
    <w:p w:rsidR="00F410F7" w:rsidRPr="00E009ED" w:rsidRDefault="00F410F7" w:rsidP="00F410F7">
      <w:pPr>
        <w:tabs>
          <w:tab w:val="num" w:pos="709"/>
        </w:tabs>
        <w:ind w:left="709"/>
        <w:jc w:val="both"/>
      </w:pPr>
      <w:r w:rsidRPr="00E009ED">
        <w:t>Uwaga: Należy ściśle przestrzegać zaleceń producenta odnośnie parametrów zmywania, gdyż przy zbyt wysokim ciśnieniu i/lub temperaturze, jak również przy użyciu wirującej końcówki (systemu turbo), wąskiego strumienia dyszy lub gdy koniec myjący lancy jest zbyt blisko powierzchni zmywanej, może nastąpić uszkodzenie zabezpieczenia antygraffiti. Podobnie, do zniszczenia powłoki może dojść przy zbyt intensywnym szorowaniu powłoki lub zastosowaniu agresywnych zmywaczy opartych na rozpuszczalnikach i nie rekomendowanych przez producenta antygraffiti,</w:t>
      </w:r>
    </w:p>
    <w:p w:rsidR="00F410F7" w:rsidRDefault="00F410F7" w:rsidP="0095281F">
      <w:pPr>
        <w:numPr>
          <w:ilvl w:val="0"/>
          <w:numId w:val="236"/>
        </w:numPr>
        <w:tabs>
          <w:tab w:val="clear" w:pos="1077"/>
          <w:tab w:val="num" w:pos="709"/>
        </w:tabs>
        <w:overflowPunct w:val="0"/>
        <w:autoSpaceDE w:val="0"/>
        <w:autoSpaceDN w:val="0"/>
        <w:adjustRightInd w:val="0"/>
        <w:spacing w:after="0" w:line="240" w:lineRule="auto"/>
        <w:ind w:left="709"/>
        <w:jc w:val="both"/>
        <w:textAlignment w:val="baseline"/>
      </w:pPr>
      <w:r w:rsidRPr="00E009ED">
        <w:t>z niektórych powłok ochronnych graffiti można usunąć jedynie za pomocą zmywaczy chemicznych (płynów lub żeli) dostarczonych lub rekomendowanych przez producenta powłoki (z reguły markery usuwa się za pomocą płynnych zmywaczy, a aerozole za pomocą żelu). Przy pracy należy stosować środki ostrożności i ochrony osobistej, takie jak rękawice gumowe i okulary, gdyż środek taki działa często jako silny rozpuszczalnik.</w:t>
      </w:r>
    </w:p>
    <w:p w:rsidR="00F410F7" w:rsidRPr="0082628F" w:rsidRDefault="00F410F7" w:rsidP="00AC18B3">
      <w:pPr>
        <w:pStyle w:val="Nagwek4"/>
      </w:pPr>
    </w:p>
    <w:p w:rsidR="006555A7" w:rsidRDefault="00F410F7" w:rsidP="006555A7">
      <w:pPr>
        <w:spacing w:after="0"/>
        <w:jc w:val="both"/>
        <w:rPr>
          <w:b/>
        </w:rPr>
      </w:pPr>
      <w:r w:rsidRPr="006555A7">
        <w:t xml:space="preserve">Przed zastosowaniem preparatu na widocznej powierzchni należy wykonać próbę, dla określenia czasu działania </w:t>
      </w:r>
      <w:r w:rsidRPr="006555A7">
        <w:rPr>
          <w:rStyle w:val="Nagwek4Znak"/>
          <w:b w:val="0"/>
        </w:rPr>
        <w:t>p</w:t>
      </w:r>
      <w:r w:rsidRPr="006555A7">
        <w:t xml:space="preserve">reparatu i sprawdzić reakcję preparatu </w:t>
      </w:r>
      <w:r w:rsidRPr="006555A7">
        <w:rPr>
          <w:rStyle w:val="Nagwek4Znak"/>
          <w:b w:val="0"/>
        </w:rPr>
        <w:t>czyszczącego z podłożem</w:t>
      </w:r>
      <w:r w:rsidRPr="006555A7">
        <w:rPr>
          <w:b/>
        </w:rPr>
        <w:t>.</w:t>
      </w:r>
    </w:p>
    <w:p w:rsidR="00AB22AF" w:rsidRDefault="00F410F7" w:rsidP="00AB22AF">
      <w:pPr>
        <w:spacing w:after="0"/>
        <w:jc w:val="both"/>
      </w:pPr>
      <w:r w:rsidRPr="00E009ED">
        <w:t>W miejscu napisów należy nanieść przy pomocy pędzla, gąbki lub rozpylacza  środek do usuwania graffiti. Powierzchnia przed nałożeniem środka musi być powierzchniowo sucha (chyba, że producent zaleca inaczej). Powierzchnie poniżej graffiti  można zabezpieczyć przyklejając folię lub taśmę. Po nałożeniu preparatu należy poczekać aż farba zacznie się rozpuszczać (przeważnie kilka, do dwudziestu minut, w zależności od chropowatości powierzchni). Na gładkich powierzchniach preparat przeważnie wystarczy rozetrzeć okrężnymi ruchami przy pomocy chłonnej tkaniny lub gąbki i zmyć wodą o temperaturze podanej przez producenta. W przypadku powierzchni chropowatych (porowatych), można wstępnie wzruszyć graffiti za pomocą szczoteczki z miękkim włosiem,. Następnie należy usunąć graffiti w sposób określony przez producenta:</w:t>
      </w:r>
    </w:p>
    <w:p w:rsidR="00AB22AF" w:rsidRDefault="00F410F7" w:rsidP="0095281F">
      <w:pPr>
        <w:pStyle w:val="Akapitzlist"/>
        <w:numPr>
          <w:ilvl w:val="0"/>
          <w:numId w:val="269"/>
        </w:numPr>
        <w:spacing w:after="0"/>
        <w:jc w:val="both"/>
      </w:pPr>
      <w:r w:rsidRPr="00E009ED">
        <w:t xml:space="preserve">dla niektórych powłok dopuszczalne jest stosowanie jedynie chłodnej wody (o temperaturze nie przekraczającej </w:t>
      </w:r>
      <w:smartTag w:uri="urn:schemas-microsoft-com:office:smarttags" w:element="metricconverter">
        <w:smartTagPr>
          <w:attr w:name="ProductID" w:val="30ﾰC"/>
        </w:smartTagPr>
        <w:r w:rsidRPr="00E009ED">
          <w:t>30</w:t>
        </w:r>
        <w:r w:rsidRPr="00C82134">
          <w:t>°</w:t>
        </w:r>
        <w:r w:rsidRPr="00E009ED">
          <w:t>C</w:t>
        </w:r>
      </w:smartTag>
      <w:r w:rsidRPr="00E009ED">
        <w:t>),</w:t>
      </w:r>
    </w:p>
    <w:p w:rsidR="00AB22AF" w:rsidRDefault="00F410F7" w:rsidP="0095281F">
      <w:pPr>
        <w:pStyle w:val="Akapitzlist"/>
        <w:numPr>
          <w:ilvl w:val="0"/>
          <w:numId w:val="269"/>
        </w:numPr>
        <w:spacing w:after="0"/>
        <w:jc w:val="both"/>
      </w:pPr>
      <w:r w:rsidRPr="00E009ED">
        <w:t>dla pewnej grupy powłok zaleca się do usuwania napisów stosowanie myjki wysokociśnieniowej podającej szeroki strumień wody o temperaturze i ciśnieniu określonym przez producenta. Spłukiwanie preparatu należy rozpocząć od dołu, wykonując ruchy w poziomie, powoli kierując się ku górze. Płukać do zaniku pienienia. Należy dokładnie przestrzegać wymagań producenta odnośnie parametrów strumienia wody do czyszczonego podłoża.</w:t>
      </w:r>
    </w:p>
    <w:p w:rsidR="00AB22AF" w:rsidRDefault="00F410F7" w:rsidP="00AB22AF">
      <w:pPr>
        <w:pStyle w:val="Akapitzlist"/>
        <w:spacing w:after="0"/>
        <w:jc w:val="both"/>
      </w:pPr>
      <w:r w:rsidRPr="00E009ED">
        <w:t>Czas kontaktu preparatu usuwającego graffiti z czyszczoną powierzchnią powinien być ograniczony do minimum.</w:t>
      </w:r>
    </w:p>
    <w:p w:rsidR="00AB22AF" w:rsidRDefault="00F410F7" w:rsidP="00AB22AF">
      <w:pPr>
        <w:pStyle w:val="Akapitzlist"/>
        <w:spacing w:after="0"/>
        <w:jc w:val="both"/>
      </w:pPr>
      <w:r w:rsidRPr="00E009ED">
        <w:t>Wyższe temperatury powietrza mogą mieć wpływ na szybkość i skuteczność działania preparatu czyszczącego.</w:t>
      </w:r>
    </w:p>
    <w:p w:rsidR="00AB22AF" w:rsidRDefault="00AB22AF" w:rsidP="00AB22AF">
      <w:pPr>
        <w:pStyle w:val="Akapitzlist"/>
        <w:spacing w:after="0"/>
        <w:jc w:val="both"/>
      </w:pPr>
    </w:p>
    <w:p w:rsidR="00AB22AF" w:rsidRDefault="00AB22AF" w:rsidP="00AB22AF">
      <w:pPr>
        <w:pStyle w:val="Akapitzlist"/>
        <w:spacing w:after="0"/>
        <w:jc w:val="both"/>
      </w:pPr>
    </w:p>
    <w:p w:rsidR="00AB22AF" w:rsidRDefault="00F410F7" w:rsidP="00AB22AF">
      <w:pPr>
        <w:pStyle w:val="Akapitzlist"/>
        <w:spacing w:after="0"/>
        <w:ind w:left="0"/>
        <w:jc w:val="both"/>
        <w:rPr>
          <w:b/>
        </w:rPr>
      </w:pPr>
      <w:r w:rsidRPr="00AB22AF">
        <w:rPr>
          <w:b/>
        </w:rPr>
        <w:t xml:space="preserve">5.10.3. Usuwanie plakatów i klejów </w:t>
      </w:r>
    </w:p>
    <w:p w:rsidR="0013558B" w:rsidRDefault="00F410F7" w:rsidP="00AB22AF">
      <w:pPr>
        <w:pStyle w:val="Akapitzlist"/>
        <w:spacing w:after="0"/>
        <w:ind w:left="0"/>
        <w:jc w:val="both"/>
      </w:pPr>
      <w:r w:rsidRPr="00E009ED">
        <w:t>Z powłok, które stanowią również zabezpieczenie przed naklejaniem plakatów, nalepek, taśm klejących - naklejone plakaty, taśmy, nalepki powinny odpadać samoczynnie po krótkiej ekspozycji, po przyklejeniu na skutek oddziaływania wiatru i deszczu; można je też usunąć poprzez ręczne oderwanie. Resztki klejów znajdujące się na zabezpieczonym podłożu oraz plakaty, które są przyklejone za pomocą specjalnych klejów, zwykle można  usunąć np. za pomocą myjki wysokociśnieniowej strumieniem wody o temperaturze i ciśnieniu wg instrukcji producenta.</w:t>
      </w:r>
      <w:bookmarkStart w:id="23" w:name="_Toc432760166"/>
    </w:p>
    <w:p w:rsidR="0013558B" w:rsidRDefault="0013558B" w:rsidP="0013558B">
      <w:pPr>
        <w:spacing w:after="0"/>
        <w:jc w:val="both"/>
      </w:pPr>
    </w:p>
    <w:p w:rsidR="0013558B" w:rsidRDefault="00F410F7" w:rsidP="0013558B">
      <w:pPr>
        <w:pStyle w:val="Nagwek3"/>
      </w:pPr>
      <w:r>
        <w:t>6. KONTROLA JAKOŚCI ROBÓT</w:t>
      </w:r>
      <w:bookmarkEnd w:id="23"/>
    </w:p>
    <w:p w:rsidR="0013558B" w:rsidRPr="0013558B" w:rsidRDefault="00F410F7" w:rsidP="0013558B">
      <w:pPr>
        <w:spacing w:after="0"/>
        <w:jc w:val="both"/>
        <w:rPr>
          <w:b/>
        </w:rPr>
      </w:pPr>
      <w:r w:rsidRPr="0013558B">
        <w:rPr>
          <w:b/>
        </w:rPr>
        <w:t>6.1. Ogólne zasady kontroli jakości robót</w:t>
      </w:r>
    </w:p>
    <w:p w:rsidR="0013558B" w:rsidRDefault="00F410F7" w:rsidP="0013558B">
      <w:pPr>
        <w:spacing w:after="0"/>
        <w:jc w:val="both"/>
      </w:pPr>
      <w:r>
        <w:t>Ogólne zasady kontroli jakości robót podano w ST  „Wymagania ogólne”  pkt 6.</w:t>
      </w:r>
    </w:p>
    <w:p w:rsidR="0013558B" w:rsidRDefault="0013558B" w:rsidP="0013558B">
      <w:pPr>
        <w:spacing w:after="0"/>
      </w:pPr>
    </w:p>
    <w:p w:rsidR="0013558B" w:rsidRPr="0013558B" w:rsidRDefault="00F410F7" w:rsidP="0013558B">
      <w:pPr>
        <w:spacing w:after="0"/>
        <w:rPr>
          <w:b/>
        </w:rPr>
      </w:pPr>
      <w:r w:rsidRPr="0013558B">
        <w:rPr>
          <w:b/>
        </w:rPr>
        <w:t>6.2. Badania przed przystąpieniem do robót</w:t>
      </w:r>
    </w:p>
    <w:p w:rsidR="00F410F7" w:rsidRPr="00102EA1" w:rsidRDefault="00F410F7" w:rsidP="0013558B">
      <w:pPr>
        <w:spacing w:after="0"/>
      </w:pPr>
      <w:r w:rsidRPr="0013558B">
        <w:t>Przed</w:t>
      </w:r>
      <w:r w:rsidRPr="00102EA1">
        <w:t xml:space="preserve"> przystąpieniem do robót Wykonawca powinien:</w:t>
      </w:r>
    </w:p>
    <w:p w:rsidR="00F410F7" w:rsidRPr="00102EA1" w:rsidRDefault="00F410F7" w:rsidP="0095281F">
      <w:pPr>
        <w:pStyle w:val="Nagwek5"/>
        <w:numPr>
          <w:ilvl w:val="0"/>
          <w:numId w:val="270"/>
        </w:numPr>
      </w:pPr>
      <w:r w:rsidRPr="00102EA1">
        <w:lastRenderedPageBreak/>
        <w:t>uzyskać wymagane dokumenty, dopuszczające wyroby budowlane do obrotu i powszechnego stosowania (certyfikaty zgodności, deklaracje zgodności, aprobaty techniczne, ew. badania materiałów wykonane przez dostawców itp.), potwierdzające zgodno</w:t>
      </w:r>
      <w:r>
        <w:t>ść materiałów z wymaganiami pktu</w:t>
      </w:r>
      <w:r w:rsidRPr="00102EA1">
        <w:t xml:space="preserve"> 2 niniejszej specyfikacji,</w:t>
      </w:r>
    </w:p>
    <w:p w:rsidR="00F410F7" w:rsidRDefault="00F410F7" w:rsidP="0095281F">
      <w:pPr>
        <w:pStyle w:val="Nagwek5"/>
        <w:numPr>
          <w:ilvl w:val="0"/>
          <w:numId w:val="270"/>
        </w:numPr>
      </w:pPr>
      <w:r w:rsidRPr="00102EA1">
        <w:t xml:space="preserve">ew. wykonać własne badania właściwości materiałów przeznaczonych do wykonania robót, określone </w:t>
      </w:r>
      <w:r>
        <w:t xml:space="preserve"> w pkcie 2 lub przez Inżyniera.</w:t>
      </w:r>
    </w:p>
    <w:p w:rsidR="006555A7" w:rsidRDefault="00F410F7" w:rsidP="0013558B">
      <w:pPr>
        <w:spacing w:after="0"/>
        <w:jc w:val="both"/>
      </w:pPr>
      <w:r w:rsidRPr="00102EA1">
        <w:t>Wszystkie dokumenty oraz wyniki badań Wykonawca przedstawi Inżynierowi do akceptacji.</w:t>
      </w:r>
    </w:p>
    <w:p w:rsidR="00AB22AF" w:rsidRDefault="00F410F7" w:rsidP="00AB22AF">
      <w:pPr>
        <w:spacing w:after="0"/>
        <w:jc w:val="both"/>
      </w:pPr>
      <w:r w:rsidRPr="003B7789">
        <w:t xml:space="preserve">Podczas robót Wykonawca zobowiązany jest prowadzić protokół wykonania ochrony powierzchniowej, w którym podaje wszystkie niezbędne informacje o warunkach atmosferycznych, stanie używanych materiałów, parametrach technologicznych wbudowania materiałów, ilości zastosowanych materiałów oraz wyniki badań wykonanych powłok. Wzory protokołów zostały zamieszczone w załącznikach do niniejszej ST. </w:t>
      </w:r>
    </w:p>
    <w:p w:rsidR="00AB22AF" w:rsidRDefault="00AB22AF" w:rsidP="00AB22AF">
      <w:pPr>
        <w:spacing w:after="0"/>
        <w:jc w:val="both"/>
      </w:pPr>
    </w:p>
    <w:p w:rsidR="00AB22AF" w:rsidRDefault="00F410F7" w:rsidP="00AB22AF">
      <w:pPr>
        <w:spacing w:after="0"/>
        <w:jc w:val="both"/>
        <w:rPr>
          <w:b/>
        </w:rPr>
      </w:pPr>
      <w:r w:rsidRPr="00AB22AF">
        <w:rPr>
          <w:b/>
        </w:rPr>
        <w:t>6.3. Kontrola jakości materiałów</w:t>
      </w:r>
    </w:p>
    <w:p w:rsidR="00AB22AF" w:rsidRDefault="00F410F7" w:rsidP="00AB22AF">
      <w:pPr>
        <w:spacing w:after="0"/>
        <w:jc w:val="both"/>
      </w:pPr>
      <w:r w:rsidRPr="003B7789">
        <w:t>Kontrolę wytwarzania materiałów prowadzi producent w ramach nadzoru wewnętrznego. Za sprawdzenie przydatności materiałów oraz jakości wbudowania odpowiada Wykonawca.</w:t>
      </w:r>
    </w:p>
    <w:p w:rsidR="00AB22AF" w:rsidRDefault="00F410F7" w:rsidP="00AB22AF">
      <w:pPr>
        <w:spacing w:after="0"/>
        <w:jc w:val="both"/>
      </w:pPr>
      <w:r w:rsidRPr="003B7789">
        <w:t xml:space="preserve">Akceptacja materiałów następuje na podstawie Polskich Norm lub, w wypadku ich braku, aprobat technicznych i sprawdzeniu ich na zgodność z wymaganiami specyfikacji technicznej. Wykonawca przedstawi </w:t>
      </w:r>
      <w:r w:rsidR="0013558B">
        <w:t>Inspektorowi nadzoru</w:t>
      </w:r>
      <w:r w:rsidRPr="003B7789">
        <w:t xml:space="preserve"> certyfikat zgodności lub deklaracje zgodności danej partii materiału z Polską Normą lub aprobatą techniczną, a także kartę techniczną materiału.  Na żądanie </w:t>
      </w:r>
      <w:r w:rsidR="0013558B">
        <w:t>Inspektora nadzoru</w:t>
      </w:r>
      <w:r w:rsidRPr="003B7789">
        <w:t xml:space="preserve"> Wykonawca przedstawi aktualne wyniki badań materiałów wykonanych w ramach nadzoru wewnętrznego przez producenta.</w:t>
      </w:r>
    </w:p>
    <w:p w:rsidR="00F410F7" w:rsidRPr="003B7789" w:rsidRDefault="00F410F7" w:rsidP="00AB22AF">
      <w:pPr>
        <w:spacing w:after="0"/>
        <w:jc w:val="both"/>
      </w:pPr>
      <w:r w:rsidRPr="003B7789">
        <w:t>Przed zastosowaniem materiałów Wykonawca zobowiązany jest sprawdzić:</w:t>
      </w:r>
    </w:p>
    <w:p w:rsidR="00F410F7" w:rsidRPr="00AB22AF" w:rsidRDefault="00F410F7" w:rsidP="0095281F">
      <w:pPr>
        <w:pStyle w:val="Akapitzlist"/>
        <w:numPr>
          <w:ilvl w:val="0"/>
          <w:numId w:val="420"/>
        </w:numPr>
        <w:spacing w:after="0"/>
        <w:jc w:val="both"/>
      </w:pPr>
      <w:r w:rsidRPr="00AB22AF">
        <w:t>nr produktu,</w:t>
      </w:r>
    </w:p>
    <w:p w:rsidR="00F410F7" w:rsidRPr="00AB22AF" w:rsidRDefault="00F410F7" w:rsidP="0095281F">
      <w:pPr>
        <w:pStyle w:val="Akapitzlist"/>
        <w:numPr>
          <w:ilvl w:val="0"/>
          <w:numId w:val="420"/>
        </w:numPr>
        <w:spacing w:after="0"/>
        <w:jc w:val="both"/>
      </w:pPr>
      <w:r w:rsidRPr="00AB22AF">
        <w:t>stan opakowań materiału,</w:t>
      </w:r>
    </w:p>
    <w:p w:rsidR="00F410F7" w:rsidRPr="00AB22AF" w:rsidRDefault="00F410F7" w:rsidP="0095281F">
      <w:pPr>
        <w:pStyle w:val="Akapitzlist"/>
        <w:numPr>
          <w:ilvl w:val="0"/>
          <w:numId w:val="420"/>
        </w:numPr>
        <w:spacing w:after="0"/>
        <w:jc w:val="both"/>
      </w:pPr>
      <w:r w:rsidRPr="00AB22AF">
        <w:t>warunki przechowywania materiału,</w:t>
      </w:r>
    </w:p>
    <w:p w:rsidR="00F410F7" w:rsidRPr="00AB22AF" w:rsidRDefault="00F410F7" w:rsidP="0095281F">
      <w:pPr>
        <w:pStyle w:val="Akapitzlist"/>
        <w:numPr>
          <w:ilvl w:val="0"/>
          <w:numId w:val="420"/>
        </w:numPr>
        <w:spacing w:after="0"/>
        <w:jc w:val="both"/>
      </w:pPr>
      <w:r w:rsidRPr="00AB22AF">
        <w:t>datę produkcji i datę przydatności do stosowania.</w:t>
      </w:r>
    </w:p>
    <w:p w:rsidR="0013558B" w:rsidRDefault="00F410F7" w:rsidP="0013558B">
      <w:pPr>
        <w:jc w:val="both"/>
      </w:pPr>
      <w:r w:rsidRPr="003B7789">
        <w:t>Dodatkowo po otwarciu pojemnika z materiałem Wykonawca powinien  ocenić jego wygląd</w:t>
      </w:r>
      <w:r>
        <w:t>.</w:t>
      </w:r>
      <w:r>
        <w:br/>
      </w:r>
      <w:r w:rsidRPr="003B7789">
        <w:t>Z kontroli jakości materiałów powinien zostać sporządzony protokół. Wzór protokołu został zamieszczony w załączniku  2A i 2B.</w:t>
      </w:r>
    </w:p>
    <w:p w:rsidR="0013558B" w:rsidRPr="0013558B" w:rsidRDefault="00F410F7" w:rsidP="0013558B">
      <w:pPr>
        <w:spacing w:after="0"/>
        <w:jc w:val="both"/>
        <w:rPr>
          <w:b/>
        </w:rPr>
      </w:pPr>
      <w:r w:rsidRPr="0013558B">
        <w:rPr>
          <w:b/>
        </w:rPr>
        <w:t>6.4. Kontrola przygotowania podłoża</w:t>
      </w:r>
    </w:p>
    <w:p w:rsidR="0013558B" w:rsidRDefault="00F410F7" w:rsidP="0013558B">
      <w:pPr>
        <w:spacing w:after="0"/>
        <w:jc w:val="both"/>
      </w:pPr>
      <w:r w:rsidRPr="003B7789">
        <w:t xml:space="preserve">Wykonawca zobowiązany jest przedstawić </w:t>
      </w:r>
      <w:r w:rsidR="0013558B">
        <w:t>Inspektorowi nadzoru</w:t>
      </w:r>
      <w:r w:rsidRPr="003B7789">
        <w:t xml:space="preserve"> do akceptacji wyniki badań podłoża, które powinny odpowiadać wymaganiom podanym w pkcie 5.5. Z przygotowania podłoża zostanie sporządzony protokół. Przykład protokołu został zamieszczony w załączniku 3.</w:t>
      </w:r>
    </w:p>
    <w:p w:rsidR="0013558B" w:rsidRPr="0013558B" w:rsidRDefault="0013558B" w:rsidP="0013558B">
      <w:pPr>
        <w:pStyle w:val="Nagwek2"/>
      </w:pPr>
    </w:p>
    <w:p w:rsidR="0013558B" w:rsidRPr="0013558B" w:rsidRDefault="00F410F7" w:rsidP="0013558B">
      <w:pPr>
        <w:spacing w:after="0"/>
        <w:jc w:val="both"/>
        <w:rPr>
          <w:b/>
        </w:rPr>
      </w:pPr>
      <w:r w:rsidRPr="0013558B">
        <w:rPr>
          <w:b/>
        </w:rPr>
        <w:t xml:space="preserve">6.5. Kontrola wykonania zabezpieczenia </w:t>
      </w:r>
    </w:p>
    <w:p w:rsidR="0013558B" w:rsidRDefault="00F410F7" w:rsidP="0013558B">
      <w:pPr>
        <w:spacing w:after="0"/>
        <w:jc w:val="both"/>
        <w:rPr>
          <w:b/>
        </w:rPr>
      </w:pPr>
      <w:r w:rsidRPr="0013558B">
        <w:rPr>
          <w:b/>
        </w:rPr>
        <w:t>6.5.1. Kontrola przygotowania materiałów i nakładania powłok</w:t>
      </w:r>
    </w:p>
    <w:p w:rsidR="00F410F7" w:rsidRDefault="00F410F7" w:rsidP="0013558B">
      <w:pPr>
        <w:spacing w:after="0"/>
        <w:jc w:val="both"/>
      </w:pPr>
      <w:r w:rsidRPr="003B7789">
        <w:t>Podczas przygotowywania materiałów do użycia należy sprawdzać zachowanie proporcji mieszania składników</w:t>
      </w:r>
      <w:r>
        <w:t xml:space="preserve"> i</w:t>
      </w:r>
      <w:r w:rsidRPr="003B7789">
        <w:t xml:space="preserve"> zachowania czasu mieszania składników. Należy </w:t>
      </w:r>
      <w:r w:rsidRPr="003B7789">
        <w:lastRenderedPageBreak/>
        <w:t>też kontrolować zachowanie czasu nakładania materiałów i odstępy czasowe pomiędzy układaniem kolejnych warstw.</w:t>
      </w:r>
    </w:p>
    <w:p w:rsidR="00F410F7" w:rsidRPr="00AE2ADB" w:rsidRDefault="00F410F7" w:rsidP="00AC18B3">
      <w:pPr>
        <w:pStyle w:val="Nagwek4"/>
      </w:pPr>
    </w:p>
    <w:p w:rsidR="00F410F7" w:rsidRPr="003B7789" w:rsidRDefault="00F410F7" w:rsidP="006555A7">
      <w:pPr>
        <w:pStyle w:val="Nagwek4"/>
      </w:pPr>
      <w:r w:rsidRPr="003B7789">
        <w:t xml:space="preserve">6.5.2. Badanie wykonanej powłoki </w:t>
      </w:r>
    </w:p>
    <w:p w:rsidR="00F410F7" w:rsidRPr="003B7789" w:rsidRDefault="00F410F7" w:rsidP="006555A7">
      <w:pPr>
        <w:pStyle w:val="Nagwek4"/>
      </w:pPr>
      <w:r w:rsidRPr="003B7789">
        <w:t xml:space="preserve">6.5.2.1. Ocena wizualna powłok </w:t>
      </w:r>
    </w:p>
    <w:p w:rsidR="00F410F7" w:rsidRPr="003B7789" w:rsidRDefault="00F410F7" w:rsidP="006555A7">
      <w:pPr>
        <w:pStyle w:val="Nagwek5"/>
      </w:pPr>
      <w:r w:rsidRPr="003B7789">
        <w:t>Sprawdzenie wyglądu zewnętrznego obejmuje wzrokową ocenę stanu całej powłoki</w:t>
      </w:r>
      <w:r>
        <w:t>, wg wymagań podanych w tablicy 4</w:t>
      </w:r>
      <w:r w:rsidRPr="003B7789">
        <w:t>.</w:t>
      </w:r>
    </w:p>
    <w:p w:rsidR="00F410F7" w:rsidRPr="003B7789" w:rsidRDefault="00F410F7" w:rsidP="00F410F7">
      <w:pPr>
        <w:pStyle w:val="Tekstpodstawowy"/>
        <w:numPr>
          <w:ilvl w:val="12"/>
          <w:numId w:val="0"/>
        </w:numPr>
        <w:spacing w:before="120" w:line="240" w:lineRule="auto"/>
        <w:rPr>
          <w:szCs w:val="24"/>
        </w:rPr>
      </w:pPr>
      <w:r w:rsidRPr="003B7789">
        <w:rPr>
          <w:szCs w:val="24"/>
        </w:rPr>
        <w:t xml:space="preserve">Tablica </w:t>
      </w:r>
      <w:r>
        <w:rPr>
          <w:szCs w:val="24"/>
        </w:rPr>
        <w:t>4</w:t>
      </w:r>
      <w:r w:rsidRPr="003B7789">
        <w:rPr>
          <w:szCs w:val="24"/>
        </w:rPr>
        <w:t xml:space="preserve">. Ocena wizualna jakości powłok </w:t>
      </w: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8"/>
        <w:gridCol w:w="3228"/>
        <w:gridCol w:w="5052"/>
      </w:tblGrid>
      <w:tr w:rsidR="00F410F7" w:rsidTr="00F410F7">
        <w:tc>
          <w:tcPr>
            <w:tcW w:w="588" w:type="dxa"/>
            <w:tcBorders>
              <w:bottom w:val="single" w:sz="4" w:space="0" w:color="auto"/>
            </w:tcBorders>
          </w:tcPr>
          <w:p w:rsidR="00F410F7" w:rsidRPr="003B7789" w:rsidRDefault="00F410F7" w:rsidP="00F410F7">
            <w:pPr>
              <w:pStyle w:val="Tekstpodstawowy"/>
              <w:numPr>
                <w:ilvl w:val="12"/>
                <w:numId w:val="0"/>
              </w:numPr>
              <w:spacing w:after="0" w:line="240" w:lineRule="auto"/>
              <w:jc w:val="center"/>
              <w:rPr>
                <w:szCs w:val="24"/>
              </w:rPr>
            </w:pPr>
            <w:r w:rsidRPr="003B7789">
              <w:rPr>
                <w:szCs w:val="24"/>
              </w:rPr>
              <w:t>Lp.</w:t>
            </w:r>
          </w:p>
        </w:tc>
        <w:tc>
          <w:tcPr>
            <w:tcW w:w="3228" w:type="dxa"/>
            <w:tcBorders>
              <w:bottom w:val="single" w:sz="4" w:space="0" w:color="auto"/>
            </w:tcBorders>
          </w:tcPr>
          <w:p w:rsidR="00F410F7" w:rsidRPr="003B7789" w:rsidRDefault="00F410F7" w:rsidP="00F410F7">
            <w:pPr>
              <w:pStyle w:val="Tekstpodstawowy"/>
              <w:numPr>
                <w:ilvl w:val="12"/>
                <w:numId w:val="0"/>
              </w:numPr>
              <w:spacing w:after="0" w:line="240" w:lineRule="auto"/>
              <w:jc w:val="center"/>
              <w:rPr>
                <w:szCs w:val="24"/>
              </w:rPr>
            </w:pPr>
            <w:r w:rsidRPr="003B7789">
              <w:rPr>
                <w:szCs w:val="24"/>
              </w:rPr>
              <w:t>Cecha powłoki</w:t>
            </w:r>
          </w:p>
        </w:tc>
        <w:tc>
          <w:tcPr>
            <w:tcW w:w="5052" w:type="dxa"/>
            <w:tcBorders>
              <w:bottom w:val="single" w:sz="4" w:space="0" w:color="auto"/>
            </w:tcBorders>
          </w:tcPr>
          <w:p w:rsidR="00F410F7" w:rsidRPr="003B7789" w:rsidRDefault="00F410F7" w:rsidP="00F410F7">
            <w:pPr>
              <w:pStyle w:val="Tekstpodstawowy"/>
              <w:numPr>
                <w:ilvl w:val="12"/>
                <w:numId w:val="0"/>
              </w:numPr>
              <w:spacing w:after="0"/>
              <w:jc w:val="center"/>
              <w:rPr>
                <w:szCs w:val="24"/>
              </w:rPr>
            </w:pPr>
            <w:r w:rsidRPr="003B7789">
              <w:rPr>
                <w:szCs w:val="24"/>
              </w:rPr>
              <w:t>Wymagania</w:t>
            </w:r>
          </w:p>
        </w:tc>
      </w:tr>
      <w:tr w:rsidR="00F410F7" w:rsidTr="00F410F7">
        <w:tc>
          <w:tcPr>
            <w:tcW w:w="588" w:type="dxa"/>
            <w:tcBorders>
              <w:top w:val="single" w:sz="4" w:space="0" w:color="auto"/>
            </w:tcBorders>
          </w:tcPr>
          <w:p w:rsidR="00F410F7" w:rsidRPr="003B7789" w:rsidRDefault="00F410F7" w:rsidP="00F410F7">
            <w:pPr>
              <w:pStyle w:val="Tekstpodstawowy"/>
              <w:numPr>
                <w:ilvl w:val="12"/>
                <w:numId w:val="0"/>
              </w:numPr>
              <w:spacing w:after="0" w:line="240" w:lineRule="auto"/>
              <w:jc w:val="center"/>
              <w:rPr>
                <w:szCs w:val="24"/>
              </w:rPr>
            </w:pPr>
            <w:r w:rsidRPr="003B7789">
              <w:rPr>
                <w:szCs w:val="24"/>
              </w:rPr>
              <w:t>1</w:t>
            </w:r>
          </w:p>
        </w:tc>
        <w:tc>
          <w:tcPr>
            <w:tcW w:w="3228" w:type="dxa"/>
            <w:tcBorders>
              <w:top w:val="single" w:sz="4" w:space="0" w:color="auto"/>
            </w:tcBorders>
          </w:tcPr>
          <w:p w:rsidR="00F410F7" w:rsidRPr="003B7789" w:rsidRDefault="00F410F7" w:rsidP="00F410F7">
            <w:pPr>
              <w:pStyle w:val="Tekstpodstawowy"/>
              <w:numPr>
                <w:ilvl w:val="12"/>
                <w:numId w:val="0"/>
              </w:numPr>
              <w:spacing w:after="0" w:line="240" w:lineRule="auto"/>
              <w:rPr>
                <w:szCs w:val="24"/>
              </w:rPr>
            </w:pPr>
            <w:r w:rsidRPr="003B7789">
              <w:rPr>
                <w:szCs w:val="24"/>
              </w:rPr>
              <w:t>Połysk</w:t>
            </w:r>
          </w:p>
        </w:tc>
        <w:tc>
          <w:tcPr>
            <w:tcW w:w="5052" w:type="dxa"/>
            <w:tcBorders>
              <w:top w:val="single" w:sz="4" w:space="0" w:color="auto"/>
            </w:tcBorders>
          </w:tcPr>
          <w:p w:rsidR="00F410F7" w:rsidRPr="003B7789" w:rsidRDefault="00F410F7" w:rsidP="00F410F7">
            <w:pPr>
              <w:pStyle w:val="Tekstpodstawowy"/>
              <w:numPr>
                <w:ilvl w:val="12"/>
                <w:numId w:val="0"/>
              </w:numPr>
              <w:spacing w:after="0"/>
              <w:rPr>
                <w:szCs w:val="24"/>
              </w:rPr>
            </w:pPr>
            <w:r w:rsidRPr="003B7789">
              <w:rPr>
                <w:szCs w:val="24"/>
              </w:rPr>
              <w:t>jednolity na całej powierzchni</w:t>
            </w:r>
          </w:p>
        </w:tc>
      </w:tr>
      <w:tr w:rsidR="00F410F7" w:rsidTr="00F410F7">
        <w:tc>
          <w:tcPr>
            <w:tcW w:w="588" w:type="dxa"/>
          </w:tcPr>
          <w:p w:rsidR="00F410F7" w:rsidRPr="003B7789" w:rsidRDefault="00F410F7" w:rsidP="00F410F7">
            <w:pPr>
              <w:pStyle w:val="Tekstpodstawowy"/>
              <w:numPr>
                <w:ilvl w:val="12"/>
                <w:numId w:val="0"/>
              </w:numPr>
              <w:spacing w:after="0" w:line="240" w:lineRule="auto"/>
              <w:jc w:val="center"/>
              <w:rPr>
                <w:szCs w:val="24"/>
              </w:rPr>
            </w:pPr>
            <w:r w:rsidRPr="003B7789">
              <w:rPr>
                <w:szCs w:val="24"/>
              </w:rPr>
              <w:t>2</w:t>
            </w:r>
          </w:p>
        </w:tc>
        <w:tc>
          <w:tcPr>
            <w:tcW w:w="3228" w:type="dxa"/>
          </w:tcPr>
          <w:p w:rsidR="00F410F7" w:rsidRPr="003B7789" w:rsidRDefault="00F410F7" w:rsidP="00F410F7">
            <w:pPr>
              <w:pStyle w:val="Tekstpodstawowy"/>
              <w:numPr>
                <w:ilvl w:val="12"/>
                <w:numId w:val="0"/>
              </w:numPr>
              <w:spacing w:after="0" w:line="240" w:lineRule="auto"/>
              <w:rPr>
                <w:szCs w:val="24"/>
              </w:rPr>
            </w:pPr>
            <w:r w:rsidRPr="003B7789">
              <w:rPr>
                <w:szCs w:val="24"/>
              </w:rPr>
              <w:t>Barwa</w:t>
            </w:r>
          </w:p>
        </w:tc>
        <w:tc>
          <w:tcPr>
            <w:tcW w:w="5052" w:type="dxa"/>
          </w:tcPr>
          <w:p w:rsidR="00F410F7" w:rsidRDefault="00F410F7" w:rsidP="00F410F7">
            <w:pPr>
              <w:pStyle w:val="Tekstpodstawowy"/>
              <w:numPr>
                <w:ilvl w:val="12"/>
                <w:numId w:val="0"/>
              </w:numPr>
              <w:spacing w:after="0"/>
              <w:rPr>
                <w:szCs w:val="24"/>
              </w:rPr>
            </w:pPr>
            <w:r w:rsidRPr="003B7789">
              <w:rPr>
                <w:szCs w:val="24"/>
              </w:rPr>
              <w:t xml:space="preserve">jednolita na całej powierzchni, </w:t>
            </w:r>
          </w:p>
          <w:p w:rsidR="00F410F7" w:rsidRPr="003B7789" w:rsidRDefault="00F410F7" w:rsidP="00F410F7">
            <w:pPr>
              <w:pStyle w:val="Tekstpodstawowy"/>
              <w:numPr>
                <w:ilvl w:val="12"/>
                <w:numId w:val="0"/>
              </w:numPr>
              <w:spacing w:after="0"/>
              <w:rPr>
                <w:szCs w:val="24"/>
              </w:rPr>
            </w:pPr>
            <w:r w:rsidRPr="003B7789">
              <w:rPr>
                <w:szCs w:val="24"/>
              </w:rPr>
              <w:t>zgodna ze wzorcem</w:t>
            </w:r>
          </w:p>
        </w:tc>
      </w:tr>
      <w:tr w:rsidR="00F410F7" w:rsidTr="00F410F7">
        <w:tc>
          <w:tcPr>
            <w:tcW w:w="588" w:type="dxa"/>
          </w:tcPr>
          <w:p w:rsidR="00F410F7" w:rsidRPr="003B7789" w:rsidRDefault="00F410F7" w:rsidP="00F410F7">
            <w:pPr>
              <w:pStyle w:val="Tekstpodstawowy"/>
              <w:numPr>
                <w:ilvl w:val="12"/>
                <w:numId w:val="0"/>
              </w:numPr>
              <w:spacing w:after="0" w:line="240" w:lineRule="auto"/>
              <w:jc w:val="center"/>
              <w:rPr>
                <w:szCs w:val="24"/>
              </w:rPr>
            </w:pPr>
            <w:r w:rsidRPr="003B7789">
              <w:rPr>
                <w:szCs w:val="24"/>
              </w:rPr>
              <w:t>3</w:t>
            </w:r>
          </w:p>
        </w:tc>
        <w:tc>
          <w:tcPr>
            <w:tcW w:w="3228" w:type="dxa"/>
          </w:tcPr>
          <w:p w:rsidR="00F410F7" w:rsidRPr="003B7789" w:rsidRDefault="00F410F7" w:rsidP="00F410F7">
            <w:pPr>
              <w:pStyle w:val="Tekstpodstawowy"/>
              <w:numPr>
                <w:ilvl w:val="12"/>
                <w:numId w:val="0"/>
              </w:numPr>
              <w:spacing w:after="0" w:line="240" w:lineRule="auto"/>
              <w:rPr>
                <w:szCs w:val="24"/>
              </w:rPr>
            </w:pPr>
            <w:r w:rsidRPr="003B7789">
              <w:rPr>
                <w:szCs w:val="24"/>
              </w:rPr>
              <w:t>Zmięknienie powłoki</w:t>
            </w:r>
          </w:p>
        </w:tc>
        <w:tc>
          <w:tcPr>
            <w:tcW w:w="5052" w:type="dxa"/>
          </w:tcPr>
          <w:p w:rsidR="00F410F7" w:rsidRPr="003B7789" w:rsidRDefault="00F410F7" w:rsidP="00F410F7">
            <w:pPr>
              <w:pStyle w:val="Tekstpodstawowy"/>
              <w:numPr>
                <w:ilvl w:val="12"/>
                <w:numId w:val="0"/>
              </w:numPr>
              <w:spacing w:after="0"/>
              <w:rPr>
                <w:szCs w:val="24"/>
              </w:rPr>
            </w:pPr>
            <w:r w:rsidRPr="003B7789">
              <w:rPr>
                <w:szCs w:val="24"/>
              </w:rPr>
              <w:t>niedopuszczalne</w:t>
            </w:r>
          </w:p>
        </w:tc>
      </w:tr>
      <w:tr w:rsidR="00F410F7" w:rsidTr="00F410F7">
        <w:tc>
          <w:tcPr>
            <w:tcW w:w="588" w:type="dxa"/>
          </w:tcPr>
          <w:p w:rsidR="00F410F7" w:rsidRPr="003B7789" w:rsidRDefault="00F410F7" w:rsidP="00F410F7">
            <w:pPr>
              <w:pStyle w:val="Tekstpodstawowy"/>
              <w:numPr>
                <w:ilvl w:val="12"/>
                <w:numId w:val="0"/>
              </w:numPr>
              <w:spacing w:after="0" w:line="240" w:lineRule="auto"/>
              <w:jc w:val="center"/>
              <w:rPr>
                <w:szCs w:val="24"/>
              </w:rPr>
            </w:pPr>
            <w:r w:rsidRPr="003B7789">
              <w:rPr>
                <w:szCs w:val="24"/>
              </w:rPr>
              <w:t>4</w:t>
            </w:r>
          </w:p>
        </w:tc>
        <w:tc>
          <w:tcPr>
            <w:tcW w:w="3228" w:type="dxa"/>
          </w:tcPr>
          <w:p w:rsidR="00F410F7" w:rsidRPr="003B7789" w:rsidRDefault="00F410F7" w:rsidP="00F410F7">
            <w:pPr>
              <w:pStyle w:val="Tekstpodstawowy"/>
              <w:numPr>
                <w:ilvl w:val="12"/>
                <w:numId w:val="0"/>
              </w:numPr>
              <w:spacing w:after="0" w:line="240" w:lineRule="auto"/>
              <w:rPr>
                <w:szCs w:val="24"/>
              </w:rPr>
            </w:pPr>
            <w:r w:rsidRPr="003B7789">
              <w:rPr>
                <w:szCs w:val="24"/>
              </w:rPr>
              <w:t>Ubytki</w:t>
            </w:r>
          </w:p>
        </w:tc>
        <w:tc>
          <w:tcPr>
            <w:tcW w:w="5052" w:type="dxa"/>
          </w:tcPr>
          <w:p w:rsidR="00F410F7" w:rsidRPr="003B7789" w:rsidRDefault="00F410F7" w:rsidP="00F410F7">
            <w:pPr>
              <w:pStyle w:val="Tekstpodstawowy"/>
              <w:numPr>
                <w:ilvl w:val="12"/>
                <w:numId w:val="0"/>
              </w:numPr>
              <w:spacing w:after="0"/>
              <w:rPr>
                <w:szCs w:val="24"/>
              </w:rPr>
            </w:pPr>
            <w:r w:rsidRPr="003B7789">
              <w:rPr>
                <w:szCs w:val="24"/>
              </w:rPr>
              <w:t>niedopuszczalne</w:t>
            </w:r>
          </w:p>
        </w:tc>
      </w:tr>
      <w:tr w:rsidR="00F410F7" w:rsidTr="00F410F7">
        <w:tc>
          <w:tcPr>
            <w:tcW w:w="588" w:type="dxa"/>
          </w:tcPr>
          <w:p w:rsidR="00F410F7" w:rsidRPr="003B7789" w:rsidRDefault="00F410F7" w:rsidP="00F410F7">
            <w:pPr>
              <w:pStyle w:val="Tekstpodstawowy"/>
              <w:numPr>
                <w:ilvl w:val="12"/>
                <w:numId w:val="0"/>
              </w:numPr>
              <w:spacing w:after="0" w:line="240" w:lineRule="auto"/>
              <w:jc w:val="center"/>
              <w:rPr>
                <w:szCs w:val="24"/>
              </w:rPr>
            </w:pPr>
            <w:r w:rsidRPr="003B7789">
              <w:rPr>
                <w:szCs w:val="24"/>
              </w:rPr>
              <w:t>5</w:t>
            </w:r>
          </w:p>
        </w:tc>
        <w:tc>
          <w:tcPr>
            <w:tcW w:w="3228" w:type="dxa"/>
          </w:tcPr>
          <w:p w:rsidR="00F410F7" w:rsidRPr="003B7789" w:rsidRDefault="00F410F7" w:rsidP="00F410F7">
            <w:pPr>
              <w:pStyle w:val="Tekstpodstawowy"/>
              <w:numPr>
                <w:ilvl w:val="12"/>
                <w:numId w:val="0"/>
              </w:numPr>
              <w:spacing w:after="0" w:line="240" w:lineRule="auto"/>
              <w:rPr>
                <w:szCs w:val="24"/>
              </w:rPr>
            </w:pPr>
            <w:r w:rsidRPr="003B7789">
              <w:rPr>
                <w:szCs w:val="24"/>
              </w:rPr>
              <w:t>Chropowatość</w:t>
            </w:r>
          </w:p>
        </w:tc>
        <w:tc>
          <w:tcPr>
            <w:tcW w:w="5052" w:type="dxa"/>
          </w:tcPr>
          <w:p w:rsidR="00F410F7" w:rsidRPr="003B7789" w:rsidRDefault="00F410F7" w:rsidP="00F410F7">
            <w:pPr>
              <w:pStyle w:val="Tekstpodstawowy"/>
              <w:numPr>
                <w:ilvl w:val="12"/>
                <w:numId w:val="0"/>
              </w:numPr>
              <w:spacing w:after="0"/>
              <w:rPr>
                <w:szCs w:val="24"/>
              </w:rPr>
            </w:pPr>
            <w:r w:rsidRPr="003B7789">
              <w:rPr>
                <w:szCs w:val="24"/>
              </w:rPr>
              <w:t>niedopuszczalna - w przypadku gładkich powłok</w:t>
            </w:r>
          </w:p>
        </w:tc>
      </w:tr>
      <w:tr w:rsidR="00F410F7" w:rsidTr="00F410F7">
        <w:tc>
          <w:tcPr>
            <w:tcW w:w="588" w:type="dxa"/>
          </w:tcPr>
          <w:p w:rsidR="00F410F7" w:rsidRPr="003B7789" w:rsidRDefault="00F410F7" w:rsidP="00F410F7">
            <w:pPr>
              <w:pStyle w:val="Tekstpodstawowy"/>
              <w:numPr>
                <w:ilvl w:val="12"/>
                <w:numId w:val="0"/>
              </w:numPr>
              <w:spacing w:after="0" w:line="240" w:lineRule="auto"/>
              <w:jc w:val="center"/>
              <w:rPr>
                <w:szCs w:val="24"/>
              </w:rPr>
            </w:pPr>
            <w:r w:rsidRPr="003B7789">
              <w:rPr>
                <w:szCs w:val="24"/>
              </w:rPr>
              <w:t>6</w:t>
            </w:r>
          </w:p>
        </w:tc>
        <w:tc>
          <w:tcPr>
            <w:tcW w:w="3228" w:type="dxa"/>
          </w:tcPr>
          <w:p w:rsidR="00F410F7" w:rsidRPr="003B7789" w:rsidRDefault="00F410F7" w:rsidP="00F410F7">
            <w:pPr>
              <w:pStyle w:val="Tekstpodstawowy"/>
              <w:numPr>
                <w:ilvl w:val="12"/>
                <w:numId w:val="0"/>
              </w:numPr>
              <w:spacing w:after="0" w:line="240" w:lineRule="auto"/>
              <w:rPr>
                <w:szCs w:val="24"/>
              </w:rPr>
            </w:pPr>
            <w:r w:rsidRPr="003B7789">
              <w:rPr>
                <w:szCs w:val="24"/>
              </w:rPr>
              <w:t>Kratery</w:t>
            </w:r>
          </w:p>
        </w:tc>
        <w:tc>
          <w:tcPr>
            <w:tcW w:w="5052" w:type="dxa"/>
          </w:tcPr>
          <w:p w:rsidR="00F410F7" w:rsidRPr="003B7789" w:rsidRDefault="00F410F7" w:rsidP="00F410F7">
            <w:pPr>
              <w:pStyle w:val="Tekstpodstawowy"/>
              <w:numPr>
                <w:ilvl w:val="12"/>
                <w:numId w:val="0"/>
              </w:numPr>
              <w:spacing w:after="0"/>
              <w:rPr>
                <w:szCs w:val="24"/>
              </w:rPr>
            </w:pPr>
            <w:r>
              <w:rPr>
                <w:szCs w:val="24"/>
              </w:rPr>
              <w:t>dopuszczalne</w:t>
            </w:r>
            <w:r w:rsidRPr="003B7789">
              <w:rPr>
                <w:szCs w:val="24"/>
              </w:rPr>
              <w:t xml:space="preserve"> o charakterze ukłuć szpilki</w:t>
            </w:r>
          </w:p>
        </w:tc>
      </w:tr>
      <w:tr w:rsidR="00F410F7" w:rsidTr="00F410F7">
        <w:tc>
          <w:tcPr>
            <w:tcW w:w="588" w:type="dxa"/>
          </w:tcPr>
          <w:p w:rsidR="00F410F7" w:rsidRPr="003B7789" w:rsidRDefault="00F410F7" w:rsidP="00F410F7">
            <w:pPr>
              <w:pStyle w:val="Tekstpodstawowy"/>
              <w:numPr>
                <w:ilvl w:val="12"/>
                <w:numId w:val="0"/>
              </w:numPr>
              <w:spacing w:after="0" w:line="240" w:lineRule="auto"/>
              <w:jc w:val="center"/>
              <w:rPr>
                <w:szCs w:val="24"/>
              </w:rPr>
            </w:pPr>
            <w:r w:rsidRPr="003B7789">
              <w:rPr>
                <w:szCs w:val="24"/>
              </w:rPr>
              <w:t>7</w:t>
            </w:r>
          </w:p>
        </w:tc>
        <w:tc>
          <w:tcPr>
            <w:tcW w:w="3228" w:type="dxa"/>
          </w:tcPr>
          <w:p w:rsidR="00F410F7" w:rsidRPr="003B7789" w:rsidRDefault="00F410F7" w:rsidP="00F410F7">
            <w:pPr>
              <w:pStyle w:val="Tekstpodstawowy"/>
              <w:numPr>
                <w:ilvl w:val="12"/>
                <w:numId w:val="0"/>
              </w:numPr>
              <w:spacing w:after="0" w:line="240" w:lineRule="auto"/>
              <w:rPr>
                <w:szCs w:val="24"/>
              </w:rPr>
            </w:pPr>
            <w:r w:rsidRPr="003B7789">
              <w:rPr>
                <w:szCs w:val="24"/>
              </w:rPr>
              <w:t>Zacieki</w:t>
            </w:r>
          </w:p>
        </w:tc>
        <w:tc>
          <w:tcPr>
            <w:tcW w:w="5052" w:type="dxa"/>
          </w:tcPr>
          <w:p w:rsidR="00F410F7" w:rsidRPr="003B7789" w:rsidRDefault="00F410F7" w:rsidP="00F410F7">
            <w:pPr>
              <w:spacing w:after="0"/>
              <w:rPr>
                <w:szCs w:val="24"/>
              </w:rPr>
            </w:pPr>
            <w:r w:rsidRPr="003B7789">
              <w:rPr>
                <w:szCs w:val="24"/>
              </w:rPr>
              <w:t>niedopuszczalne</w:t>
            </w:r>
          </w:p>
        </w:tc>
      </w:tr>
      <w:tr w:rsidR="00F410F7" w:rsidTr="00F410F7">
        <w:tc>
          <w:tcPr>
            <w:tcW w:w="588" w:type="dxa"/>
          </w:tcPr>
          <w:p w:rsidR="00F410F7" w:rsidRPr="003B7789" w:rsidRDefault="00F410F7" w:rsidP="00F410F7">
            <w:pPr>
              <w:pStyle w:val="Tekstpodstawowy"/>
              <w:numPr>
                <w:ilvl w:val="12"/>
                <w:numId w:val="0"/>
              </w:numPr>
              <w:spacing w:after="0" w:line="240" w:lineRule="auto"/>
              <w:jc w:val="center"/>
              <w:rPr>
                <w:szCs w:val="24"/>
              </w:rPr>
            </w:pPr>
            <w:r w:rsidRPr="003B7789">
              <w:rPr>
                <w:szCs w:val="24"/>
              </w:rPr>
              <w:t>8</w:t>
            </w:r>
          </w:p>
        </w:tc>
        <w:tc>
          <w:tcPr>
            <w:tcW w:w="3228" w:type="dxa"/>
          </w:tcPr>
          <w:p w:rsidR="00F410F7" w:rsidRPr="003B7789" w:rsidRDefault="00F410F7" w:rsidP="00F410F7">
            <w:pPr>
              <w:pStyle w:val="Tekstpodstawowy"/>
              <w:numPr>
                <w:ilvl w:val="12"/>
                <w:numId w:val="0"/>
              </w:numPr>
              <w:spacing w:after="0" w:line="240" w:lineRule="auto"/>
              <w:rPr>
                <w:szCs w:val="24"/>
              </w:rPr>
            </w:pPr>
            <w:r w:rsidRPr="003B7789">
              <w:rPr>
                <w:szCs w:val="24"/>
              </w:rPr>
              <w:t>Marszczenie się wymalowania</w:t>
            </w:r>
          </w:p>
        </w:tc>
        <w:tc>
          <w:tcPr>
            <w:tcW w:w="5052" w:type="dxa"/>
          </w:tcPr>
          <w:p w:rsidR="00F410F7" w:rsidRPr="003B7789" w:rsidRDefault="00F410F7" w:rsidP="00F410F7">
            <w:pPr>
              <w:spacing w:after="0"/>
              <w:rPr>
                <w:szCs w:val="24"/>
              </w:rPr>
            </w:pPr>
            <w:r w:rsidRPr="003B7789">
              <w:rPr>
                <w:szCs w:val="24"/>
              </w:rPr>
              <w:t>niedopuszczalne</w:t>
            </w:r>
          </w:p>
        </w:tc>
      </w:tr>
      <w:tr w:rsidR="00F410F7" w:rsidTr="00F410F7">
        <w:tc>
          <w:tcPr>
            <w:tcW w:w="588" w:type="dxa"/>
          </w:tcPr>
          <w:p w:rsidR="00F410F7" w:rsidRPr="003B7789" w:rsidRDefault="00F410F7" w:rsidP="00F410F7">
            <w:pPr>
              <w:pStyle w:val="Tekstpodstawowy"/>
              <w:numPr>
                <w:ilvl w:val="12"/>
                <w:numId w:val="0"/>
              </w:numPr>
              <w:spacing w:after="0" w:line="240" w:lineRule="auto"/>
              <w:jc w:val="center"/>
              <w:rPr>
                <w:szCs w:val="24"/>
              </w:rPr>
            </w:pPr>
            <w:r w:rsidRPr="003B7789">
              <w:rPr>
                <w:szCs w:val="24"/>
              </w:rPr>
              <w:t>9</w:t>
            </w:r>
          </w:p>
        </w:tc>
        <w:tc>
          <w:tcPr>
            <w:tcW w:w="3228" w:type="dxa"/>
          </w:tcPr>
          <w:p w:rsidR="00F410F7" w:rsidRPr="003B7789" w:rsidRDefault="00F410F7" w:rsidP="00F410F7">
            <w:pPr>
              <w:pStyle w:val="Tekstpodstawowy"/>
              <w:numPr>
                <w:ilvl w:val="12"/>
                <w:numId w:val="0"/>
              </w:numPr>
              <w:spacing w:after="0" w:line="240" w:lineRule="auto"/>
              <w:rPr>
                <w:szCs w:val="24"/>
              </w:rPr>
            </w:pPr>
            <w:r w:rsidRPr="003B7789">
              <w:rPr>
                <w:szCs w:val="24"/>
              </w:rPr>
              <w:t>Rysy i pęknięcia</w:t>
            </w:r>
          </w:p>
        </w:tc>
        <w:tc>
          <w:tcPr>
            <w:tcW w:w="5052" w:type="dxa"/>
          </w:tcPr>
          <w:p w:rsidR="00F410F7" w:rsidRPr="003B7789" w:rsidRDefault="00F410F7" w:rsidP="00F410F7">
            <w:pPr>
              <w:spacing w:after="0"/>
              <w:rPr>
                <w:szCs w:val="24"/>
              </w:rPr>
            </w:pPr>
            <w:r w:rsidRPr="003B7789">
              <w:rPr>
                <w:szCs w:val="24"/>
              </w:rPr>
              <w:t>niedopuszczalne</w:t>
            </w:r>
          </w:p>
        </w:tc>
      </w:tr>
      <w:tr w:rsidR="00F410F7" w:rsidTr="00F410F7">
        <w:tc>
          <w:tcPr>
            <w:tcW w:w="588" w:type="dxa"/>
          </w:tcPr>
          <w:p w:rsidR="00F410F7" w:rsidRPr="003B7789" w:rsidRDefault="00F410F7" w:rsidP="00F410F7">
            <w:pPr>
              <w:pStyle w:val="Tekstpodstawowy"/>
              <w:numPr>
                <w:ilvl w:val="12"/>
                <w:numId w:val="0"/>
              </w:numPr>
              <w:spacing w:after="0" w:line="240" w:lineRule="auto"/>
              <w:jc w:val="center"/>
              <w:rPr>
                <w:szCs w:val="24"/>
              </w:rPr>
            </w:pPr>
            <w:r w:rsidRPr="003B7789">
              <w:rPr>
                <w:szCs w:val="24"/>
              </w:rPr>
              <w:t>10</w:t>
            </w:r>
          </w:p>
        </w:tc>
        <w:tc>
          <w:tcPr>
            <w:tcW w:w="3228" w:type="dxa"/>
          </w:tcPr>
          <w:p w:rsidR="00F410F7" w:rsidRPr="003B7789" w:rsidRDefault="00F410F7" w:rsidP="00F410F7">
            <w:pPr>
              <w:pStyle w:val="Tekstpodstawowy"/>
              <w:numPr>
                <w:ilvl w:val="12"/>
                <w:numId w:val="0"/>
              </w:numPr>
              <w:spacing w:after="0" w:line="240" w:lineRule="auto"/>
              <w:rPr>
                <w:szCs w:val="24"/>
              </w:rPr>
            </w:pPr>
            <w:r w:rsidRPr="003B7789">
              <w:rPr>
                <w:szCs w:val="24"/>
              </w:rPr>
              <w:t>Pęcherze</w:t>
            </w:r>
          </w:p>
        </w:tc>
        <w:tc>
          <w:tcPr>
            <w:tcW w:w="5052" w:type="dxa"/>
          </w:tcPr>
          <w:p w:rsidR="00F410F7" w:rsidRPr="003B7789" w:rsidRDefault="00F410F7" w:rsidP="00F410F7">
            <w:pPr>
              <w:spacing w:after="0"/>
              <w:rPr>
                <w:szCs w:val="24"/>
              </w:rPr>
            </w:pPr>
            <w:r w:rsidRPr="003B7789">
              <w:rPr>
                <w:szCs w:val="24"/>
              </w:rPr>
              <w:t>niedopuszczalne</w:t>
            </w:r>
          </w:p>
        </w:tc>
      </w:tr>
      <w:tr w:rsidR="00F410F7" w:rsidTr="00F410F7">
        <w:tc>
          <w:tcPr>
            <w:tcW w:w="588" w:type="dxa"/>
          </w:tcPr>
          <w:p w:rsidR="00F410F7" w:rsidRPr="003B7789" w:rsidRDefault="00F410F7" w:rsidP="00F410F7">
            <w:pPr>
              <w:pStyle w:val="Tekstpodstawowy"/>
              <w:numPr>
                <w:ilvl w:val="12"/>
                <w:numId w:val="0"/>
              </w:numPr>
              <w:spacing w:after="0" w:line="240" w:lineRule="auto"/>
              <w:jc w:val="center"/>
              <w:rPr>
                <w:szCs w:val="24"/>
              </w:rPr>
            </w:pPr>
            <w:r w:rsidRPr="003B7789">
              <w:rPr>
                <w:szCs w:val="24"/>
              </w:rPr>
              <w:t>11</w:t>
            </w:r>
          </w:p>
        </w:tc>
        <w:tc>
          <w:tcPr>
            <w:tcW w:w="3228" w:type="dxa"/>
          </w:tcPr>
          <w:p w:rsidR="00F410F7" w:rsidRPr="003B7789" w:rsidRDefault="00F410F7" w:rsidP="00F410F7">
            <w:pPr>
              <w:pStyle w:val="Tekstpodstawowy"/>
              <w:numPr>
                <w:ilvl w:val="12"/>
                <w:numId w:val="0"/>
              </w:numPr>
              <w:spacing w:after="0" w:line="240" w:lineRule="auto"/>
              <w:rPr>
                <w:szCs w:val="24"/>
              </w:rPr>
            </w:pPr>
            <w:r w:rsidRPr="003B7789">
              <w:rPr>
                <w:szCs w:val="24"/>
              </w:rPr>
              <w:t xml:space="preserve">Odspajanie się powłoki </w:t>
            </w:r>
          </w:p>
        </w:tc>
        <w:tc>
          <w:tcPr>
            <w:tcW w:w="5052" w:type="dxa"/>
          </w:tcPr>
          <w:p w:rsidR="00F410F7" w:rsidRPr="003B7789" w:rsidRDefault="00F410F7" w:rsidP="00F410F7">
            <w:pPr>
              <w:spacing w:after="0"/>
              <w:rPr>
                <w:szCs w:val="24"/>
              </w:rPr>
            </w:pPr>
            <w:r w:rsidRPr="003B7789">
              <w:rPr>
                <w:szCs w:val="24"/>
              </w:rPr>
              <w:t>niedopuszczalne</w:t>
            </w:r>
          </w:p>
        </w:tc>
      </w:tr>
    </w:tbl>
    <w:p w:rsidR="00F410F7" w:rsidRPr="00AB22AF" w:rsidRDefault="00F410F7" w:rsidP="00AB22AF">
      <w:bookmarkStart w:id="24" w:name="_Toc432760167"/>
    </w:p>
    <w:p w:rsidR="00AB22AF" w:rsidRDefault="00F410F7" w:rsidP="00AB22AF">
      <w:pPr>
        <w:pStyle w:val="Nagwek3"/>
      </w:pPr>
      <w:r w:rsidRPr="00AB22AF">
        <w:t>7. OBMIAR ROBÓT</w:t>
      </w:r>
      <w:bookmarkEnd w:id="24"/>
    </w:p>
    <w:p w:rsidR="00AB22AF" w:rsidRPr="00AB22AF" w:rsidRDefault="00F410F7" w:rsidP="00AB22AF">
      <w:pPr>
        <w:spacing w:after="0"/>
        <w:rPr>
          <w:b/>
        </w:rPr>
      </w:pPr>
      <w:r w:rsidRPr="00AB22AF">
        <w:rPr>
          <w:b/>
        </w:rPr>
        <w:t>7.1. Ogólne zasady obmiaru robót</w:t>
      </w:r>
    </w:p>
    <w:p w:rsidR="00AB22AF" w:rsidRDefault="00F410F7" w:rsidP="00AB22AF">
      <w:pPr>
        <w:spacing w:after="0"/>
      </w:pPr>
      <w:r w:rsidRPr="00102EA1">
        <w:t>Ogólne zasady obmiaru robót podano w ST „Wymagania ogólne”  pkt 7.</w:t>
      </w:r>
    </w:p>
    <w:p w:rsidR="00AB22AF" w:rsidRDefault="00AB22AF" w:rsidP="00AB22AF">
      <w:pPr>
        <w:spacing w:after="0"/>
      </w:pPr>
    </w:p>
    <w:p w:rsidR="00AB22AF" w:rsidRPr="00AB22AF" w:rsidRDefault="00F410F7" w:rsidP="00AB22AF">
      <w:pPr>
        <w:spacing w:after="0"/>
        <w:rPr>
          <w:b/>
        </w:rPr>
      </w:pPr>
      <w:r w:rsidRPr="00AB22AF">
        <w:rPr>
          <w:b/>
        </w:rPr>
        <w:t xml:space="preserve">7.2. Jednostka obmiarowa </w:t>
      </w:r>
    </w:p>
    <w:p w:rsidR="00F410F7" w:rsidRPr="00102EA1" w:rsidRDefault="00F410F7" w:rsidP="00AB22AF">
      <w:pPr>
        <w:spacing w:after="0"/>
      </w:pPr>
      <w:r w:rsidRPr="00102EA1">
        <w:t>Jednostk</w:t>
      </w:r>
      <w:r>
        <w:t>ą</w:t>
      </w:r>
      <w:r w:rsidRPr="00102EA1">
        <w:t xml:space="preserve"> obmiarow</w:t>
      </w:r>
      <w:r>
        <w:t>ą</w:t>
      </w:r>
      <w:r w:rsidRPr="00102EA1">
        <w:t xml:space="preserve"> </w:t>
      </w:r>
      <w:r>
        <w:t>jest m</w:t>
      </w:r>
      <w:r>
        <w:rPr>
          <w:vertAlign w:val="superscript"/>
        </w:rPr>
        <w:t>2</w:t>
      </w:r>
      <w:r>
        <w:t xml:space="preserve"> (metr kwadratowy) powierzchni betonu zabezpieczonej powłoką antygraffiti</w:t>
      </w:r>
      <w:r w:rsidRPr="00102EA1">
        <w:t>.</w:t>
      </w:r>
    </w:p>
    <w:p w:rsidR="0013558B" w:rsidRDefault="0013558B" w:rsidP="006555A7">
      <w:pPr>
        <w:pStyle w:val="Nagwek3"/>
      </w:pPr>
      <w:bookmarkStart w:id="25" w:name="_Toc198086057"/>
      <w:bookmarkStart w:id="26" w:name="_Toc199743966"/>
      <w:bookmarkStart w:id="27" w:name="_Toc432760168"/>
    </w:p>
    <w:p w:rsidR="00F410F7" w:rsidRPr="00102EA1" w:rsidRDefault="00F410F7" w:rsidP="006555A7">
      <w:pPr>
        <w:pStyle w:val="Nagwek3"/>
      </w:pPr>
      <w:r w:rsidRPr="00102EA1">
        <w:t xml:space="preserve">8. </w:t>
      </w:r>
      <w:bookmarkEnd w:id="25"/>
      <w:bookmarkEnd w:id="26"/>
      <w:r>
        <w:t>ODBIÓR ROBÓT</w:t>
      </w:r>
      <w:bookmarkEnd w:id="27"/>
    </w:p>
    <w:p w:rsidR="00F410F7" w:rsidRPr="00102EA1" w:rsidRDefault="00F410F7" w:rsidP="006555A7">
      <w:pPr>
        <w:pStyle w:val="Nagwek4"/>
      </w:pPr>
      <w:r w:rsidRPr="00102EA1">
        <w:t>8.1. Ogólne zasady odbioru robót</w:t>
      </w:r>
    </w:p>
    <w:p w:rsidR="00F410F7" w:rsidRPr="00102EA1" w:rsidRDefault="00F410F7" w:rsidP="00F410F7">
      <w:pPr>
        <w:spacing w:after="0"/>
        <w:jc w:val="both"/>
      </w:pPr>
      <w:r w:rsidRPr="00102EA1">
        <w:t xml:space="preserve">Ogólne zasady odbioru robót podano w ST </w:t>
      </w:r>
      <w:r>
        <w:t>„Wymagania ogólne”  pkt</w:t>
      </w:r>
      <w:r w:rsidRPr="00102EA1">
        <w:t xml:space="preserve"> 8.</w:t>
      </w:r>
      <w:r>
        <w:t xml:space="preserve"> </w:t>
      </w:r>
    </w:p>
    <w:p w:rsidR="00F410F7" w:rsidRDefault="00F410F7" w:rsidP="006555A7">
      <w:pPr>
        <w:pStyle w:val="Nagwek5"/>
      </w:pPr>
      <w:r w:rsidRPr="00102EA1">
        <w:t>Roboty uznaje się za wykonane zgodn</w:t>
      </w:r>
      <w:r>
        <w:t>ie z dokumentacją projektową, S</w:t>
      </w:r>
      <w:r w:rsidRPr="00102EA1">
        <w:t xml:space="preserve">T </w:t>
      </w:r>
      <w:r w:rsidR="0013558B">
        <w:br/>
      </w:r>
      <w:r w:rsidRPr="00102EA1">
        <w:t xml:space="preserve">i wymaganiami </w:t>
      </w:r>
      <w:r w:rsidR="0013558B">
        <w:t>Inspektora nadzoru</w:t>
      </w:r>
      <w:r w:rsidRPr="00102EA1">
        <w:t xml:space="preserve">, jeżeli wszystkie pomiary i badania </w:t>
      </w:r>
      <w:r w:rsidR="00990F86">
        <w:br/>
      </w:r>
      <w:r w:rsidRPr="00102EA1">
        <w:t>z zachowaniem tolerancji wg punktu 6 dały wyniki pozytywne.</w:t>
      </w:r>
    </w:p>
    <w:p w:rsidR="00F410F7" w:rsidRPr="00AE2ADB" w:rsidRDefault="00F410F7" w:rsidP="00AC18B3">
      <w:pPr>
        <w:pStyle w:val="Nagwek4"/>
      </w:pPr>
    </w:p>
    <w:p w:rsidR="00F410F7" w:rsidRPr="00102EA1" w:rsidRDefault="00F410F7" w:rsidP="006555A7">
      <w:pPr>
        <w:pStyle w:val="Nagwek4"/>
      </w:pPr>
      <w:r w:rsidRPr="00102EA1">
        <w:t>8.2. Odbiór robót zanikających i ulegających zakryciu</w:t>
      </w:r>
    </w:p>
    <w:p w:rsidR="00F410F7" w:rsidRPr="006555A7" w:rsidRDefault="00F410F7" w:rsidP="006555A7">
      <w:pPr>
        <w:pStyle w:val="Nagwek5"/>
      </w:pPr>
      <w:r w:rsidRPr="006555A7">
        <w:rPr>
          <w:rStyle w:val="Nagwek4Znak"/>
          <w:b w:val="0"/>
          <w:bCs w:val="0"/>
          <w:iCs w:val="0"/>
        </w:rPr>
        <w:t>Odbiorowi robót zanikających i ulegających zakryciu podlegają:</w:t>
      </w:r>
      <w:r w:rsidRPr="006555A7">
        <w:t xml:space="preserve"> </w:t>
      </w:r>
    </w:p>
    <w:p w:rsidR="00F410F7" w:rsidRPr="00591554" w:rsidRDefault="00F410F7" w:rsidP="0095281F">
      <w:pPr>
        <w:pStyle w:val="Nagwek5"/>
        <w:numPr>
          <w:ilvl w:val="0"/>
          <w:numId w:val="271"/>
        </w:numPr>
      </w:pPr>
      <w:r w:rsidRPr="00591554">
        <w:t>przygotowanie podłoża do ułożenia powłoki,</w:t>
      </w:r>
    </w:p>
    <w:p w:rsidR="006555A7" w:rsidRDefault="00F410F7" w:rsidP="0095281F">
      <w:pPr>
        <w:pStyle w:val="Akapitzlist"/>
        <w:numPr>
          <w:ilvl w:val="0"/>
          <w:numId w:val="271"/>
        </w:numPr>
        <w:spacing w:after="0"/>
      </w:pPr>
      <w:r w:rsidRPr="00591554">
        <w:t>ułożenie powłoki gruntującej i międzywarstw.</w:t>
      </w:r>
    </w:p>
    <w:p w:rsidR="006555A7" w:rsidRDefault="00F410F7" w:rsidP="006555A7">
      <w:pPr>
        <w:spacing w:after="0"/>
      </w:pPr>
      <w:r w:rsidRPr="00591554">
        <w:t xml:space="preserve">Odbiór tych robót powinien być zgodny z wymaganiami ST „Wymagania ogólne” . </w:t>
      </w:r>
      <w:bookmarkStart w:id="28" w:name="_Toc198086058"/>
      <w:bookmarkStart w:id="29" w:name="_Toc199743967"/>
      <w:bookmarkStart w:id="30" w:name="_Toc432760169"/>
    </w:p>
    <w:p w:rsidR="006555A7" w:rsidRDefault="00F410F7" w:rsidP="006555A7">
      <w:pPr>
        <w:pStyle w:val="Nagwek4"/>
      </w:pPr>
      <w:r w:rsidRPr="00102EA1">
        <w:lastRenderedPageBreak/>
        <w:t xml:space="preserve">9. </w:t>
      </w:r>
      <w:bookmarkEnd w:id="28"/>
      <w:bookmarkEnd w:id="29"/>
      <w:r>
        <w:t>PODSTAWA PŁATNOŚCI</w:t>
      </w:r>
      <w:bookmarkEnd w:id="30"/>
    </w:p>
    <w:p w:rsidR="006555A7" w:rsidRDefault="00F410F7" w:rsidP="006555A7">
      <w:pPr>
        <w:pStyle w:val="Nagwek4"/>
      </w:pPr>
      <w:r w:rsidRPr="00102EA1">
        <w:t>9.1. Ogólne ustalenia dotyczące podstawy płatności</w:t>
      </w:r>
    </w:p>
    <w:p w:rsidR="006555A7" w:rsidRDefault="00F410F7" w:rsidP="006555A7">
      <w:pPr>
        <w:jc w:val="both"/>
      </w:pPr>
      <w:r w:rsidRPr="00102EA1">
        <w:t>Ogólne ustalenia dotyczące podstawy płatności podano w ST „Wymagania ogólne” pkt 9.</w:t>
      </w:r>
    </w:p>
    <w:p w:rsidR="006555A7" w:rsidRDefault="00F410F7" w:rsidP="006555A7">
      <w:pPr>
        <w:pStyle w:val="Nagwek4"/>
      </w:pPr>
      <w:r w:rsidRPr="00102EA1">
        <w:t>9.2. Cena jednostki obmiarowej</w:t>
      </w:r>
    </w:p>
    <w:p w:rsidR="006555A7" w:rsidRDefault="00F410F7" w:rsidP="006555A7">
      <w:pPr>
        <w:spacing w:after="0"/>
      </w:pPr>
      <w:r w:rsidRPr="00102EA1">
        <w:t xml:space="preserve">Cena jednostki obmiarowej </w:t>
      </w:r>
      <w:r>
        <w:t>obejmuje:</w:t>
      </w:r>
    </w:p>
    <w:p w:rsidR="006555A7" w:rsidRDefault="00F410F7" w:rsidP="0095281F">
      <w:pPr>
        <w:pStyle w:val="Akapitzlist"/>
        <w:numPr>
          <w:ilvl w:val="0"/>
          <w:numId w:val="272"/>
        </w:numPr>
        <w:spacing w:after="0"/>
      </w:pPr>
      <w:r w:rsidRPr="00591554">
        <w:t>roboty przygotowawcze i pomiarowe,</w:t>
      </w:r>
    </w:p>
    <w:p w:rsidR="006555A7" w:rsidRDefault="00F410F7" w:rsidP="0095281F">
      <w:pPr>
        <w:pStyle w:val="Akapitzlist"/>
        <w:numPr>
          <w:ilvl w:val="0"/>
          <w:numId w:val="272"/>
        </w:numPr>
        <w:spacing w:after="0"/>
      </w:pPr>
      <w:r w:rsidRPr="00591554">
        <w:t>zakup, dostawę i magazynowanie materiałów, konstrukcji lub wyrobów potrzebnych do wykonania robót,</w:t>
      </w:r>
    </w:p>
    <w:p w:rsidR="006555A7" w:rsidRDefault="00F410F7" w:rsidP="0095281F">
      <w:pPr>
        <w:pStyle w:val="Akapitzlist"/>
        <w:numPr>
          <w:ilvl w:val="0"/>
          <w:numId w:val="272"/>
        </w:numPr>
        <w:spacing w:after="0"/>
      </w:pPr>
      <w:r w:rsidRPr="00591554">
        <w:t>przygotowanie podłoża do nakładania powłoki,</w:t>
      </w:r>
    </w:p>
    <w:p w:rsidR="006555A7" w:rsidRDefault="00F410F7" w:rsidP="0095281F">
      <w:pPr>
        <w:pStyle w:val="Akapitzlist"/>
        <w:numPr>
          <w:ilvl w:val="0"/>
          <w:numId w:val="272"/>
        </w:numPr>
        <w:spacing w:after="0"/>
      </w:pPr>
      <w:r w:rsidRPr="00591554">
        <w:t>nałożenie powłoki,</w:t>
      </w:r>
    </w:p>
    <w:p w:rsidR="00F410F7" w:rsidRPr="00591554" w:rsidRDefault="00F410F7" w:rsidP="0095281F">
      <w:pPr>
        <w:pStyle w:val="Akapitzlist"/>
        <w:numPr>
          <w:ilvl w:val="0"/>
          <w:numId w:val="272"/>
        </w:numPr>
        <w:spacing w:after="0"/>
      </w:pPr>
      <w:r w:rsidRPr="00591554">
        <w:t>pielęgnację powłoki,</w:t>
      </w:r>
    </w:p>
    <w:p w:rsidR="00F410F7" w:rsidRPr="00591554" w:rsidRDefault="00F410F7" w:rsidP="0095281F">
      <w:pPr>
        <w:pStyle w:val="Nagwek5"/>
        <w:numPr>
          <w:ilvl w:val="0"/>
          <w:numId w:val="272"/>
        </w:numPr>
      </w:pPr>
      <w:r w:rsidRPr="00591554">
        <w:t>wykonanie i rozbiórkę rusztowań, pomostów roboczych, urządzeń pomocniczych, niezbędnych do wykonania robót,</w:t>
      </w:r>
    </w:p>
    <w:p w:rsidR="00F410F7" w:rsidRPr="00591554" w:rsidRDefault="00F410F7" w:rsidP="0095281F">
      <w:pPr>
        <w:pStyle w:val="Nagwek5"/>
        <w:numPr>
          <w:ilvl w:val="0"/>
          <w:numId w:val="272"/>
        </w:numPr>
      </w:pPr>
      <w:r w:rsidRPr="00591554">
        <w:t>zapewnienie bezpieczeństwa robót i ochrony środowiska,</w:t>
      </w:r>
    </w:p>
    <w:p w:rsidR="00F410F7" w:rsidRPr="00591554" w:rsidRDefault="00F410F7" w:rsidP="0095281F">
      <w:pPr>
        <w:pStyle w:val="Nagwek5"/>
        <w:numPr>
          <w:ilvl w:val="0"/>
          <w:numId w:val="272"/>
        </w:numPr>
      </w:pPr>
      <w:r w:rsidRPr="00591554">
        <w:t>wykonanie badań,</w:t>
      </w:r>
    </w:p>
    <w:p w:rsidR="00F410F7" w:rsidRDefault="00F410F7" w:rsidP="0095281F">
      <w:pPr>
        <w:pStyle w:val="Nagwek5"/>
        <w:numPr>
          <w:ilvl w:val="0"/>
          <w:numId w:val="272"/>
        </w:numPr>
      </w:pPr>
      <w:r w:rsidRPr="00591554">
        <w:t>uporządkowanie miejsca robót.</w:t>
      </w:r>
    </w:p>
    <w:p w:rsidR="00F410F7" w:rsidRPr="00AE2ADB" w:rsidRDefault="00F410F7" w:rsidP="00AC18B3">
      <w:pPr>
        <w:pStyle w:val="Nagwek4"/>
      </w:pPr>
    </w:p>
    <w:p w:rsidR="00F410F7" w:rsidRPr="00E76A80" w:rsidRDefault="00F410F7" w:rsidP="006555A7">
      <w:pPr>
        <w:pStyle w:val="Nagwek4"/>
      </w:pPr>
      <w:r w:rsidRPr="00E76A80">
        <w:t xml:space="preserve">9.3. Sposób rozliczenia robót tymczasowych i prac towarzyszących  </w:t>
      </w:r>
    </w:p>
    <w:p w:rsidR="00F410F7" w:rsidRPr="005552A4" w:rsidRDefault="00F410F7" w:rsidP="006555A7">
      <w:pPr>
        <w:pStyle w:val="Nagwek5"/>
      </w:pPr>
      <w:r w:rsidRPr="005552A4">
        <w:t>Cena wykonania robót określonych niniejszą ST obejmuje:</w:t>
      </w:r>
    </w:p>
    <w:p w:rsidR="00F410F7" w:rsidRPr="005552A4" w:rsidRDefault="00F410F7" w:rsidP="0095281F">
      <w:pPr>
        <w:pStyle w:val="Nagwek5"/>
        <w:numPr>
          <w:ilvl w:val="0"/>
          <w:numId w:val="273"/>
        </w:numPr>
      </w:pPr>
      <w:r w:rsidRPr="005552A4">
        <w:t>roboty tymczasowe, które są potrzebne do wykonania robót podstawowych, ale nie są przekazywane Zamawiającemu i są usuwane po wykonaniu robót podstawowych,</w:t>
      </w:r>
    </w:p>
    <w:p w:rsidR="00F410F7" w:rsidRDefault="00F410F7" w:rsidP="0095281F">
      <w:pPr>
        <w:pStyle w:val="Nagwek5"/>
        <w:numPr>
          <w:ilvl w:val="0"/>
          <w:numId w:val="273"/>
        </w:numPr>
      </w:pPr>
      <w:r w:rsidRPr="005552A4">
        <w:t>prace towarzyszące, które są niezbędne do wykonania robót podstawowych, niezaliczane do robót tymczasowych.</w:t>
      </w:r>
    </w:p>
    <w:p w:rsidR="00F410F7" w:rsidRPr="00AE2ADB" w:rsidRDefault="00F410F7" w:rsidP="00AC18B3">
      <w:pPr>
        <w:pStyle w:val="Nagwek4"/>
      </w:pPr>
    </w:p>
    <w:p w:rsidR="00F410F7" w:rsidRDefault="00F410F7" w:rsidP="006555A7">
      <w:pPr>
        <w:pStyle w:val="Nagwek3"/>
      </w:pPr>
      <w:bookmarkStart w:id="31" w:name="_Toc432760170"/>
      <w:r>
        <w:t>10. PRZEPISY ZWIĄZANE</w:t>
      </w:r>
      <w:bookmarkEnd w:id="31"/>
    </w:p>
    <w:p w:rsidR="00F410F7" w:rsidRDefault="00F410F7" w:rsidP="006555A7">
      <w:pPr>
        <w:pStyle w:val="Nagwek4"/>
      </w:pPr>
      <w:r>
        <w:t>10.</w:t>
      </w:r>
      <w:r w:rsidR="00990F86">
        <w:t>1</w:t>
      </w:r>
      <w:r>
        <w:t>. Normy</w:t>
      </w:r>
    </w:p>
    <w:tbl>
      <w:tblPr>
        <w:tblW w:w="9214" w:type="dxa"/>
        <w:tblInd w:w="108" w:type="dxa"/>
        <w:tblLayout w:type="fixed"/>
        <w:tblLook w:val="01E0"/>
      </w:tblPr>
      <w:tblGrid>
        <w:gridCol w:w="567"/>
        <w:gridCol w:w="2193"/>
        <w:gridCol w:w="6454"/>
      </w:tblGrid>
      <w:tr w:rsidR="00F410F7" w:rsidTr="00F73839">
        <w:tc>
          <w:tcPr>
            <w:tcW w:w="567" w:type="dxa"/>
          </w:tcPr>
          <w:p w:rsidR="00F410F7" w:rsidRPr="00591554" w:rsidRDefault="00990F86" w:rsidP="00F410F7">
            <w:pPr>
              <w:pStyle w:val="Tekstpodstawowy"/>
              <w:spacing w:after="0" w:line="240" w:lineRule="auto"/>
              <w:jc w:val="center"/>
              <w:rPr>
                <w:szCs w:val="24"/>
              </w:rPr>
            </w:pPr>
            <w:r>
              <w:rPr>
                <w:szCs w:val="24"/>
              </w:rPr>
              <w:t>1</w:t>
            </w:r>
            <w:r w:rsidR="00F410F7" w:rsidRPr="00591554">
              <w:rPr>
                <w:szCs w:val="24"/>
              </w:rPr>
              <w:t>.</w:t>
            </w:r>
          </w:p>
        </w:tc>
        <w:tc>
          <w:tcPr>
            <w:tcW w:w="2193" w:type="dxa"/>
          </w:tcPr>
          <w:p w:rsidR="00F410F7" w:rsidRPr="00591554" w:rsidRDefault="00F410F7" w:rsidP="00F410F7">
            <w:pPr>
              <w:pStyle w:val="Tekstpodstawowy"/>
              <w:spacing w:after="0"/>
              <w:ind w:right="-108"/>
              <w:rPr>
                <w:szCs w:val="24"/>
              </w:rPr>
            </w:pPr>
            <w:r w:rsidRPr="00591554">
              <w:rPr>
                <w:szCs w:val="24"/>
              </w:rPr>
              <w:t>PN-EN ISO 2808:2000</w:t>
            </w:r>
          </w:p>
        </w:tc>
        <w:tc>
          <w:tcPr>
            <w:tcW w:w="6454" w:type="dxa"/>
          </w:tcPr>
          <w:p w:rsidR="00F410F7" w:rsidRPr="00591554" w:rsidRDefault="00F410F7" w:rsidP="00F410F7">
            <w:pPr>
              <w:pStyle w:val="Tekstpodstawowy"/>
              <w:spacing w:after="0"/>
              <w:jc w:val="both"/>
              <w:rPr>
                <w:szCs w:val="24"/>
              </w:rPr>
            </w:pPr>
            <w:r>
              <w:rPr>
                <w:szCs w:val="24"/>
              </w:rPr>
              <w:t>Farby i lakiery -</w:t>
            </w:r>
            <w:r w:rsidRPr="00591554">
              <w:rPr>
                <w:szCs w:val="24"/>
              </w:rPr>
              <w:t xml:space="preserve"> Oznaczanie grubości powłoki</w:t>
            </w:r>
          </w:p>
        </w:tc>
      </w:tr>
      <w:tr w:rsidR="00F410F7" w:rsidTr="00F73839">
        <w:tc>
          <w:tcPr>
            <w:tcW w:w="567" w:type="dxa"/>
          </w:tcPr>
          <w:p w:rsidR="00F410F7" w:rsidRPr="00591554" w:rsidRDefault="00990F86" w:rsidP="00F410F7">
            <w:pPr>
              <w:pStyle w:val="Tekstpodstawowy"/>
              <w:spacing w:after="0" w:line="240" w:lineRule="auto"/>
              <w:jc w:val="center"/>
              <w:rPr>
                <w:szCs w:val="24"/>
              </w:rPr>
            </w:pPr>
            <w:r>
              <w:rPr>
                <w:szCs w:val="24"/>
              </w:rPr>
              <w:t>2</w:t>
            </w:r>
            <w:r w:rsidR="00F410F7" w:rsidRPr="00591554">
              <w:rPr>
                <w:szCs w:val="24"/>
              </w:rPr>
              <w:t>.</w:t>
            </w:r>
          </w:p>
        </w:tc>
        <w:tc>
          <w:tcPr>
            <w:tcW w:w="2193" w:type="dxa"/>
          </w:tcPr>
          <w:p w:rsidR="00F410F7" w:rsidRPr="00591554" w:rsidRDefault="00F410F7" w:rsidP="00F410F7">
            <w:pPr>
              <w:pStyle w:val="Tekstpodstawowy"/>
              <w:spacing w:after="0"/>
              <w:rPr>
                <w:szCs w:val="24"/>
              </w:rPr>
            </w:pPr>
            <w:r w:rsidRPr="00591554">
              <w:rPr>
                <w:szCs w:val="24"/>
              </w:rPr>
              <w:t>PN-EN 1542:2000</w:t>
            </w:r>
          </w:p>
        </w:tc>
        <w:tc>
          <w:tcPr>
            <w:tcW w:w="6454" w:type="dxa"/>
          </w:tcPr>
          <w:p w:rsidR="00F410F7" w:rsidRPr="00591554" w:rsidRDefault="00F410F7" w:rsidP="00F410F7">
            <w:pPr>
              <w:pStyle w:val="Tekstpodstawowy"/>
              <w:spacing w:after="0"/>
              <w:jc w:val="both"/>
              <w:rPr>
                <w:szCs w:val="24"/>
              </w:rPr>
            </w:pPr>
            <w:r w:rsidRPr="00591554">
              <w:rPr>
                <w:szCs w:val="24"/>
              </w:rPr>
              <w:t>Wyroby i systemy do ochrony i  napraw kon</w:t>
            </w:r>
            <w:r>
              <w:rPr>
                <w:szCs w:val="24"/>
              </w:rPr>
              <w:t>strukcji betonowych - Metody badań -</w:t>
            </w:r>
            <w:r w:rsidRPr="00591554">
              <w:rPr>
                <w:szCs w:val="24"/>
              </w:rPr>
              <w:t xml:space="preserve"> Pomiar przyczepności przez odrywanie</w:t>
            </w:r>
          </w:p>
        </w:tc>
      </w:tr>
      <w:tr w:rsidR="00F410F7" w:rsidTr="00F73839">
        <w:tc>
          <w:tcPr>
            <w:tcW w:w="567" w:type="dxa"/>
          </w:tcPr>
          <w:p w:rsidR="00F410F7" w:rsidRPr="00591554" w:rsidRDefault="00990F86" w:rsidP="00F410F7">
            <w:pPr>
              <w:pStyle w:val="Tekstpodstawowy"/>
              <w:spacing w:after="0" w:line="240" w:lineRule="auto"/>
              <w:jc w:val="center"/>
              <w:rPr>
                <w:szCs w:val="24"/>
              </w:rPr>
            </w:pPr>
            <w:r>
              <w:rPr>
                <w:szCs w:val="24"/>
              </w:rPr>
              <w:t>3</w:t>
            </w:r>
            <w:r w:rsidR="00F410F7" w:rsidRPr="00591554">
              <w:rPr>
                <w:szCs w:val="24"/>
              </w:rPr>
              <w:t>.</w:t>
            </w:r>
          </w:p>
        </w:tc>
        <w:tc>
          <w:tcPr>
            <w:tcW w:w="2193" w:type="dxa"/>
          </w:tcPr>
          <w:p w:rsidR="00F410F7" w:rsidRPr="00591554" w:rsidRDefault="00F410F7" w:rsidP="00F410F7">
            <w:pPr>
              <w:pStyle w:val="Tekstpodstawowy"/>
              <w:spacing w:after="0"/>
              <w:rPr>
                <w:szCs w:val="24"/>
              </w:rPr>
            </w:pPr>
            <w:r w:rsidRPr="00591554">
              <w:rPr>
                <w:szCs w:val="24"/>
              </w:rPr>
              <w:t xml:space="preserve">PN-EN ISO </w:t>
            </w:r>
          </w:p>
          <w:p w:rsidR="00F410F7" w:rsidRPr="00591554" w:rsidRDefault="00F410F7" w:rsidP="00F410F7">
            <w:pPr>
              <w:pStyle w:val="Tekstpodstawowy"/>
              <w:spacing w:after="0"/>
              <w:rPr>
                <w:szCs w:val="24"/>
              </w:rPr>
            </w:pPr>
            <w:r w:rsidRPr="00591554">
              <w:rPr>
                <w:szCs w:val="24"/>
              </w:rPr>
              <w:t>7783</w:t>
            </w:r>
            <w:r>
              <w:rPr>
                <w:szCs w:val="24"/>
              </w:rPr>
              <w:t>:2012</w:t>
            </w:r>
          </w:p>
        </w:tc>
        <w:tc>
          <w:tcPr>
            <w:tcW w:w="6454" w:type="dxa"/>
          </w:tcPr>
          <w:p w:rsidR="00F410F7" w:rsidRPr="00591554" w:rsidRDefault="00F410F7" w:rsidP="00F410F7">
            <w:pPr>
              <w:pStyle w:val="Tekstpodstawowy"/>
              <w:jc w:val="both"/>
              <w:rPr>
                <w:szCs w:val="24"/>
              </w:rPr>
            </w:pPr>
            <w:r>
              <w:rPr>
                <w:szCs w:val="24"/>
              </w:rPr>
              <w:t>Farby i lakiery -</w:t>
            </w:r>
            <w:r w:rsidRPr="00591554">
              <w:rPr>
                <w:szCs w:val="24"/>
              </w:rPr>
              <w:t xml:space="preserve"> Oznaczanie </w:t>
            </w:r>
            <w:r>
              <w:rPr>
                <w:szCs w:val="24"/>
              </w:rPr>
              <w:t>właściwości przenikania pary wodnej –</w:t>
            </w:r>
            <w:r w:rsidRPr="00591554">
              <w:rPr>
                <w:szCs w:val="24"/>
              </w:rPr>
              <w:t xml:space="preserve"> </w:t>
            </w:r>
            <w:r>
              <w:rPr>
                <w:szCs w:val="24"/>
              </w:rPr>
              <w:t>Metoda z zastosowaniem naczynka</w:t>
            </w:r>
          </w:p>
        </w:tc>
      </w:tr>
      <w:tr w:rsidR="00F410F7" w:rsidTr="00F73839">
        <w:tc>
          <w:tcPr>
            <w:tcW w:w="567" w:type="dxa"/>
          </w:tcPr>
          <w:p w:rsidR="00F410F7" w:rsidRPr="00591554" w:rsidRDefault="00990F86" w:rsidP="00F410F7">
            <w:pPr>
              <w:pStyle w:val="Tekstpodstawowy"/>
              <w:spacing w:line="240" w:lineRule="auto"/>
              <w:jc w:val="center"/>
              <w:rPr>
                <w:szCs w:val="24"/>
              </w:rPr>
            </w:pPr>
            <w:r>
              <w:rPr>
                <w:szCs w:val="24"/>
              </w:rPr>
              <w:t>4</w:t>
            </w:r>
            <w:r w:rsidR="00F410F7" w:rsidRPr="00591554">
              <w:rPr>
                <w:szCs w:val="24"/>
              </w:rPr>
              <w:t>.</w:t>
            </w:r>
          </w:p>
        </w:tc>
        <w:tc>
          <w:tcPr>
            <w:tcW w:w="2193" w:type="dxa"/>
          </w:tcPr>
          <w:p w:rsidR="00F410F7" w:rsidRPr="00591554" w:rsidRDefault="00F410F7" w:rsidP="00F410F7">
            <w:pPr>
              <w:pStyle w:val="Tekstpodstawowy"/>
              <w:spacing w:after="0"/>
              <w:rPr>
                <w:szCs w:val="24"/>
              </w:rPr>
            </w:pPr>
            <w:r w:rsidRPr="00591554">
              <w:rPr>
                <w:szCs w:val="24"/>
              </w:rPr>
              <w:t>PN-EN 1062-6:2003</w:t>
            </w:r>
          </w:p>
        </w:tc>
        <w:tc>
          <w:tcPr>
            <w:tcW w:w="6454" w:type="dxa"/>
          </w:tcPr>
          <w:p w:rsidR="00F410F7" w:rsidRPr="00591554" w:rsidRDefault="00F410F7" w:rsidP="00F410F7">
            <w:pPr>
              <w:pStyle w:val="Tekstpodstawowy"/>
              <w:spacing w:after="0"/>
              <w:jc w:val="both"/>
              <w:rPr>
                <w:szCs w:val="24"/>
              </w:rPr>
            </w:pPr>
            <w:r>
              <w:rPr>
                <w:szCs w:val="24"/>
              </w:rPr>
              <w:t>Farby i lakiery -</w:t>
            </w:r>
            <w:r w:rsidRPr="00591554">
              <w:rPr>
                <w:szCs w:val="24"/>
              </w:rPr>
              <w:t xml:space="preserve"> Wyroby lakierowe i systemy powłokowe stosow</w:t>
            </w:r>
            <w:r>
              <w:rPr>
                <w:szCs w:val="24"/>
              </w:rPr>
              <w:t>ane na zewnątrz na mury i beton -</w:t>
            </w:r>
            <w:r w:rsidRPr="00591554">
              <w:rPr>
                <w:szCs w:val="24"/>
              </w:rPr>
              <w:t xml:space="preserve"> Część 6: </w:t>
            </w:r>
            <w:r>
              <w:rPr>
                <w:szCs w:val="24"/>
              </w:rPr>
              <w:t>Oznaczanie przepuszczalności di</w:t>
            </w:r>
            <w:r w:rsidRPr="00591554">
              <w:rPr>
                <w:szCs w:val="24"/>
              </w:rPr>
              <w:t>tlenku węgla</w:t>
            </w:r>
          </w:p>
        </w:tc>
      </w:tr>
      <w:tr w:rsidR="00F410F7" w:rsidTr="00F73839">
        <w:tc>
          <w:tcPr>
            <w:tcW w:w="567" w:type="dxa"/>
          </w:tcPr>
          <w:p w:rsidR="00F410F7" w:rsidRPr="00591554" w:rsidRDefault="00990F86" w:rsidP="00F410F7">
            <w:pPr>
              <w:pStyle w:val="Tekstpodstawowy"/>
              <w:spacing w:after="0" w:line="240" w:lineRule="auto"/>
              <w:jc w:val="center"/>
              <w:rPr>
                <w:szCs w:val="24"/>
              </w:rPr>
            </w:pPr>
            <w:r>
              <w:rPr>
                <w:szCs w:val="24"/>
              </w:rPr>
              <w:t>5</w:t>
            </w:r>
            <w:r w:rsidR="00F410F7" w:rsidRPr="00591554">
              <w:rPr>
                <w:szCs w:val="24"/>
              </w:rPr>
              <w:t>.</w:t>
            </w:r>
          </w:p>
        </w:tc>
        <w:tc>
          <w:tcPr>
            <w:tcW w:w="2193" w:type="dxa"/>
          </w:tcPr>
          <w:p w:rsidR="00F410F7" w:rsidRPr="00591554" w:rsidRDefault="00F410F7" w:rsidP="00F410F7">
            <w:pPr>
              <w:pStyle w:val="Tekstpodstawowy"/>
              <w:spacing w:after="0"/>
              <w:rPr>
                <w:szCs w:val="24"/>
              </w:rPr>
            </w:pPr>
            <w:r w:rsidRPr="00591554">
              <w:rPr>
                <w:szCs w:val="24"/>
              </w:rPr>
              <w:t xml:space="preserve">PN-EN </w:t>
            </w:r>
          </w:p>
          <w:p w:rsidR="00F410F7" w:rsidRPr="00591554" w:rsidRDefault="00F410F7" w:rsidP="00F410F7">
            <w:pPr>
              <w:pStyle w:val="Tekstpodstawowy"/>
              <w:spacing w:after="0"/>
              <w:rPr>
                <w:szCs w:val="24"/>
              </w:rPr>
            </w:pPr>
            <w:r w:rsidRPr="00591554">
              <w:rPr>
                <w:szCs w:val="24"/>
              </w:rPr>
              <w:t>13687-1:200</w:t>
            </w:r>
            <w:r>
              <w:rPr>
                <w:szCs w:val="24"/>
              </w:rPr>
              <w:t>8</w:t>
            </w:r>
          </w:p>
        </w:tc>
        <w:tc>
          <w:tcPr>
            <w:tcW w:w="6454" w:type="dxa"/>
          </w:tcPr>
          <w:p w:rsidR="00F410F7" w:rsidRPr="00591554" w:rsidRDefault="00F410F7" w:rsidP="00F410F7">
            <w:pPr>
              <w:pStyle w:val="Tekstpodstawowy"/>
              <w:spacing w:after="0"/>
              <w:jc w:val="both"/>
              <w:rPr>
                <w:szCs w:val="24"/>
              </w:rPr>
            </w:pPr>
            <w:r w:rsidRPr="00591554">
              <w:rPr>
                <w:szCs w:val="24"/>
              </w:rPr>
              <w:t xml:space="preserve">Wyroby i systemy do ochrony </w:t>
            </w:r>
            <w:r>
              <w:rPr>
                <w:szCs w:val="24"/>
              </w:rPr>
              <w:t>i napraw konstrukcji betonowych - Metody badań -</w:t>
            </w:r>
            <w:r w:rsidRPr="00591554">
              <w:rPr>
                <w:szCs w:val="24"/>
              </w:rPr>
              <w:t xml:space="preserve"> Oznaczanie kompatybilności </w:t>
            </w:r>
            <w:r>
              <w:rPr>
                <w:szCs w:val="24"/>
              </w:rPr>
              <w:t>cieplnej - Część 1</w:t>
            </w:r>
            <w:r w:rsidRPr="00591554">
              <w:rPr>
                <w:szCs w:val="24"/>
              </w:rPr>
              <w:t>: Cykliczne zamrażanie-rozmrażanie przy zanurzeniu w</w:t>
            </w:r>
            <w:r>
              <w:rPr>
                <w:szCs w:val="24"/>
              </w:rPr>
              <w:t xml:space="preserve"> roztworze</w:t>
            </w:r>
            <w:r w:rsidRPr="00591554">
              <w:rPr>
                <w:szCs w:val="24"/>
              </w:rPr>
              <w:t xml:space="preserve"> soli odladzającej</w:t>
            </w:r>
          </w:p>
        </w:tc>
      </w:tr>
      <w:tr w:rsidR="00F410F7" w:rsidTr="00F73839">
        <w:tc>
          <w:tcPr>
            <w:tcW w:w="567" w:type="dxa"/>
          </w:tcPr>
          <w:p w:rsidR="00F410F7" w:rsidRPr="00591554" w:rsidRDefault="00990F86" w:rsidP="00F410F7">
            <w:pPr>
              <w:pStyle w:val="Tekstpodstawowy"/>
              <w:spacing w:after="0" w:line="240" w:lineRule="auto"/>
              <w:jc w:val="center"/>
              <w:rPr>
                <w:szCs w:val="24"/>
              </w:rPr>
            </w:pPr>
            <w:r>
              <w:rPr>
                <w:szCs w:val="24"/>
              </w:rPr>
              <w:t>6</w:t>
            </w:r>
            <w:r w:rsidR="00F410F7" w:rsidRPr="00591554">
              <w:rPr>
                <w:szCs w:val="24"/>
              </w:rPr>
              <w:t>.</w:t>
            </w:r>
          </w:p>
        </w:tc>
        <w:tc>
          <w:tcPr>
            <w:tcW w:w="2193" w:type="dxa"/>
          </w:tcPr>
          <w:p w:rsidR="00F410F7" w:rsidRPr="00591554" w:rsidRDefault="00F410F7" w:rsidP="00F410F7">
            <w:pPr>
              <w:pStyle w:val="Tekstpodstawowy"/>
              <w:spacing w:after="0"/>
              <w:ind w:left="54"/>
              <w:rPr>
                <w:szCs w:val="24"/>
              </w:rPr>
            </w:pPr>
            <w:r w:rsidRPr="00591554">
              <w:rPr>
                <w:szCs w:val="24"/>
              </w:rPr>
              <w:t>PN EN ISO 6272-     1:</w:t>
            </w:r>
            <w:r>
              <w:rPr>
                <w:szCs w:val="24"/>
              </w:rPr>
              <w:t>2011</w:t>
            </w:r>
          </w:p>
        </w:tc>
        <w:tc>
          <w:tcPr>
            <w:tcW w:w="6454" w:type="dxa"/>
          </w:tcPr>
          <w:p w:rsidR="00F410F7" w:rsidRPr="00591554" w:rsidRDefault="00F410F7" w:rsidP="00F410F7">
            <w:pPr>
              <w:pStyle w:val="Tekstpodstawowy"/>
              <w:spacing w:after="0"/>
              <w:jc w:val="both"/>
              <w:rPr>
                <w:szCs w:val="24"/>
              </w:rPr>
            </w:pPr>
            <w:r>
              <w:rPr>
                <w:szCs w:val="24"/>
              </w:rPr>
              <w:t>Farby i lakiery -</w:t>
            </w:r>
            <w:r w:rsidRPr="00591554">
              <w:rPr>
                <w:szCs w:val="24"/>
              </w:rPr>
              <w:t xml:space="preserve"> Badania nagłego odkszta</w:t>
            </w:r>
            <w:r>
              <w:rPr>
                <w:szCs w:val="24"/>
              </w:rPr>
              <w:t>łcenia (odporność na uderzenie) -</w:t>
            </w:r>
            <w:r w:rsidRPr="00591554">
              <w:rPr>
                <w:szCs w:val="24"/>
              </w:rPr>
              <w:t xml:space="preserve"> Część 1: Badanie</w:t>
            </w:r>
            <w:r>
              <w:rPr>
                <w:szCs w:val="24"/>
              </w:rPr>
              <w:t xml:space="preserve"> za pomocą </w:t>
            </w:r>
            <w:r>
              <w:rPr>
                <w:szCs w:val="24"/>
              </w:rPr>
              <w:lastRenderedPageBreak/>
              <w:t>spadającego ciężarka, wgłębnik</w:t>
            </w:r>
            <w:r w:rsidRPr="00591554">
              <w:rPr>
                <w:szCs w:val="24"/>
              </w:rPr>
              <w:t xml:space="preserve"> o dużej powierzchni</w:t>
            </w:r>
          </w:p>
        </w:tc>
      </w:tr>
      <w:tr w:rsidR="00F410F7" w:rsidTr="00F73839">
        <w:tc>
          <w:tcPr>
            <w:tcW w:w="567" w:type="dxa"/>
          </w:tcPr>
          <w:p w:rsidR="00F410F7" w:rsidRPr="00591554" w:rsidRDefault="00990F86" w:rsidP="00F410F7">
            <w:pPr>
              <w:pStyle w:val="Tekstpodstawowy"/>
              <w:spacing w:after="0" w:line="240" w:lineRule="auto"/>
              <w:jc w:val="center"/>
              <w:rPr>
                <w:szCs w:val="24"/>
              </w:rPr>
            </w:pPr>
            <w:r>
              <w:rPr>
                <w:szCs w:val="24"/>
              </w:rPr>
              <w:lastRenderedPageBreak/>
              <w:t>7</w:t>
            </w:r>
            <w:r w:rsidR="00F410F7" w:rsidRPr="00591554">
              <w:rPr>
                <w:szCs w:val="24"/>
              </w:rPr>
              <w:t>.</w:t>
            </w:r>
          </w:p>
        </w:tc>
        <w:tc>
          <w:tcPr>
            <w:tcW w:w="2193" w:type="dxa"/>
          </w:tcPr>
          <w:p w:rsidR="00F410F7" w:rsidRPr="00591554" w:rsidRDefault="00F410F7" w:rsidP="00F410F7">
            <w:pPr>
              <w:pStyle w:val="Tekstpodstawowy"/>
              <w:spacing w:after="0"/>
              <w:rPr>
                <w:szCs w:val="24"/>
              </w:rPr>
            </w:pPr>
            <w:r w:rsidRPr="00591554">
              <w:rPr>
                <w:szCs w:val="24"/>
              </w:rPr>
              <w:t xml:space="preserve">PN-EN ISO </w:t>
            </w:r>
          </w:p>
          <w:p w:rsidR="00F410F7" w:rsidRPr="00591554" w:rsidRDefault="00F410F7" w:rsidP="00F410F7">
            <w:pPr>
              <w:pStyle w:val="Tekstpodstawowy"/>
              <w:spacing w:after="0"/>
              <w:rPr>
                <w:szCs w:val="24"/>
              </w:rPr>
            </w:pPr>
            <w:r w:rsidRPr="00591554">
              <w:rPr>
                <w:szCs w:val="24"/>
              </w:rPr>
              <w:t>4628-7:2005</w:t>
            </w:r>
          </w:p>
        </w:tc>
        <w:tc>
          <w:tcPr>
            <w:tcW w:w="6454" w:type="dxa"/>
          </w:tcPr>
          <w:p w:rsidR="00F410F7" w:rsidRPr="00591554" w:rsidRDefault="00F410F7" w:rsidP="00F410F7">
            <w:pPr>
              <w:pStyle w:val="Tekstpodstawowy"/>
              <w:spacing w:after="0"/>
              <w:jc w:val="both"/>
              <w:rPr>
                <w:szCs w:val="24"/>
              </w:rPr>
            </w:pPr>
            <w:r>
              <w:rPr>
                <w:szCs w:val="24"/>
              </w:rPr>
              <w:t>Farby i lakiery - Ocena zniszczenia powłok -</w:t>
            </w:r>
            <w:r w:rsidRPr="00591554">
              <w:rPr>
                <w:szCs w:val="24"/>
              </w:rPr>
              <w:t xml:space="preserve"> Określanie ilości i rozmiaru uszkodzeń oraz intensywnośc</w:t>
            </w:r>
            <w:r>
              <w:rPr>
                <w:szCs w:val="24"/>
              </w:rPr>
              <w:t>i jednolitych zmian w wyglądzie -</w:t>
            </w:r>
            <w:r w:rsidRPr="00591554">
              <w:rPr>
                <w:szCs w:val="24"/>
              </w:rPr>
              <w:t xml:space="preserve"> Część 7: Ocena stopnia skredowania metodą aksamitu</w:t>
            </w:r>
          </w:p>
        </w:tc>
      </w:tr>
      <w:tr w:rsidR="00F410F7" w:rsidTr="00F73839">
        <w:tc>
          <w:tcPr>
            <w:tcW w:w="567" w:type="dxa"/>
          </w:tcPr>
          <w:p w:rsidR="00F410F7" w:rsidRPr="00591554" w:rsidRDefault="00990F86" w:rsidP="00F410F7">
            <w:pPr>
              <w:pStyle w:val="Tekstpodstawowy"/>
              <w:spacing w:after="0" w:line="240" w:lineRule="auto"/>
              <w:jc w:val="center"/>
              <w:rPr>
                <w:szCs w:val="24"/>
              </w:rPr>
            </w:pPr>
            <w:r>
              <w:rPr>
                <w:szCs w:val="24"/>
              </w:rPr>
              <w:t>8</w:t>
            </w:r>
            <w:r w:rsidR="00F410F7" w:rsidRPr="00591554">
              <w:rPr>
                <w:szCs w:val="24"/>
              </w:rPr>
              <w:t>.</w:t>
            </w:r>
          </w:p>
        </w:tc>
        <w:tc>
          <w:tcPr>
            <w:tcW w:w="2193" w:type="dxa"/>
          </w:tcPr>
          <w:p w:rsidR="00F410F7" w:rsidRPr="00591554" w:rsidRDefault="00F410F7" w:rsidP="00F410F7">
            <w:pPr>
              <w:pStyle w:val="Tekstpodstawowy"/>
              <w:spacing w:after="0"/>
              <w:rPr>
                <w:szCs w:val="24"/>
              </w:rPr>
            </w:pPr>
            <w:r w:rsidRPr="00591554">
              <w:rPr>
                <w:szCs w:val="24"/>
              </w:rPr>
              <w:t>PN-EN 1062-7:2005</w:t>
            </w:r>
          </w:p>
        </w:tc>
        <w:tc>
          <w:tcPr>
            <w:tcW w:w="6454" w:type="dxa"/>
          </w:tcPr>
          <w:p w:rsidR="00F410F7" w:rsidRPr="00591554" w:rsidRDefault="00F410F7" w:rsidP="00F410F7">
            <w:pPr>
              <w:pStyle w:val="Tekstpodstawowy"/>
              <w:spacing w:after="0"/>
              <w:jc w:val="both"/>
              <w:rPr>
                <w:szCs w:val="24"/>
              </w:rPr>
            </w:pPr>
            <w:r w:rsidRPr="00591554">
              <w:rPr>
                <w:szCs w:val="24"/>
              </w:rPr>
              <w:t>Fa</w:t>
            </w:r>
            <w:r>
              <w:rPr>
                <w:szCs w:val="24"/>
              </w:rPr>
              <w:t>rby i lakiery -</w:t>
            </w:r>
            <w:r w:rsidRPr="00591554">
              <w:rPr>
                <w:szCs w:val="24"/>
              </w:rPr>
              <w:t xml:space="preserve"> Wyroby lakierowe i systemy powłokowe stosow</w:t>
            </w:r>
            <w:r>
              <w:rPr>
                <w:szCs w:val="24"/>
              </w:rPr>
              <w:t>ane na zewnątrz na mury i beton -</w:t>
            </w:r>
            <w:r w:rsidRPr="00591554">
              <w:rPr>
                <w:szCs w:val="24"/>
              </w:rPr>
              <w:t xml:space="preserve"> Część 7: Oznaczanie właściwości pokrywania rys</w:t>
            </w:r>
          </w:p>
        </w:tc>
      </w:tr>
      <w:tr w:rsidR="00F410F7" w:rsidTr="00F73839">
        <w:tc>
          <w:tcPr>
            <w:tcW w:w="567" w:type="dxa"/>
          </w:tcPr>
          <w:p w:rsidR="00F410F7" w:rsidRPr="00591554" w:rsidRDefault="00990F86" w:rsidP="00F410F7">
            <w:pPr>
              <w:pStyle w:val="Tekstpodstawowy"/>
              <w:spacing w:after="0" w:line="240" w:lineRule="auto"/>
              <w:rPr>
                <w:szCs w:val="24"/>
              </w:rPr>
            </w:pPr>
            <w:r>
              <w:rPr>
                <w:szCs w:val="24"/>
              </w:rPr>
              <w:t>9</w:t>
            </w:r>
            <w:r w:rsidR="00F410F7" w:rsidRPr="00591554">
              <w:rPr>
                <w:szCs w:val="24"/>
              </w:rPr>
              <w:t>.</w:t>
            </w:r>
          </w:p>
        </w:tc>
        <w:tc>
          <w:tcPr>
            <w:tcW w:w="2193" w:type="dxa"/>
          </w:tcPr>
          <w:p w:rsidR="00F410F7" w:rsidRPr="00591554" w:rsidRDefault="00F410F7" w:rsidP="00F410F7">
            <w:pPr>
              <w:pStyle w:val="Tekstpodstawowy"/>
              <w:spacing w:after="0"/>
              <w:rPr>
                <w:szCs w:val="24"/>
              </w:rPr>
            </w:pPr>
            <w:r w:rsidRPr="00591554">
              <w:rPr>
                <w:szCs w:val="24"/>
              </w:rPr>
              <w:t>PN-EN 1542:2000</w:t>
            </w:r>
          </w:p>
        </w:tc>
        <w:tc>
          <w:tcPr>
            <w:tcW w:w="6454" w:type="dxa"/>
          </w:tcPr>
          <w:p w:rsidR="00F410F7" w:rsidRPr="00591554" w:rsidRDefault="00F410F7" w:rsidP="00F410F7">
            <w:pPr>
              <w:pStyle w:val="Tekstpodstawowy"/>
              <w:spacing w:after="0"/>
              <w:jc w:val="both"/>
              <w:rPr>
                <w:szCs w:val="24"/>
              </w:rPr>
            </w:pPr>
            <w:r w:rsidRPr="00591554">
              <w:rPr>
                <w:szCs w:val="24"/>
              </w:rPr>
              <w:t xml:space="preserve">Wyroby i systemy do ochrony </w:t>
            </w:r>
            <w:r>
              <w:rPr>
                <w:szCs w:val="24"/>
              </w:rPr>
              <w:t>i napraw konstrukcji betonowych - Metody badań -</w:t>
            </w:r>
            <w:r w:rsidRPr="00591554">
              <w:rPr>
                <w:szCs w:val="24"/>
              </w:rPr>
              <w:t xml:space="preserve"> Pomiar przyczepności przez odrywanie</w:t>
            </w:r>
          </w:p>
        </w:tc>
      </w:tr>
    </w:tbl>
    <w:p w:rsidR="00F410F7" w:rsidRDefault="00F410F7" w:rsidP="006555A7">
      <w:pPr>
        <w:pStyle w:val="Nagwek4"/>
      </w:pPr>
      <w:r w:rsidRPr="003C3D94">
        <w:t>10.</w:t>
      </w:r>
      <w:r w:rsidR="00990F86">
        <w:t>2</w:t>
      </w:r>
      <w:r w:rsidRPr="003C3D94">
        <w:t>.</w:t>
      </w:r>
      <w:r>
        <w:t xml:space="preserve"> Inne dokumenty</w:t>
      </w:r>
    </w:p>
    <w:p w:rsidR="00F410F7" w:rsidRDefault="00F410F7" w:rsidP="00F410F7">
      <w:pPr>
        <w:tabs>
          <w:tab w:val="right" w:leader="dot" w:pos="9072"/>
        </w:tabs>
        <w:ind w:left="426" w:hanging="426"/>
        <w:jc w:val="both"/>
        <w:rPr>
          <w:b/>
        </w:rPr>
      </w:pPr>
      <w:r>
        <w:t>1</w:t>
      </w:r>
      <w:r w:rsidR="00990F86">
        <w:t>0</w:t>
      </w:r>
      <w:r>
        <w:t>.</w:t>
      </w:r>
      <w:r>
        <w:tab/>
      </w:r>
      <w:r w:rsidRPr="006555A7">
        <w:rPr>
          <w:rStyle w:val="Nagwek5Znak"/>
        </w:rPr>
        <w:t>Zalecenia do wykonywania oraz odbioru napraw i ochrony powierzchniowej betonu w konstrukcjach mostowych, GDDP, 1998</w:t>
      </w:r>
      <w:r w:rsidRPr="003C3D94">
        <w:rPr>
          <w:b/>
        </w:rPr>
        <w:t xml:space="preserve"> </w:t>
      </w:r>
    </w:p>
    <w:p w:rsidR="00F410F7" w:rsidRDefault="00F410F7" w:rsidP="00F73839">
      <w:pPr>
        <w:pStyle w:val="Nagwek3"/>
      </w:pPr>
      <w:r>
        <w:br w:type="page"/>
      </w:r>
      <w:bookmarkStart w:id="32" w:name="_Toc432760171"/>
      <w:r>
        <w:lastRenderedPageBreak/>
        <w:t>11. ZAŁĄCZNIKI</w:t>
      </w:r>
      <w:bookmarkEnd w:id="32"/>
    </w:p>
    <w:p w:rsidR="00F410F7" w:rsidRPr="009E72F1" w:rsidRDefault="00F410F7" w:rsidP="00F410F7">
      <w:pPr>
        <w:tabs>
          <w:tab w:val="right" w:leader="dot" w:pos="9072"/>
        </w:tabs>
        <w:jc w:val="center"/>
        <w:rPr>
          <w:b/>
          <w:caps/>
        </w:rPr>
      </w:pPr>
      <w:r w:rsidRPr="009E72F1">
        <w:rPr>
          <w:b/>
          <w:caps/>
        </w:rPr>
        <w:t>Wzory Protokołów dla robót dotyczących ochrony powierzchniowej MATERIAŁEM ANTYGRAFFITI</w:t>
      </w:r>
    </w:p>
    <w:p w:rsidR="00F410F7" w:rsidRPr="009E72F1" w:rsidRDefault="00F410F7" w:rsidP="00F410F7">
      <w:pPr>
        <w:jc w:val="center"/>
        <w:rPr>
          <w:b/>
          <w:caps/>
        </w:rPr>
      </w:pPr>
    </w:p>
    <w:p w:rsidR="00F410F7" w:rsidRPr="009E72F1" w:rsidRDefault="00F410F7" w:rsidP="00F410F7">
      <w:pPr>
        <w:jc w:val="center"/>
        <w:rPr>
          <w:b/>
        </w:rPr>
      </w:pPr>
      <w:r w:rsidRPr="009E72F1">
        <w:rPr>
          <w:b/>
          <w:caps/>
        </w:rPr>
        <w:t xml:space="preserve">Załącznik </w:t>
      </w:r>
      <w:r>
        <w:rPr>
          <w:b/>
          <w:caps/>
        </w:rPr>
        <w:t xml:space="preserve"> </w:t>
      </w:r>
      <w:r w:rsidRPr="009E72F1">
        <w:rPr>
          <w:b/>
        </w:rPr>
        <w:t>1</w:t>
      </w:r>
    </w:p>
    <w:p w:rsidR="00F410F7" w:rsidRPr="009E72F1" w:rsidRDefault="00F410F7" w:rsidP="00F410F7">
      <w:pPr>
        <w:tabs>
          <w:tab w:val="right" w:leader="dot" w:pos="9072"/>
        </w:tabs>
        <w:ind w:left="5580"/>
      </w:pPr>
      <w:r>
        <w:t xml:space="preserve">             Kontrakt nr ................</w:t>
      </w:r>
    </w:p>
    <w:p w:rsidR="00F410F7" w:rsidRPr="009E72F1" w:rsidRDefault="00F410F7" w:rsidP="00F410F7">
      <w:pPr>
        <w:tabs>
          <w:tab w:val="right" w:leader="dot" w:pos="9072"/>
        </w:tabs>
        <w:ind w:left="5580"/>
      </w:pPr>
      <w:r>
        <w:t xml:space="preserve">             Umowa nr..................</w:t>
      </w:r>
    </w:p>
    <w:p w:rsidR="00F410F7" w:rsidRPr="009E72F1" w:rsidRDefault="00F410F7" w:rsidP="00F410F7">
      <w:pPr>
        <w:tabs>
          <w:tab w:val="right" w:leader="dot" w:pos="9072"/>
        </w:tabs>
      </w:pPr>
    </w:p>
    <w:p w:rsidR="00F410F7" w:rsidRPr="009E72F1" w:rsidRDefault="00F410F7" w:rsidP="00F410F7">
      <w:pPr>
        <w:tabs>
          <w:tab w:val="right" w:leader="dot" w:pos="9072"/>
        </w:tabs>
        <w:jc w:val="center"/>
        <w:rPr>
          <w:b/>
        </w:rPr>
      </w:pPr>
      <w:r w:rsidRPr="009E72F1">
        <w:rPr>
          <w:b/>
        </w:rPr>
        <w:t xml:space="preserve">PROTOKÓŁ WYKONANIA </w:t>
      </w:r>
      <w:r>
        <w:rPr>
          <w:b/>
        </w:rPr>
        <w:t xml:space="preserve">OCHRONY ANTYGRAFFITI </w:t>
      </w:r>
    </w:p>
    <w:p w:rsidR="00F410F7" w:rsidRPr="009E72F1" w:rsidRDefault="00F410F7" w:rsidP="00F410F7">
      <w:pPr>
        <w:tabs>
          <w:tab w:val="right" w:leader="dot" w:pos="9072"/>
        </w:tabs>
        <w:jc w:val="center"/>
        <w:rPr>
          <w:b/>
        </w:rPr>
      </w:pPr>
      <w:r w:rsidRPr="009E72F1">
        <w:rPr>
          <w:b/>
        </w:rPr>
        <w:t>– USTALENIA TECHNOLOGICZNE</w:t>
      </w:r>
    </w:p>
    <w:p w:rsidR="00F410F7" w:rsidRPr="009E72F1" w:rsidRDefault="00F410F7" w:rsidP="00F410F7">
      <w:pPr>
        <w:tabs>
          <w:tab w:val="right" w:leader="dot" w:pos="9072"/>
        </w:tabs>
        <w:spacing w:after="0"/>
      </w:pPr>
      <w:r w:rsidRPr="009E72F1">
        <w:t>Obie</w:t>
      </w:r>
      <w:r>
        <w:t>kt: ................................................................................................................................</w:t>
      </w:r>
    </w:p>
    <w:p w:rsidR="00F410F7" w:rsidRPr="009E72F1" w:rsidRDefault="00F410F7" w:rsidP="00F410F7">
      <w:pPr>
        <w:tabs>
          <w:tab w:val="right" w:leader="dot" w:pos="9072"/>
        </w:tabs>
        <w:spacing w:after="0"/>
      </w:pPr>
      <w:r>
        <w:t>Zleceniodawca: .....................................................................................................................</w:t>
      </w:r>
    </w:p>
    <w:p w:rsidR="00F410F7" w:rsidRPr="009E72F1" w:rsidRDefault="00F410F7" w:rsidP="00F410F7">
      <w:pPr>
        <w:tabs>
          <w:tab w:val="right" w:leader="dot" w:pos="9072"/>
        </w:tabs>
        <w:spacing w:after="0"/>
      </w:pPr>
      <w:r>
        <w:t>Projektant: .............................................................................................................................</w:t>
      </w:r>
    </w:p>
    <w:p w:rsidR="00F410F7" w:rsidRPr="009E72F1" w:rsidRDefault="00F410F7" w:rsidP="00F410F7">
      <w:pPr>
        <w:tabs>
          <w:tab w:val="right" w:leader="dot" w:pos="9072"/>
        </w:tabs>
        <w:spacing w:after="0"/>
      </w:pPr>
      <w:r>
        <w:t>Wykonawca: ..........................................................................................................................</w:t>
      </w:r>
    </w:p>
    <w:p w:rsidR="00F410F7" w:rsidRPr="009E72F1" w:rsidRDefault="00F410F7" w:rsidP="00F410F7">
      <w:pPr>
        <w:tabs>
          <w:tab w:val="right" w:leader="dot" w:pos="9072"/>
        </w:tabs>
        <w:spacing w:after="0"/>
      </w:pPr>
      <w:r>
        <w:t>Laboratorium: ........................................................................................................................</w:t>
      </w:r>
    </w:p>
    <w:p w:rsidR="00F410F7" w:rsidRPr="009E72F1" w:rsidRDefault="00F410F7" w:rsidP="00F410F7">
      <w:pPr>
        <w:tabs>
          <w:tab w:val="right" w:leader="dot" w:pos="9072"/>
        </w:tabs>
        <w:spacing w:after="0"/>
      </w:pPr>
      <w:r w:rsidRPr="009E72F1">
        <w:t>Osoby odpowiedzialne:</w:t>
      </w:r>
    </w:p>
    <w:tbl>
      <w:tblPr>
        <w:tblW w:w="7337" w:type="dxa"/>
        <w:jc w:val="center"/>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2409"/>
        <w:gridCol w:w="2552"/>
        <w:gridCol w:w="2376"/>
      </w:tblGrid>
      <w:tr w:rsidR="00F410F7" w:rsidRPr="009E72F1" w:rsidTr="00F410F7">
        <w:trPr>
          <w:jc w:val="center"/>
        </w:trPr>
        <w:tc>
          <w:tcPr>
            <w:tcW w:w="2409" w:type="dxa"/>
          </w:tcPr>
          <w:p w:rsidR="00F410F7" w:rsidRPr="007A553D" w:rsidRDefault="00F410F7" w:rsidP="00F410F7">
            <w:pPr>
              <w:tabs>
                <w:tab w:val="right" w:leader="dot" w:pos="9072"/>
              </w:tabs>
              <w:spacing w:before="120"/>
              <w:jc w:val="center"/>
            </w:pPr>
            <w:r w:rsidRPr="007A553D">
              <w:t>IMIĘ I NAZWISKO</w:t>
            </w:r>
          </w:p>
        </w:tc>
        <w:tc>
          <w:tcPr>
            <w:tcW w:w="2552" w:type="dxa"/>
          </w:tcPr>
          <w:p w:rsidR="00F410F7" w:rsidRPr="007A553D" w:rsidRDefault="00F410F7" w:rsidP="00F410F7">
            <w:pPr>
              <w:tabs>
                <w:tab w:val="right" w:leader="dot" w:pos="9072"/>
              </w:tabs>
              <w:spacing w:before="120"/>
              <w:jc w:val="center"/>
            </w:pPr>
            <w:r w:rsidRPr="007A553D">
              <w:t>FUNKCJA</w:t>
            </w:r>
          </w:p>
        </w:tc>
        <w:tc>
          <w:tcPr>
            <w:tcW w:w="2376" w:type="dxa"/>
          </w:tcPr>
          <w:p w:rsidR="00F410F7" w:rsidRPr="007A553D" w:rsidRDefault="00F410F7" w:rsidP="00F410F7">
            <w:pPr>
              <w:tabs>
                <w:tab w:val="right" w:leader="dot" w:pos="9072"/>
              </w:tabs>
              <w:jc w:val="center"/>
            </w:pPr>
            <w:r w:rsidRPr="007A553D">
              <w:t>NUMER UPRAWNIEŃ</w:t>
            </w:r>
          </w:p>
        </w:tc>
      </w:tr>
      <w:tr w:rsidR="00F410F7" w:rsidRPr="009E72F1" w:rsidTr="00F410F7">
        <w:trPr>
          <w:jc w:val="center"/>
        </w:trPr>
        <w:tc>
          <w:tcPr>
            <w:tcW w:w="2409" w:type="dxa"/>
          </w:tcPr>
          <w:p w:rsidR="00F410F7" w:rsidRPr="009E72F1" w:rsidRDefault="00F410F7" w:rsidP="00F410F7">
            <w:pPr>
              <w:tabs>
                <w:tab w:val="right" w:leader="dot" w:pos="9072"/>
              </w:tabs>
            </w:pPr>
          </w:p>
        </w:tc>
        <w:tc>
          <w:tcPr>
            <w:tcW w:w="2552" w:type="dxa"/>
          </w:tcPr>
          <w:p w:rsidR="00F410F7" w:rsidRPr="009E72F1" w:rsidRDefault="00F410F7" w:rsidP="00F410F7">
            <w:pPr>
              <w:tabs>
                <w:tab w:val="right" w:leader="dot" w:pos="9072"/>
              </w:tabs>
              <w:jc w:val="center"/>
            </w:pPr>
            <w:r w:rsidRPr="009E72F1">
              <w:t>Inspektor nadzoru</w:t>
            </w:r>
          </w:p>
        </w:tc>
        <w:tc>
          <w:tcPr>
            <w:tcW w:w="2376" w:type="dxa"/>
          </w:tcPr>
          <w:p w:rsidR="00F410F7" w:rsidRPr="009E72F1" w:rsidRDefault="00F410F7" w:rsidP="00F410F7">
            <w:pPr>
              <w:tabs>
                <w:tab w:val="right" w:leader="dot" w:pos="9072"/>
              </w:tabs>
              <w:jc w:val="center"/>
            </w:pPr>
          </w:p>
        </w:tc>
      </w:tr>
      <w:tr w:rsidR="00F410F7" w:rsidRPr="009E72F1" w:rsidTr="00F410F7">
        <w:trPr>
          <w:jc w:val="center"/>
        </w:trPr>
        <w:tc>
          <w:tcPr>
            <w:tcW w:w="2409" w:type="dxa"/>
          </w:tcPr>
          <w:p w:rsidR="00F410F7" w:rsidRPr="009E72F1" w:rsidRDefault="00F410F7" w:rsidP="00F410F7">
            <w:pPr>
              <w:tabs>
                <w:tab w:val="right" w:leader="dot" w:pos="9072"/>
              </w:tabs>
            </w:pPr>
          </w:p>
        </w:tc>
        <w:tc>
          <w:tcPr>
            <w:tcW w:w="2552" w:type="dxa"/>
          </w:tcPr>
          <w:p w:rsidR="00F410F7" w:rsidRPr="009E72F1" w:rsidRDefault="00F410F7" w:rsidP="00F410F7">
            <w:pPr>
              <w:tabs>
                <w:tab w:val="right" w:leader="dot" w:pos="9072"/>
              </w:tabs>
              <w:jc w:val="center"/>
            </w:pPr>
            <w:r w:rsidRPr="009E72F1">
              <w:t>Kierownik budowy</w:t>
            </w:r>
          </w:p>
        </w:tc>
        <w:tc>
          <w:tcPr>
            <w:tcW w:w="2376" w:type="dxa"/>
          </w:tcPr>
          <w:p w:rsidR="00F410F7" w:rsidRPr="009E72F1" w:rsidRDefault="00F410F7" w:rsidP="00F410F7">
            <w:pPr>
              <w:tabs>
                <w:tab w:val="right" w:leader="dot" w:pos="9072"/>
              </w:tabs>
              <w:jc w:val="center"/>
            </w:pPr>
          </w:p>
        </w:tc>
      </w:tr>
      <w:tr w:rsidR="00F410F7" w:rsidRPr="009E72F1" w:rsidTr="00F410F7">
        <w:trPr>
          <w:jc w:val="center"/>
        </w:trPr>
        <w:tc>
          <w:tcPr>
            <w:tcW w:w="2409" w:type="dxa"/>
          </w:tcPr>
          <w:p w:rsidR="00F410F7" w:rsidRPr="009E72F1" w:rsidRDefault="00F410F7" w:rsidP="00F410F7">
            <w:pPr>
              <w:tabs>
                <w:tab w:val="right" w:leader="dot" w:pos="9072"/>
              </w:tabs>
            </w:pPr>
          </w:p>
        </w:tc>
        <w:tc>
          <w:tcPr>
            <w:tcW w:w="2552" w:type="dxa"/>
          </w:tcPr>
          <w:p w:rsidR="00F410F7" w:rsidRPr="009E72F1" w:rsidRDefault="00F410F7" w:rsidP="00F410F7">
            <w:pPr>
              <w:tabs>
                <w:tab w:val="right" w:leader="dot" w:pos="9072"/>
              </w:tabs>
              <w:jc w:val="center"/>
            </w:pPr>
          </w:p>
        </w:tc>
        <w:tc>
          <w:tcPr>
            <w:tcW w:w="2376" w:type="dxa"/>
          </w:tcPr>
          <w:p w:rsidR="00F410F7" w:rsidRPr="009E72F1" w:rsidRDefault="00F410F7" w:rsidP="00F410F7">
            <w:pPr>
              <w:tabs>
                <w:tab w:val="right" w:leader="dot" w:pos="9072"/>
              </w:tabs>
              <w:jc w:val="center"/>
            </w:pPr>
          </w:p>
        </w:tc>
      </w:tr>
      <w:tr w:rsidR="00F410F7" w:rsidRPr="009E72F1" w:rsidTr="00F410F7">
        <w:trPr>
          <w:jc w:val="center"/>
        </w:trPr>
        <w:tc>
          <w:tcPr>
            <w:tcW w:w="2409" w:type="dxa"/>
          </w:tcPr>
          <w:p w:rsidR="00F410F7" w:rsidRPr="009E72F1" w:rsidRDefault="00F410F7" w:rsidP="00F410F7">
            <w:pPr>
              <w:tabs>
                <w:tab w:val="right" w:leader="dot" w:pos="9072"/>
              </w:tabs>
            </w:pPr>
          </w:p>
        </w:tc>
        <w:tc>
          <w:tcPr>
            <w:tcW w:w="2552" w:type="dxa"/>
          </w:tcPr>
          <w:p w:rsidR="00F410F7" w:rsidRPr="009E72F1" w:rsidRDefault="00F410F7" w:rsidP="00F410F7">
            <w:pPr>
              <w:tabs>
                <w:tab w:val="right" w:leader="dot" w:pos="9072"/>
              </w:tabs>
              <w:jc w:val="center"/>
            </w:pPr>
          </w:p>
        </w:tc>
        <w:tc>
          <w:tcPr>
            <w:tcW w:w="2376" w:type="dxa"/>
          </w:tcPr>
          <w:p w:rsidR="00F410F7" w:rsidRPr="009E72F1" w:rsidRDefault="00F410F7" w:rsidP="00F410F7">
            <w:pPr>
              <w:tabs>
                <w:tab w:val="right" w:leader="dot" w:pos="9072"/>
              </w:tabs>
              <w:jc w:val="center"/>
            </w:pPr>
          </w:p>
        </w:tc>
      </w:tr>
    </w:tbl>
    <w:p w:rsidR="00F410F7" w:rsidRPr="007A553D" w:rsidRDefault="00F410F7" w:rsidP="00F410F7">
      <w:pPr>
        <w:tabs>
          <w:tab w:val="right" w:leader="dot" w:pos="9072"/>
        </w:tabs>
        <w:spacing w:before="240" w:after="120"/>
      </w:pPr>
      <w:r w:rsidRPr="007A553D">
        <w:t>USTALENIA:</w:t>
      </w:r>
    </w:p>
    <w:tbl>
      <w:tblPr>
        <w:tblW w:w="7423" w:type="dxa"/>
        <w:jc w:val="center"/>
        <w:tblInd w:w="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1958"/>
        <w:gridCol w:w="1999"/>
        <w:gridCol w:w="3466"/>
      </w:tblGrid>
      <w:tr w:rsidR="00F410F7" w:rsidRPr="009E72F1" w:rsidTr="00F410F7">
        <w:trPr>
          <w:tblHeader/>
          <w:jc w:val="center"/>
        </w:trPr>
        <w:tc>
          <w:tcPr>
            <w:tcW w:w="1958" w:type="dxa"/>
            <w:vAlign w:val="center"/>
          </w:tcPr>
          <w:p w:rsidR="00F410F7" w:rsidRPr="007A553D" w:rsidRDefault="00F410F7" w:rsidP="00F410F7">
            <w:pPr>
              <w:tabs>
                <w:tab w:val="right" w:leader="dot" w:pos="9072"/>
              </w:tabs>
              <w:jc w:val="center"/>
            </w:pPr>
            <w:r w:rsidRPr="007A553D">
              <w:t>RODZAJ ROBÓT</w:t>
            </w:r>
          </w:p>
        </w:tc>
        <w:tc>
          <w:tcPr>
            <w:tcW w:w="1999" w:type="dxa"/>
            <w:vAlign w:val="center"/>
          </w:tcPr>
          <w:p w:rsidR="00F410F7" w:rsidRPr="007A553D" w:rsidRDefault="00F410F7" w:rsidP="00F410F7">
            <w:pPr>
              <w:tabs>
                <w:tab w:val="right" w:leader="dot" w:pos="9072"/>
              </w:tabs>
              <w:jc w:val="center"/>
            </w:pPr>
            <w:r w:rsidRPr="007A553D">
              <w:t>ZAKRES ROBÓT</w:t>
            </w:r>
          </w:p>
        </w:tc>
        <w:tc>
          <w:tcPr>
            <w:tcW w:w="3466" w:type="dxa"/>
            <w:vAlign w:val="center"/>
          </w:tcPr>
          <w:p w:rsidR="00F410F7" w:rsidRPr="007A553D" w:rsidRDefault="00F410F7" w:rsidP="00F410F7">
            <w:pPr>
              <w:tabs>
                <w:tab w:val="right" w:leader="dot" w:pos="9072"/>
              </w:tabs>
              <w:jc w:val="center"/>
            </w:pPr>
            <w:r w:rsidRPr="007A553D">
              <w:t>PROJEKTOWANA TECHNOLOGIA</w:t>
            </w:r>
          </w:p>
        </w:tc>
      </w:tr>
      <w:tr w:rsidR="00F410F7" w:rsidRPr="009E72F1" w:rsidTr="00F410F7">
        <w:trPr>
          <w:jc w:val="center"/>
        </w:trPr>
        <w:tc>
          <w:tcPr>
            <w:tcW w:w="1958" w:type="dxa"/>
          </w:tcPr>
          <w:p w:rsidR="00F410F7" w:rsidRPr="009E72F1" w:rsidRDefault="00F410F7" w:rsidP="00F410F7">
            <w:pPr>
              <w:tabs>
                <w:tab w:val="right" w:leader="dot" w:pos="9072"/>
              </w:tabs>
            </w:pPr>
            <w:r w:rsidRPr="009E72F1">
              <w:t>Przygotowanie podłoża betonowego</w:t>
            </w:r>
          </w:p>
        </w:tc>
        <w:tc>
          <w:tcPr>
            <w:tcW w:w="1999" w:type="dxa"/>
          </w:tcPr>
          <w:p w:rsidR="00F410F7" w:rsidRPr="009E72F1" w:rsidRDefault="00F410F7" w:rsidP="00F410F7">
            <w:pPr>
              <w:tabs>
                <w:tab w:val="right" w:leader="dot" w:pos="9072"/>
              </w:tabs>
            </w:pPr>
          </w:p>
        </w:tc>
        <w:tc>
          <w:tcPr>
            <w:tcW w:w="3466" w:type="dxa"/>
          </w:tcPr>
          <w:p w:rsidR="00F410F7" w:rsidRPr="009E72F1" w:rsidRDefault="00F410F7" w:rsidP="00F410F7">
            <w:pPr>
              <w:tabs>
                <w:tab w:val="right" w:leader="dot" w:pos="9072"/>
              </w:tabs>
            </w:pPr>
            <w:r w:rsidRPr="009E72F1">
              <w:t>odkucia ręczne</w:t>
            </w:r>
          </w:p>
          <w:p w:rsidR="00F410F7" w:rsidRPr="009E72F1" w:rsidRDefault="00F410F7" w:rsidP="00F410F7">
            <w:pPr>
              <w:tabs>
                <w:tab w:val="right" w:leader="dot" w:pos="9072"/>
              </w:tabs>
            </w:pPr>
            <w:r w:rsidRPr="009E72F1">
              <w:t>odkucia mechaniczne</w:t>
            </w:r>
          </w:p>
          <w:p w:rsidR="00F410F7" w:rsidRPr="009E72F1" w:rsidRDefault="00F410F7" w:rsidP="00F410F7">
            <w:pPr>
              <w:tabs>
                <w:tab w:val="right" w:leader="dot" w:pos="9072"/>
              </w:tabs>
            </w:pPr>
            <w:r w:rsidRPr="009E72F1">
              <w:t>oczyszczenie podłoża:</w:t>
            </w:r>
          </w:p>
          <w:p w:rsidR="00F410F7" w:rsidRPr="009E72F1" w:rsidRDefault="00F410F7" w:rsidP="0095281F">
            <w:pPr>
              <w:numPr>
                <w:ilvl w:val="0"/>
                <w:numId w:val="161"/>
              </w:numPr>
              <w:tabs>
                <w:tab w:val="clear" w:pos="425"/>
                <w:tab w:val="num" w:pos="252"/>
                <w:tab w:val="right" w:leader="dot" w:pos="9072"/>
              </w:tabs>
              <w:spacing w:after="0" w:line="240" w:lineRule="auto"/>
            </w:pPr>
            <w:r w:rsidRPr="009E72F1">
              <w:t>piaskowanie</w:t>
            </w:r>
          </w:p>
          <w:p w:rsidR="00F410F7" w:rsidRPr="009E72F1" w:rsidRDefault="00F410F7" w:rsidP="0095281F">
            <w:pPr>
              <w:numPr>
                <w:ilvl w:val="0"/>
                <w:numId w:val="161"/>
              </w:numPr>
              <w:tabs>
                <w:tab w:val="clear" w:pos="425"/>
                <w:tab w:val="num" w:pos="252"/>
                <w:tab w:val="right" w:leader="dot" w:pos="9072"/>
              </w:tabs>
              <w:spacing w:after="0" w:line="240" w:lineRule="auto"/>
            </w:pPr>
            <w:r w:rsidRPr="009E72F1">
              <w:lastRenderedPageBreak/>
              <w:t>hydropiaskowanie</w:t>
            </w:r>
          </w:p>
          <w:p w:rsidR="00F410F7" w:rsidRPr="009E72F1" w:rsidRDefault="00F410F7" w:rsidP="0095281F">
            <w:pPr>
              <w:numPr>
                <w:ilvl w:val="0"/>
                <w:numId w:val="161"/>
              </w:numPr>
              <w:tabs>
                <w:tab w:val="clear" w:pos="425"/>
                <w:tab w:val="num" w:pos="252"/>
                <w:tab w:val="right" w:leader="dot" w:pos="9072"/>
              </w:tabs>
              <w:spacing w:after="0" w:line="240" w:lineRule="auto"/>
            </w:pPr>
            <w:r w:rsidRPr="009E72F1">
              <w:t>śrutowanie</w:t>
            </w:r>
          </w:p>
          <w:p w:rsidR="00F410F7" w:rsidRPr="009E72F1" w:rsidRDefault="00F410F7" w:rsidP="0095281F">
            <w:pPr>
              <w:numPr>
                <w:ilvl w:val="0"/>
                <w:numId w:val="161"/>
              </w:numPr>
              <w:tabs>
                <w:tab w:val="clear" w:pos="425"/>
                <w:tab w:val="num" w:pos="252"/>
                <w:tab w:val="right" w:leader="dot" w:pos="9072"/>
              </w:tabs>
              <w:spacing w:after="0" w:line="240" w:lineRule="auto"/>
            </w:pPr>
            <w:r w:rsidRPr="009E72F1">
              <w:t>frezowanie</w:t>
            </w:r>
          </w:p>
          <w:p w:rsidR="00F410F7" w:rsidRPr="009E72F1" w:rsidRDefault="00F410F7" w:rsidP="0095281F">
            <w:pPr>
              <w:numPr>
                <w:ilvl w:val="0"/>
                <w:numId w:val="161"/>
              </w:numPr>
              <w:tabs>
                <w:tab w:val="clear" w:pos="425"/>
                <w:tab w:val="num" w:pos="252"/>
                <w:tab w:val="right" w:leader="dot" w:pos="9072"/>
              </w:tabs>
              <w:spacing w:after="0" w:line="240" w:lineRule="auto"/>
            </w:pPr>
            <w:r w:rsidRPr="009E72F1">
              <w:t>inne: …………….</w:t>
            </w:r>
          </w:p>
        </w:tc>
      </w:tr>
      <w:tr w:rsidR="00F410F7" w:rsidRPr="009E72F1" w:rsidTr="00F410F7">
        <w:trPr>
          <w:jc w:val="center"/>
        </w:trPr>
        <w:tc>
          <w:tcPr>
            <w:tcW w:w="1958" w:type="dxa"/>
          </w:tcPr>
          <w:p w:rsidR="00F410F7" w:rsidRPr="009E72F1" w:rsidRDefault="00F410F7" w:rsidP="00F410F7">
            <w:pPr>
              <w:tabs>
                <w:tab w:val="right" w:leader="dot" w:pos="9072"/>
              </w:tabs>
            </w:pPr>
            <w:r>
              <w:lastRenderedPageBreak/>
              <w:t>Przygotowanie podłoża innego niż betonowe</w:t>
            </w:r>
          </w:p>
        </w:tc>
        <w:tc>
          <w:tcPr>
            <w:tcW w:w="1999" w:type="dxa"/>
          </w:tcPr>
          <w:p w:rsidR="00F410F7" w:rsidRPr="009E72F1" w:rsidRDefault="00F410F7" w:rsidP="00F410F7">
            <w:pPr>
              <w:tabs>
                <w:tab w:val="right" w:leader="dot" w:pos="9072"/>
              </w:tabs>
            </w:pPr>
          </w:p>
        </w:tc>
        <w:tc>
          <w:tcPr>
            <w:tcW w:w="3466" w:type="dxa"/>
          </w:tcPr>
          <w:p w:rsidR="00F410F7" w:rsidRDefault="00F410F7" w:rsidP="00F410F7">
            <w:pPr>
              <w:tabs>
                <w:tab w:val="right" w:leader="dot" w:pos="9072"/>
              </w:tabs>
            </w:pPr>
            <w:r>
              <w:t>-malowanie</w:t>
            </w:r>
          </w:p>
          <w:p w:rsidR="00F410F7" w:rsidRPr="009E72F1" w:rsidRDefault="00F410F7" w:rsidP="00F410F7">
            <w:pPr>
              <w:tabs>
                <w:tab w:val="right" w:leader="dot" w:pos="9072"/>
              </w:tabs>
            </w:pPr>
            <w:r>
              <w:t>-oczyszczenie</w:t>
            </w:r>
          </w:p>
        </w:tc>
      </w:tr>
      <w:tr w:rsidR="00F410F7" w:rsidRPr="009E72F1" w:rsidTr="00F410F7">
        <w:trPr>
          <w:jc w:val="center"/>
        </w:trPr>
        <w:tc>
          <w:tcPr>
            <w:tcW w:w="1958" w:type="dxa"/>
          </w:tcPr>
          <w:p w:rsidR="00F410F7" w:rsidRPr="009E72F1" w:rsidRDefault="00F410F7" w:rsidP="00F410F7">
            <w:pPr>
              <w:tabs>
                <w:tab w:val="right" w:leader="dot" w:pos="9072"/>
              </w:tabs>
            </w:pPr>
            <w:r w:rsidRPr="009E72F1">
              <w:t>Zabezpieczenie powierzchniowe</w:t>
            </w:r>
            <w:r>
              <w:t xml:space="preserve"> antygraffiti</w:t>
            </w:r>
          </w:p>
        </w:tc>
        <w:tc>
          <w:tcPr>
            <w:tcW w:w="1999" w:type="dxa"/>
          </w:tcPr>
          <w:p w:rsidR="00F410F7" w:rsidRPr="009E72F1" w:rsidRDefault="00F410F7" w:rsidP="00F410F7">
            <w:pPr>
              <w:tabs>
                <w:tab w:val="right" w:leader="dot" w:pos="9072"/>
              </w:tabs>
            </w:pPr>
          </w:p>
        </w:tc>
        <w:tc>
          <w:tcPr>
            <w:tcW w:w="3466" w:type="dxa"/>
          </w:tcPr>
          <w:p w:rsidR="00F410F7" w:rsidRPr="009E72F1" w:rsidRDefault="00F410F7" w:rsidP="00F410F7">
            <w:pPr>
              <w:tabs>
                <w:tab w:val="right" w:leader="dot" w:pos="9072"/>
              </w:tabs>
              <w:spacing w:after="0"/>
            </w:pPr>
            <w:r w:rsidRPr="009E72F1">
              <w:t>zabezpieczenie tymczasowe</w:t>
            </w:r>
          </w:p>
          <w:p w:rsidR="00F410F7" w:rsidRPr="009E72F1" w:rsidRDefault="00F410F7" w:rsidP="00F410F7">
            <w:pPr>
              <w:tabs>
                <w:tab w:val="right" w:leader="dot" w:pos="9072"/>
              </w:tabs>
              <w:spacing w:after="0"/>
            </w:pPr>
            <w:r w:rsidRPr="009E72F1">
              <w:t>zabezpieczenia półtrwałe</w:t>
            </w:r>
          </w:p>
          <w:p w:rsidR="00F410F7" w:rsidRPr="009E72F1" w:rsidRDefault="00F410F7" w:rsidP="00F410F7">
            <w:pPr>
              <w:tabs>
                <w:tab w:val="right" w:leader="dot" w:pos="9072"/>
              </w:tabs>
              <w:spacing w:after="0"/>
            </w:pPr>
            <w:r w:rsidRPr="009E72F1">
              <w:t>zabezpieczenia trwałe</w:t>
            </w:r>
          </w:p>
        </w:tc>
      </w:tr>
      <w:tr w:rsidR="00F410F7" w:rsidRPr="009E72F1" w:rsidTr="00F410F7">
        <w:trPr>
          <w:jc w:val="center"/>
        </w:trPr>
        <w:tc>
          <w:tcPr>
            <w:tcW w:w="1958" w:type="dxa"/>
          </w:tcPr>
          <w:p w:rsidR="00F410F7" w:rsidRDefault="00F410F7" w:rsidP="00F410F7">
            <w:pPr>
              <w:keepNext/>
              <w:tabs>
                <w:tab w:val="right" w:leader="dot" w:pos="9072"/>
              </w:tabs>
            </w:pPr>
            <w:r w:rsidRPr="009E72F1">
              <w:t>Inne roboty:</w:t>
            </w:r>
          </w:p>
          <w:p w:rsidR="00F410F7" w:rsidRPr="009E72F1" w:rsidRDefault="00F410F7" w:rsidP="00F410F7">
            <w:pPr>
              <w:keepNext/>
              <w:tabs>
                <w:tab w:val="right" w:leader="dot" w:pos="2567"/>
                <w:tab w:val="right" w:leader="dot" w:pos="9072"/>
              </w:tabs>
              <w:spacing w:after="0"/>
            </w:pPr>
            <w:r w:rsidRPr="009E72F1">
              <w:tab/>
            </w:r>
          </w:p>
          <w:p w:rsidR="00F410F7" w:rsidRPr="009E72F1" w:rsidRDefault="00F410F7" w:rsidP="00F410F7">
            <w:pPr>
              <w:keepNext/>
              <w:tabs>
                <w:tab w:val="right" w:leader="dot" w:pos="2567"/>
                <w:tab w:val="right" w:leader="dot" w:pos="9072"/>
              </w:tabs>
              <w:spacing w:after="0"/>
            </w:pPr>
            <w:r w:rsidRPr="009E72F1">
              <w:tab/>
            </w:r>
          </w:p>
          <w:p w:rsidR="00F410F7" w:rsidRPr="009E72F1" w:rsidRDefault="00F410F7" w:rsidP="00F410F7">
            <w:pPr>
              <w:keepNext/>
              <w:tabs>
                <w:tab w:val="right" w:leader="dot" w:pos="2567"/>
                <w:tab w:val="right" w:leader="dot" w:pos="9072"/>
              </w:tabs>
              <w:spacing w:after="0"/>
            </w:pPr>
            <w:r w:rsidRPr="009E72F1">
              <w:tab/>
            </w:r>
          </w:p>
          <w:p w:rsidR="00F410F7" w:rsidRPr="009E72F1" w:rsidRDefault="00F410F7" w:rsidP="00F410F7">
            <w:pPr>
              <w:keepNext/>
              <w:tabs>
                <w:tab w:val="right" w:leader="dot" w:pos="2567"/>
                <w:tab w:val="right" w:leader="dot" w:pos="9072"/>
              </w:tabs>
              <w:spacing w:after="0"/>
            </w:pPr>
            <w:r w:rsidRPr="009E72F1">
              <w:tab/>
            </w:r>
          </w:p>
        </w:tc>
        <w:tc>
          <w:tcPr>
            <w:tcW w:w="1999" w:type="dxa"/>
          </w:tcPr>
          <w:p w:rsidR="00F410F7" w:rsidRPr="009E72F1" w:rsidRDefault="00F410F7" w:rsidP="00F410F7">
            <w:pPr>
              <w:keepNext/>
              <w:tabs>
                <w:tab w:val="right" w:leader="dot" w:pos="9072"/>
              </w:tabs>
            </w:pPr>
          </w:p>
        </w:tc>
        <w:tc>
          <w:tcPr>
            <w:tcW w:w="3466" w:type="dxa"/>
          </w:tcPr>
          <w:p w:rsidR="00F410F7" w:rsidRPr="009E72F1" w:rsidRDefault="00F410F7" w:rsidP="00F410F7">
            <w:pPr>
              <w:keepNext/>
              <w:tabs>
                <w:tab w:val="right" w:leader="dot" w:pos="9072"/>
              </w:tabs>
            </w:pPr>
          </w:p>
        </w:tc>
      </w:tr>
    </w:tbl>
    <w:p w:rsidR="00F410F7" w:rsidRDefault="00F410F7" w:rsidP="00F410F7">
      <w:pPr>
        <w:tabs>
          <w:tab w:val="right" w:leader="dot" w:pos="9072"/>
        </w:tabs>
      </w:pPr>
    </w:p>
    <w:p w:rsidR="00F410F7" w:rsidRPr="007A553D" w:rsidRDefault="00F410F7" w:rsidP="00F410F7">
      <w:pPr>
        <w:tabs>
          <w:tab w:val="right" w:leader="dot" w:pos="9072"/>
        </w:tabs>
        <w:spacing w:after="120"/>
      </w:pPr>
      <w:r w:rsidRPr="007A553D">
        <w:t>WYKAZ ZAAKCEPTOWANYCH MATERIAŁÓW:</w:t>
      </w:r>
    </w:p>
    <w:tbl>
      <w:tblPr>
        <w:tblW w:w="87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1788"/>
        <w:gridCol w:w="1680"/>
        <w:gridCol w:w="1800"/>
        <w:gridCol w:w="1440"/>
        <w:gridCol w:w="2040"/>
      </w:tblGrid>
      <w:tr w:rsidR="00F410F7" w:rsidRPr="007A553D" w:rsidTr="00F410F7">
        <w:tc>
          <w:tcPr>
            <w:tcW w:w="1788" w:type="dxa"/>
            <w:vAlign w:val="center"/>
          </w:tcPr>
          <w:p w:rsidR="00F410F7" w:rsidRPr="007A553D" w:rsidRDefault="00F410F7" w:rsidP="00F410F7">
            <w:pPr>
              <w:tabs>
                <w:tab w:val="right" w:leader="dot" w:pos="9072"/>
              </w:tabs>
              <w:jc w:val="center"/>
            </w:pPr>
            <w:r w:rsidRPr="007A553D">
              <w:t>RODZAJ TECHNOLOGII</w:t>
            </w:r>
          </w:p>
        </w:tc>
        <w:tc>
          <w:tcPr>
            <w:tcW w:w="1680" w:type="dxa"/>
            <w:vAlign w:val="center"/>
          </w:tcPr>
          <w:p w:rsidR="00F410F7" w:rsidRPr="007A553D" w:rsidRDefault="00F410F7" w:rsidP="00F410F7">
            <w:pPr>
              <w:tabs>
                <w:tab w:val="right" w:leader="dot" w:pos="9072"/>
              </w:tabs>
              <w:jc w:val="center"/>
            </w:pPr>
            <w:r w:rsidRPr="007A553D">
              <w:t>PRODUCENT MATERIAŁU</w:t>
            </w:r>
          </w:p>
        </w:tc>
        <w:tc>
          <w:tcPr>
            <w:tcW w:w="1800" w:type="dxa"/>
            <w:vAlign w:val="center"/>
          </w:tcPr>
          <w:p w:rsidR="00F410F7" w:rsidRPr="007A553D" w:rsidRDefault="00F410F7" w:rsidP="00F410F7">
            <w:pPr>
              <w:tabs>
                <w:tab w:val="right" w:leader="dot" w:pos="9072"/>
              </w:tabs>
              <w:jc w:val="center"/>
            </w:pPr>
            <w:r w:rsidRPr="007A553D">
              <w:t>NAZWA MATERIAŁU</w:t>
            </w:r>
          </w:p>
        </w:tc>
        <w:tc>
          <w:tcPr>
            <w:tcW w:w="1440" w:type="dxa"/>
            <w:vAlign w:val="center"/>
          </w:tcPr>
          <w:p w:rsidR="00F410F7" w:rsidRPr="007A553D" w:rsidRDefault="00F410F7" w:rsidP="00F410F7">
            <w:pPr>
              <w:tabs>
                <w:tab w:val="right" w:leader="dot" w:pos="9072"/>
              </w:tabs>
              <w:jc w:val="center"/>
            </w:pPr>
            <w:r w:rsidRPr="007A553D">
              <w:t>NUMER APROBATY</w:t>
            </w:r>
          </w:p>
        </w:tc>
        <w:tc>
          <w:tcPr>
            <w:tcW w:w="2040" w:type="dxa"/>
            <w:vAlign w:val="center"/>
          </w:tcPr>
          <w:p w:rsidR="00F410F7" w:rsidRPr="007A553D" w:rsidRDefault="00F410F7" w:rsidP="00F410F7">
            <w:pPr>
              <w:tabs>
                <w:tab w:val="right" w:leader="dot" w:pos="9072"/>
              </w:tabs>
              <w:jc w:val="center"/>
            </w:pPr>
            <w:r w:rsidRPr="007A553D">
              <w:t>ZUŻYCIE JEDNOSTKOWE</w:t>
            </w:r>
          </w:p>
        </w:tc>
      </w:tr>
      <w:tr w:rsidR="00F410F7" w:rsidRPr="009E72F1" w:rsidTr="00F410F7">
        <w:tc>
          <w:tcPr>
            <w:tcW w:w="1788" w:type="dxa"/>
          </w:tcPr>
          <w:p w:rsidR="00F410F7" w:rsidRPr="009E72F1" w:rsidRDefault="00F410F7" w:rsidP="00F410F7">
            <w:pPr>
              <w:tabs>
                <w:tab w:val="right" w:leader="dot" w:pos="9072"/>
              </w:tabs>
            </w:pPr>
          </w:p>
          <w:p w:rsidR="00F410F7" w:rsidRPr="009E72F1" w:rsidRDefault="00F410F7" w:rsidP="00F410F7">
            <w:pPr>
              <w:tabs>
                <w:tab w:val="right" w:leader="dot" w:pos="9072"/>
              </w:tabs>
            </w:pPr>
          </w:p>
        </w:tc>
        <w:tc>
          <w:tcPr>
            <w:tcW w:w="1680" w:type="dxa"/>
          </w:tcPr>
          <w:p w:rsidR="00F410F7" w:rsidRPr="009E72F1" w:rsidRDefault="00F410F7" w:rsidP="00F410F7">
            <w:pPr>
              <w:tabs>
                <w:tab w:val="right" w:leader="dot" w:pos="9072"/>
              </w:tabs>
            </w:pPr>
          </w:p>
        </w:tc>
        <w:tc>
          <w:tcPr>
            <w:tcW w:w="1800" w:type="dxa"/>
          </w:tcPr>
          <w:p w:rsidR="00F410F7" w:rsidRPr="009E72F1" w:rsidRDefault="00F410F7" w:rsidP="00F410F7">
            <w:pPr>
              <w:tabs>
                <w:tab w:val="right" w:leader="dot" w:pos="9072"/>
              </w:tabs>
            </w:pPr>
          </w:p>
        </w:tc>
        <w:tc>
          <w:tcPr>
            <w:tcW w:w="1440" w:type="dxa"/>
          </w:tcPr>
          <w:p w:rsidR="00F410F7" w:rsidRPr="009E72F1" w:rsidRDefault="00F410F7" w:rsidP="00F410F7">
            <w:pPr>
              <w:tabs>
                <w:tab w:val="right" w:leader="dot" w:pos="9072"/>
              </w:tabs>
            </w:pPr>
          </w:p>
        </w:tc>
        <w:tc>
          <w:tcPr>
            <w:tcW w:w="2040" w:type="dxa"/>
          </w:tcPr>
          <w:p w:rsidR="00F410F7" w:rsidRPr="009E72F1" w:rsidRDefault="00F410F7" w:rsidP="00F410F7">
            <w:pPr>
              <w:tabs>
                <w:tab w:val="right" w:leader="dot" w:pos="9072"/>
              </w:tabs>
            </w:pPr>
          </w:p>
        </w:tc>
      </w:tr>
      <w:tr w:rsidR="00F410F7" w:rsidRPr="009E72F1" w:rsidTr="00F410F7">
        <w:tc>
          <w:tcPr>
            <w:tcW w:w="1788" w:type="dxa"/>
          </w:tcPr>
          <w:p w:rsidR="00F410F7" w:rsidRPr="009E72F1" w:rsidRDefault="00F410F7" w:rsidP="00F410F7">
            <w:pPr>
              <w:tabs>
                <w:tab w:val="right" w:leader="dot" w:pos="9072"/>
              </w:tabs>
            </w:pPr>
          </w:p>
          <w:p w:rsidR="00F410F7" w:rsidRPr="009E72F1" w:rsidRDefault="00F410F7" w:rsidP="00F410F7">
            <w:pPr>
              <w:tabs>
                <w:tab w:val="right" w:leader="dot" w:pos="9072"/>
              </w:tabs>
            </w:pPr>
          </w:p>
        </w:tc>
        <w:tc>
          <w:tcPr>
            <w:tcW w:w="1680" w:type="dxa"/>
          </w:tcPr>
          <w:p w:rsidR="00F410F7" w:rsidRPr="009E72F1" w:rsidRDefault="00F410F7" w:rsidP="00F410F7">
            <w:pPr>
              <w:tabs>
                <w:tab w:val="right" w:leader="dot" w:pos="9072"/>
              </w:tabs>
            </w:pPr>
          </w:p>
        </w:tc>
        <w:tc>
          <w:tcPr>
            <w:tcW w:w="1800" w:type="dxa"/>
          </w:tcPr>
          <w:p w:rsidR="00F410F7" w:rsidRPr="009E72F1" w:rsidRDefault="00F410F7" w:rsidP="00F410F7">
            <w:pPr>
              <w:tabs>
                <w:tab w:val="right" w:leader="dot" w:pos="9072"/>
              </w:tabs>
            </w:pPr>
          </w:p>
        </w:tc>
        <w:tc>
          <w:tcPr>
            <w:tcW w:w="1440" w:type="dxa"/>
          </w:tcPr>
          <w:p w:rsidR="00F410F7" w:rsidRPr="009E72F1" w:rsidRDefault="00F410F7" w:rsidP="00F410F7">
            <w:pPr>
              <w:tabs>
                <w:tab w:val="right" w:leader="dot" w:pos="9072"/>
              </w:tabs>
            </w:pPr>
          </w:p>
        </w:tc>
        <w:tc>
          <w:tcPr>
            <w:tcW w:w="2040" w:type="dxa"/>
          </w:tcPr>
          <w:p w:rsidR="00F410F7" w:rsidRPr="009E72F1" w:rsidRDefault="00F410F7" w:rsidP="00F410F7">
            <w:pPr>
              <w:tabs>
                <w:tab w:val="right" w:leader="dot" w:pos="9072"/>
              </w:tabs>
            </w:pPr>
          </w:p>
        </w:tc>
      </w:tr>
      <w:tr w:rsidR="00F410F7" w:rsidRPr="009E72F1" w:rsidTr="00F410F7">
        <w:tc>
          <w:tcPr>
            <w:tcW w:w="1788" w:type="dxa"/>
          </w:tcPr>
          <w:p w:rsidR="00F410F7" w:rsidRPr="009E72F1" w:rsidRDefault="00F410F7" w:rsidP="00F410F7">
            <w:pPr>
              <w:tabs>
                <w:tab w:val="right" w:leader="dot" w:pos="9072"/>
              </w:tabs>
            </w:pPr>
          </w:p>
          <w:p w:rsidR="00F410F7" w:rsidRPr="009E72F1" w:rsidRDefault="00F410F7" w:rsidP="00F410F7">
            <w:pPr>
              <w:tabs>
                <w:tab w:val="right" w:leader="dot" w:pos="9072"/>
              </w:tabs>
            </w:pPr>
          </w:p>
        </w:tc>
        <w:tc>
          <w:tcPr>
            <w:tcW w:w="1680" w:type="dxa"/>
          </w:tcPr>
          <w:p w:rsidR="00F410F7" w:rsidRPr="009E72F1" w:rsidRDefault="00F410F7" w:rsidP="00F410F7">
            <w:pPr>
              <w:tabs>
                <w:tab w:val="right" w:leader="dot" w:pos="9072"/>
              </w:tabs>
            </w:pPr>
          </w:p>
        </w:tc>
        <w:tc>
          <w:tcPr>
            <w:tcW w:w="1800" w:type="dxa"/>
          </w:tcPr>
          <w:p w:rsidR="00F410F7" w:rsidRPr="009E72F1" w:rsidRDefault="00F410F7" w:rsidP="00F410F7">
            <w:pPr>
              <w:tabs>
                <w:tab w:val="right" w:leader="dot" w:pos="9072"/>
              </w:tabs>
            </w:pPr>
          </w:p>
        </w:tc>
        <w:tc>
          <w:tcPr>
            <w:tcW w:w="1440" w:type="dxa"/>
          </w:tcPr>
          <w:p w:rsidR="00F410F7" w:rsidRPr="009E72F1" w:rsidRDefault="00F410F7" w:rsidP="00F410F7">
            <w:pPr>
              <w:tabs>
                <w:tab w:val="right" w:leader="dot" w:pos="9072"/>
              </w:tabs>
            </w:pPr>
          </w:p>
        </w:tc>
        <w:tc>
          <w:tcPr>
            <w:tcW w:w="2040" w:type="dxa"/>
          </w:tcPr>
          <w:p w:rsidR="00F410F7" w:rsidRPr="009E72F1" w:rsidRDefault="00F410F7" w:rsidP="00F410F7">
            <w:pPr>
              <w:tabs>
                <w:tab w:val="right" w:leader="dot" w:pos="9072"/>
              </w:tabs>
            </w:pPr>
          </w:p>
        </w:tc>
      </w:tr>
      <w:tr w:rsidR="00F410F7" w:rsidRPr="009E72F1" w:rsidTr="00F410F7">
        <w:tc>
          <w:tcPr>
            <w:tcW w:w="1788" w:type="dxa"/>
          </w:tcPr>
          <w:p w:rsidR="00F410F7" w:rsidRPr="009E72F1" w:rsidRDefault="00F410F7" w:rsidP="00F410F7">
            <w:pPr>
              <w:tabs>
                <w:tab w:val="right" w:leader="dot" w:pos="9072"/>
              </w:tabs>
            </w:pPr>
          </w:p>
          <w:p w:rsidR="00F410F7" w:rsidRPr="009E72F1" w:rsidRDefault="00F410F7" w:rsidP="00F410F7">
            <w:pPr>
              <w:tabs>
                <w:tab w:val="right" w:leader="dot" w:pos="9072"/>
              </w:tabs>
            </w:pPr>
          </w:p>
        </w:tc>
        <w:tc>
          <w:tcPr>
            <w:tcW w:w="1680" w:type="dxa"/>
          </w:tcPr>
          <w:p w:rsidR="00F410F7" w:rsidRPr="009E72F1" w:rsidRDefault="00F410F7" w:rsidP="00F410F7">
            <w:pPr>
              <w:tabs>
                <w:tab w:val="right" w:leader="dot" w:pos="9072"/>
              </w:tabs>
            </w:pPr>
          </w:p>
        </w:tc>
        <w:tc>
          <w:tcPr>
            <w:tcW w:w="1800" w:type="dxa"/>
          </w:tcPr>
          <w:p w:rsidR="00F410F7" w:rsidRPr="009E72F1" w:rsidRDefault="00F410F7" w:rsidP="00F410F7">
            <w:pPr>
              <w:tabs>
                <w:tab w:val="right" w:leader="dot" w:pos="9072"/>
              </w:tabs>
            </w:pPr>
          </w:p>
        </w:tc>
        <w:tc>
          <w:tcPr>
            <w:tcW w:w="1440" w:type="dxa"/>
          </w:tcPr>
          <w:p w:rsidR="00F410F7" w:rsidRPr="009E72F1" w:rsidRDefault="00F410F7" w:rsidP="00F410F7">
            <w:pPr>
              <w:tabs>
                <w:tab w:val="right" w:leader="dot" w:pos="9072"/>
              </w:tabs>
            </w:pPr>
          </w:p>
        </w:tc>
        <w:tc>
          <w:tcPr>
            <w:tcW w:w="2040" w:type="dxa"/>
          </w:tcPr>
          <w:p w:rsidR="00F410F7" w:rsidRPr="009E72F1" w:rsidRDefault="00F410F7" w:rsidP="00F410F7">
            <w:pPr>
              <w:tabs>
                <w:tab w:val="right" w:leader="dot" w:pos="9072"/>
              </w:tabs>
            </w:pPr>
          </w:p>
        </w:tc>
      </w:tr>
      <w:tr w:rsidR="00F410F7" w:rsidRPr="009E72F1" w:rsidTr="00F410F7">
        <w:tc>
          <w:tcPr>
            <w:tcW w:w="1788" w:type="dxa"/>
          </w:tcPr>
          <w:p w:rsidR="00F410F7" w:rsidRPr="009E72F1" w:rsidRDefault="00F410F7" w:rsidP="00F410F7">
            <w:pPr>
              <w:tabs>
                <w:tab w:val="right" w:leader="dot" w:pos="9072"/>
              </w:tabs>
            </w:pPr>
          </w:p>
          <w:p w:rsidR="00F410F7" w:rsidRPr="009E72F1" w:rsidRDefault="00F410F7" w:rsidP="00F410F7">
            <w:pPr>
              <w:tabs>
                <w:tab w:val="right" w:leader="dot" w:pos="9072"/>
              </w:tabs>
            </w:pPr>
          </w:p>
        </w:tc>
        <w:tc>
          <w:tcPr>
            <w:tcW w:w="1680" w:type="dxa"/>
          </w:tcPr>
          <w:p w:rsidR="00F410F7" w:rsidRPr="009E72F1" w:rsidRDefault="00F410F7" w:rsidP="00F410F7">
            <w:pPr>
              <w:tabs>
                <w:tab w:val="right" w:leader="dot" w:pos="9072"/>
              </w:tabs>
            </w:pPr>
          </w:p>
        </w:tc>
        <w:tc>
          <w:tcPr>
            <w:tcW w:w="1800" w:type="dxa"/>
          </w:tcPr>
          <w:p w:rsidR="00F410F7" w:rsidRPr="009E72F1" w:rsidRDefault="00F410F7" w:rsidP="00F410F7">
            <w:pPr>
              <w:tabs>
                <w:tab w:val="right" w:leader="dot" w:pos="9072"/>
              </w:tabs>
            </w:pPr>
          </w:p>
        </w:tc>
        <w:tc>
          <w:tcPr>
            <w:tcW w:w="1440" w:type="dxa"/>
          </w:tcPr>
          <w:p w:rsidR="00F410F7" w:rsidRPr="009E72F1" w:rsidRDefault="00F410F7" w:rsidP="00F410F7">
            <w:pPr>
              <w:tabs>
                <w:tab w:val="right" w:leader="dot" w:pos="9072"/>
              </w:tabs>
            </w:pPr>
          </w:p>
        </w:tc>
        <w:tc>
          <w:tcPr>
            <w:tcW w:w="2040" w:type="dxa"/>
          </w:tcPr>
          <w:p w:rsidR="00F410F7" w:rsidRPr="009E72F1" w:rsidRDefault="00F410F7" w:rsidP="00F410F7">
            <w:pPr>
              <w:tabs>
                <w:tab w:val="right" w:leader="dot" w:pos="9072"/>
              </w:tabs>
            </w:pPr>
          </w:p>
        </w:tc>
      </w:tr>
      <w:tr w:rsidR="00F410F7" w:rsidRPr="009E72F1" w:rsidTr="00F410F7">
        <w:tc>
          <w:tcPr>
            <w:tcW w:w="1788" w:type="dxa"/>
          </w:tcPr>
          <w:p w:rsidR="00F410F7" w:rsidRPr="009E72F1" w:rsidRDefault="00F410F7" w:rsidP="00F410F7">
            <w:pPr>
              <w:tabs>
                <w:tab w:val="right" w:leader="dot" w:pos="9072"/>
              </w:tabs>
            </w:pPr>
          </w:p>
          <w:p w:rsidR="00F410F7" w:rsidRPr="009E72F1" w:rsidRDefault="00F410F7" w:rsidP="00F410F7">
            <w:pPr>
              <w:tabs>
                <w:tab w:val="right" w:leader="dot" w:pos="9072"/>
              </w:tabs>
            </w:pPr>
          </w:p>
        </w:tc>
        <w:tc>
          <w:tcPr>
            <w:tcW w:w="1680" w:type="dxa"/>
          </w:tcPr>
          <w:p w:rsidR="00F410F7" w:rsidRPr="009E72F1" w:rsidRDefault="00F410F7" w:rsidP="00F410F7">
            <w:pPr>
              <w:tabs>
                <w:tab w:val="right" w:leader="dot" w:pos="9072"/>
              </w:tabs>
            </w:pPr>
          </w:p>
        </w:tc>
        <w:tc>
          <w:tcPr>
            <w:tcW w:w="1800" w:type="dxa"/>
          </w:tcPr>
          <w:p w:rsidR="00F410F7" w:rsidRPr="009E72F1" w:rsidRDefault="00F410F7" w:rsidP="00F410F7">
            <w:pPr>
              <w:tabs>
                <w:tab w:val="right" w:leader="dot" w:pos="9072"/>
              </w:tabs>
            </w:pPr>
          </w:p>
        </w:tc>
        <w:tc>
          <w:tcPr>
            <w:tcW w:w="1440" w:type="dxa"/>
          </w:tcPr>
          <w:p w:rsidR="00F410F7" w:rsidRPr="009E72F1" w:rsidRDefault="00F410F7" w:rsidP="00F410F7">
            <w:pPr>
              <w:tabs>
                <w:tab w:val="right" w:leader="dot" w:pos="9072"/>
              </w:tabs>
            </w:pPr>
          </w:p>
        </w:tc>
        <w:tc>
          <w:tcPr>
            <w:tcW w:w="2040" w:type="dxa"/>
          </w:tcPr>
          <w:p w:rsidR="00F410F7" w:rsidRPr="009E72F1" w:rsidRDefault="00F410F7" w:rsidP="00F410F7">
            <w:pPr>
              <w:tabs>
                <w:tab w:val="right" w:leader="dot" w:pos="9072"/>
              </w:tabs>
            </w:pPr>
          </w:p>
        </w:tc>
      </w:tr>
    </w:tbl>
    <w:p w:rsidR="00F410F7" w:rsidRPr="007A553D" w:rsidRDefault="00F410F7" w:rsidP="00F410F7">
      <w:pPr>
        <w:tabs>
          <w:tab w:val="right" w:leader="dot" w:pos="9072"/>
        </w:tabs>
        <w:spacing w:before="240" w:after="120"/>
      </w:pPr>
      <w:r w:rsidRPr="007A553D">
        <w:lastRenderedPageBreak/>
        <w:t>WYMAGANIA DOTYCZĄCE WARUNKÓW ATMOSFERYCZNYCH:</w:t>
      </w:r>
    </w:p>
    <w:tbl>
      <w:tblPr>
        <w:tblW w:w="8877" w:type="dxa"/>
        <w:jc w:val="center"/>
        <w:tblInd w:w="-2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1939"/>
        <w:gridCol w:w="1246"/>
        <w:gridCol w:w="974"/>
        <w:gridCol w:w="1421"/>
        <w:gridCol w:w="1416"/>
        <w:gridCol w:w="955"/>
        <w:gridCol w:w="926"/>
      </w:tblGrid>
      <w:tr w:rsidR="00F410F7" w:rsidRPr="009E72F1" w:rsidTr="00F410F7">
        <w:trPr>
          <w:cantSplit/>
          <w:tblHeader/>
          <w:jc w:val="center"/>
        </w:trPr>
        <w:tc>
          <w:tcPr>
            <w:tcW w:w="1939" w:type="dxa"/>
            <w:tcBorders>
              <w:bottom w:val="nil"/>
            </w:tcBorders>
            <w:vAlign w:val="center"/>
          </w:tcPr>
          <w:p w:rsidR="00F410F7" w:rsidRPr="007A553D" w:rsidRDefault="00F410F7" w:rsidP="00F410F7">
            <w:pPr>
              <w:tabs>
                <w:tab w:val="right" w:leader="dot" w:pos="9072"/>
              </w:tabs>
              <w:jc w:val="center"/>
            </w:pPr>
            <w:r w:rsidRPr="007A553D">
              <w:t>RODZAJ</w:t>
            </w:r>
          </w:p>
        </w:tc>
        <w:tc>
          <w:tcPr>
            <w:tcW w:w="6938" w:type="dxa"/>
            <w:gridSpan w:val="6"/>
            <w:vAlign w:val="center"/>
          </w:tcPr>
          <w:p w:rsidR="00F410F7" w:rsidRPr="007A553D" w:rsidRDefault="00F410F7" w:rsidP="00F410F7">
            <w:pPr>
              <w:tabs>
                <w:tab w:val="right" w:leader="dot" w:pos="9072"/>
              </w:tabs>
              <w:jc w:val="center"/>
            </w:pPr>
            <w:r w:rsidRPr="007A553D">
              <w:t>WYMAGANIA</w:t>
            </w:r>
          </w:p>
        </w:tc>
      </w:tr>
      <w:tr w:rsidR="00F410F7" w:rsidRPr="009E72F1" w:rsidTr="00F410F7">
        <w:trPr>
          <w:cantSplit/>
          <w:tblHeader/>
          <w:jc w:val="center"/>
        </w:trPr>
        <w:tc>
          <w:tcPr>
            <w:tcW w:w="1939" w:type="dxa"/>
            <w:tcBorders>
              <w:top w:val="nil"/>
            </w:tcBorders>
            <w:vAlign w:val="center"/>
          </w:tcPr>
          <w:p w:rsidR="00F410F7" w:rsidRPr="009E72F1" w:rsidRDefault="00F410F7" w:rsidP="00F410F7">
            <w:pPr>
              <w:tabs>
                <w:tab w:val="right" w:leader="dot" w:pos="9072"/>
              </w:tabs>
              <w:jc w:val="center"/>
              <w:rPr>
                <w:b/>
              </w:rPr>
            </w:pPr>
            <w:r w:rsidRPr="007A553D">
              <w:t>TECHNOLOGII</w:t>
            </w:r>
          </w:p>
        </w:tc>
        <w:tc>
          <w:tcPr>
            <w:tcW w:w="1246" w:type="dxa"/>
            <w:vAlign w:val="center"/>
          </w:tcPr>
          <w:p w:rsidR="00F410F7" w:rsidRPr="009E72F1" w:rsidRDefault="00F410F7" w:rsidP="00F410F7">
            <w:pPr>
              <w:tabs>
                <w:tab w:val="right" w:leader="dot" w:pos="9072"/>
              </w:tabs>
              <w:jc w:val="center"/>
            </w:pPr>
            <w:r w:rsidRPr="009E72F1">
              <w:t>temp. powietrza</w:t>
            </w:r>
          </w:p>
        </w:tc>
        <w:tc>
          <w:tcPr>
            <w:tcW w:w="974" w:type="dxa"/>
            <w:vAlign w:val="center"/>
          </w:tcPr>
          <w:p w:rsidR="00F410F7" w:rsidRPr="009E72F1" w:rsidRDefault="00F410F7" w:rsidP="00F410F7">
            <w:pPr>
              <w:tabs>
                <w:tab w:val="right" w:leader="dot" w:pos="9072"/>
              </w:tabs>
              <w:jc w:val="center"/>
            </w:pPr>
            <w:r w:rsidRPr="009E72F1">
              <w:t>temp. podłoża</w:t>
            </w:r>
          </w:p>
        </w:tc>
        <w:tc>
          <w:tcPr>
            <w:tcW w:w="1421" w:type="dxa"/>
            <w:vAlign w:val="center"/>
          </w:tcPr>
          <w:p w:rsidR="00F410F7" w:rsidRPr="009E72F1" w:rsidRDefault="00F410F7" w:rsidP="00F410F7">
            <w:pPr>
              <w:tabs>
                <w:tab w:val="right" w:leader="dot" w:pos="9072"/>
              </w:tabs>
              <w:jc w:val="center"/>
            </w:pPr>
            <w:r w:rsidRPr="009E72F1">
              <w:t>temp. materiałów</w:t>
            </w:r>
          </w:p>
        </w:tc>
        <w:tc>
          <w:tcPr>
            <w:tcW w:w="1416" w:type="dxa"/>
            <w:vAlign w:val="center"/>
          </w:tcPr>
          <w:p w:rsidR="00F410F7" w:rsidRPr="009E72F1" w:rsidRDefault="00F410F7" w:rsidP="00F410F7">
            <w:pPr>
              <w:tabs>
                <w:tab w:val="right" w:leader="dot" w:pos="9072"/>
              </w:tabs>
              <w:jc w:val="center"/>
            </w:pPr>
            <w:r w:rsidRPr="009E72F1">
              <w:t>wilgotność powietrza</w:t>
            </w:r>
          </w:p>
        </w:tc>
        <w:tc>
          <w:tcPr>
            <w:tcW w:w="955" w:type="dxa"/>
            <w:vAlign w:val="center"/>
          </w:tcPr>
          <w:p w:rsidR="00F410F7" w:rsidRPr="009E72F1" w:rsidRDefault="00F410F7" w:rsidP="00F410F7">
            <w:pPr>
              <w:tabs>
                <w:tab w:val="right" w:leader="dot" w:pos="9072"/>
              </w:tabs>
              <w:jc w:val="center"/>
            </w:pPr>
            <w:r w:rsidRPr="009E72F1">
              <w:t>temp. punktu rosy</w:t>
            </w:r>
          </w:p>
        </w:tc>
        <w:tc>
          <w:tcPr>
            <w:tcW w:w="926" w:type="dxa"/>
            <w:vAlign w:val="center"/>
          </w:tcPr>
          <w:p w:rsidR="00F410F7" w:rsidRPr="009E72F1" w:rsidRDefault="00F410F7" w:rsidP="00F410F7">
            <w:pPr>
              <w:tabs>
                <w:tab w:val="right" w:leader="dot" w:pos="9072"/>
              </w:tabs>
              <w:jc w:val="center"/>
            </w:pPr>
            <w:r w:rsidRPr="009E72F1">
              <w:t>inne:</w:t>
            </w:r>
          </w:p>
          <w:p w:rsidR="00F410F7" w:rsidRPr="009E72F1" w:rsidRDefault="00F410F7" w:rsidP="00F410F7">
            <w:pPr>
              <w:tabs>
                <w:tab w:val="right" w:leader="dot" w:pos="9072"/>
              </w:tabs>
              <w:jc w:val="center"/>
            </w:pPr>
            <w:r w:rsidRPr="009E72F1">
              <w:t>……..</w:t>
            </w:r>
          </w:p>
        </w:tc>
      </w:tr>
      <w:tr w:rsidR="00F410F7" w:rsidRPr="009E72F1" w:rsidTr="00F410F7">
        <w:trPr>
          <w:jc w:val="center"/>
        </w:trPr>
        <w:tc>
          <w:tcPr>
            <w:tcW w:w="1939" w:type="dxa"/>
          </w:tcPr>
          <w:p w:rsidR="00F410F7" w:rsidRPr="009E72F1" w:rsidRDefault="00F410F7" w:rsidP="00F410F7">
            <w:pPr>
              <w:tabs>
                <w:tab w:val="right" w:leader="dot" w:pos="9072"/>
              </w:tabs>
            </w:pPr>
          </w:p>
          <w:p w:rsidR="00F410F7" w:rsidRPr="009E72F1" w:rsidRDefault="00F410F7" w:rsidP="00F410F7">
            <w:pPr>
              <w:tabs>
                <w:tab w:val="right" w:leader="dot" w:pos="9072"/>
              </w:tabs>
            </w:pPr>
          </w:p>
        </w:tc>
        <w:tc>
          <w:tcPr>
            <w:tcW w:w="1246" w:type="dxa"/>
          </w:tcPr>
          <w:p w:rsidR="00F410F7" w:rsidRPr="009E72F1" w:rsidRDefault="00F410F7" w:rsidP="00F410F7">
            <w:pPr>
              <w:tabs>
                <w:tab w:val="right" w:leader="dot" w:pos="9072"/>
              </w:tabs>
            </w:pPr>
          </w:p>
        </w:tc>
        <w:tc>
          <w:tcPr>
            <w:tcW w:w="974" w:type="dxa"/>
          </w:tcPr>
          <w:p w:rsidR="00F410F7" w:rsidRPr="009E72F1" w:rsidRDefault="00F410F7" w:rsidP="00F410F7">
            <w:pPr>
              <w:tabs>
                <w:tab w:val="right" w:leader="dot" w:pos="9072"/>
              </w:tabs>
            </w:pPr>
          </w:p>
        </w:tc>
        <w:tc>
          <w:tcPr>
            <w:tcW w:w="1421" w:type="dxa"/>
          </w:tcPr>
          <w:p w:rsidR="00F410F7" w:rsidRPr="009E72F1" w:rsidRDefault="00F410F7" w:rsidP="00F410F7">
            <w:pPr>
              <w:tabs>
                <w:tab w:val="right" w:leader="dot" w:pos="9072"/>
              </w:tabs>
            </w:pPr>
          </w:p>
        </w:tc>
        <w:tc>
          <w:tcPr>
            <w:tcW w:w="1416" w:type="dxa"/>
          </w:tcPr>
          <w:p w:rsidR="00F410F7" w:rsidRPr="009E72F1" w:rsidRDefault="00F410F7" w:rsidP="00F410F7">
            <w:pPr>
              <w:tabs>
                <w:tab w:val="right" w:leader="dot" w:pos="9072"/>
              </w:tabs>
            </w:pPr>
          </w:p>
        </w:tc>
        <w:tc>
          <w:tcPr>
            <w:tcW w:w="955" w:type="dxa"/>
          </w:tcPr>
          <w:p w:rsidR="00F410F7" w:rsidRPr="009E72F1" w:rsidRDefault="00F410F7" w:rsidP="00F410F7">
            <w:pPr>
              <w:tabs>
                <w:tab w:val="right" w:leader="dot" w:pos="9072"/>
              </w:tabs>
            </w:pPr>
          </w:p>
        </w:tc>
        <w:tc>
          <w:tcPr>
            <w:tcW w:w="926" w:type="dxa"/>
          </w:tcPr>
          <w:p w:rsidR="00F410F7" w:rsidRPr="009E72F1" w:rsidRDefault="00F410F7" w:rsidP="00F410F7">
            <w:pPr>
              <w:tabs>
                <w:tab w:val="right" w:leader="dot" w:pos="9072"/>
              </w:tabs>
            </w:pPr>
          </w:p>
        </w:tc>
      </w:tr>
      <w:tr w:rsidR="00F410F7" w:rsidRPr="009E72F1" w:rsidTr="00F410F7">
        <w:trPr>
          <w:jc w:val="center"/>
        </w:trPr>
        <w:tc>
          <w:tcPr>
            <w:tcW w:w="1939" w:type="dxa"/>
          </w:tcPr>
          <w:p w:rsidR="00F410F7" w:rsidRPr="009E72F1" w:rsidRDefault="00F410F7" w:rsidP="00F410F7">
            <w:pPr>
              <w:tabs>
                <w:tab w:val="right" w:leader="dot" w:pos="9072"/>
              </w:tabs>
            </w:pPr>
          </w:p>
          <w:p w:rsidR="00F410F7" w:rsidRPr="009E72F1" w:rsidRDefault="00F410F7" w:rsidP="00F410F7">
            <w:pPr>
              <w:tabs>
                <w:tab w:val="right" w:leader="dot" w:pos="9072"/>
              </w:tabs>
            </w:pPr>
          </w:p>
        </w:tc>
        <w:tc>
          <w:tcPr>
            <w:tcW w:w="1246" w:type="dxa"/>
          </w:tcPr>
          <w:p w:rsidR="00F410F7" w:rsidRPr="009E72F1" w:rsidRDefault="00F410F7" w:rsidP="00F410F7">
            <w:pPr>
              <w:tabs>
                <w:tab w:val="right" w:leader="dot" w:pos="9072"/>
              </w:tabs>
            </w:pPr>
          </w:p>
        </w:tc>
        <w:tc>
          <w:tcPr>
            <w:tcW w:w="974" w:type="dxa"/>
          </w:tcPr>
          <w:p w:rsidR="00F410F7" w:rsidRPr="009E72F1" w:rsidRDefault="00F410F7" w:rsidP="00F410F7">
            <w:pPr>
              <w:tabs>
                <w:tab w:val="right" w:leader="dot" w:pos="9072"/>
              </w:tabs>
            </w:pPr>
          </w:p>
        </w:tc>
        <w:tc>
          <w:tcPr>
            <w:tcW w:w="1421" w:type="dxa"/>
          </w:tcPr>
          <w:p w:rsidR="00F410F7" w:rsidRPr="009E72F1" w:rsidRDefault="00F410F7" w:rsidP="00F410F7">
            <w:pPr>
              <w:tabs>
                <w:tab w:val="right" w:leader="dot" w:pos="9072"/>
              </w:tabs>
            </w:pPr>
          </w:p>
        </w:tc>
        <w:tc>
          <w:tcPr>
            <w:tcW w:w="1416" w:type="dxa"/>
          </w:tcPr>
          <w:p w:rsidR="00F410F7" w:rsidRPr="009E72F1" w:rsidRDefault="00F410F7" w:rsidP="00F410F7">
            <w:pPr>
              <w:tabs>
                <w:tab w:val="right" w:leader="dot" w:pos="9072"/>
              </w:tabs>
            </w:pPr>
          </w:p>
        </w:tc>
        <w:tc>
          <w:tcPr>
            <w:tcW w:w="955" w:type="dxa"/>
          </w:tcPr>
          <w:p w:rsidR="00F410F7" w:rsidRPr="009E72F1" w:rsidRDefault="00F410F7" w:rsidP="00F410F7">
            <w:pPr>
              <w:tabs>
                <w:tab w:val="right" w:leader="dot" w:pos="9072"/>
              </w:tabs>
            </w:pPr>
          </w:p>
        </w:tc>
        <w:tc>
          <w:tcPr>
            <w:tcW w:w="926" w:type="dxa"/>
          </w:tcPr>
          <w:p w:rsidR="00F410F7" w:rsidRPr="009E72F1" w:rsidRDefault="00F410F7" w:rsidP="00F410F7">
            <w:pPr>
              <w:tabs>
                <w:tab w:val="right" w:leader="dot" w:pos="9072"/>
              </w:tabs>
            </w:pPr>
          </w:p>
        </w:tc>
      </w:tr>
      <w:tr w:rsidR="00F410F7" w:rsidRPr="009E72F1" w:rsidTr="00F410F7">
        <w:trPr>
          <w:jc w:val="center"/>
        </w:trPr>
        <w:tc>
          <w:tcPr>
            <w:tcW w:w="1939" w:type="dxa"/>
          </w:tcPr>
          <w:p w:rsidR="00F410F7" w:rsidRPr="009E72F1" w:rsidRDefault="00F410F7" w:rsidP="00F410F7">
            <w:pPr>
              <w:tabs>
                <w:tab w:val="right" w:leader="dot" w:pos="9072"/>
              </w:tabs>
            </w:pPr>
          </w:p>
          <w:p w:rsidR="00F410F7" w:rsidRPr="009E72F1" w:rsidRDefault="00F410F7" w:rsidP="00F410F7">
            <w:pPr>
              <w:tabs>
                <w:tab w:val="right" w:leader="dot" w:pos="9072"/>
              </w:tabs>
            </w:pPr>
          </w:p>
        </w:tc>
        <w:tc>
          <w:tcPr>
            <w:tcW w:w="1246" w:type="dxa"/>
          </w:tcPr>
          <w:p w:rsidR="00F410F7" w:rsidRPr="009E72F1" w:rsidRDefault="00F410F7" w:rsidP="00F410F7">
            <w:pPr>
              <w:tabs>
                <w:tab w:val="right" w:leader="dot" w:pos="9072"/>
              </w:tabs>
            </w:pPr>
          </w:p>
        </w:tc>
        <w:tc>
          <w:tcPr>
            <w:tcW w:w="974" w:type="dxa"/>
          </w:tcPr>
          <w:p w:rsidR="00F410F7" w:rsidRPr="009E72F1" w:rsidRDefault="00F410F7" w:rsidP="00F410F7">
            <w:pPr>
              <w:tabs>
                <w:tab w:val="right" w:leader="dot" w:pos="9072"/>
              </w:tabs>
            </w:pPr>
          </w:p>
        </w:tc>
        <w:tc>
          <w:tcPr>
            <w:tcW w:w="1421" w:type="dxa"/>
          </w:tcPr>
          <w:p w:rsidR="00F410F7" w:rsidRPr="009E72F1" w:rsidRDefault="00F410F7" w:rsidP="00F410F7">
            <w:pPr>
              <w:tabs>
                <w:tab w:val="right" w:leader="dot" w:pos="9072"/>
              </w:tabs>
            </w:pPr>
          </w:p>
        </w:tc>
        <w:tc>
          <w:tcPr>
            <w:tcW w:w="1416" w:type="dxa"/>
          </w:tcPr>
          <w:p w:rsidR="00F410F7" w:rsidRPr="009E72F1" w:rsidRDefault="00F410F7" w:rsidP="00F410F7">
            <w:pPr>
              <w:tabs>
                <w:tab w:val="right" w:leader="dot" w:pos="9072"/>
              </w:tabs>
            </w:pPr>
          </w:p>
        </w:tc>
        <w:tc>
          <w:tcPr>
            <w:tcW w:w="955" w:type="dxa"/>
          </w:tcPr>
          <w:p w:rsidR="00F410F7" w:rsidRPr="009E72F1" w:rsidRDefault="00F410F7" w:rsidP="00F410F7">
            <w:pPr>
              <w:tabs>
                <w:tab w:val="right" w:leader="dot" w:pos="9072"/>
              </w:tabs>
            </w:pPr>
          </w:p>
        </w:tc>
        <w:tc>
          <w:tcPr>
            <w:tcW w:w="926" w:type="dxa"/>
          </w:tcPr>
          <w:p w:rsidR="00F410F7" w:rsidRPr="009E72F1" w:rsidRDefault="00F410F7" w:rsidP="00F410F7">
            <w:pPr>
              <w:tabs>
                <w:tab w:val="right" w:leader="dot" w:pos="9072"/>
              </w:tabs>
            </w:pPr>
          </w:p>
        </w:tc>
      </w:tr>
      <w:tr w:rsidR="00F410F7" w:rsidRPr="009E72F1" w:rsidTr="00F410F7">
        <w:trPr>
          <w:jc w:val="center"/>
        </w:trPr>
        <w:tc>
          <w:tcPr>
            <w:tcW w:w="1939" w:type="dxa"/>
          </w:tcPr>
          <w:p w:rsidR="00F410F7" w:rsidRPr="009E72F1" w:rsidRDefault="00F410F7" w:rsidP="00F410F7">
            <w:pPr>
              <w:tabs>
                <w:tab w:val="right" w:leader="dot" w:pos="9072"/>
              </w:tabs>
            </w:pPr>
          </w:p>
          <w:p w:rsidR="00F410F7" w:rsidRPr="009E72F1" w:rsidRDefault="00F410F7" w:rsidP="00F410F7">
            <w:pPr>
              <w:tabs>
                <w:tab w:val="right" w:leader="dot" w:pos="9072"/>
              </w:tabs>
            </w:pPr>
          </w:p>
        </w:tc>
        <w:tc>
          <w:tcPr>
            <w:tcW w:w="1246" w:type="dxa"/>
          </w:tcPr>
          <w:p w:rsidR="00F410F7" w:rsidRPr="009E72F1" w:rsidRDefault="00F410F7" w:rsidP="00F410F7">
            <w:pPr>
              <w:tabs>
                <w:tab w:val="right" w:leader="dot" w:pos="9072"/>
              </w:tabs>
            </w:pPr>
          </w:p>
        </w:tc>
        <w:tc>
          <w:tcPr>
            <w:tcW w:w="974" w:type="dxa"/>
          </w:tcPr>
          <w:p w:rsidR="00F410F7" w:rsidRPr="009E72F1" w:rsidRDefault="00F410F7" w:rsidP="00F410F7">
            <w:pPr>
              <w:tabs>
                <w:tab w:val="right" w:leader="dot" w:pos="9072"/>
              </w:tabs>
            </w:pPr>
          </w:p>
        </w:tc>
        <w:tc>
          <w:tcPr>
            <w:tcW w:w="1421" w:type="dxa"/>
          </w:tcPr>
          <w:p w:rsidR="00F410F7" w:rsidRPr="009E72F1" w:rsidRDefault="00F410F7" w:rsidP="00F410F7">
            <w:pPr>
              <w:tabs>
                <w:tab w:val="right" w:leader="dot" w:pos="9072"/>
              </w:tabs>
            </w:pPr>
          </w:p>
        </w:tc>
        <w:tc>
          <w:tcPr>
            <w:tcW w:w="1416" w:type="dxa"/>
          </w:tcPr>
          <w:p w:rsidR="00F410F7" w:rsidRPr="009E72F1" w:rsidRDefault="00F410F7" w:rsidP="00F410F7">
            <w:pPr>
              <w:tabs>
                <w:tab w:val="right" w:leader="dot" w:pos="9072"/>
              </w:tabs>
            </w:pPr>
          </w:p>
        </w:tc>
        <w:tc>
          <w:tcPr>
            <w:tcW w:w="955" w:type="dxa"/>
          </w:tcPr>
          <w:p w:rsidR="00F410F7" w:rsidRPr="009E72F1" w:rsidRDefault="00F410F7" w:rsidP="00F410F7">
            <w:pPr>
              <w:tabs>
                <w:tab w:val="right" w:leader="dot" w:pos="9072"/>
              </w:tabs>
            </w:pPr>
          </w:p>
        </w:tc>
        <w:tc>
          <w:tcPr>
            <w:tcW w:w="926" w:type="dxa"/>
          </w:tcPr>
          <w:p w:rsidR="00F410F7" w:rsidRPr="009E72F1" w:rsidRDefault="00F410F7" w:rsidP="00F410F7">
            <w:pPr>
              <w:tabs>
                <w:tab w:val="right" w:leader="dot" w:pos="9072"/>
              </w:tabs>
            </w:pPr>
          </w:p>
        </w:tc>
      </w:tr>
      <w:tr w:rsidR="00F410F7" w:rsidRPr="009E72F1" w:rsidTr="00F410F7">
        <w:trPr>
          <w:jc w:val="center"/>
        </w:trPr>
        <w:tc>
          <w:tcPr>
            <w:tcW w:w="1939" w:type="dxa"/>
          </w:tcPr>
          <w:p w:rsidR="00F410F7" w:rsidRPr="009E72F1" w:rsidRDefault="00F410F7" w:rsidP="00F410F7">
            <w:pPr>
              <w:tabs>
                <w:tab w:val="right" w:leader="dot" w:pos="9072"/>
              </w:tabs>
            </w:pPr>
          </w:p>
          <w:p w:rsidR="00F410F7" w:rsidRPr="009E72F1" w:rsidRDefault="00F410F7" w:rsidP="00F410F7">
            <w:pPr>
              <w:tabs>
                <w:tab w:val="right" w:leader="dot" w:pos="9072"/>
              </w:tabs>
            </w:pPr>
          </w:p>
        </w:tc>
        <w:tc>
          <w:tcPr>
            <w:tcW w:w="1246" w:type="dxa"/>
          </w:tcPr>
          <w:p w:rsidR="00F410F7" w:rsidRPr="009E72F1" w:rsidRDefault="00F410F7" w:rsidP="00F410F7">
            <w:pPr>
              <w:tabs>
                <w:tab w:val="right" w:leader="dot" w:pos="9072"/>
              </w:tabs>
            </w:pPr>
          </w:p>
        </w:tc>
        <w:tc>
          <w:tcPr>
            <w:tcW w:w="974" w:type="dxa"/>
          </w:tcPr>
          <w:p w:rsidR="00F410F7" w:rsidRPr="009E72F1" w:rsidRDefault="00F410F7" w:rsidP="00F410F7">
            <w:pPr>
              <w:tabs>
                <w:tab w:val="right" w:leader="dot" w:pos="9072"/>
              </w:tabs>
            </w:pPr>
          </w:p>
        </w:tc>
        <w:tc>
          <w:tcPr>
            <w:tcW w:w="1421" w:type="dxa"/>
          </w:tcPr>
          <w:p w:rsidR="00F410F7" w:rsidRPr="009E72F1" w:rsidRDefault="00F410F7" w:rsidP="00F410F7">
            <w:pPr>
              <w:tabs>
                <w:tab w:val="right" w:leader="dot" w:pos="9072"/>
              </w:tabs>
            </w:pPr>
          </w:p>
        </w:tc>
        <w:tc>
          <w:tcPr>
            <w:tcW w:w="1416" w:type="dxa"/>
          </w:tcPr>
          <w:p w:rsidR="00F410F7" w:rsidRPr="009E72F1" w:rsidRDefault="00F410F7" w:rsidP="00F410F7">
            <w:pPr>
              <w:tabs>
                <w:tab w:val="right" w:leader="dot" w:pos="9072"/>
              </w:tabs>
            </w:pPr>
          </w:p>
        </w:tc>
        <w:tc>
          <w:tcPr>
            <w:tcW w:w="955" w:type="dxa"/>
          </w:tcPr>
          <w:p w:rsidR="00F410F7" w:rsidRPr="009E72F1" w:rsidRDefault="00F410F7" w:rsidP="00F410F7">
            <w:pPr>
              <w:tabs>
                <w:tab w:val="right" w:leader="dot" w:pos="9072"/>
              </w:tabs>
            </w:pPr>
          </w:p>
        </w:tc>
        <w:tc>
          <w:tcPr>
            <w:tcW w:w="926" w:type="dxa"/>
          </w:tcPr>
          <w:p w:rsidR="00F410F7" w:rsidRPr="009E72F1" w:rsidRDefault="00F410F7" w:rsidP="00F410F7">
            <w:pPr>
              <w:tabs>
                <w:tab w:val="right" w:leader="dot" w:pos="9072"/>
              </w:tabs>
            </w:pPr>
          </w:p>
        </w:tc>
      </w:tr>
      <w:tr w:rsidR="00F410F7" w:rsidRPr="009E72F1" w:rsidTr="00F410F7">
        <w:trPr>
          <w:jc w:val="center"/>
        </w:trPr>
        <w:tc>
          <w:tcPr>
            <w:tcW w:w="1939" w:type="dxa"/>
          </w:tcPr>
          <w:p w:rsidR="00F410F7" w:rsidRDefault="00F410F7" w:rsidP="00F410F7">
            <w:pPr>
              <w:tabs>
                <w:tab w:val="right" w:leader="dot" w:pos="9072"/>
              </w:tabs>
            </w:pPr>
          </w:p>
          <w:p w:rsidR="00F410F7" w:rsidRPr="009E72F1" w:rsidRDefault="00F410F7" w:rsidP="00F410F7">
            <w:pPr>
              <w:tabs>
                <w:tab w:val="right" w:leader="dot" w:pos="9072"/>
              </w:tabs>
            </w:pPr>
          </w:p>
        </w:tc>
        <w:tc>
          <w:tcPr>
            <w:tcW w:w="1246" w:type="dxa"/>
          </w:tcPr>
          <w:p w:rsidR="00F410F7" w:rsidRPr="009E72F1" w:rsidRDefault="00F410F7" w:rsidP="00F410F7">
            <w:pPr>
              <w:tabs>
                <w:tab w:val="right" w:leader="dot" w:pos="9072"/>
              </w:tabs>
            </w:pPr>
          </w:p>
        </w:tc>
        <w:tc>
          <w:tcPr>
            <w:tcW w:w="974" w:type="dxa"/>
          </w:tcPr>
          <w:p w:rsidR="00F410F7" w:rsidRPr="009E72F1" w:rsidRDefault="00F410F7" w:rsidP="00F410F7">
            <w:pPr>
              <w:tabs>
                <w:tab w:val="right" w:leader="dot" w:pos="9072"/>
              </w:tabs>
            </w:pPr>
          </w:p>
        </w:tc>
        <w:tc>
          <w:tcPr>
            <w:tcW w:w="1421" w:type="dxa"/>
          </w:tcPr>
          <w:p w:rsidR="00F410F7" w:rsidRPr="009E72F1" w:rsidRDefault="00F410F7" w:rsidP="00F410F7">
            <w:pPr>
              <w:tabs>
                <w:tab w:val="right" w:leader="dot" w:pos="9072"/>
              </w:tabs>
            </w:pPr>
          </w:p>
        </w:tc>
        <w:tc>
          <w:tcPr>
            <w:tcW w:w="1416" w:type="dxa"/>
          </w:tcPr>
          <w:p w:rsidR="00F410F7" w:rsidRPr="009E72F1" w:rsidRDefault="00F410F7" w:rsidP="00F410F7">
            <w:pPr>
              <w:tabs>
                <w:tab w:val="right" w:leader="dot" w:pos="9072"/>
              </w:tabs>
            </w:pPr>
          </w:p>
        </w:tc>
        <w:tc>
          <w:tcPr>
            <w:tcW w:w="955" w:type="dxa"/>
          </w:tcPr>
          <w:p w:rsidR="00F410F7" w:rsidRPr="009E72F1" w:rsidRDefault="00F410F7" w:rsidP="00F410F7">
            <w:pPr>
              <w:tabs>
                <w:tab w:val="right" w:leader="dot" w:pos="9072"/>
              </w:tabs>
            </w:pPr>
          </w:p>
        </w:tc>
        <w:tc>
          <w:tcPr>
            <w:tcW w:w="926" w:type="dxa"/>
          </w:tcPr>
          <w:p w:rsidR="00F410F7" w:rsidRPr="009E72F1" w:rsidRDefault="00F410F7" w:rsidP="00F410F7">
            <w:pPr>
              <w:tabs>
                <w:tab w:val="right" w:leader="dot" w:pos="9072"/>
              </w:tabs>
            </w:pPr>
          </w:p>
        </w:tc>
      </w:tr>
      <w:tr w:rsidR="00F410F7" w:rsidRPr="009E72F1" w:rsidTr="00F410F7">
        <w:trPr>
          <w:jc w:val="center"/>
        </w:trPr>
        <w:tc>
          <w:tcPr>
            <w:tcW w:w="1939" w:type="dxa"/>
          </w:tcPr>
          <w:p w:rsidR="00F410F7" w:rsidRDefault="00F410F7" w:rsidP="00F410F7">
            <w:pPr>
              <w:tabs>
                <w:tab w:val="right" w:leader="dot" w:pos="9072"/>
              </w:tabs>
            </w:pPr>
          </w:p>
          <w:p w:rsidR="00F410F7" w:rsidRPr="009E72F1" w:rsidRDefault="00F410F7" w:rsidP="00F410F7">
            <w:pPr>
              <w:tabs>
                <w:tab w:val="right" w:leader="dot" w:pos="9072"/>
              </w:tabs>
            </w:pPr>
          </w:p>
        </w:tc>
        <w:tc>
          <w:tcPr>
            <w:tcW w:w="1246" w:type="dxa"/>
          </w:tcPr>
          <w:p w:rsidR="00F410F7" w:rsidRPr="009E72F1" w:rsidRDefault="00F410F7" w:rsidP="00F410F7">
            <w:pPr>
              <w:tabs>
                <w:tab w:val="right" w:leader="dot" w:pos="9072"/>
              </w:tabs>
            </w:pPr>
          </w:p>
        </w:tc>
        <w:tc>
          <w:tcPr>
            <w:tcW w:w="974" w:type="dxa"/>
          </w:tcPr>
          <w:p w:rsidR="00F410F7" w:rsidRPr="009E72F1" w:rsidRDefault="00F410F7" w:rsidP="00F410F7">
            <w:pPr>
              <w:tabs>
                <w:tab w:val="right" w:leader="dot" w:pos="9072"/>
              </w:tabs>
            </w:pPr>
          </w:p>
        </w:tc>
        <w:tc>
          <w:tcPr>
            <w:tcW w:w="1421" w:type="dxa"/>
          </w:tcPr>
          <w:p w:rsidR="00F410F7" w:rsidRPr="009E72F1" w:rsidRDefault="00F410F7" w:rsidP="00F410F7">
            <w:pPr>
              <w:tabs>
                <w:tab w:val="right" w:leader="dot" w:pos="9072"/>
              </w:tabs>
            </w:pPr>
          </w:p>
        </w:tc>
        <w:tc>
          <w:tcPr>
            <w:tcW w:w="1416" w:type="dxa"/>
          </w:tcPr>
          <w:p w:rsidR="00F410F7" w:rsidRPr="009E72F1" w:rsidRDefault="00F410F7" w:rsidP="00F410F7">
            <w:pPr>
              <w:tabs>
                <w:tab w:val="right" w:leader="dot" w:pos="9072"/>
              </w:tabs>
            </w:pPr>
          </w:p>
        </w:tc>
        <w:tc>
          <w:tcPr>
            <w:tcW w:w="955" w:type="dxa"/>
          </w:tcPr>
          <w:p w:rsidR="00F410F7" w:rsidRPr="009E72F1" w:rsidRDefault="00F410F7" w:rsidP="00F410F7">
            <w:pPr>
              <w:tabs>
                <w:tab w:val="right" w:leader="dot" w:pos="9072"/>
              </w:tabs>
            </w:pPr>
          </w:p>
        </w:tc>
        <w:tc>
          <w:tcPr>
            <w:tcW w:w="926" w:type="dxa"/>
          </w:tcPr>
          <w:p w:rsidR="00F410F7" w:rsidRPr="009E72F1" w:rsidRDefault="00F410F7" w:rsidP="00F410F7">
            <w:pPr>
              <w:tabs>
                <w:tab w:val="right" w:leader="dot" w:pos="9072"/>
              </w:tabs>
            </w:pPr>
          </w:p>
        </w:tc>
      </w:tr>
    </w:tbl>
    <w:p w:rsidR="00F410F7" w:rsidRDefault="00F410F7" w:rsidP="00F410F7">
      <w:pPr>
        <w:tabs>
          <w:tab w:val="right" w:leader="dot" w:pos="9072"/>
        </w:tabs>
        <w:spacing w:after="120"/>
        <w:rPr>
          <w:b/>
          <w:i/>
        </w:rPr>
      </w:pPr>
    </w:p>
    <w:p w:rsidR="00F410F7" w:rsidRPr="007A553D" w:rsidRDefault="00F410F7" w:rsidP="00F410F7">
      <w:pPr>
        <w:tabs>
          <w:tab w:val="right" w:leader="dot" w:pos="9072"/>
        </w:tabs>
        <w:spacing w:after="120"/>
      </w:pPr>
      <w:r w:rsidRPr="007A553D">
        <w:t>WYKAZ WYMAGANYCH BADAŃ KONTROLNYCH:</w:t>
      </w:r>
    </w:p>
    <w:tbl>
      <w:tblPr>
        <w:tblW w:w="8572"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2028"/>
        <w:gridCol w:w="2040"/>
        <w:gridCol w:w="2520"/>
        <w:gridCol w:w="1984"/>
      </w:tblGrid>
      <w:tr w:rsidR="00F410F7" w:rsidRPr="007A553D" w:rsidTr="00F410F7">
        <w:tc>
          <w:tcPr>
            <w:tcW w:w="2028" w:type="dxa"/>
            <w:vAlign w:val="center"/>
          </w:tcPr>
          <w:p w:rsidR="00F410F7" w:rsidRPr="007A553D" w:rsidRDefault="00F410F7" w:rsidP="00F410F7">
            <w:pPr>
              <w:tabs>
                <w:tab w:val="right" w:leader="dot" w:pos="9072"/>
              </w:tabs>
              <w:jc w:val="center"/>
            </w:pPr>
            <w:r w:rsidRPr="007A553D">
              <w:t>RODZAJ WYKONANEJ ROBOTY</w:t>
            </w:r>
          </w:p>
        </w:tc>
        <w:tc>
          <w:tcPr>
            <w:tcW w:w="2040" w:type="dxa"/>
            <w:vAlign w:val="center"/>
          </w:tcPr>
          <w:p w:rsidR="00F410F7" w:rsidRPr="007A553D" w:rsidRDefault="00F410F7" w:rsidP="00F410F7">
            <w:pPr>
              <w:tabs>
                <w:tab w:val="right" w:leader="dot" w:pos="9072"/>
              </w:tabs>
              <w:jc w:val="center"/>
            </w:pPr>
            <w:r w:rsidRPr="007A553D">
              <w:t>RODZAJ BADAŃ</w:t>
            </w:r>
          </w:p>
        </w:tc>
        <w:tc>
          <w:tcPr>
            <w:tcW w:w="2520" w:type="dxa"/>
            <w:vAlign w:val="center"/>
          </w:tcPr>
          <w:p w:rsidR="00F410F7" w:rsidRPr="007A553D" w:rsidRDefault="00F410F7" w:rsidP="00F410F7">
            <w:pPr>
              <w:tabs>
                <w:tab w:val="right" w:leader="dot" w:pos="9072"/>
              </w:tabs>
              <w:jc w:val="center"/>
            </w:pPr>
            <w:r w:rsidRPr="007A553D">
              <w:t>CZĘSTOTLIWOŚĆ</w:t>
            </w:r>
          </w:p>
        </w:tc>
        <w:tc>
          <w:tcPr>
            <w:tcW w:w="1984" w:type="dxa"/>
            <w:vAlign w:val="center"/>
          </w:tcPr>
          <w:p w:rsidR="00F410F7" w:rsidRPr="007A553D" w:rsidRDefault="00F410F7" w:rsidP="00F410F7">
            <w:pPr>
              <w:tabs>
                <w:tab w:val="right" w:leader="dot" w:pos="9072"/>
              </w:tabs>
              <w:jc w:val="center"/>
            </w:pPr>
            <w:r w:rsidRPr="007A553D">
              <w:t>WYMAGANIA</w:t>
            </w:r>
          </w:p>
        </w:tc>
      </w:tr>
      <w:tr w:rsidR="00F410F7" w:rsidRPr="009E72F1" w:rsidTr="00F410F7">
        <w:tc>
          <w:tcPr>
            <w:tcW w:w="2028" w:type="dxa"/>
          </w:tcPr>
          <w:p w:rsidR="00F410F7" w:rsidRPr="009E72F1" w:rsidRDefault="00F410F7" w:rsidP="00F410F7"/>
        </w:tc>
        <w:tc>
          <w:tcPr>
            <w:tcW w:w="2040" w:type="dxa"/>
          </w:tcPr>
          <w:p w:rsidR="00F410F7" w:rsidRPr="009E72F1" w:rsidRDefault="00F410F7" w:rsidP="00F410F7">
            <w:pPr>
              <w:tabs>
                <w:tab w:val="right" w:leader="dot" w:pos="9072"/>
              </w:tabs>
              <w:spacing w:before="60"/>
            </w:pPr>
          </w:p>
        </w:tc>
        <w:tc>
          <w:tcPr>
            <w:tcW w:w="2520" w:type="dxa"/>
          </w:tcPr>
          <w:p w:rsidR="00F410F7" w:rsidRPr="009E72F1" w:rsidRDefault="00F410F7" w:rsidP="00F410F7">
            <w:pPr>
              <w:tabs>
                <w:tab w:val="right" w:leader="dot" w:pos="9072"/>
              </w:tabs>
              <w:spacing w:before="60"/>
            </w:pPr>
          </w:p>
        </w:tc>
        <w:tc>
          <w:tcPr>
            <w:tcW w:w="1984" w:type="dxa"/>
          </w:tcPr>
          <w:p w:rsidR="00F410F7" w:rsidRPr="009E72F1" w:rsidRDefault="00F410F7" w:rsidP="00F410F7">
            <w:pPr>
              <w:tabs>
                <w:tab w:val="right" w:leader="dot" w:pos="9072"/>
              </w:tabs>
              <w:spacing w:before="60"/>
            </w:pPr>
          </w:p>
        </w:tc>
      </w:tr>
      <w:tr w:rsidR="00F410F7" w:rsidRPr="009E72F1" w:rsidTr="00F410F7">
        <w:tc>
          <w:tcPr>
            <w:tcW w:w="2028" w:type="dxa"/>
          </w:tcPr>
          <w:p w:rsidR="00F410F7" w:rsidRPr="009E72F1" w:rsidRDefault="00F410F7" w:rsidP="00F410F7">
            <w:pPr>
              <w:tabs>
                <w:tab w:val="right" w:leader="dot" w:pos="9072"/>
              </w:tabs>
              <w:spacing w:before="60"/>
            </w:pPr>
          </w:p>
        </w:tc>
        <w:tc>
          <w:tcPr>
            <w:tcW w:w="2040" w:type="dxa"/>
          </w:tcPr>
          <w:p w:rsidR="00F410F7" w:rsidRPr="009E72F1" w:rsidRDefault="00F410F7" w:rsidP="00F410F7">
            <w:pPr>
              <w:tabs>
                <w:tab w:val="right" w:leader="dot" w:pos="9072"/>
              </w:tabs>
              <w:spacing w:before="60"/>
            </w:pPr>
          </w:p>
        </w:tc>
        <w:tc>
          <w:tcPr>
            <w:tcW w:w="2520" w:type="dxa"/>
          </w:tcPr>
          <w:p w:rsidR="00F410F7" w:rsidRPr="009E72F1" w:rsidRDefault="00F410F7" w:rsidP="00F410F7">
            <w:pPr>
              <w:tabs>
                <w:tab w:val="right" w:leader="dot" w:pos="9072"/>
              </w:tabs>
              <w:spacing w:before="60"/>
            </w:pPr>
          </w:p>
        </w:tc>
        <w:tc>
          <w:tcPr>
            <w:tcW w:w="1984" w:type="dxa"/>
          </w:tcPr>
          <w:p w:rsidR="00F410F7" w:rsidRPr="009E72F1" w:rsidRDefault="00F410F7" w:rsidP="00F410F7">
            <w:pPr>
              <w:tabs>
                <w:tab w:val="right" w:leader="dot" w:pos="9072"/>
              </w:tabs>
              <w:spacing w:before="60"/>
            </w:pPr>
          </w:p>
        </w:tc>
      </w:tr>
      <w:tr w:rsidR="00F410F7" w:rsidRPr="009E72F1" w:rsidTr="00F410F7">
        <w:tc>
          <w:tcPr>
            <w:tcW w:w="2028" w:type="dxa"/>
          </w:tcPr>
          <w:p w:rsidR="00F410F7" w:rsidRPr="009E72F1" w:rsidRDefault="00F410F7" w:rsidP="00F410F7">
            <w:pPr>
              <w:tabs>
                <w:tab w:val="right" w:leader="dot" w:pos="9072"/>
              </w:tabs>
              <w:spacing w:before="60"/>
            </w:pPr>
          </w:p>
        </w:tc>
        <w:tc>
          <w:tcPr>
            <w:tcW w:w="2040" w:type="dxa"/>
          </w:tcPr>
          <w:p w:rsidR="00F410F7" w:rsidRPr="009E72F1" w:rsidRDefault="00F410F7" w:rsidP="00F410F7">
            <w:pPr>
              <w:tabs>
                <w:tab w:val="right" w:leader="dot" w:pos="9072"/>
              </w:tabs>
              <w:spacing w:before="60"/>
            </w:pPr>
          </w:p>
        </w:tc>
        <w:tc>
          <w:tcPr>
            <w:tcW w:w="2520" w:type="dxa"/>
          </w:tcPr>
          <w:p w:rsidR="00F410F7" w:rsidRPr="009E72F1" w:rsidRDefault="00F410F7" w:rsidP="00F410F7">
            <w:pPr>
              <w:tabs>
                <w:tab w:val="right" w:leader="dot" w:pos="9072"/>
              </w:tabs>
              <w:spacing w:before="60"/>
            </w:pPr>
          </w:p>
        </w:tc>
        <w:tc>
          <w:tcPr>
            <w:tcW w:w="1984" w:type="dxa"/>
          </w:tcPr>
          <w:p w:rsidR="00F410F7" w:rsidRPr="009E72F1" w:rsidRDefault="00F410F7" w:rsidP="00F410F7">
            <w:pPr>
              <w:tabs>
                <w:tab w:val="right" w:leader="dot" w:pos="9072"/>
              </w:tabs>
              <w:spacing w:before="60"/>
            </w:pPr>
          </w:p>
        </w:tc>
      </w:tr>
      <w:tr w:rsidR="00F410F7" w:rsidRPr="009E72F1" w:rsidTr="00F410F7">
        <w:tc>
          <w:tcPr>
            <w:tcW w:w="2028" w:type="dxa"/>
          </w:tcPr>
          <w:p w:rsidR="00F410F7" w:rsidRPr="009E72F1" w:rsidRDefault="00F410F7" w:rsidP="00F410F7">
            <w:pPr>
              <w:tabs>
                <w:tab w:val="right" w:leader="dot" w:pos="9072"/>
              </w:tabs>
              <w:spacing w:before="60"/>
            </w:pPr>
          </w:p>
        </w:tc>
        <w:tc>
          <w:tcPr>
            <w:tcW w:w="2040" w:type="dxa"/>
          </w:tcPr>
          <w:p w:rsidR="00F410F7" w:rsidRPr="009E72F1" w:rsidRDefault="00F410F7" w:rsidP="00F410F7">
            <w:pPr>
              <w:tabs>
                <w:tab w:val="right" w:leader="dot" w:pos="9072"/>
              </w:tabs>
              <w:spacing w:before="60"/>
            </w:pPr>
          </w:p>
        </w:tc>
        <w:tc>
          <w:tcPr>
            <w:tcW w:w="2520" w:type="dxa"/>
          </w:tcPr>
          <w:p w:rsidR="00F410F7" w:rsidRPr="009E72F1" w:rsidRDefault="00F410F7" w:rsidP="00F410F7">
            <w:pPr>
              <w:tabs>
                <w:tab w:val="right" w:leader="dot" w:pos="9072"/>
              </w:tabs>
              <w:spacing w:before="60"/>
            </w:pPr>
          </w:p>
        </w:tc>
        <w:tc>
          <w:tcPr>
            <w:tcW w:w="1984" w:type="dxa"/>
          </w:tcPr>
          <w:p w:rsidR="00F410F7" w:rsidRPr="009E72F1" w:rsidRDefault="00F410F7" w:rsidP="00F410F7">
            <w:pPr>
              <w:tabs>
                <w:tab w:val="right" w:leader="dot" w:pos="9072"/>
              </w:tabs>
              <w:spacing w:before="60"/>
            </w:pPr>
          </w:p>
        </w:tc>
      </w:tr>
      <w:tr w:rsidR="00F410F7" w:rsidRPr="009E72F1" w:rsidTr="00F410F7">
        <w:tc>
          <w:tcPr>
            <w:tcW w:w="2028" w:type="dxa"/>
          </w:tcPr>
          <w:p w:rsidR="00F410F7" w:rsidRPr="009E72F1" w:rsidRDefault="00F410F7" w:rsidP="00F410F7">
            <w:pPr>
              <w:tabs>
                <w:tab w:val="right" w:leader="dot" w:pos="9072"/>
              </w:tabs>
              <w:spacing w:before="60"/>
            </w:pPr>
          </w:p>
        </w:tc>
        <w:tc>
          <w:tcPr>
            <w:tcW w:w="2040" w:type="dxa"/>
          </w:tcPr>
          <w:p w:rsidR="00F410F7" w:rsidRPr="009E72F1" w:rsidRDefault="00F410F7" w:rsidP="00F410F7">
            <w:pPr>
              <w:tabs>
                <w:tab w:val="right" w:leader="dot" w:pos="9072"/>
              </w:tabs>
              <w:spacing w:before="60"/>
            </w:pPr>
          </w:p>
        </w:tc>
        <w:tc>
          <w:tcPr>
            <w:tcW w:w="2520" w:type="dxa"/>
          </w:tcPr>
          <w:p w:rsidR="00F410F7" w:rsidRPr="009E72F1" w:rsidRDefault="00F410F7" w:rsidP="00F410F7">
            <w:pPr>
              <w:tabs>
                <w:tab w:val="right" w:leader="dot" w:pos="9072"/>
              </w:tabs>
              <w:spacing w:before="60"/>
            </w:pPr>
          </w:p>
        </w:tc>
        <w:tc>
          <w:tcPr>
            <w:tcW w:w="1984" w:type="dxa"/>
          </w:tcPr>
          <w:p w:rsidR="00F410F7" w:rsidRPr="009E72F1" w:rsidRDefault="00F410F7" w:rsidP="00F410F7">
            <w:pPr>
              <w:tabs>
                <w:tab w:val="right" w:leader="dot" w:pos="9072"/>
              </w:tabs>
              <w:spacing w:before="60"/>
            </w:pPr>
          </w:p>
        </w:tc>
      </w:tr>
    </w:tbl>
    <w:p w:rsidR="00F410F7" w:rsidRPr="007A553D" w:rsidRDefault="00F410F7" w:rsidP="00F410F7">
      <w:pPr>
        <w:tabs>
          <w:tab w:val="right" w:leader="dot" w:pos="9072"/>
        </w:tabs>
        <w:spacing w:before="240" w:after="120"/>
      </w:pPr>
      <w:r w:rsidRPr="007A553D">
        <w:lastRenderedPageBreak/>
        <w:t>WYKAZ</w:t>
      </w:r>
      <w:r>
        <w:t xml:space="preserve"> </w:t>
      </w:r>
      <w:r w:rsidRPr="007A553D">
        <w:t xml:space="preserve"> MINIMALNEGO WYPOSAŻENIA LABORATORYJNEGO NIEZBĘDNEGO PRZY PROWADZONYCH PRACACH</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5529"/>
        <w:gridCol w:w="1842"/>
      </w:tblGrid>
      <w:tr w:rsidR="00F410F7" w:rsidRPr="009E72F1" w:rsidTr="00F410F7">
        <w:trPr>
          <w:jc w:val="center"/>
        </w:trPr>
        <w:tc>
          <w:tcPr>
            <w:tcW w:w="5529" w:type="dxa"/>
          </w:tcPr>
          <w:p w:rsidR="00F410F7" w:rsidRPr="007A553D" w:rsidRDefault="00F410F7" w:rsidP="00F410F7">
            <w:pPr>
              <w:tabs>
                <w:tab w:val="right" w:leader="dot" w:pos="9072"/>
              </w:tabs>
              <w:jc w:val="center"/>
            </w:pPr>
            <w:r w:rsidRPr="007A553D">
              <w:t>RODZAJ SPRZĘTU</w:t>
            </w:r>
          </w:p>
        </w:tc>
        <w:tc>
          <w:tcPr>
            <w:tcW w:w="1842" w:type="dxa"/>
          </w:tcPr>
          <w:p w:rsidR="00F410F7" w:rsidRPr="007A553D" w:rsidRDefault="00F410F7" w:rsidP="00F410F7">
            <w:pPr>
              <w:tabs>
                <w:tab w:val="right" w:leader="dot" w:pos="9072"/>
              </w:tabs>
              <w:jc w:val="center"/>
            </w:pPr>
            <w:r w:rsidRPr="007A553D">
              <w:t>ILOŚĆ SZTUK</w:t>
            </w:r>
          </w:p>
        </w:tc>
      </w:tr>
      <w:tr w:rsidR="00F410F7" w:rsidRPr="009E72F1" w:rsidTr="00F410F7">
        <w:trPr>
          <w:jc w:val="center"/>
        </w:trPr>
        <w:tc>
          <w:tcPr>
            <w:tcW w:w="5529" w:type="dxa"/>
          </w:tcPr>
          <w:p w:rsidR="00F410F7" w:rsidRPr="009E72F1" w:rsidRDefault="00F410F7" w:rsidP="00F410F7">
            <w:pPr>
              <w:tabs>
                <w:tab w:val="right" w:leader="dot" w:pos="9072"/>
              </w:tabs>
              <w:spacing w:after="0"/>
            </w:pPr>
            <w:r w:rsidRPr="009E72F1">
              <w:t>Termometr do pomiaru temperatury powietrza</w:t>
            </w:r>
          </w:p>
        </w:tc>
        <w:tc>
          <w:tcPr>
            <w:tcW w:w="1842" w:type="dxa"/>
          </w:tcPr>
          <w:p w:rsidR="00F410F7" w:rsidRPr="009E72F1" w:rsidRDefault="00F410F7" w:rsidP="00F410F7">
            <w:pPr>
              <w:tabs>
                <w:tab w:val="right" w:leader="dot" w:pos="9072"/>
              </w:tabs>
              <w:spacing w:after="0"/>
            </w:pPr>
          </w:p>
        </w:tc>
      </w:tr>
      <w:tr w:rsidR="00F410F7" w:rsidRPr="009E72F1" w:rsidTr="00F410F7">
        <w:trPr>
          <w:jc w:val="center"/>
        </w:trPr>
        <w:tc>
          <w:tcPr>
            <w:tcW w:w="5529" w:type="dxa"/>
          </w:tcPr>
          <w:p w:rsidR="00F410F7" w:rsidRPr="009E72F1" w:rsidRDefault="00F410F7" w:rsidP="00F410F7">
            <w:pPr>
              <w:tabs>
                <w:tab w:val="right" w:leader="dot" w:pos="9072"/>
              </w:tabs>
              <w:spacing w:after="0"/>
            </w:pPr>
            <w:r w:rsidRPr="009E72F1">
              <w:t>Termometr do pomiaru temperatury podłoża</w:t>
            </w:r>
          </w:p>
        </w:tc>
        <w:tc>
          <w:tcPr>
            <w:tcW w:w="1842" w:type="dxa"/>
          </w:tcPr>
          <w:p w:rsidR="00F410F7" w:rsidRPr="009E72F1" w:rsidRDefault="00F410F7" w:rsidP="00F410F7">
            <w:pPr>
              <w:tabs>
                <w:tab w:val="right" w:leader="dot" w:pos="9072"/>
              </w:tabs>
              <w:spacing w:after="0"/>
            </w:pPr>
          </w:p>
        </w:tc>
      </w:tr>
      <w:tr w:rsidR="00F410F7" w:rsidRPr="009E72F1" w:rsidTr="00F410F7">
        <w:trPr>
          <w:jc w:val="center"/>
        </w:trPr>
        <w:tc>
          <w:tcPr>
            <w:tcW w:w="5529" w:type="dxa"/>
          </w:tcPr>
          <w:p w:rsidR="00F410F7" w:rsidRPr="009E72F1" w:rsidRDefault="00F410F7" w:rsidP="00F410F7">
            <w:pPr>
              <w:tabs>
                <w:tab w:val="right" w:leader="dot" w:pos="9072"/>
              </w:tabs>
              <w:spacing w:after="0"/>
            </w:pPr>
            <w:r w:rsidRPr="009E72F1">
              <w:t>Termometr do pomiaru temperatury materiałów</w:t>
            </w:r>
          </w:p>
        </w:tc>
        <w:tc>
          <w:tcPr>
            <w:tcW w:w="1842" w:type="dxa"/>
          </w:tcPr>
          <w:p w:rsidR="00F410F7" w:rsidRPr="009E72F1" w:rsidRDefault="00F410F7" w:rsidP="00F410F7">
            <w:pPr>
              <w:tabs>
                <w:tab w:val="right" w:leader="dot" w:pos="9072"/>
              </w:tabs>
              <w:spacing w:after="0"/>
            </w:pPr>
          </w:p>
        </w:tc>
      </w:tr>
      <w:tr w:rsidR="00F410F7" w:rsidRPr="009E72F1" w:rsidTr="00F410F7">
        <w:trPr>
          <w:jc w:val="center"/>
        </w:trPr>
        <w:tc>
          <w:tcPr>
            <w:tcW w:w="5529" w:type="dxa"/>
          </w:tcPr>
          <w:p w:rsidR="00F410F7" w:rsidRPr="009E72F1" w:rsidRDefault="00F410F7" w:rsidP="00F410F7">
            <w:pPr>
              <w:tabs>
                <w:tab w:val="right" w:leader="dot" w:pos="9072"/>
              </w:tabs>
              <w:spacing w:after="0"/>
            </w:pPr>
            <w:r w:rsidRPr="009E72F1">
              <w:t>Higrometr</w:t>
            </w:r>
          </w:p>
        </w:tc>
        <w:tc>
          <w:tcPr>
            <w:tcW w:w="1842" w:type="dxa"/>
          </w:tcPr>
          <w:p w:rsidR="00F410F7" w:rsidRPr="009E72F1" w:rsidRDefault="00F410F7" w:rsidP="00F410F7">
            <w:pPr>
              <w:tabs>
                <w:tab w:val="right" w:leader="dot" w:pos="9072"/>
              </w:tabs>
              <w:spacing w:after="0"/>
            </w:pPr>
          </w:p>
        </w:tc>
      </w:tr>
      <w:tr w:rsidR="00F410F7" w:rsidRPr="009E72F1" w:rsidTr="00F410F7">
        <w:trPr>
          <w:jc w:val="center"/>
        </w:trPr>
        <w:tc>
          <w:tcPr>
            <w:tcW w:w="5529" w:type="dxa"/>
          </w:tcPr>
          <w:p w:rsidR="00F410F7" w:rsidRPr="009E72F1" w:rsidRDefault="00F410F7" w:rsidP="00F410F7">
            <w:pPr>
              <w:tabs>
                <w:tab w:val="right" w:leader="dot" w:pos="9072"/>
              </w:tabs>
              <w:spacing w:after="0"/>
            </w:pPr>
            <w:r w:rsidRPr="009E72F1">
              <w:t>Fenoloftaleina</w:t>
            </w:r>
          </w:p>
        </w:tc>
        <w:tc>
          <w:tcPr>
            <w:tcW w:w="1842" w:type="dxa"/>
          </w:tcPr>
          <w:p w:rsidR="00F410F7" w:rsidRPr="009E72F1" w:rsidRDefault="00F410F7" w:rsidP="00F410F7">
            <w:pPr>
              <w:tabs>
                <w:tab w:val="right" w:leader="dot" w:pos="9072"/>
              </w:tabs>
              <w:spacing w:after="0"/>
            </w:pPr>
          </w:p>
        </w:tc>
      </w:tr>
      <w:tr w:rsidR="00F410F7" w:rsidRPr="009E72F1" w:rsidTr="00F410F7">
        <w:trPr>
          <w:jc w:val="center"/>
        </w:trPr>
        <w:tc>
          <w:tcPr>
            <w:tcW w:w="5529" w:type="dxa"/>
          </w:tcPr>
          <w:p w:rsidR="00F410F7" w:rsidRPr="009E72F1" w:rsidRDefault="00F410F7" w:rsidP="00F410F7">
            <w:pPr>
              <w:tabs>
                <w:tab w:val="right" w:leader="dot" w:pos="9072"/>
              </w:tabs>
              <w:spacing w:after="0"/>
            </w:pPr>
            <w:r w:rsidRPr="009E72F1">
              <w:t>Aparat „pull-off”</w:t>
            </w:r>
          </w:p>
        </w:tc>
        <w:tc>
          <w:tcPr>
            <w:tcW w:w="1842" w:type="dxa"/>
          </w:tcPr>
          <w:p w:rsidR="00F410F7" w:rsidRPr="009E72F1" w:rsidRDefault="00F410F7" w:rsidP="00F410F7">
            <w:pPr>
              <w:tabs>
                <w:tab w:val="right" w:leader="dot" w:pos="9072"/>
              </w:tabs>
              <w:spacing w:after="0"/>
            </w:pPr>
          </w:p>
        </w:tc>
      </w:tr>
      <w:tr w:rsidR="00F410F7" w:rsidRPr="009E72F1" w:rsidTr="00F410F7">
        <w:trPr>
          <w:jc w:val="center"/>
        </w:trPr>
        <w:tc>
          <w:tcPr>
            <w:tcW w:w="5529" w:type="dxa"/>
          </w:tcPr>
          <w:p w:rsidR="00F410F7" w:rsidRPr="009E72F1" w:rsidRDefault="00F410F7" w:rsidP="00F410F7">
            <w:pPr>
              <w:tabs>
                <w:tab w:val="right" w:leader="dot" w:pos="9072"/>
              </w:tabs>
              <w:spacing w:after="0"/>
            </w:pPr>
            <w:r w:rsidRPr="009E72F1">
              <w:t>Inne:</w:t>
            </w:r>
          </w:p>
        </w:tc>
        <w:tc>
          <w:tcPr>
            <w:tcW w:w="1842" w:type="dxa"/>
          </w:tcPr>
          <w:p w:rsidR="00F410F7" w:rsidRPr="009E72F1" w:rsidRDefault="00F410F7" w:rsidP="00F410F7">
            <w:pPr>
              <w:tabs>
                <w:tab w:val="right" w:leader="dot" w:pos="9072"/>
              </w:tabs>
              <w:spacing w:after="0"/>
            </w:pPr>
          </w:p>
        </w:tc>
      </w:tr>
      <w:tr w:rsidR="00F410F7" w:rsidRPr="009E72F1" w:rsidTr="00F410F7">
        <w:trPr>
          <w:jc w:val="center"/>
        </w:trPr>
        <w:tc>
          <w:tcPr>
            <w:tcW w:w="5529" w:type="dxa"/>
          </w:tcPr>
          <w:p w:rsidR="00F410F7" w:rsidRPr="009E72F1" w:rsidRDefault="00F410F7" w:rsidP="00F410F7">
            <w:pPr>
              <w:tabs>
                <w:tab w:val="right" w:leader="dot" w:pos="9072"/>
              </w:tabs>
              <w:spacing w:after="0"/>
            </w:pPr>
          </w:p>
        </w:tc>
        <w:tc>
          <w:tcPr>
            <w:tcW w:w="1842" w:type="dxa"/>
          </w:tcPr>
          <w:p w:rsidR="00F410F7" w:rsidRPr="009E72F1" w:rsidRDefault="00F410F7" w:rsidP="00F410F7">
            <w:pPr>
              <w:tabs>
                <w:tab w:val="right" w:leader="dot" w:pos="9072"/>
              </w:tabs>
              <w:spacing w:after="0"/>
            </w:pPr>
          </w:p>
        </w:tc>
      </w:tr>
      <w:tr w:rsidR="00F410F7" w:rsidRPr="009E72F1" w:rsidTr="00F410F7">
        <w:trPr>
          <w:jc w:val="center"/>
        </w:trPr>
        <w:tc>
          <w:tcPr>
            <w:tcW w:w="5529" w:type="dxa"/>
          </w:tcPr>
          <w:p w:rsidR="00F410F7" w:rsidRPr="009E72F1" w:rsidRDefault="00F410F7" w:rsidP="00F410F7">
            <w:pPr>
              <w:tabs>
                <w:tab w:val="right" w:leader="dot" w:pos="9072"/>
              </w:tabs>
              <w:spacing w:after="0"/>
            </w:pPr>
          </w:p>
        </w:tc>
        <w:tc>
          <w:tcPr>
            <w:tcW w:w="1842" w:type="dxa"/>
          </w:tcPr>
          <w:p w:rsidR="00F410F7" w:rsidRPr="009E72F1" w:rsidRDefault="00F410F7" w:rsidP="00F410F7">
            <w:pPr>
              <w:tabs>
                <w:tab w:val="right" w:leader="dot" w:pos="9072"/>
              </w:tabs>
              <w:spacing w:after="0"/>
            </w:pPr>
          </w:p>
        </w:tc>
      </w:tr>
      <w:tr w:rsidR="00F410F7" w:rsidRPr="009E72F1" w:rsidTr="00F410F7">
        <w:trPr>
          <w:jc w:val="center"/>
        </w:trPr>
        <w:tc>
          <w:tcPr>
            <w:tcW w:w="5529" w:type="dxa"/>
          </w:tcPr>
          <w:p w:rsidR="00F410F7" w:rsidRPr="009E72F1" w:rsidRDefault="00F410F7" w:rsidP="00F410F7">
            <w:pPr>
              <w:tabs>
                <w:tab w:val="right" w:leader="dot" w:pos="9072"/>
              </w:tabs>
              <w:spacing w:after="0"/>
            </w:pPr>
          </w:p>
        </w:tc>
        <w:tc>
          <w:tcPr>
            <w:tcW w:w="1842" w:type="dxa"/>
          </w:tcPr>
          <w:p w:rsidR="00F410F7" w:rsidRPr="009E72F1" w:rsidRDefault="00F410F7" w:rsidP="00F410F7">
            <w:pPr>
              <w:tabs>
                <w:tab w:val="right" w:leader="dot" w:pos="9072"/>
              </w:tabs>
              <w:spacing w:after="0"/>
            </w:pPr>
          </w:p>
        </w:tc>
      </w:tr>
    </w:tbl>
    <w:p w:rsidR="00F410F7" w:rsidRPr="007A553D" w:rsidRDefault="00F410F7" w:rsidP="00F410F7">
      <w:pPr>
        <w:tabs>
          <w:tab w:val="right" w:leader="dot" w:pos="9072"/>
        </w:tabs>
        <w:spacing w:before="240" w:after="0"/>
      </w:pPr>
      <w:r w:rsidRPr="007A553D">
        <w:t>WYKAZ</w:t>
      </w:r>
      <w:r>
        <w:t xml:space="preserve"> </w:t>
      </w:r>
      <w:r w:rsidRPr="007A553D">
        <w:t xml:space="preserve"> ZAAKCEPTOWANEGO </w:t>
      </w:r>
      <w:r>
        <w:t xml:space="preserve"> </w:t>
      </w:r>
      <w:r w:rsidRPr="007A553D">
        <w:t>SPRZĘTU</w:t>
      </w:r>
      <w:r>
        <w:t xml:space="preserve"> </w:t>
      </w:r>
      <w:r w:rsidRPr="007A553D">
        <w:t xml:space="preserve"> I</w:t>
      </w:r>
      <w:r>
        <w:t xml:space="preserve"> </w:t>
      </w:r>
      <w:r w:rsidRPr="007A553D">
        <w:t xml:space="preserve"> NARZĘDZI:</w:t>
      </w:r>
    </w:p>
    <w:tbl>
      <w:tblPr>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5529"/>
        <w:gridCol w:w="1841"/>
      </w:tblGrid>
      <w:tr w:rsidR="00F410F7" w:rsidRPr="007A553D" w:rsidTr="00F410F7">
        <w:trPr>
          <w:jc w:val="center"/>
        </w:trPr>
        <w:tc>
          <w:tcPr>
            <w:tcW w:w="5529" w:type="dxa"/>
          </w:tcPr>
          <w:p w:rsidR="00F410F7" w:rsidRPr="007A553D" w:rsidRDefault="00F410F7" w:rsidP="00F410F7">
            <w:pPr>
              <w:tabs>
                <w:tab w:val="right" w:leader="dot" w:pos="9072"/>
              </w:tabs>
              <w:jc w:val="center"/>
            </w:pPr>
            <w:r w:rsidRPr="007A553D">
              <w:t>RODZAJ SPRZĘTU</w:t>
            </w:r>
          </w:p>
        </w:tc>
        <w:tc>
          <w:tcPr>
            <w:tcW w:w="1841" w:type="dxa"/>
          </w:tcPr>
          <w:p w:rsidR="00F410F7" w:rsidRPr="007A553D" w:rsidRDefault="00F410F7" w:rsidP="00F410F7">
            <w:pPr>
              <w:tabs>
                <w:tab w:val="right" w:leader="dot" w:pos="9072"/>
              </w:tabs>
              <w:jc w:val="center"/>
            </w:pPr>
            <w:r w:rsidRPr="007A553D">
              <w:t>ILOŚĆ SZTUK</w:t>
            </w:r>
          </w:p>
        </w:tc>
      </w:tr>
      <w:tr w:rsidR="00F410F7" w:rsidRPr="009E72F1" w:rsidTr="00F410F7">
        <w:trPr>
          <w:jc w:val="center"/>
        </w:trPr>
        <w:tc>
          <w:tcPr>
            <w:tcW w:w="5529" w:type="dxa"/>
          </w:tcPr>
          <w:p w:rsidR="00F410F7" w:rsidRPr="009E72F1" w:rsidRDefault="00F410F7" w:rsidP="00F410F7">
            <w:pPr>
              <w:tabs>
                <w:tab w:val="right" w:leader="dot" w:pos="9072"/>
              </w:tabs>
            </w:pPr>
          </w:p>
        </w:tc>
        <w:tc>
          <w:tcPr>
            <w:tcW w:w="1841" w:type="dxa"/>
          </w:tcPr>
          <w:p w:rsidR="00F410F7" w:rsidRPr="009E72F1" w:rsidRDefault="00F410F7" w:rsidP="00F410F7">
            <w:pPr>
              <w:tabs>
                <w:tab w:val="right" w:leader="dot" w:pos="9072"/>
              </w:tabs>
            </w:pPr>
          </w:p>
        </w:tc>
      </w:tr>
      <w:tr w:rsidR="00F410F7" w:rsidRPr="009E72F1" w:rsidTr="00F410F7">
        <w:trPr>
          <w:jc w:val="center"/>
        </w:trPr>
        <w:tc>
          <w:tcPr>
            <w:tcW w:w="5529" w:type="dxa"/>
          </w:tcPr>
          <w:p w:rsidR="00F410F7" w:rsidRPr="009E72F1" w:rsidRDefault="00F410F7" w:rsidP="00F410F7">
            <w:pPr>
              <w:tabs>
                <w:tab w:val="right" w:leader="dot" w:pos="9072"/>
              </w:tabs>
            </w:pPr>
          </w:p>
        </w:tc>
        <w:tc>
          <w:tcPr>
            <w:tcW w:w="1841" w:type="dxa"/>
          </w:tcPr>
          <w:p w:rsidR="00F410F7" w:rsidRPr="009E72F1" w:rsidRDefault="00F410F7" w:rsidP="00F410F7">
            <w:pPr>
              <w:tabs>
                <w:tab w:val="right" w:leader="dot" w:pos="9072"/>
              </w:tabs>
            </w:pPr>
          </w:p>
        </w:tc>
      </w:tr>
      <w:tr w:rsidR="00F410F7" w:rsidRPr="009E72F1" w:rsidTr="00F410F7">
        <w:trPr>
          <w:jc w:val="center"/>
        </w:trPr>
        <w:tc>
          <w:tcPr>
            <w:tcW w:w="5529" w:type="dxa"/>
          </w:tcPr>
          <w:p w:rsidR="00F410F7" w:rsidRPr="009E72F1" w:rsidRDefault="00F410F7" w:rsidP="00F410F7">
            <w:pPr>
              <w:tabs>
                <w:tab w:val="right" w:leader="dot" w:pos="9072"/>
              </w:tabs>
            </w:pPr>
          </w:p>
        </w:tc>
        <w:tc>
          <w:tcPr>
            <w:tcW w:w="1841" w:type="dxa"/>
          </w:tcPr>
          <w:p w:rsidR="00F410F7" w:rsidRPr="009E72F1" w:rsidRDefault="00F410F7" w:rsidP="00F410F7">
            <w:pPr>
              <w:tabs>
                <w:tab w:val="right" w:leader="dot" w:pos="9072"/>
              </w:tabs>
            </w:pPr>
          </w:p>
        </w:tc>
      </w:tr>
      <w:tr w:rsidR="00F410F7" w:rsidRPr="009E72F1" w:rsidTr="00F410F7">
        <w:trPr>
          <w:jc w:val="center"/>
        </w:trPr>
        <w:tc>
          <w:tcPr>
            <w:tcW w:w="5529" w:type="dxa"/>
          </w:tcPr>
          <w:p w:rsidR="00F410F7" w:rsidRPr="009E72F1" w:rsidRDefault="00F410F7" w:rsidP="00F410F7">
            <w:pPr>
              <w:tabs>
                <w:tab w:val="right" w:leader="dot" w:pos="9072"/>
              </w:tabs>
            </w:pPr>
          </w:p>
        </w:tc>
        <w:tc>
          <w:tcPr>
            <w:tcW w:w="1841" w:type="dxa"/>
          </w:tcPr>
          <w:p w:rsidR="00F410F7" w:rsidRPr="009E72F1" w:rsidRDefault="00F410F7" w:rsidP="00F410F7">
            <w:pPr>
              <w:tabs>
                <w:tab w:val="right" w:leader="dot" w:pos="9072"/>
              </w:tabs>
            </w:pPr>
          </w:p>
        </w:tc>
      </w:tr>
    </w:tbl>
    <w:p w:rsidR="00F410F7" w:rsidRPr="009E72F1" w:rsidRDefault="00F410F7" w:rsidP="00F410F7">
      <w:pPr>
        <w:tabs>
          <w:tab w:val="right" w:leader="dot" w:pos="9072"/>
        </w:tabs>
      </w:pPr>
    </w:p>
    <w:p w:rsidR="00F410F7" w:rsidRPr="007A553D" w:rsidRDefault="00F410F7" w:rsidP="00F410F7">
      <w:pPr>
        <w:tabs>
          <w:tab w:val="right" w:leader="dot" w:pos="9072"/>
        </w:tabs>
      </w:pPr>
      <w:r w:rsidRPr="007A553D">
        <w:t xml:space="preserve">INNE </w:t>
      </w:r>
      <w:r>
        <w:t xml:space="preserve"> </w:t>
      </w:r>
      <w:r w:rsidRPr="007A553D">
        <w:t>USTALENIA</w:t>
      </w:r>
      <w:r>
        <w:t xml:space="preserve"> </w:t>
      </w:r>
      <w:r w:rsidRPr="007A553D">
        <w:t xml:space="preserve"> TECHNOLOGICZNE:</w:t>
      </w:r>
    </w:p>
    <w:p w:rsidR="00F410F7" w:rsidRPr="009E72F1" w:rsidRDefault="00F410F7" w:rsidP="00F410F7">
      <w:pPr>
        <w:tabs>
          <w:tab w:val="right" w:leader="dot" w:pos="9072"/>
        </w:tabs>
        <w:rPr>
          <w:b/>
          <w:i/>
        </w:rPr>
      </w:pPr>
    </w:p>
    <w:p w:rsidR="00F410F7" w:rsidRDefault="00F410F7" w:rsidP="00F410F7">
      <w:pPr>
        <w:tabs>
          <w:tab w:val="right" w:leader="dot" w:pos="9072"/>
        </w:tabs>
        <w:rPr>
          <w:b/>
          <w:i/>
        </w:rPr>
      </w:pPr>
    </w:p>
    <w:p w:rsidR="00F410F7" w:rsidRDefault="00F410F7" w:rsidP="00F410F7">
      <w:pPr>
        <w:tabs>
          <w:tab w:val="right" w:leader="dot" w:pos="9072"/>
        </w:tabs>
        <w:rPr>
          <w:b/>
          <w:i/>
        </w:rPr>
      </w:pPr>
    </w:p>
    <w:p w:rsidR="00F410F7" w:rsidRPr="009E72F1" w:rsidRDefault="00F410F7" w:rsidP="00F410F7">
      <w:pPr>
        <w:tabs>
          <w:tab w:val="right" w:leader="dot" w:pos="9072"/>
        </w:tabs>
        <w:rPr>
          <w:b/>
          <w:i/>
        </w:rPr>
      </w:pPr>
    </w:p>
    <w:p w:rsidR="00F410F7" w:rsidRPr="009E72F1" w:rsidRDefault="00F410F7" w:rsidP="00F410F7">
      <w:pPr>
        <w:tabs>
          <w:tab w:val="right" w:leader="dot" w:pos="9072"/>
        </w:tabs>
        <w:rPr>
          <w:b/>
          <w:i/>
        </w:rPr>
      </w:pPr>
    </w:p>
    <w:tbl>
      <w:tblPr>
        <w:tblW w:w="7664" w:type="dxa"/>
        <w:jc w:val="center"/>
        <w:tblInd w:w="955" w:type="dxa"/>
        <w:tblLayout w:type="fixed"/>
        <w:tblCellMar>
          <w:left w:w="70" w:type="dxa"/>
          <w:right w:w="70" w:type="dxa"/>
        </w:tblCellMar>
        <w:tblLook w:val="01E0"/>
      </w:tblPr>
      <w:tblGrid>
        <w:gridCol w:w="2115"/>
        <w:gridCol w:w="3070"/>
        <w:gridCol w:w="2479"/>
      </w:tblGrid>
      <w:tr w:rsidR="00F410F7" w:rsidRPr="009E72F1" w:rsidTr="00F410F7">
        <w:trPr>
          <w:jc w:val="center"/>
        </w:trPr>
        <w:tc>
          <w:tcPr>
            <w:tcW w:w="2115" w:type="dxa"/>
          </w:tcPr>
          <w:p w:rsidR="00F410F7" w:rsidRPr="009E72F1" w:rsidRDefault="00F410F7" w:rsidP="00F410F7">
            <w:pPr>
              <w:jc w:val="center"/>
            </w:pPr>
            <w:r>
              <w:t>D</w:t>
            </w:r>
            <w:r w:rsidRPr="009E72F1">
              <w:t>ata</w:t>
            </w:r>
          </w:p>
        </w:tc>
        <w:tc>
          <w:tcPr>
            <w:tcW w:w="3070" w:type="dxa"/>
          </w:tcPr>
          <w:p w:rsidR="00F410F7" w:rsidRPr="009E72F1" w:rsidRDefault="00F410F7" w:rsidP="00F410F7">
            <w:pPr>
              <w:jc w:val="center"/>
            </w:pPr>
            <w:r w:rsidRPr="009E72F1">
              <w:t>Wykonawca</w:t>
            </w:r>
          </w:p>
        </w:tc>
        <w:tc>
          <w:tcPr>
            <w:tcW w:w="2479" w:type="dxa"/>
          </w:tcPr>
          <w:p w:rsidR="00F410F7" w:rsidRPr="009E72F1" w:rsidRDefault="005C2BC9" w:rsidP="00F410F7">
            <w:pPr>
              <w:jc w:val="center"/>
            </w:pPr>
            <w:r>
              <w:t>Inspektor nadzoru</w:t>
            </w:r>
          </w:p>
        </w:tc>
      </w:tr>
      <w:tr w:rsidR="00F410F7" w:rsidRPr="009E72F1" w:rsidTr="00F410F7">
        <w:trPr>
          <w:jc w:val="center"/>
        </w:trPr>
        <w:tc>
          <w:tcPr>
            <w:tcW w:w="2115" w:type="dxa"/>
          </w:tcPr>
          <w:p w:rsidR="00F410F7" w:rsidRDefault="00F410F7" w:rsidP="00F410F7">
            <w:pPr>
              <w:jc w:val="center"/>
            </w:pPr>
          </w:p>
          <w:p w:rsidR="00F410F7" w:rsidRDefault="00F410F7" w:rsidP="00F410F7">
            <w:pPr>
              <w:jc w:val="center"/>
            </w:pPr>
            <w:r w:rsidRPr="009E72F1">
              <w:t>……………………</w:t>
            </w:r>
          </w:p>
          <w:p w:rsidR="00F410F7" w:rsidRPr="009E72F1" w:rsidRDefault="00F410F7" w:rsidP="00F410F7">
            <w:pPr>
              <w:jc w:val="center"/>
            </w:pPr>
          </w:p>
        </w:tc>
        <w:tc>
          <w:tcPr>
            <w:tcW w:w="3070" w:type="dxa"/>
          </w:tcPr>
          <w:p w:rsidR="00F410F7" w:rsidRDefault="00F410F7" w:rsidP="00F410F7">
            <w:pPr>
              <w:jc w:val="center"/>
            </w:pPr>
          </w:p>
          <w:p w:rsidR="00F410F7" w:rsidRPr="009E72F1" w:rsidRDefault="00F410F7" w:rsidP="00F410F7">
            <w:pPr>
              <w:jc w:val="center"/>
            </w:pPr>
            <w:r w:rsidRPr="009E72F1">
              <w:t>………………………..</w:t>
            </w:r>
          </w:p>
        </w:tc>
        <w:tc>
          <w:tcPr>
            <w:tcW w:w="2479" w:type="dxa"/>
          </w:tcPr>
          <w:p w:rsidR="00F410F7" w:rsidRDefault="00F410F7" w:rsidP="00F410F7">
            <w:pPr>
              <w:jc w:val="center"/>
            </w:pPr>
          </w:p>
          <w:p w:rsidR="00F410F7" w:rsidRPr="009E72F1" w:rsidRDefault="00F410F7" w:rsidP="00F410F7">
            <w:pPr>
              <w:jc w:val="center"/>
            </w:pPr>
            <w:r w:rsidRPr="009E72F1">
              <w:t>………………………..</w:t>
            </w:r>
          </w:p>
        </w:tc>
      </w:tr>
    </w:tbl>
    <w:p w:rsidR="00F410F7" w:rsidRDefault="00F410F7" w:rsidP="00F410F7">
      <w:pPr>
        <w:tabs>
          <w:tab w:val="right" w:leader="dot" w:pos="9072"/>
        </w:tabs>
        <w:jc w:val="center"/>
        <w:rPr>
          <w:b/>
          <w:caps/>
          <w:szCs w:val="24"/>
        </w:rPr>
      </w:pPr>
    </w:p>
    <w:p w:rsidR="00F410F7" w:rsidRDefault="00F410F7" w:rsidP="00F410F7">
      <w:pPr>
        <w:tabs>
          <w:tab w:val="right" w:leader="dot" w:pos="9072"/>
        </w:tabs>
        <w:jc w:val="center"/>
        <w:rPr>
          <w:b/>
          <w:caps/>
          <w:szCs w:val="24"/>
        </w:rPr>
      </w:pPr>
    </w:p>
    <w:p w:rsidR="00F410F7" w:rsidRPr="00FC7B4C" w:rsidRDefault="00F410F7" w:rsidP="00F410F7">
      <w:pPr>
        <w:tabs>
          <w:tab w:val="right" w:leader="dot" w:pos="9072"/>
        </w:tabs>
        <w:jc w:val="center"/>
        <w:rPr>
          <w:b/>
          <w:szCs w:val="24"/>
        </w:rPr>
      </w:pPr>
      <w:r w:rsidRPr="00FC7B4C">
        <w:rPr>
          <w:b/>
          <w:caps/>
          <w:szCs w:val="24"/>
        </w:rPr>
        <w:lastRenderedPageBreak/>
        <w:t xml:space="preserve">Załącznik </w:t>
      </w:r>
      <w:r w:rsidRPr="00FC7B4C">
        <w:rPr>
          <w:b/>
          <w:szCs w:val="24"/>
        </w:rPr>
        <w:t>2A</w:t>
      </w:r>
    </w:p>
    <w:p w:rsidR="00F410F7" w:rsidRPr="00FC7B4C" w:rsidRDefault="00F410F7" w:rsidP="00F410F7">
      <w:pPr>
        <w:tabs>
          <w:tab w:val="left" w:pos="4111"/>
          <w:tab w:val="right" w:leader="dot" w:pos="9072"/>
        </w:tabs>
        <w:rPr>
          <w:szCs w:val="24"/>
        </w:rPr>
      </w:pPr>
      <w:r w:rsidRPr="00FC7B4C">
        <w:rPr>
          <w:szCs w:val="24"/>
        </w:rPr>
        <w:tab/>
      </w:r>
      <w:r>
        <w:rPr>
          <w:szCs w:val="24"/>
        </w:rPr>
        <w:t xml:space="preserve">                </w:t>
      </w:r>
      <w:r w:rsidRPr="00FC7B4C">
        <w:rPr>
          <w:szCs w:val="24"/>
        </w:rPr>
        <w:t>Kontrakt nr ...................................</w:t>
      </w:r>
    </w:p>
    <w:p w:rsidR="00F410F7" w:rsidRPr="00FC7B4C" w:rsidRDefault="00F410F7" w:rsidP="00F410F7">
      <w:pPr>
        <w:tabs>
          <w:tab w:val="left" w:pos="4111"/>
          <w:tab w:val="right" w:leader="dot" w:pos="9072"/>
        </w:tabs>
        <w:rPr>
          <w:szCs w:val="24"/>
        </w:rPr>
      </w:pPr>
      <w:r w:rsidRPr="00FC7B4C">
        <w:rPr>
          <w:szCs w:val="24"/>
        </w:rPr>
        <w:tab/>
      </w:r>
      <w:r>
        <w:rPr>
          <w:szCs w:val="24"/>
        </w:rPr>
        <w:t xml:space="preserve">                </w:t>
      </w:r>
      <w:r w:rsidRPr="00FC7B4C">
        <w:rPr>
          <w:szCs w:val="24"/>
        </w:rPr>
        <w:t>Nazwa kontraktu ..........................</w:t>
      </w:r>
    </w:p>
    <w:p w:rsidR="00F410F7" w:rsidRPr="00FC7B4C" w:rsidRDefault="00F410F7" w:rsidP="00F410F7">
      <w:pPr>
        <w:tabs>
          <w:tab w:val="left" w:pos="4111"/>
          <w:tab w:val="right" w:leader="dot" w:pos="9072"/>
        </w:tabs>
        <w:rPr>
          <w:szCs w:val="24"/>
        </w:rPr>
      </w:pPr>
      <w:r w:rsidRPr="00FC7B4C">
        <w:rPr>
          <w:szCs w:val="24"/>
        </w:rPr>
        <w:tab/>
      </w:r>
      <w:r>
        <w:rPr>
          <w:szCs w:val="24"/>
        </w:rPr>
        <w:t xml:space="preserve">                </w:t>
      </w:r>
      <w:r w:rsidRPr="00FC7B4C">
        <w:rPr>
          <w:szCs w:val="24"/>
        </w:rPr>
        <w:t>Umowa nr…...................</w:t>
      </w:r>
      <w:r>
        <w:rPr>
          <w:szCs w:val="24"/>
        </w:rPr>
        <w:t>..............</w:t>
      </w:r>
    </w:p>
    <w:p w:rsidR="00F410F7" w:rsidRPr="00FC7B4C" w:rsidRDefault="00F410F7" w:rsidP="00F410F7">
      <w:pPr>
        <w:tabs>
          <w:tab w:val="right" w:leader="dot" w:pos="9072"/>
        </w:tabs>
        <w:rPr>
          <w:szCs w:val="24"/>
        </w:rPr>
      </w:pPr>
    </w:p>
    <w:p w:rsidR="00F410F7" w:rsidRPr="00FC7B4C" w:rsidRDefault="00F410F7" w:rsidP="00F410F7">
      <w:pPr>
        <w:tabs>
          <w:tab w:val="right" w:leader="dot" w:pos="9072"/>
        </w:tabs>
        <w:jc w:val="center"/>
        <w:rPr>
          <w:b/>
          <w:szCs w:val="24"/>
        </w:rPr>
      </w:pPr>
      <w:r w:rsidRPr="00FC7B4C">
        <w:rPr>
          <w:b/>
          <w:szCs w:val="24"/>
        </w:rPr>
        <w:t>PROTOKÓŁ WYKONANIA ROBÓT Nr ….. DZIAŁKA Nr …..</w:t>
      </w:r>
      <w:r w:rsidRPr="00FC7B4C">
        <w:rPr>
          <w:b/>
          <w:szCs w:val="24"/>
        </w:rPr>
        <w:br/>
        <w:t xml:space="preserve">PROTOKÓŁ KONTROLI JAKOŚCI MATERIAŁÓW </w:t>
      </w:r>
    </w:p>
    <w:p w:rsidR="00F410F7" w:rsidRPr="00FC7B4C" w:rsidRDefault="00F410F7" w:rsidP="00F410F7">
      <w:pPr>
        <w:tabs>
          <w:tab w:val="right" w:leader="dot" w:pos="9072"/>
        </w:tabs>
        <w:jc w:val="center"/>
        <w:rPr>
          <w:szCs w:val="24"/>
        </w:rPr>
      </w:pPr>
      <w:r w:rsidRPr="00FC7B4C">
        <w:rPr>
          <w:b/>
          <w:szCs w:val="24"/>
        </w:rPr>
        <w:t>DO OCHRONY POWIERZCHNIOWEJ MATERIAŁEM ANTYGRAFFITI</w:t>
      </w:r>
      <w:r w:rsidRPr="00FC7B4C">
        <w:rPr>
          <w:szCs w:val="24"/>
          <w:vertAlign w:val="superscript"/>
        </w:rPr>
        <w:t>1)</w:t>
      </w:r>
    </w:p>
    <w:p w:rsidR="00F410F7" w:rsidRPr="009E72F1" w:rsidRDefault="00F410F7" w:rsidP="00F410F7">
      <w:pPr>
        <w:tabs>
          <w:tab w:val="right" w:leader="dot" w:pos="9072"/>
        </w:tabs>
        <w:spacing w:after="0"/>
      </w:pPr>
      <w:r>
        <w:t>Obiekt: ................................................................................................................................</w:t>
      </w:r>
    </w:p>
    <w:p w:rsidR="00F410F7" w:rsidRPr="009E72F1" w:rsidRDefault="00F410F7" w:rsidP="00F410F7">
      <w:pPr>
        <w:tabs>
          <w:tab w:val="right" w:leader="dot" w:pos="9072"/>
        </w:tabs>
        <w:spacing w:after="0"/>
      </w:pPr>
      <w:r>
        <w:t>Element: ................................................................................................................................</w:t>
      </w:r>
    </w:p>
    <w:p w:rsidR="00F410F7" w:rsidRPr="009E72F1" w:rsidRDefault="00F410F7" w:rsidP="00F410F7">
      <w:pPr>
        <w:tabs>
          <w:tab w:val="right" w:leader="dot" w:pos="7380"/>
          <w:tab w:val="right" w:leader="dot" w:pos="9072"/>
        </w:tabs>
        <w:spacing w:after="0"/>
      </w:pPr>
      <w:r>
        <w:t>Zakres robót: ................................................</w:t>
      </w:r>
      <w:r w:rsidRPr="009E72F1">
        <w:t>[m</w:t>
      </w:r>
      <w:r w:rsidRPr="009E72F1">
        <w:rPr>
          <w:vertAlign w:val="superscript"/>
        </w:rPr>
        <w:t>2</w:t>
      </w:r>
      <w:r w:rsidRPr="009E72F1">
        <w:t xml:space="preserve">]   rysunek załącznik nr: </w:t>
      </w:r>
      <w:r w:rsidRPr="009E72F1">
        <w:tab/>
      </w:r>
      <w:r>
        <w:t>................</w:t>
      </w:r>
    </w:p>
    <w:p w:rsidR="00F410F7" w:rsidRPr="009E72F1" w:rsidRDefault="00F410F7" w:rsidP="00F410F7">
      <w:pPr>
        <w:tabs>
          <w:tab w:val="right" w:leader="dot" w:pos="9072"/>
        </w:tabs>
        <w:spacing w:after="0"/>
      </w:pPr>
      <w:r>
        <w:t>Termin wykonania prac: .......................................................................................................</w:t>
      </w:r>
    </w:p>
    <w:tbl>
      <w:tblPr>
        <w:tblW w:w="9021" w:type="dxa"/>
        <w:jc w:val="center"/>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6472"/>
        <w:gridCol w:w="2549"/>
      </w:tblGrid>
      <w:tr w:rsidR="00F410F7" w:rsidRPr="009E72F1" w:rsidTr="00F410F7">
        <w:trPr>
          <w:jc w:val="center"/>
        </w:trPr>
        <w:tc>
          <w:tcPr>
            <w:tcW w:w="6472" w:type="dxa"/>
          </w:tcPr>
          <w:p w:rsidR="00F410F7" w:rsidRPr="000875D1" w:rsidRDefault="00F410F7" w:rsidP="00F410F7">
            <w:pPr>
              <w:spacing w:after="0"/>
            </w:pPr>
            <w:r w:rsidRPr="000875D1">
              <w:t>Nazwa materiału (rodzaj)</w:t>
            </w:r>
          </w:p>
        </w:tc>
        <w:tc>
          <w:tcPr>
            <w:tcW w:w="2549" w:type="dxa"/>
          </w:tcPr>
          <w:p w:rsidR="00F410F7" w:rsidRPr="009E72F1" w:rsidRDefault="00F410F7" w:rsidP="00F410F7">
            <w:pPr>
              <w:jc w:val="center"/>
            </w:pPr>
          </w:p>
        </w:tc>
      </w:tr>
      <w:tr w:rsidR="00F410F7" w:rsidRPr="009E72F1" w:rsidTr="00F410F7">
        <w:trPr>
          <w:jc w:val="center"/>
        </w:trPr>
        <w:tc>
          <w:tcPr>
            <w:tcW w:w="6472" w:type="dxa"/>
          </w:tcPr>
          <w:p w:rsidR="00F410F7" w:rsidRPr="000875D1" w:rsidRDefault="00F410F7" w:rsidP="00F410F7">
            <w:pPr>
              <w:spacing w:after="0"/>
            </w:pPr>
            <w:r w:rsidRPr="000875D1">
              <w:t>Producent</w:t>
            </w:r>
          </w:p>
        </w:tc>
        <w:tc>
          <w:tcPr>
            <w:tcW w:w="2549" w:type="dxa"/>
          </w:tcPr>
          <w:p w:rsidR="00F410F7" w:rsidRPr="009E72F1" w:rsidRDefault="00F410F7" w:rsidP="00F410F7">
            <w:pPr>
              <w:spacing w:after="0"/>
              <w:jc w:val="center"/>
            </w:pPr>
          </w:p>
        </w:tc>
      </w:tr>
      <w:tr w:rsidR="00F410F7" w:rsidRPr="009E72F1" w:rsidTr="00F410F7">
        <w:trPr>
          <w:jc w:val="center"/>
        </w:trPr>
        <w:tc>
          <w:tcPr>
            <w:tcW w:w="6472" w:type="dxa"/>
          </w:tcPr>
          <w:p w:rsidR="00F410F7" w:rsidRPr="000875D1" w:rsidRDefault="00F410F7" w:rsidP="00F410F7">
            <w:pPr>
              <w:spacing w:after="0"/>
            </w:pPr>
            <w:r w:rsidRPr="000875D1">
              <w:t>Numer partii</w:t>
            </w:r>
          </w:p>
        </w:tc>
        <w:tc>
          <w:tcPr>
            <w:tcW w:w="2549" w:type="dxa"/>
          </w:tcPr>
          <w:p w:rsidR="00F410F7" w:rsidRPr="009E72F1" w:rsidRDefault="00F410F7" w:rsidP="00F410F7">
            <w:pPr>
              <w:spacing w:after="0"/>
              <w:jc w:val="center"/>
            </w:pPr>
          </w:p>
        </w:tc>
      </w:tr>
      <w:tr w:rsidR="00F410F7" w:rsidRPr="009E72F1" w:rsidTr="00F410F7">
        <w:trPr>
          <w:jc w:val="center"/>
        </w:trPr>
        <w:tc>
          <w:tcPr>
            <w:tcW w:w="6472" w:type="dxa"/>
          </w:tcPr>
          <w:p w:rsidR="00F410F7" w:rsidRPr="000875D1" w:rsidRDefault="00F410F7" w:rsidP="00F410F7">
            <w:pPr>
              <w:spacing w:after="0"/>
            </w:pPr>
            <w:r w:rsidRPr="000875D1">
              <w:t>Ilość materiałów z partii (ilość i pojemność opakowań)</w:t>
            </w:r>
          </w:p>
        </w:tc>
        <w:tc>
          <w:tcPr>
            <w:tcW w:w="2549" w:type="dxa"/>
          </w:tcPr>
          <w:p w:rsidR="00F410F7" w:rsidRPr="009E72F1" w:rsidRDefault="00F410F7" w:rsidP="00F410F7">
            <w:pPr>
              <w:spacing w:after="0"/>
              <w:jc w:val="center"/>
            </w:pPr>
          </w:p>
        </w:tc>
      </w:tr>
      <w:tr w:rsidR="00F410F7" w:rsidRPr="009E72F1" w:rsidTr="00F410F7">
        <w:trPr>
          <w:jc w:val="center"/>
        </w:trPr>
        <w:tc>
          <w:tcPr>
            <w:tcW w:w="6472" w:type="dxa"/>
          </w:tcPr>
          <w:p w:rsidR="00F410F7" w:rsidRPr="000875D1" w:rsidRDefault="00F410F7" w:rsidP="00F410F7">
            <w:pPr>
              <w:spacing w:after="0"/>
            </w:pPr>
            <w:r w:rsidRPr="000875D1">
              <w:t>Numer dostawy</w:t>
            </w:r>
          </w:p>
        </w:tc>
        <w:tc>
          <w:tcPr>
            <w:tcW w:w="2549" w:type="dxa"/>
          </w:tcPr>
          <w:p w:rsidR="00F410F7" w:rsidRPr="009E72F1" w:rsidRDefault="00F410F7" w:rsidP="00F410F7">
            <w:pPr>
              <w:spacing w:after="0"/>
              <w:jc w:val="center"/>
            </w:pPr>
          </w:p>
        </w:tc>
      </w:tr>
      <w:tr w:rsidR="00F410F7" w:rsidRPr="009E72F1" w:rsidTr="00F410F7">
        <w:trPr>
          <w:jc w:val="center"/>
        </w:trPr>
        <w:tc>
          <w:tcPr>
            <w:tcW w:w="6472" w:type="dxa"/>
          </w:tcPr>
          <w:p w:rsidR="00F410F7" w:rsidRPr="000875D1" w:rsidRDefault="00F410F7" w:rsidP="00F410F7">
            <w:pPr>
              <w:spacing w:after="0"/>
            </w:pPr>
            <w:r w:rsidRPr="000875D1">
              <w:t>Data przydatności do użycia (dz./m-c/r)</w:t>
            </w:r>
          </w:p>
        </w:tc>
        <w:tc>
          <w:tcPr>
            <w:tcW w:w="2549" w:type="dxa"/>
          </w:tcPr>
          <w:p w:rsidR="00F410F7" w:rsidRPr="009E72F1" w:rsidRDefault="00F410F7" w:rsidP="00F410F7">
            <w:pPr>
              <w:spacing w:after="0"/>
              <w:jc w:val="center"/>
            </w:pPr>
          </w:p>
        </w:tc>
      </w:tr>
      <w:tr w:rsidR="00F410F7" w:rsidRPr="009E72F1" w:rsidTr="00F410F7">
        <w:trPr>
          <w:jc w:val="center"/>
        </w:trPr>
        <w:tc>
          <w:tcPr>
            <w:tcW w:w="6472" w:type="dxa"/>
          </w:tcPr>
          <w:p w:rsidR="00F410F7" w:rsidRPr="000875D1" w:rsidRDefault="00F410F7" w:rsidP="00F410F7">
            <w:pPr>
              <w:spacing w:after="0"/>
            </w:pPr>
            <w:r w:rsidRPr="000875D1">
              <w:t xml:space="preserve">Nr Polskiej Normy lub </w:t>
            </w:r>
            <w:r>
              <w:t>a</w:t>
            </w:r>
            <w:r w:rsidRPr="000875D1">
              <w:t xml:space="preserve">probaty </w:t>
            </w:r>
            <w:r>
              <w:t>t</w:t>
            </w:r>
            <w:r w:rsidRPr="000875D1">
              <w:t>echnicznej</w:t>
            </w:r>
          </w:p>
        </w:tc>
        <w:tc>
          <w:tcPr>
            <w:tcW w:w="2549" w:type="dxa"/>
          </w:tcPr>
          <w:p w:rsidR="00F410F7" w:rsidRPr="009E72F1" w:rsidRDefault="00F410F7" w:rsidP="00F410F7">
            <w:pPr>
              <w:spacing w:after="0"/>
              <w:jc w:val="center"/>
            </w:pPr>
          </w:p>
        </w:tc>
      </w:tr>
      <w:tr w:rsidR="00F410F7" w:rsidRPr="009E72F1" w:rsidTr="00F410F7">
        <w:trPr>
          <w:jc w:val="center"/>
        </w:trPr>
        <w:tc>
          <w:tcPr>
            <w:tcW w:w="6472" w:type="dxa"/>
          </w:tcPr>
          <w:p w:rsidR="00F410F7" w:rsidRPr="000875D1" w:rsidRDefault="00F410F7" w:rsidP="00F410F7">
            <w:pPr>
              <w:spacing w:after="0"/>
            </w:pPr>
            <w:r w:rsidRPr="000875D1">
              <w:t>Certyfikat lub deklaracja zgodności z PN lub AT (nr, z dnia, wielkość dostawy objętej danym certyfikatem lub deklaracją)</w:t>
            </w:r>
          </w:p>
        </w:tc>
        <w:tc>
          <w:tcPr>
            <w:tcW w:w="2549" w:type="dxa"/>
          </w:tcPr>
          <w:p w:rsidR="00F410F7" w:rsidRPr="009E72F1" w:rsidRDefault="00F410F7" w:rsidP="00F410F7">
            <w:pPr>
              <w:spacing w:after="0"/>
              <w:jc w:val="center"/>
            </w:pPr>
          </w:p>
        </w:tc>
      </w:tr>
      <w:tr w:rsidR="00F410F7" w:rsidRPr="009E72F1" w:rsidTr="00F410F7">
        <w:trPr>
          <w:jc w:val="center"/>
        </w:trPr>
        <w:tc>
          <w:tcPr>
            <w:tcW w:w="6472" w:type="dxa"/>
            <w:tcBorders>
              <w:bottom w:val="dashed" w:sz="4" w:space="0" w:color="auto"/>
            </w:tcBorders>
          </w:tcPr>
          <w:p w:rsidR="00F410F7" w:rsidRPr="000875D1" w:rsidRDefault="00F410F7" w:rsidP="00F410F7">
            <w:pPr>
              <w:spacing w:after="0"/>
            </w:pPr>
            <w:r w:rsidRPr="000875D1">
              <w:t>Liczba składników / stosunek mieszania</w:t>
            </w:r>
          </w:p>
        </w:tc>
        <w:tc>
          <w:tcPr>
            <w:tcW w:w="2549" w:type="dxa"/>
            <w:tcBorders>
              <w:bottom w:val="dashed" w:sz="4" w:space="0" w:color="auto"/>
            </w:tcBorders>
          </w:tcPr>
          <w:p w:rsidR="00F410F7" w:rsidRPr="009E72F1" w:rsidRDefault="00F410F7" w:rsidP="00F410F7">
            <w:pPr>
              <w:spacing w:after="0"/>
              <w:jc w:val="center"/>
            </w:pPr>
            <w:r>
              <w:t>/</w:t>
            </w:r>
          </w:p>
        </w:tc>
      </w:tr>
      <w:tr w:rsidR="00F410F7" w:rsidRPr="009E72F1" w:rsidTr="00F410F7">
        <w:trPr>
          <w:jc w:val="center"/>
        </w:trPr>
        <w:tc>
          <w:tcPr>
            <w:tcW w:w="6472" w:type="dxa"/>
            <w:tcBorders>
              <w:bottom w:val="dashed" w:sz="4" w:space="0" w:color="auto"/>
            </w:tcBorders>
          </w:tcPr>
          <w:p w:rsidR="00F410F7" w:rsidRPr="000875D1" w:rsidRDefault="00F410F7" w:rsidP="00F410F7">
            <w:pPr>
              <w:spacing w:after="0"/>
            </w:pPr>
            <w:r w:rsidRPr="000875D1">
              <w:t>Stan opakowania</w:t>
            </w:r>
            <w:r w:rsidRPr="000875D1">
              <w:rPr>
                <w:vertAlign w:val="superscript"/>
              </w:rPr>
              <w:t>2)</w:t>
            </w:r>
            <w:r w:rsidRPr="000875D1">
              <w:t>:</w:t>
            </w:r>
          </w:p>
        </w:tc>
        <w:tc>
          <w:tcPr>
            <w:tcW w:w="2549" w:type="dxa"/>
            <w:tcBorders>
              <w:bottom w:val="dashed" w:sz="4" w:space="0" w:color="auto"/>
            </w:tcBorders>
          </w:tcPr>
          <w:p w:rsidR="00F410F7" w:rsidRPr="009E72F1" w:rsidRDefault="00F410F7" w:rsidP="00F410F7">
            <w:pPr>
              <w:spacing w:after="0"/>
              <w:jc w:val="center"/>
            </w:pPr>
          </w:p>
        </w:tc>
      </w:tr>
      <w:tr w:rsidR="00F410F7" w:rsidRPr="009E72F1" w:rsidTr="00F410F7">
        <w:trPr>
          <w:jc w:val="center"/>
        </w:trPr>
        <w:tc>
          <w:tcPr>
            <w:tcW w:w="6472" w:type="dxa"/>
            <w:tcBorders>
              <w:top w:val="dashed" w:sz="4" w:space="0" w:color="auto"/>
              <w:bottom w:val="dashed" w:sz="4" w:space="0" w:color="auto"/>
            </w:tcBorders>
          </w:tcPr>
          <w:p w:rsidR="00F410F7" w:rsidRPr="000875D1" w:rsidRDefault="00F410F7" w:rsidP="0095281F">
            <w:pPr>
              <w:numPr>
                <w:ilvl w:val="0"/>
                <w:numId w:val="149"/>
              </w:numPr>
              <w:spacing w:after="0" w:line="240" w:lineRule="auto"/>
            </w:pPr>
            <w:r w:rsidRPr="000875D1">
              <w:t>uszkodzone (szt.)</w:t>
            </w:r>
          </w:p>
        </w:tc>
        <w:tc>
          <w:tcPr>
            <w:tcW w:w="2549" w:type="dxa"/>
            <w:tcBorders>
              <w:top w:val="dashed" w:sz="4" w:space="0" w:color="auto"/>
              <w:bottom w:val="dashed" w:sz="4" w:space="0" w:color="auto"/>
            </w:tcBorders>
          </w:tcPr>
          <w:p w:rsidR="00F410F7" w:rsidRPr="009E72F1" w:rsidRDefault="00F410F7" w:rsidP="00F410F7">
            <w:pPr>
              <w:spacing w:after="0"/>
              <w:jc w:val="center"/>
            </w:pPr>
            <w:r w:rsidRPr="009E72F1">
              <w:t>[   ]</w:t>
            </w:r>
          </w:p>
        </w:tc>
      </w:tr>
      <w:tr w:rsidR="00F410F7" w:rsidRPr="009E72F1" w:rsidTr="00F410F7">
        <w:trPr>
          <w:jc w:val="center"/>
        </w:trPr>
        <w:tc>
          <w:tcPr>
            <w:tcW w:w="6472" w:type="dxa"/>
            <w:tcBorders>
              <w:top w:val="dashed" w:sz="4" w:space="0" w:color="auto"/>
              <w:bottom w:val="single" w:sz="4" w:space="0" w:color="auto"/>
            </w:tcBorders>
          </w:tcPr>
          <w:p w:rsidR="00F410F7" w:rsidRPr="000875D1" w:rsidRDefault="00F410F7" w:rsidP="0095281F">
            <w:pPr>
              <w:numPr>
                <w:ilvl w:val="0"/>
                <w:numId w:val="149"/>
              </w:numPr>
              <w:spacing w:after="0" w:line="240" w:lineRule="auto"/>
            </w:pPr>
            <w:r w:rsidRPr="000875D1">
              <w:t>nieuszkodzone (szt.)</w:t>
            </w:r>
          </w:p>
        </w:tc>
        <w:tc>
          <w:tcPr>
            <w:tcW w:w="2549" w:type="dxa"/>
            <w:tcBorders>
              <w:top w:val="dashed" w:sz="4" w:space="0" w:color="auto"/>
              <w:bottom w:val="single" w:sz="4" w:space="0" w:color="auto"/>
            </w:tcBorders>
          </w:tcPr>
          <w:p w:rsidR="00F410F7" w:rsidRPr="009E72F1" w:rsidRDefault="00F410F7" w:rsidP="00F410F7">
            <w:pPr>
              <w:spacing w:after="0"/>
              <w:jc w:val="center"/>
            </w:pPr>
            <w:r w:rsidRPr="009E72F1">
              <w:t>[   ]</w:t>
            </w:r>
          </w:p>
        </w:tc>
      </w:tr>
      <w:tr w:rsidR="00F410F7" w:rsidRPr="009E72F1" w:rsidTr="00F410F7">
        <w:trPr>
          <w:jc w:val="center"/>
        </w:trPr>
        <w:tc>
          <w:tcPr>
            <w:tcW w:w="6472" w:type="dxa"/>
          </w:tcPr>
          <w:p w:rsidR="00F410F7" w:rsidRPr="000875D1" w:rsidRDefault="00F410F7" w:rsidP="00F410F7">
            <w:pPr>
              <w:spacing w:after="0"/>
              <w:rPr>
                <w:vertAlign w:val="superscript"/>
              </w:rPr>
            </w:pPr>
            <w:r w:rsidRPr="000875D1">
              <w:t>Obecność kożucha</w:t>
            </w:r>
            <w:r w:rsidRPr="000875D1">
              <w:rPr>
                <w:vertAlign w:val="superscript"/>
              </w:rPr>
              <w:t>2)</w:t>
            </w:r>
          </w:p>
        </w:tc>
        <w:tc>
          <w:tcPr>
            <w:tcW w:w="2549" w:type="dxa"/>
          </w:tcPr>
          <w:p w:rsidR="00F410F7" w:rsidRPr="009E72F1" w:rsidRDefault="00F410F7" w:rsidP="00F410F7">
            <w:pPr>
              <w:spacing w:after="0"/>
              <w:jc w:val="center"/>
            </w:pPr>
          </w:p>
        </w:tc>
      </w:tr>
      <w:tr w:rsidR="00F410F7" w:rsidRPr="009E72F1" w:rsidTr="00F410F7">
        <w:trPr>
          <w:jc w:val="center"/>
        </w:trPr>
        <w:tc>
          <w:tcPr>
            <w:tcW w:w="6472" w:type="dxa"/>
            <w:tcBorders>
              <w:bottom w:val="dashed" w:sz="4" w:space="0" w:color="auto"/>
            </w:tcBorders>
          </w:tcPr>
          <w:p w:rsidR="00F410F7" w:rsidRPr="000875D1" w:rsidRDefault="00F410F7" w:rsidP="00F410F7">
            <w:pPr>
              <w:spacing w:after="0"/>
            </w:pPr>
            <w:r w:rsidRPr="000875D1">
              <w:t>Osad</w:t>
            </w:r>
            <w:r w:rsidRPr="000875D1">
              <w:rPr>
                <w:vertAlign w:val="superscript"/>
              </w:rPr>
              <w:t>2)</w:t>
            </w:r>
            <w:r w:rsidRPr="000875D1">
              <w:t>:</w:t>
            </w:r>
          </w:p>
        </w:tc>
        <w:tc>
          <w:tcPr>
            <w:tcW w:w="2549" w:type="dxa"/>
            <w:tcBorders>
              <w:bottom w:val="dashed" w:sz="4" w:space="0" w:color="auto"/>
            </w:tcBorders>
          </w:tcPr>
          <w:p w:rsidR="00F410F7" w:rsidRPr="009E72F1" w:rsidRDefault="00F410F7" w:rsidP="00F410F7">
            <w:pPr>
              <w:spacing w:after="0"/>
              <w:jc w:val="center"/>
            </w:pPr>
          </w:p>
        </w:tc>
      </w:tr>
      <w:tr w:rsidR="00F410F7" w:rsidRPr="009E72F1" w:rsidTr="00F410F7">
        <w:trPr>
          <w:jc w:val="center"/>
        </w:trPr>
        <w:tc>
          <w:tcPr>
            <w:tcW w:w="6472" w:type="dxa"/>
            <w:tcBorders>
              <w:top w:val="dashed" w:sz="4" w:space="0" w:color="auto"/>
              <w:bottom w:val="dashed" w:sz="4" w:space="0" w:color="auto"/>
            </w:tcBorders>
          </w:tcPr>
          <w:p w:rsidR="00F410F7" w:rsidRPr="000875D1" w:rsidRDefault="00F410F7" w:rsidP="0095281F">
            <w:pPr>
              <w:numPr>
                <w:ilvl w:val="0"/>
                <w:numId w:val="149"/>
              </w:numPr>
              <w:spacing w:after="0" w:line="240" w:lineRule="auto"/>
            </w:pPr>
            <w:r w:rsidRPr="000875D1">
              <w:t>łatwy do rozmiesznia</w:t>
            </w:r>
          </w:p>
        </w:tc>
        <w:tc>
          <w:tcPr>
            <w:tcW w:w="2549" w:type="dxa"/>
            <w:tcBorders>
              <w:top w:val="dashed" w:sz="4" w:space="0" w:color="auto"/>
              <w:bottom w:val="dashed" w:sz="4" w:space="0" w:color="auto"/>
            </w:tcBorders>
          </w:tcPr>
          <w:p w:rsidR="00F410F7" w:rsidRPr="009E72F1" w:rsidRDefault="00F410F7" w:rsidP="00F410F7">
            <w:pPr>
              <w:spacing w:after="0"/>
              <w:jc w:val="center"/>
            </w:pPr>
            <w:r w:rsidRPr="009E72F1">
              <w:t>[   ]</w:t>
            </w:r>
          </w:p>
        </w:tc>
      </w:tr>
      <w:tr w:rsidR="00F410F7" w:rsidRPr="009E72F1" w:rsidTr="00F410F7">
        <w:trPr>
          <w:jc w:val="center"/>
        </w:trPr>
        <w:tc>
          <w:tcPr>
            <w:tcW w:w="6472" w:type="dxa"/>
            <w:tcBorders>
              <w:top w:val="dashed" w:sz="4" w:space="0" w:color="auto"/>
              <w:bottom w:val="dashed" w:sz="4" w:space="0" w:color="auto"/>
            </w:tcBorders>
          </w:tcPr>
          <w:p w:rsidR="00F410F7" w:rsidRPr="000875D1" w:rsidRDefault="00F410F7" w:rsidP="0095281F">
            <w:pPr>
              <w:numPr>
                <w:ilvl w:val="0"/>
                <w:numId w:val="149"/>
              </w:numPr>
              <w:spacing w:after="0" w:line="240" w:lineRule="auto"/>
            </w:pPr>
            <w:r w:rsidRPr="000875D1">
              <w:t>trudny do rozmieszania</w:t>
            </w:r>
          </w:p>
        </w:tc>
        <w:tc>
          <w:tcPr>
            <w:tcW w:w="2549" w:type="dxa"/>
            <w:tcBorders>
              <w:top w:val="dashed" w:sz="4" w:space="0" w:color="auto"/>
              <w:bottom w:val="dashed" w:sz="4" w:space="0" w:color="auto"/>
            </w:tcBorders>
          </w:tcPr>
          <w:p w:rsidR="00F410F7" w:rsidRPr="009E72F1" w:rsidRDefault="00F410F7" w:rsidP="00F410F7">
            <w:pPr>
              <w:spacing w:after="0"/>
              <w:jc w:val="center"/>
            </w:pPr>
            <w:r w:rsidRPr="009E72F1">
              <w:t>[   ]</w:t>
            </w:r>
          </w:p>
        </w:tc>
      </w:tr>
      <w:tr w:rsidR="00F410F7" w:rsidRPr="009E72F1" w:rsidTr="00F410F7">
        <w:trPr>
          <w:jc w:val="center"/>
        </w:trPr>
        <w:tc>
          <w:tcPr>
            <w:tcW w:w="6472" w:type="dxa"/>
            <w:tcBorders>
              <w:top w:val="dashed" w:sz="4" w:space="0" w:color="auto"/>
              <w:bottom w:val="single" w:sz="4" w:space="0" w:color="auto"/>
            </w:tcBorders>
          </w:tcPr>
          <w:p w:rsidR="00F410F7" w:rsidRPr="000875D1" w:rsidRDefault="00F410F7" w:rsidP="0095281F">
            <w:pPr>
              <w:numPr>
                <w:ilvl w:val="0"/>
                <w:numId w:val="149"/>
              </w:numPr>
              <w:spacing w:after="0" w:line="240" w:lineRule="auto"/>
            </w:pPr>
            <w:r w:rsidRPr="000875D1">
              <w:t>niemożliwy do rozmieszania</w:t>
            </w:r>
          </w:p>
        </w:tc>
        <w:tc>
          <w:tcPr>
            <w:tcW w:w="2549" w:type="dxa"/>
            <w:tcBorders>
              <w:top w:val="dashed" w:sz="4" w:space="0" w:color="auto"/>
              <w:bottom w:val="single" w:sz="4" w:space="0" w:color="auto"/>
            </w:tcBorders>
          </w:tcPr>
          <w:p w:rsidR="00F410F7" w:rsidRPr="009E72F1" w:rsidRDefault="00F410F7" w:rsidP="00F410F7">
            <w:pPr>
              <w:spacing w:after="0"/>
              <w:jc w:val="center"/>
            </w:pPr>
            <w:r w:rsidRPr="009E72F1">
              <w:t>[   ]</w:t>
            </w:r>
          </w:p>
        </w:tc>
      </w:tr>
      <w:tr w:rsidR="00F410F7" w:rsidRPr="009E72F1" w:rsidTr="00F410F7">
        <w:trPr>
          <w:jc w:val="center"/>
        </w:trPr>
        <w:tc>
          <w:tcPr>
            <w:tcW w:w="6472" w:type="dxa"/>
          </w:tcPr>
          <w:p w:rsidR="00F410F7" w:rsidRPr="000875D1" w:rsidRDefault="00F410F7" w:rsidP="00F410F7">
            <w:pPr>
              <w:spacing w:after="0"/>
            </w:pPr>
            <w:r w:rsidRPr="000875D1">
              <w:t>Konsystencja</w:t>
            </w:r>
          </w:p>
        </w:tc>
        <w:tc>
          <w:tcPr>
            <w:tcW w:w="2549" w:type="dxa"/>
          </w:tcPr>
          <w:p w:rsidR="00F410F7" w:rsidRPr="009E72F1" w:rsidRDefault="00F410F7" w:rsidP="00F410F7">
            <w:pPr>
              <w:spacing w:after="0"/>
              <w:jc w:val="center"/>
            </w:pPr>
          </w:p>
        </w:tc>
      </w:tr>
      <w:tr w:rsidR="00F410F7" w:rsidRPr="009E72F1" w:rsidTr="00F410F7">
        <w:trPr>
          <w:jc w:val="center"/>
        </w:trPr>
        <w:tc>
          <w:tcPr>
            <w:tcW w:w="6472" w:type="dxa"/>
          </w:tcPr>
          <w:p w:rsidR="00F410F7" w:rsidRPr="000875D1" w:rsidRDefault="00F410F7" w:rsidP="00F410F7">
            <w:pPr>
              <w:spacing w:after="0"/>
            </w:pPr>
            <w:r w:rsidRPr="000875D1">
              <w:t>Rozdział faz</w:t>
            </w:r>
            <w:r w:rsidRPr="000875D1">
              <w:rPr>
                <w:vertAlign w:val="superscript"/>
              </w:rPr>
              <w:t>2)</w:t>
            </w:r>
          </w:p>
        </w:tc>
        <w:tc>
          <w:tcPr>
            <w:tcW w:w="2549" w:type="dxa"/>
          </w:tcPr>
          <w:p w:rsidR="00F410F7" w:rsidRPr="009E72F1" w:rsidRDefault="00F410F7" w:rsidP="00F410F7">
            <w:pPr>
              <w:tabs>
                <w:tab w:val="left" w:pos="1859"/>
              </w:tabs>
              <w:spacing w:after="0"/>
              <w:ind w:left="318"/>
            </w:pPr>
            <w:r>
              <w:t xml:space="preserve">[   ] tak        </w:t>
            </w:r>
            <w:r w:rsidRPr="009E72F1">
              <w:t>[   ] nie</w:t>
            </w:r>
          </w:p>
        </w:tc>
      </w:tr>
      <w:tr w:rsidR="00F410F7" w:rsidRPr="009E72F1" w:rsidTr="00F410F7">
        <w:trPr>
          <w:jc w:val="center"/>
        </w:trPr>
        <w:tc>
          <w:tcPr>
            <w:tcW w:w="6472" w:type="dxa"/>
          </w:tcPr>
          <w:p w:rsidR="00F410F7" w:rsidRPr="000875D1" w:rsidRDefault="00F410F7" w:rsidP="00F410F7">
            <w:pPr>
              <w:spacing w:after="0"/>
            </w:pPr>
            <w:r w:rsidRPr="000875D1">
              <w:t>Wtrącenia</w:t>
            </w:r>
            <w:r w:rsidRPr="000875D1">
              <w:rPr>
                <w:vertAlign w:val="superscript"/>
              </w:rPr>
              <w:t>2)</w:t>
            </w:r>
          </w:p>
        </w:tc>
        <w:tc>
          <w:tcPr>
            <w:tcW w:w="2549" w:type="dxa"/>
          </w:tcPr>
          <w:p w:rsidR="00F410F7" w:rsidRPr="009E72F1" w:rsidRDefault="00F410F7" w:rsidP="00F410F7">
            <w:pPr>
              <w:tabs>
                <w:tab w:val="left" w:pos="1859"/>
              </w:tabs>
              <w:spacing w:after="0"/>
              <w:ind w:left="318"/>
            </w:pPr>
            <w:r>
              <w:t xml:space="preserve">[   ] tak        </w:t>
            </w:r>
            <w:r w:rsidRPr="009E72F1">
              <w:t>[   ] nie</w:t>
            </w:r>
          </w:p>
        </w:tc>
      </w:tr>
      <w:tr w:rsidR="00F410F7" w:rsidRPr="009E72F1" w:rsidTr="00F410F7">
        <w:trPr>
          <w:jc w:val="center"/>
        </w:trPr>
        <w:tc>
          <w:tcPr>
            <w:tcW w:w="6472" w:type="dxa"/>
          </w:tcPr>
          <w:p w:rsidR="00F410F7" w:rsidRPr="000875D1" w:rsidRDefault="00F410F7" w:rsidP="00F410F7">
            <w:pPr>
              <w:spacing w:after="0"/>
              <w:rPr>
                <w:vertAlign w:val="superscript"/>
              </w:rPr>
            </w:pPr>
            <w:r w:rsidRPr="000875D1">
              <w:t>Kolor</w:t>
            </w:r>
            <w:r w:rsidRPr="000875D1">
              <w:rPr>
                <w:vertAlign w:val="superscript"/>
              </w:rPr>
              <w:t>2)</w:t>
            </w:r>
          </w:p>
        </w:tc>
        <w:tc>
          <w:tcPr>
            <w:tcW w:w="2549" w:type="dxa"/>
          </w:tcPr>
          <w:p w:rsidR="00F410F7" w:rsidRDefault="00F410F7" w:rsidP="00F410F7">
            <w:pPr>
              <w:spacing w:after="0"/>
              <w:ind w:left="415" w:hanging="415"/>
            </w:pPr>
            <w:r w:rsidRPr="009E72F1">
              <w:t xml:space="preserve">[   ]  zgodny </w:t>
            </w:r>
          </w:p>
          <w:p w:rsidR="00F410F7" w:rsidRPr="009E72F1" w:rsidRDefault="00F410F7" w:rsidP="00F410F7">
            <w:pPr>
              <w:spacing w:after="0"/>
              <w:ind w:left="415" w:firstLine="120"/>
            </w:pPr>
            <w:r w:rsidRPr="009E72F1">
              <w:t>z dokumentacją</w:t>
            </w:r>
          </w:p>
          <w:p w:rsidR="00F410F7" w:rsidRDefault="00F410F7" w:rsidP="00F410F7">
            <w:pPr>
              <w:spacing w:after="0"/>
              <w:ind w:left="535" w:hanging="535"/>
            </w:pPr>
            <w:r w:rsidRPr="009E72F1">
              <w:t xml:space="preserve">[   ]  niezgodny </w:t>
            </w:r>
          </w:p>
          <w:p w:rsidR="00F410F7" w:rsidRPr="009E72F1" w:rsidRDefault="00F410F7" w:rsidP="00F410F7">
            <w:pPr>
              <w:spacing w:after="0"/>
              <w:ind w:left="535"/>
            </w:pPr>
            <w:r w:rsidRPr="009E72F1">
              <w:t>z dokumentacją</w:t>
            </w:r>
          </w:p>
        </w:tc>
      </w:tr>
      <w:tr w:rsidR="00F410F7" w:rsidRPr="009E72F1" w:rsidTr="00F410F7">
        <w:trPr>
          <w:jc w:val="center"/>
        </w:trPr>
        <w:tc>
          <w:tcPr>
            <w:tcW w:w="6472" w:type="dxa"/>
          </w:tcPr>
          <w:p w:rsidR="00F410F7" w:rsidRPr="000875D1" w:rsidRDefault="00F410F7" w:rsidP="00F410F7">
            <w:pPr>
              <w:spacing w:after="0"/>
            </w:pPr>
            <w:r w:rsidRPr="000875D1">
              <w:lastRenderedPageBreak/>
              <w:t>Inne</w:t>
            </w:r>
          </w:p>
        </w:tc>
        <w:tc>
          <w:tcPr>
            <w:tcW w:w="2549" w:type="dxa"/>
          </w:tcPr>
          <w:p w:rsidR="00F410F7" w:rsidRPr="009E72F1" w:rsidRDefault="00F410F7" w:rsidP="00F410F7">
            <w:pPr>
              <w:spacing w:after="0"/>
              <w:jc w:val="center"/>
            </w:pPr>
          </w:p>
        </w:tc>
      </w:tr>
      <w:tr w:rsidR="00F410F7" w:rsidRPr="009E72F1" w:rsidTr="00F410F7">
        <w:trPr>
          <w:jc w:val="center"/>
        </w:trPr>
        <w:tc>
          <w:tcPr>
            <w:tcW w:w="6472" w:type="dxa"/>
          </w:tcPr>
          <w:p w:rsidR="00F410F7" w:rsidRPr="000875D1" w:rsidRDefault="00F410F7" w:rsidP="00F410F7">
            <w:pPr>
              <w:spacing w:after="0"/>
            </w:pPr>
            <w:r w:rsidRPr="000875D1">
              <w:t>Uwagi</w:t>
            </w:r>
          </w:p>
        </w:tc>
        <w:tc>
          <w:tcPr>
            <w:tcW w:w="2549" w:type="dxa"/>
          </w:tcPr>
          <w:p w:rsidR="00F410F7" w:rsidRPr="009E72F1" w:rsidRDefault="00F410F7" w:rsidP="00F410F7">
            <w:pPr>
              <w:spacing w:after="0"/>
              <w:jc w:val="center"/>
            </w:pPr>
          </w:p>
        </w:tc>
      </w:tr>
    </w:tbl>
    <w:p w:rsidR="00F410F7" w:rsidRPr="00930D78" w:rsidRDefault="00F410F7" w:rsidP="00F410F7">
      <w:pPr>
        <w:spacing w:after="0"/>
      </w:pPr>
      <w:r w:rsidRPr="00930D78">
        <w:rPr>
          <w:vertAlign w:val="superscript"/>
        </w:rPr>
        <w:t>1)</w:t>
      </w:r>
      <w:r w:rsidRPr="00930D78">
        <w:t xml:space="preserve"> – należy wypełniać dla każdej partii materiałów</w:t>
      </w:r>
    </w:p>
    <w:p w:rsidR="00F410F7" w:rsidRPr="00930D78" w:rsidRDefault="00F410F7" w:rsidP="00F410F7">
      <w:pPr>
        <w:spacing w:after="120"/>
      </w:pPr>
      <w:r w:rsidRPr="00930D78">
        <w:rPr>
          <w:vertAlign w:val="superscript"/>
        </w:rPr>
        <w:t>2)</w:t>
      </w:r>
      <w:r w:rsidRPr="00930D78">
        <w:t xml:space="preserve"> – właściwą odpowiedź należy zaznaczyć krzyżykiem [ × ]</w:t>
      </w:r>
    </w:p>
    <w:tbl>
      <w:tblPr>
        <w:tblW w:w="7664" w:type="dxa"/>
        <w:jc w:val="center"/>
        <w:tblInd w:w="955" w:type="dxa"/>
        <w:tblLayout w:type="fixed"/>
        <w:tblCellMar>
          <w:left w:w="70" w:type="dxa"/>
          <w:right w:w="70" w:type="dxa"/>
        </w:tblCellMar>
        <w:tblLook w:val="01E0"/>
      </w:tblPr>
      <w:tblGrid>
        <w:gridCol w:w="2115"/>
        <w:gridCol w:w="3070"/>
        <w:gridCol w:w="2479"/>
      </w:tblGrid>
      <w:tr w:rsidR="00F410F7" w:rsidRPr="009E72F1" w:rsidTr="00F410F7">
        <w:trPr>
          <w:jc w:val="center"/>
        </w:trPr>
        <w:tc>
          <w:tcPr>
            <w:tcW w:w="2115" w:type="dxa"/>
          </w:tcPr>
          <w:p w:rsidR="00F410F7" w:rsidRPr="009E72F1" w:rsidRDefault="00F410F7" w:rsidP="00F410F7">
            <w:pPr>
              <w:jc w:val="center"/>
            </w:pPr>
            <w:r w:rsidRPr="009E72F1">
              <w:t>Miejscowość i data</w:t>
            </w:r>
          </w:p>
        </w:tc>
        <w:tc>
          <w:tcPr>
            <w:tcW w:w="3070" w:type="dxa"/>
          </w:tcPr>
          <w:p w:rsidR="00F410F7" w:rsidRPr="009E72F1" w:rsidRDefault="00F410F7" w:rsidP="00F410F7">
            <w:pPr>
              <w:jc w:val="center"/>
            </w:pPr>
            <w:r w:rsidRPr="009E72F1">
              <w:t>Wykonawca</w:t>
            </w:r>
          </w:p>
        </w:tc>
        <w:tc>
          <w:tcPr>
            <w:tcW w:w="2479" w:type="dxa"/>
          </w:tcPr>
          <w:p w:rsidR="00F410F7" w:rsidRPr="009E72F1" w:rsidRDefault="005C2BC9" w:rsidP="00F410F7">
            <w:pPr>
              <w:jc w:val="center"/>
            </w:pPr>
            <w:r>
              <w:t>Inspektor nadzoru</w:t>
            </w:r>
          </w:p>
        </w:tc>
      </w:tr>
      <w:tr w:rsidR="00F410F7" w:rsidRPr="009E72F1" w:rsidTr="00F410F7">
        <w:trPr>
          <w:jc w:val="center"/>
        </w:trPr>
        <w:tc>
          <w:tcPr>
            <w:tcW w:w="2115" w:type="dxa"/>
          </w:tcPr>
          <w:p w:rsidR="00F410F7" w:rsidRDefault="00F410F7" w:rsidP="00F410F7">
            <w:pPr>
              <w:jc w:val="center"/>
            </w:pPr>
          </w:p>
          <w:p w:rsidR="00F410F7" w:rsidRPr="009E72F1" w:rsidRDefault="00F410F7" w:rsidP="00F410F7">
            <w:pPr>
              <w:jc w:val="center"/>
            </w:pPr>
            <w:r w:rsidRPr="009E72F1">
              <w:t>……………………</w:t>
            </w:r>
          </w:p>
        </w:tc>
        <w:tc>
          <w:tcPr>
            <w:tcW w:w="3070" w:type="dxa"/>
          </w:tcPr>
          <w:p w:rsidR="00F410F7" w:rsidRDefault="00F410F7" w:rsidP="00F410F7">
            <w:pPr>
              <w:jc w:val="center"/>
            </w:pPr>
          </w:p>
          <w:p w:rsidR="00F410F7" w:rsidRPr="009E72F1" w:rsidRDefault="00F410F7" w:rsidP="00F410F7">
            <w:pPr>
              <w:jc w:val="center"/>
            </w:pPr>
            <w:r w:rsidRPr="009E72F1">
              <w:t>………………………..</w:t>
            </w:r>
          </w:p>
        </w:tc>
        <w:tc>
          <w:tcPr>
            <w:tcW w:w="2479" w:type="dxa"/>
          </w:tcPr>
          <w:p w:rsidR="00F410F7" w:rsidRDefault="00F410F7" w:rsidP="00F410F7">
            <w:pPr>
              <w:jc w:val="center"/>
            </w:pPr>
          </w:p>
          <w:p w:rsidR="00F410F7" w:rsidRPr="009E72F1" w:rsidRDefault="00F410F7" w:rsidP="00F410F7">
            <w:pPr>
              <w:jc w:val="center"/>
            </w:pPr>
            <w:r w:rsidRPr="009E72F1">
              <w:t>………………………..</w:t>
            </w:r>
          </w:p>
        </w:tc>
      </w:tr>
    </w:tbl>
    <w:p w:rsidR="00F410F7" w:rsidRDefault="00F410F7" w:rsidP="00F410F7">
      <w:pPr>
        <w:jc w:val="center"/>
        <w:rPr>
          <w:b/>
          <w:caps/>
        </w:rPr>
      </w:pPr>
    </w:p>
    <w:p w:rsidR="00F410F7" w:rsidRDefault="00F410F7" w:rsidP="00F410F7">
      <w:pPr>
        <w:jc w:val="center"/>
        <w:rPr>
          <w:b/>
          <w:caps/>
        </w:rPr>
      </w:pPr>
    </w:p>
    <w:p w:rsidR="00F410F7" w:rsidRDefault="00F410F7" w:rsidP="00F410F7">
      <w:pPr>
        <w:jc w:val="center"/>
        <w:rPr>
          <w:b/>
          <w:caps/>
        </w:rPr>
      </w:pPr>
    </w:p>
    <w:p w:rsidR="00F410F7" w:rsidRDefault="00F410F7" w:rsidP="00F410F7">
      <w:pPr>
        <w:jc w:val="center"/>
        <w:rPr>
          <w:b/>
          <w:caps/>
        </w:rPr>
      </w:pPr>
    </w:p>
    <w:p w:rsidR="00F410F7" w:rsidRDefault="00F410F7" w:rsidP="00F410F7">
      <w:pPr>
        <w:jc w:val="center"/>
        <w:rPr>
          <w:b/>
          <w:caps/>
        </w:rPr>
      </w:pPr>
    </w:p>
    <w:p w:rsidR="00F410F7" w:rsidRDefault="00F410F7" w:rsidP="00F410F7">
      <w:pPr>
        <w:jc w:val="center"/>
        <w:rPr>
          <w:b/>
          <w:caps/>
        </w:rPr>
      </w:pPr>
    </w:p>
    <w:p w:rsidR="00F410F7" w:rsidRDefault="00F410F7" w:rsidP="00F410F7">
      <w:pPr>
        <w:jc w:val="center"/>
        <w:rPr>
          <w:b/>
          <w:caps/>
        </w:rPr>
      </w:pPr>
    </w:p>
    <w:p w:rsidR="00F410F7" w:rsidRDefault="00F410F7" w:rsidP="00F410F7">
      <w:pPr>
        <w:jc w:val="center"/>
        <w:rPr>
          <w:b/>
          <w:caps/>
        </w:rPr>
      </w:pPr>
    </w:p>
    <w:p w:rsidR="00F410F7" w:rsidRDefault="00F410F7" w:rsidP="00F410F7">
      <w:pPr>
        <w:jc w:val="center"/>
        <w:rPr>
          <w:b/>
          <w:caps/>
        </w:rPr>
      </w:pPr>
    </w:p>
    <w:p w:rsidR="00F410F7" w:rsidRDefault="00F410F7" w:rsidP="00F410F7">
      <w:pPr>
        <w:jc w:val="center"/>
        <w:rPr>
          <w:b/>
          <w:caps/>
        </w:rPr>
      </w:pPr>
    </w:p>
    <w:p w:rsidR="00F410F7" w:rsidRDefault="00F410F7" w:rsidP="00F410F7">
      <w:pPr>
        <w:jc w:val="center"/>
        <w:rPr>
          <w:b/>
          <w:caps/>
        </w:rPr>
      </w:pPr>
    </w:p>
    <w:p w:rsidR="00F410F7" w:rsidRDefault="00F410F7" w:rsidP="00F410F7">
      <w:pPr>
        <w:jc w:val="center"/>
        <w:rPr>
          <w:b/>
          <w:caps/>
        </w:rPr>
      </w:pPr>
    </w:p>
    <w:p w:rsidR="00F410F7" w:rsidRDefault="00F410F7" w:rsidP="00F410F7">
      <w:pPr>
        <w:jc w:val="center"/>
        <w:rPr>
          <w:b/>
          <w:caps/>
        </w:rPr>
      </w:pPr>
    </w:p>
    <w:p w:rsidR="00F410F7" w:rsidRDefault="00F410F7" w:rsidP="00F410F7">
      <w:pPr>
        <w:jc w:val="center"/>
        <w:rPr>
          <w:b/>
          <w:caps/>
        </w:rPr>
      </w:pPr>
    </w:p>
    <w:p w:rsidR="00F410F7" w:rsidRDefault="00F410F7" w:rsidP="00F410F7">
      <w:pPr>
        <w:jc w:val="center"/>
        <w:rPr>
          <w:b/>
          <w:caps/>
        </w:rPr>
      </w:pPr>
    </w:p>
    <w:p w:rsidR="00F410F7" w:rsidRDefault="00F410F7" w:rsidP="00F410F7">
      <w:pPr>
        <w:jc w:val="center"/>
        <w:rPr>
          <w:b/>
          <w:caps/>
        </w:rPr>
      </w:pPr>
    </w:p>
    <w:p w:rsidR="00F410F7" w:rsidRDefault="00F410F7" w:rsidP="00F410F7">
      <w:pPr>
        <w:jc w:val="center"/>
        <w:rPr>
          <w:b/>
          <w:caps/>
        </w:rPr>
      </w:pPr>
    </w:p>
    <w:p w:rsidR="00F410F7" w:rsidRDefault="00F410F7" w:rsidP="00F410F7">
      <w:pPr>
        <w:jc w:val="center"/>
        <w:rPr>
          <w:b/>
          <w:caps/>
        </w:rPr>
      </w:pPr>
    </w:p>
    <w:p w:rsidR="00F410F7" w:rsidRDefault="00F410F7" w:rsidP="00F410F7">
      <w:pPr>
        <w:jc w:val="center"/>
        <w:rPr>
          <w:b/>
          <w:caps/>
        </w:rPr>
      </w:pPr>
    </w:p>
    <w:p w:rsidR="00F410F7" w:rsidRDefault="00F410F7" w:rsidP="00F410F7">
      <w:pPr>
        <w:jc w:val="center"/>
        <w:rPr>
          <w:b/>
          <w:caps/>
        </w:rPr>
      </w:pPr>
    </w:p>
    <w:p w:rsidR="00F410F7" w:rsidRDefault="00F410F7" w:rsidP="00F410F7">
      <w:pPr>
        <w:jc w:val="center"/>
        <w:rPr>
          <w:b/>
          <w:caps/>
        </w:rPr>
      </w:pPr>
    </w:p>
    <w:p w:rsidR="00F410F7" w:rsidRDefault="00F410F7" w:rsidP="00F410F7">
      <w:pPr>
        <w:jc w:val="center"/>
        <w:rPr>
          <w:b/>
          <w:caps/>
        </w:rPr>
      </w:pPr>
    </w:p>
    <w:p w:rsidR="00F410F7" w:rsidRPr="009E72F1" w:rsidRDefault="00F410F7" w:rsidP="00F410F7">
      <w:pPr>
        <w:jc w:val="center"/>
        <w:rPr>
          <w:b/>
        </w:rPr>
      </w:pPr>
      <w:r w:rsidRPr="009E72F1">
        <w:rPr>
          <w:b/>
          <w:caps/>
        </w:rPr>
        <w:lastRenderedPageBreak/>
        <w:t xml:space="preserve">Załącznik </w:t>
      </w:r>
      <w:r>
        <w:rPr>
          <w:b/>
          <w:caps/>
        </w:rPr>
        <w:t xml:space="preserve"> </w:t>
      </w:r>
      <w:r w:rsidRPr="009E72F1">
        <w:rPr>
          <w:b/>
        </w:rPr>
        <w:t xml:space="preserve"> 2B</w:t>
      </w:r>
    </w:p>
    <w:p w:rsidR="00F410F7" w:rsidRPr="009E72F1" w:rsidRDefault="00F410F7" w:rsidP="00F410F7">
      <w:pPr>
        <w:tabs>
          <w:tab w:val="left" w:pos="4536"/>
          <w:tab w:val="right" w:leader="dot" w:pos="9072"/>
        </w:tabs>
      </w:pPr>
      <w:r>
        <w:tab/>
        <w:t xml:space="preserve">         Kontrakt nr ...................................</w:t>
      </w:r>
    </w:p>
    <w:p w:rsidR="00F410F7" w:rsidRPr="009E72F1" w:rsidRDefault="00F410F7" w:rsidP="00F410F7">
      <w:pPr>
        <w:tabs>
          <w:tab w:val="left" w:pos="4536"/>
          <w:tab w:val="right" w:leader="dot" w:pos="9072"/>
        </w:tabs>
      </w:pPr>
      <w:r>
        <w:tab/>
        <w:t xml:space="preserve">         Nazwa kontraktu ..........................</w:t>
      </w:r>
    </w:p>
    <w:p w:rsidR="00F410F7" w:rsidRPr="009E72F1" w:rsidRDefault="00F410F7" w:rsidP="00F410F7">
      <w:pPr>
        <w:tabs>
          <w:tab w:val="left" w:pos="4536"/>
          <w:tab w:val="right" w:leader="dot" w:pos="9072"/>
        </w:tabs>
      </w:pPr>
      <w:r>
        <w:tab/>
        <w:t xml:space="preserve">         Umowa nr….................................</w:t>
      </w:r>
    </w:p>
    <w:p w:rsidR="00F410F7" w:rsidRPr="00174B0E" w:rsidRDefault="00F410F7" w:rsidP="00F410F7">
      <w:pPr>
        <w:tabs>
          <w:tab w:val="right" w:leader="dot" w:pos="9072"/>
        </w:tabs>
        <w:spacing w:before="120"/>
        <w:jc w:val="center"/>
        <w:rPr>
          <w:szCs w:val="24"/>
          <w:vertAlign w:val="superscript"/>
        </w:rPr>
      </w:pPr>
      <w:r w:rsidRPr="00174B0E">
        <w:rPr>
          <w:b/>
          <w:szCs w:val="24"/>
        </w:rPr>
        <w:t xml:space="preserve">PROTOKÓŁ WYKONANIA ROBÓT Nr ….. </w:t>
      </w:r>
      <w:r w:rsidRPr="00174B0E">
        <w:rPr>
          <w:b/>
          <w:szCs w:val="24"/>
        </w:rPr>
        <w:br/>
        <w:t>PROTOKÓŁ KONTROLI JAKOŚCI MATERIAŁU GRUNTUJĄCEGO</w:t>
      </w:r>
      <w:r w:rsidRPr="00174B0E">
        <w:rPr>
          <w:szCs w:val="24"/>
          <w:vertAlign w:val="superscript"/>
        </w:rPr>
        <w:t>1)</w:t>
      </w:r>
    </w:p>
    <w:p w:rsidR="00F410F7" w:rsidRPr="009E72F1" w:rsidRDefault="00F410F7" w:rsidP="00F410F7">
      <w:pPr>
        <w:tabs>
          <w:tab w:val="right" w:leader="dot" w:pos="9072"/>
        </w:tabs>
        <w:spacing w:after="0"/>
      </w:pPr>
      <w:r>
        <w:t>Obiekt: ................................................................................................................................</w:t>
      </w:r>
    </w:p>
    <w:p w:rsidR="00F410F7" w:rsidRPr="009E72F1" w:rsidRDefault="00F410F7" w:rsidP="00F410F7">
      <w:pPr>
        <w:tabs>
          <w:tab w:val="right" w:leader="dot" w:pos="9072"/>
        </w:tabs>
        <w:spacing w:after="0"/>
      </w:pPr>
      <w:r>
        <w:t>Element: ................................................................................................................................</w:t>
      </w:r>
    </w:p>
    <w:p w:rsidR="00F410F7" w:rsidRPr="009E72F1" w:rsidRDefault="00F410F7" w:rsidP="00F410F7">
      <w:pPr>
        <w:tabs>
          <w:tab w:val="right" w:leader="dot" w:pos="7380"/>
          <w:tab w:val="right" w:leader="dot" w:pos="9072"/>
        </w:tabs>
        <w:spacing w:after="0"/>
      </w:pPr>
      <w:r w:rsidRPr="009E72F1">
        <w:t>Zakres r</w:t>
      </w:r>
      <w:r>
        <w:t>obót: .............................................</w:t>
      </w:r>
      <w:r w:rsidRPr="009E72F1">
        <w:t>[m</w:t>
      </w:r>
      <w:r w:rsidRPr="009E72F1">
        <w:rPr>
          <w:vertAlign w:val="superscript"/>
        </w:rPr>
        <w:t>2</w:t>
      </w:r>
      <w:r>
        <w:t>]   rysunek załącznik nr: ..................</w:t>
      </w:r>
    </w:p>
    <w:p w:rsidR="00F410F7" w:rsidRPr="009E72F1" w:rsidRDefault="00F410F7" w:rsidP="00F410F7">
      <w:pPr>
        <w:tabs>
          <w:tab w:val="right" w:leader="dot" w:pos="9072"/>
        </w:tabs>
        <w:spacing w:after="0"/>
      </w:pPr>
      <w:r>
        <w:t>Termin wykonania prac: ..........................................................................................................</w:t>
      </w:r>
    </w:p>
    <w:tbl>
      <w:tblPr>
        <w:tblW w:w="8965"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6272"/>
        <w:gridCol w:w="2693"/>
      </w:tblGrid>
      <w:tr w:rsidR="00F410F7" w:rsidRPr="009E72F1" w:rsidTr="00F410F7">
        <w:tc>
          <w:tcPr>
            <w:tcW w:w="6272" w:type="dxa"/>
          </w:tcPr>
          <w:p w:rsidR="00F410F7" w:rsidRPr="000875D1" w:rsidRDefault="00F410F7" w:rsidP="00F410F7">
            <w:pPr>
              <w:spacing w:after="0"/>
            </w:pPr>
            <w:r w:rsidRPr="000875D1">
              <w:t>Nazwa materiału (rodzaj)</w:t>
            </w:r>
          </w:p>
        </w:tc>
        <w:tc>
          <w:tcPr>
            <w:tcW w:w="2693" w:type="dxa"/>
          </w:tcPr>
          <w:p w:rsidR="00F410F7" w:rsidRPr="009E72F1" w:rsidRDefault="00F410F7" w:rsidP="00F410F7"/>
        </w:tc>
      </w:tr>
      <w:tr w:rsidR="00F410F7" w:rsidRPr="009E72F1" w:rsidTr="00F410F7">
        <w:tc>
          <w:tcPr>
            <w:tcW w:w="6272" w:type="dxa"/>
          </w:tcPr>
          <w:p w:rsidR="00F410F7" w:rsidRPr="000875D1" w:rsidRDefault="00F410F7" w:rsidP="00F410F7">
            <w:pPr>
              <w:spacing w:after="0"/>
            </w:pPr>
            <w:r w:rsidRPr="000875D1">
              <w:t>Producent</w:t>
            </w:r>
          </w:p>
        </w:tc>
        <w:tc>
          <w:tcPr>
            <w:tcW w:w="2693" w:type="dxa"/>
          </w:tcPr>
          <w:p w:rsidR="00F410F7" w:rsidRPr="009E72F1" w:rsidRDefault="00F410F7" w:rsidP="00F410F7">
            <w:pPr>
              <w:tabs>
                <w:tab w:val="left" w:pos="2977"/>
              </w:tabs>
              <w:spacing w:after="0"/>
              <w:jc w:val="center"/>
            </w:pPr>
          </w:p>
        </w:tc>
      </w:tr>
      <w:tr w:rsidR="00F410F7" w:rsidRPr="009E72F1" w:rsidTr="00F410F7">
        <w:tc>
          <w:tcPr>
            <w:tcW w:w="6272" w:type="dxa"/>
          </w:tcPr>
          <w:p w:rsidR="00F410F7" w:rsidRPr="000875D1" w:rsidRDefault="00F410F7" w:rsidP="00F410F7">
            <w:pPr>
              <w:spacing w:after="0"/>
            </w:pPr>
            <w:r w:rsidRPr="000875D1">
              <w:t>Numer partii</w:t>
            </w:r>
          </w:p>
        </w:tc>
        <w:tc>
          <w:tcPr>
            <w:tcW w:w="2693" w:type="dxa"/>
          </w:tcPr>
          <w:p w:rsidR="00F410F7" w:rsidRPr="009E72F1" w:rsidRDefault="00F410F7" w:rsidP="00F410F7">
            <w:pPr>
              <w:tabs>
                <w:tab w:val="left" w:pos="2977"/>
              </w:tabs>
              <w:spacing w:after="0"/>
              <w:jc w:val="center"/>
            </w:pPr>
          </w:p>
        </w:tc>
      </w:tr>
      <w:tr w:rsidR="00F410F7" w:rsidRPr="009E72F1" w:rsidTr="00F410F7">
        <w:tc>
          <w:tcPr>
            <w:tcW w:w="6272" w:type="dxa"/>
          </w:tcPr>
          <w:p w:rsidR="00F410F7" w:rsidRPr="000875D1" w:rsidRDefault="00F410F7" w:rsidP="00F410F7">
            <w:pPr>
              <w:spacing w:after="0"/>
            </w:pPr>
            <w:r w:rsidRPr="000875D1">
              <w:t>Ilość materiałów z partii (ilość i pojemność pojemników)</w:t>
            </w:r>
          </w:p>
        </w:tc>
        <w:tc>
          <w:tcPr>
            <w:tcW w:w="2693" w:type="dxa"/>
          </w:tcPr>
          <w:p w:rsidR="00F410F7" w:rsidRPr="009E72F1" w:rsidRDefault="00F410F7" w:rsidP="00F410F7">
            <w:pPr>
              <w:tabs>
                <w:tab w:val="left" w:pos="2977"/>
              </w:tabs>
              <w:spacing w:after="0"/>
              <w:jc w:val="center"/>
            </w:pPr>
          </w:p>
        </w:tc>
      </w:tr>
      <w:tr w:rsidR="00F410F7" w:rsidRPr="009E72F1" w:rsidTr="00F410F7">
        <w:tc>
          <w:tcPr>
            <w:tcW w:w="6272" w:type="dxa"/>
          </w:tcPr>
          <w:p w:rsidR="00F410F7" w:rsidRPr="000875D1" w:rsidRDefault="00F410F7" w:rsidP="00F410F7">
            <w:pPr>
              <w:spacing w:after="0"/>
            </w:pPr>
            <w:r w:rsidRPr="000875D1">
              <w:t>Numer dostawy</w:t>
            </w:r>
          </w:p>
        </w:tc>
        <w:tc>
          <w:tcPr>
            <w:tcW w:w="2693" w:type="dxa"/>
          </w:tcPr>
          <w:p w:rsidR="00F410F7" w:rsidRPr="009E72F1" w:rsidRDefault="00F410F7" w:rsidP="00F410F7">
            <w:pPr>
              <w:tabs>
                <w:tab w:val="left" w:pos="2977"/>
              </w:tabs>
              <w:spacing w:after="0"/>
              <w:jc w:val="center"/>
            </w:pPr>
          </w:p>
        </w:tc>
      </w:tr>
      <w:tr w:rsidR="00F410F7" w:rsidRPr="009E72F1" w:rsidTr="00F410F7">
        <w:tc>
          <w:tcPr>
            <w:tcW w:w="6272" w:type="dxa"/>
          </w:tcPr>
          <w:p w:rsidR="00F410F7" w:rsidRPr="000875D1" w:rsidRDefault="00F410F7" w:rsidP="00F410F7">
            <w:pPr>
              <w:spacing w:after="0"/>
            </w:pPr>
            <w:r w:rsidRPr="000875D1">
              <w:t>Data przydatności do użycia  (dz./m-c/r)</w:t>
            </w:r>
          </w:p>
        </w:tc>
        <w:tc>
          <w:tcPr>
            <w:tcW w:w="2693" w:type="dxa"/>
          </w:tcPr>
          <w:p w:rsidR="00F410F7" w:rsidRPr="009E72F1" w:rsidRDefault="00F410F7" w:rsidP="00F410F7">
            <w:pPr>
              <w:tabs>
                <w:tab w:val="left" w:pos="2977"/>
              </w:tabs>
              <w:spacing w:after="0"/>
              <w:jc w:val="center"/>
            </w:pPr>
          </w:p>
        </w:tc>
      </w:tr>
      <w:tr w:rsidR="00F410F7" w:rsidRPr="009E72F1" w:rsidTr="00F410F7">
        <w:tc>
          <w:tcPr>
            <w:tcW w:w="6272" w:type="dxa"/>
          </w:tcPr>
          <w:p w:rsidR="00F410F7" w:rsidRPr="000875D1" w:rsidRDefault="00F410F7" w:rsidP="00F410F7">
            <w:pPr>
              <w:spacing w:after="0"/>
            </w:pPr>
            <w:r w:rsidRPr="000875D1">
              <w:t xml:space="preserve">Nr Polskiej Normy lub </w:t>
            </w:r>
            <w:r>
              <w:t>a</w:t>
            </w:r>
            <w:r w:rsidRPr="000875D1">
              <w:t xml:space="preserve">probaty </w:t>
            </w:r>
            <w:r>
              <w:t>t</w:t>
            </w:r>
            <w:r w:rsidRPr="000875D1">
              <w:t>echnicznej</w:t>
            </w:r>
          </w:p>
        </w:tc>
        <w:tc>
          <w:tcPr>
            <w:tcW w:w="2693" w:type="dxa"/>
          </w:tcPr>
          <w:p w:rsidR="00F410F7" w:rsidRPr="009E72F1" w:rsidRDefault="00F410F7" w:rsidP="00F410F7">
            <w:pPr>
              <w:tabs>
                <w:tab w:val="left" w:pos="2977"/>
              </w:tabs>
              <w:spacing w:after="0"/>
              <w:jc w:val="center"/>
            </w:pPr>
          </w:p>
        </w:tc>
      </w:tr>
      <w:tr w:rsidR="00F410F7" w:rsidRPr="009E72F1" w:rsidTr="00F410F7">
        <w:tc>
          <w:tcPr>
            <w:tcW w:w="6272" w:type="dxa"/>
          </w:tcPr>
          <w:p w:rsidR="00F410F7" w:rsidRPr="000875D1" w:rsidRDefault="00F410F7" w:rsidP="00F410F7">
            <w:pPr>
              <w:spacing w:after="0"/>
            </w:pPr>
            <w:r w:rsidRPr="000875D1">
              <w:t>Certyfikat lub deklaracja zgodności z PN lub AT (nr, z dnia, wielkość dostawy objętej danym certyfikatem lub deklaracją)</w:t>
            </w:r>
          </w:p>
        </w:tc>
        <w:tc>
          <w:tcPr>
            <w:tcW w:w="2693" w:type="dxa"/>
          </w:tcPr>
          <w:p w:rsidR="00F410F7" w:rsidRPr="009E72F1" w:rsidRDefault="00F410F7" w:rsidP="00F410F7">
            <w:pPr>
              <w:tabs>
                <w:tab w:val="left" w:pos="2977"/>
              </w:tabs>
              <w:spacing w:after="0"/>
              <w:jc w:val="center"/>
            </w:pPr>
          </w:p>
        </w:tc>
      </w:tr>
      <w:tr w:rsidR="00F410F7" w:rsidRPr="009E72F1" w:rsidTr="00F410F7">
        <w:tc>
          <w:tcPr>
            <w:tcW w:w="6272" w:type="dxa"/>
          </w:tcPr>
          <w:p w:rsidR="00F410F7" w:rsidRPr="000875D1" w:rsidRDefault="00F410F7" w:rsidP="00F410F7">
            <w:pPr>
              <w:spacing w:after="0"/>
            </w:pPr>
            <w:r w:rsidRPr="000875D1">
              <w:t>Liczba składników / stosunek mieszania</w:t>
            </w:r>
          </w:p>
        </w:tc>
        <w:tc>
          <w:tcPr>
            <w:tcW w:w="2693" w:type="dxa"/>
          </w:tcPr>
          <w:p w:rsidR="00F410F7" w:rsidRPr="009E72F1" w:rsidRDefault="00F410F7" w:rsidP="00F410F7">
            <w:pPr>
              <w:tabs>
                <w:tab w:val="left" w:pos="2977"/>
              </w:tabs>
              <w:spacing w:after="0"/>
              <w:jc w:val="center"/>
            </w:pPr>
          </w:p>
        </w:tc>
      </w:tr>
      <w:tr w:rsidR="00F410F7" w:rsidRPr="009E72F1" w:rsidTr="00F410F7">
        <w:tc>
          <w:tcPr>
            <w:tcW w:w="6272" w:type="dxa"/>
            <w:tcBorders>
              <w:bottom w:val="nil"/>
            </w:tcBorders>
          </w:tcPr>
          <w:p w:rsidR="00F410F7" w:rsidRPr="000875D1" w:rsidRDefault="00F410F7" w:rsidP="00F410F7">
            <w:pPr>
              <w:spacing w:after="0"/>
              <w:rPr>
                <w:vertAlign w:val="superscript"/>
              </w:rPr>
            </w:pPr>
            <w:r w:rsidRPr="000875D1">
              <w:t>Stan opakowania</w:t>
            </w:r>
            <w:r w:rsidRPr="000875D1">
              <w:rPr>
                <w:vertAlign w:val="superscript"/>
              </w:rPr>
              <w:t>2)</w:t>
            </w:r>
          </w:p>
        </w:tc>
        <w:tc>
          <w:tcPr>
            <w:tcW w:w="2693" w:type="dxa"/>
            <w:tcBorders>
              <w:bottom w:val="nil"/>
            </w:tcBorders>
          </w:tcPr>
          <w:p w:rsidR="00F410F7" w:rsidRPr="009E72F1" w:rsidRDefault="00F410F7" w:rsidP="00F410F7">
            <w:pPr>
              <w:spacing w:after="0"/>
              <w:jc w:val="center"/>
            </w:pPr>
          </w:p>
        </w:tc>
      </w:tr>
      <w:tr w:rsidR="00F410F7" w:rsidRPr="009E72F1" w:rsidTr="00F410F7">
        <w:tc>
          <w:tcPr>
            <w:tcW w:w="6272" w:type="dxa"/>
            <w:tcBorders>
              <w:top w:val="nil"/>
              <w:bottom w:val="nil"/>
            </w:tcBorders>
          </w:tcPr>
          <w:p w:rsidR="00F410F7" w:rsidRPr="000875D1" w:rsidRDefault="00F410F7" w:rsidP="0095281F">
            <w:pPr>
              <w:numPr>
                <w:ilvl w:val="0"/>
                <w:numId w:val="149"/>
              </w:numPr>
              <w:spacing w:after="0" w:line="240" w:lineRule="auto"/>
            </w:pPr>
            <w:r w:rsidRPr="000875D1">
              <w:t>uszkodzone (szt.)</w:t>
            </w:r>
          </w:p>
        </w:tc>
        <w:tc>
          <w:tcPr>
            <w:tcW w:w="2693" w:type="dxa"/>
            <w:tcBorders>
              <w:top w:val="nil"/>
              <w:bottom w:val="nil"/>
            </w:tcBorders>
          </w:tcPr>
          <w:p w:rsidR="00F410F7" w:rsidRPr="009E72F1" w:rsidRDefault="00F410F7" w:rsidP="00F410F7">
            <w:pPr>
              <w:tabs>
                <w:tab w:val="left" w:pos="2127"/>
              </w:tabs>
              <w:spacing w:after="0"/>
              <w:jc w:val="center"/>
            </w:pPr>
            <w:r w:rsidRPr="009E72F1">
              <w:t>[   ]</w:t>
            </w:r>
          </w:p>
        </w:tc>
      </w:tr>
      <w:tr w:rsidR="00F410F7" w:rsidRPr="009E72F1" w:rsidTr="00F410F7">
        <w:tc>
          <w:tcPr>
            <w:tcW w:w="6272" w:type="dxa"/>
            <w:tcBorders>
              <w:top w:val="dashed" w:sz="4" w:space="0" w:color="auto"/>
              <w:bottom w:val="single" w:sz="4" w:space="0" w:color="auto"/>
            </w:tcBorders>
          </w:tcPr>
          <w:p w:rsidR="00F410F7" w:rsidRPr="000875D1" w:rsidRDefault="00F410F7" w:rsidP="0095281F">
            <w:pPr>
              <w:numPr>
                <w:ilvl w:val="0"/>
                <w:numId w:val="149"/>
              </w:numPr>
              <w:spacing w:after="0" w:line="240" w:lineRule="auto"/>
            </w:pPr>
            <w:r w:rsidRPr="000875D1">
              <w:t>nieuszkodzone (szt.)</w:t>
            </w:r>
          </w:p>
        </w:tc>
        <w:tc>
          <w:tcPr>
            <w:tcW w:w="2693" w:type="dxa"/>
            <w:tcBorders>
              <w:top w:val="dashed" w:sz="4" w:space="0" w:color="auto"/>
              <w:bottom w:val="single" w:sz="4" w:space="0" w:color="auto"/>
            </w:tcBorders>
          </w:tcPr>
          <w:p w:rsidR="00F410F7" w:rsidRPr="009E72F1" w:rsidRDefault="00F410F7" w:rsidP="00F410F7">
            <w:pPr>
              <w:tabs>
                <w:tab w:val="left" w:pos="2127"/>
              </w:tabs>
              <w:spacing w:after="0"/>
              <w:jc w:val="center"/>
            </w:pPr>
            <w:r w:rsidRPr="009E72F1">
              <w:t xml:space="preserve">[   ] </w:t>
            </w:r>
          </w:p>
        </w:tc>
      </w:tr>
      <w:tr w:rsidR="00F410F7" w:rsidRPr="009E72F1" w:rsidTr="00F410F7">
        <w:tc>
          <w:tcPr>
            <w:tcW w:w="6272" w:type="dxa"/>
          </w:tcPr>
          <w:p w:rsidR="00F410F7" w:rsidRPr="000875D1" w:rsidRDefault="00F410F7" w:rsidP="00F410F7">
            <w:pPr>
              <w:spacing w:after="0"/>
              <w:rPr>
                <w:vertAlign w:val="superscript"/>
              </w:rPr>
            </w:pPr>
            <w:r w:rsidRPr="000875D1">
              <w:t>Obecność kożucha</w:t>
            </w:r>
            <w:r w:rsidRPr="000875D1">
              <w:rPr>
                <w:vertAlign w:val="superscript"/>
              </w:rPr>
              <w:t>2)</w:t>
            </w:r>
          </w:p>
        </w:tc>
        <w:tc>
          <w:tcPr>
            <w:tcW w:w="2693" w:type="dxa"/>
          </w:tcPr>
          <w:p w:rsidR="00F410F7" w:rsidRPr="009E72F1" w:rsidRDefault="00F410F7" w:rsidP="00F410F7">
            <w:pPr>
              <w:tabs>
                <w:tab w:val="left" w:pos="2551"/>
              </w:tabs>
              <w:spacing w:after="0"/>
              <w:jc w:val="center"/>
            </w:pPr>
            <w:r w:rsidRPr="009E72F1">
              <w:t>[   ] tak</w:t>
            </w:r>
            <w:r>
              <w:t xml:space="preserve">              [   ] nie</w:t>
            </w:r>
          </w:p>
        </w:tc>
      </w:tr>
      <w:tr w:rsidR="00F410F7" w:rsidRPr="009E72F1" w:rsidTr="00F410F7">
        <w:tc>
          <w:tcPr>
            <w:tcW w:w="6272" w:type="dxa"/>
            <w:tcBorders>
              <w:bottom w:val="dashed" w:sz="4" w:space="0" w:color="auto"/>
            </w:tcBorders>
          </w:tcPr>
          <w:p w:rsidR="00F410F7" w:rsidRPr="000875D1" w:rsidRDefault="00F410F7" w:rsidP="00F410F7">
            <w:pPr>
              <w:spacing w:after="0"/>
              <w:rPr>
                <w:vertAlign w:val="superscript"/>
              </w:rPr>
            </w:pPr>
            <w:r w:rsidRPr="000875D1">
              <w:t>Osad</w:t>
            </w:r>
            <w:r w:rsidRPr="000875D1">
              <w:rPr>
                <w:vertAlign w:val="superscript"/>
              </w:rPr>
              <w:t>2)</w:t>
            </w:r>
          </w:p>
        </w:tc>
        <w:tc>
          <w:tcPr>
            <w:tcW w:w="2693" w:type="dxa"/>
            <w:tcBorders>
              <w:bottom w:val="dashed" w:sz="4" w:space="0" w:color="auto"/>
            </w:tcBorders>
          </w:tcPr>
          <w:p w:rsidR="00F410F7" w:rsidRPr="009E72F1" w:rsidRDefault="00F410F7" w:rsidP="00F410F7">
            <w:pPr>
              <w:spacing w:after="0"/>
              <w:jc w:val="center"/>
            </w:pPr>
          </w:p>
        </w:tc>
      </w:tr>
      <w:tr w:rsidR="00F410F7" w:rsidRPr="009E72F1" w:rsidTr="00F410F7">
        <w:tc>
          <w:tcPr>
            <w:tcW w:w="6272" w:type="dxa"/>
            <w:tcBorders>
              <w:top w:val="dashed" w:sz="4" w:space="0" w:color="auto"/>
              <w:bottom w:val="dashed" w:sz="4" w:space="0" w:color="auto"/>
            </w:tcBorders>
          </w:tcPr>
          <w:p w:rsidR="00F410F7" w:rsidRPr="000875D1" w:rsidRDefault="00F410F7" w:rsidP="0095281F">
            <w:pPr>
              <w:numPr>
                <w:ilvl w:val="0"/>
                <w:numId w:val="149"/>
              </w:numPr>
              <w:spacing w:after="0" w:line="240" w:lineRule="auto"/>
            </w:pPr>
            <w:r w:rsidRPr="000875D1">
              <w:t>łatwy do rozmieszania</w:t>
            </w:r>
          </w:p>
        </w:tc>
        <w:tc>
          <w:tcPr>
            <w:tcW w:w="2693" w:type="dxa"/>
            <w:tcBorders>
              <w:top w:val="dashed" w:sz="4" w:space="0" w:color="auto"/>
              <w:bottom w:val="dashed" w:sz="4" w:space="0" w:color="auto"/>
            </w:tcBorders>
          </w:tcPr>
          <w:p w:rsidR="00F410F7" w:rsidRPr="009E72F1" w:rsidRDefault="00F410F7" w:rsidP="00F410F7">
            <w:pPr>
              <w:tabs>
                <w:tab w:val="left" w:pos="2410"/>
              </w:tabs>
              <w:spacing w:after="0"/>
              <w:jc w:val="center"/>
            </w:pPr>
            <w:r w:rsidRPr="009E72F1">
              <w:t>[   ]</w:t>
            </w:r>
          </w:p>
        </w:tc>
      </w:tr>
      <w:tr w:rsidR="00F410F7" w:rsidRPr="009E72F1" w:rsidTr="00F410F7">
        <w:tc>
          <w:tcPr>
            <w:tcW w:w="6272" w:type="dxa"/>
            <w:tcBorders>
              <w:top w:val="dashed" w:sz="4" w:space="0" w:color="auto"/>
              <w:bottom w:val="dashed" w:sz="4" w:space="0" w:color="auto"/>
            </w:tcBorders>
          </w:tcPr>
          <w:p w:rsidR="00F410F7" w:rsidRPr="000875D1" w:rsidRDefault="00F410F7" w:rsidP="0095281F">
            <w:pPr>
              <w:numPr>
                <w:ilvl w:val="0"/>
                <w:numId w:val="149"/>
              </w:numPr>
              <w:spacing w:after="0" w:line="240" w:lineRule="auto"/>
            </w:pPr>
            <w:r w:rsidRPr="000875D1">
              <w:t>trudny do rozmieszania</w:t>
            </w:r>
          </w:p>
        </w:tc>
        <w:tc>
          <w:tcPr>
            <w:tcW w:w="2693" w:type="dxa"/>
            <w:tcBorders>
              <w:top w:val="dashed" w:sz="4" w:space="0" w:color="auto"/>
              <w:bottom w:val="dashed" w:sz="4" w:space="0" w:color="auto"/>
            </w:tcBorders>
          </w:tcPr>
          <w:p w:rsidR="00F410F7" w:rsidRPr="009E72F1" w:rsidRDefault="00F410F7" w:rsidP="00F410F7">
            <w:pPr>
              <w:tabs>
                <w:tab w:val="left" w:pos="2835"/>
              </w:tabs>
              <w:spacing w:after="0"/>
              <w:jc w:val="center"/>
            </w:pPr>
            <w:r w:rsidRPr="009E72F1">
              <w:t>[   ]</w:t>
            </w:r>
          </w:p>
        </w:tc>
      </w:tr>
      <w:tr w:rsidR="00F410F7" w:rsidRPr="009E72F1" w:rsidTr="00F410F7">
        <w:tc>
          <w:tcPr>
            <w:tcW w:w="6272" w:type="dxa"/>
            <w:tcBorders>
              <w:top w:val="dashed" w:sz="4" w:space="0" w:color="auto"/>
              <w:bottom w:val="single" w:sz="4" w:space="0" w:color="auto"/>
            </w:tcBorders>
          </w:tcPr>
          <w:p w:rsidR="00F410F7" w:rsidRPr="000875D1" w:rsidRDefault="00F410F7" w:rsidP="0095281F">
            <w:pPr>
              <w:numPr>
                <w:ilvl w:val="0"/>
                <w:numId w:val="149"/>
              </w:numPr>
              <w:spacing w:after="0" w:line="240" w:lineRule="auto"/>
            </w:pPr>
            <w:r w:rsidRPr="000875D1">
              <w:t>niemożliwy do rozmieszania</w:t>
            </w:r>
          </w:p>
        </w:tc>
        <w:tc>
          <w:tcPr>
            <w:tcW w:w="2693" w:type="dxa"/>
            <w:tcBorders>
              <w:top w:val="dashed" w:sz="4" w:space="0" w:color="auto"/>
              <w:bottom w:val="single" w:sz="4" w:space="0" w:color="auto"/>
            </w:tcBorders>
          </w:tcPr>
          <w:p w:rsidR="00F410F7" w:rsidRPr="009E72F1" w:rsidRDefault="00F410F7" w:rsidP="00F410F7">
            <w:pPr>
              <w:tabs>
                <w:tab w:val="left" w:pos="2835"/>
              </w:tabs>
              <w:spacing w:after="0"/>
              <w:jc w:val="center"/>
            </w:pPr>
            <w:r w:rsidRPr="009E72F1">
              <w:t>[   ]</w:t>
            </w:r>
          </w:p>
        </w:tc>
      </w:tr>
      <w:tr w:rsidR="00F410F7" w:rsidRPr="009E72F1" w:rsidTr="00F410F7">
        <w:tc>
          <w:tcPr>
            <w:tcW w:w="6272" w:type="dxa"/>
            <w:tcBorders>
              <w:top w:val="single" w:sz="4" w:space="0" w:color="auto"/>
              <w:bottom w:val="single" w:sz="4" w:space="0" w:color="auto"/>
            </w:tcBorders>
          </w:tcPr>
          <w:p w:rsidR="00F410F7" w:rsidRPr="000875D1" w:rsidRDefault="00F410F7" w:rsidP="00F410F7">
            <w:pPr>
              <w:spacing w:after="0"/>
              <w:rPr>
                <w:vertAlign w:val="superscript"/>
              </w:rPr>
            </w:pPr>
            <w:r w:rsidRPr="000875D1">
              <w:t>Konsystencja</w:t>
            </w:r>
          </w:p>
        </w:tc>
        <w:tc>
          <w:tcPr>
            <w:tcW w:w="2693" w:type="dxa"/>
            <w:tcBorders>
              <w:top w:val="single" w:sz="4" w:space="0" w:color="auto"/>
              <w:bottom w:val="single" w:sz="4" w:space="0" w:color="auto"/>
            </w:tcBorders>
          </w:tcPr>
          <w:p w:rsidR="00F410F7" w:rsidRPr="009E72F1" w:rsidRDefault="00F410F7" w:rsidP="00F410F7">
            <w:pPr>
              <w:tabs>
                <w:tab w:val="left" w:pos="2410"/>
              </w:tabs>
              <w:spacing w:after="0"/>
              <w:jc w:val="center"/>
            </w:pPr>
          </w:p>
        </w:tc>
      </w:tr>
      <w:tr w:rsidR="00F410F7" w:rsidRPr="009E72F1" w:rsidTr="00F410F7">
        <w:tc>
          <w:tcPr>
            <w:tcW w:w="6272" w:type="dxa"/>
            <w:tcBorders>
              <w:top w:val="single" w:sz="4" w:space="0" w:color="auto"/>
              <w:bottom w:val="single" w:sz="4" w:space="0" w:color="auto"/>
            </w:tcBorders>
          </w:tcPr>
          <w:p w:rsidR="00F410F7" w:rsidRPr="000875D1" w:rsidRDefault="00F410F7" w:rsidP="00F410F7">
            <w:pPr>
              <w:spacing w:after="0"/>
              <w:rPr>
                <w:vertAlign w:val="superscript"/>
              </w:rPr>
            </w:pPr>
            <w:r w:rsidRPr="000875D1">
              <w:t>Rozdział faz</w:t>
            </w:r>
            <w:r w:rsidRPr="000875D1">
              <w:rPr>
                <w:vertAlign w:val="superscript"/>
              </w:rPr>
              <w:t>2)</w:t>
            </w:r>
          </w:p>
        </w:tc>
        <w:tc>
          <w:tcPr>
            <w:tcW w:w="2693" w:type="dxa"/>
            <w:tcBorders>
              <w:top w:val="single" w:sz="4" w:space="0" w:color="auto"/>
              <w:bottom w:val="single" w:sz="4" w:space="0" w:color="auto"/>
            </w:tcBorders>
          </w:tcPr>
          <w:p w:rsidR="00F410F7" w:rsidRPr="009E72F1" w:rsidRDefault="00F410F7" w:rsidP="00F410F7">
            <w:pPr>
              <w:tabs>
                <w:tab w:val="left" w:pos="2410"/>
              </w:tabs>
              <w:spacing w:after="0"/>
              <w:jc w:val="center"/>
            </w:pPr>
            <w:r w:rsidRPr="009E72F1">
              <w:t>[   ] tak</w:t>
            </w:r>
            <w:r>
              <w:t xml:space="preserve">              [   ] nie</w:t>
            </w:r>
          </w:p>
        </w:tc>
      </w:tr>
      <w:tr w:rsidR="00F410F7" w:rsidRPr="009E72F1" w:rsidTr="00F410F7">
        <w:tc>
          <w:tcPr>
            <w:tcW w:w="6272" w:type="dxa"/>
            <w:tcBorders>
              <w:top w:val="single" w:sz="4" w:space="0" w:color="auto"/>
              <w:bottom w:val="single" w:sz="4" w:space="0" w:color="auto"/>
            </w:tcBorders>
          </w:tcPr>
          <w:p w:rsidR="00F410F7" w:rsidRPr="000875D1" w:rsidRDefault="00F410F7" w:rsidP="00F410F7">
            <w:pPr>
              <w:spacing w:after="0"/>
              <w:rPr>
                <w:vertAlign w:val="superscript"/>
              </w:rPr>
            </w:pPr>
            <w:r w:rsidRPr="000875D1">
              <w:t>Wtrącenia</w:t>
            </w:r>
            <w:r w:rsidRPr="000875D1">
              <w:rPr>
                <w:vertAlign w:val="superscript"/>
              </w:rPr>
              <w:t>2)</w:t>
            </w:r>
          </w:p>
        </w:tc>
        <w:tc>
          <w:tcPr>
            <w:tcW w:w="2693" w:type="dxa"/>
            <w:tcBorders>
              <w:top w:val="single" w:sz="4" w:space="0" w:color="auto"/>
              <w:bottom w:val="single" w:sz="4" w:space="0" w:color="auto"/>
            </w:tcBorders>
          </w:tcPr>
          <w:p w:rsidR="00F410F7" w:rsidRPr="009E72F1" w:rsidRDefault="00F410F7" w:rsidP="00F410F7">
            <w:pPr>
              <w:tabs>
                <w:tab w:val="left" w:pos="2410"/>
              </w:tabs>
              <w:spacing w:after="0"/>
              <w:jc w:val="center"/>
            </w:pPr>
            <w:r w:rsidRPr="009E72F1">
              <w:t>[   ] tak</w:t>
            </w:r>
            <w:r>
              <w:t xml:space="preserve">              [   ] nie</w:t>
            </w:r>
          </w:p>
        </w:tc>
      </w:tr>
      <w:tr w:rsidR="00F410F7" w:rsidRPr="009E72F1" w:rsidTr="00F410F7">
        <w:tc>
          <w:tcPr>
            <w:tcW w:w="6272" w:type="dxa"/>
            <w:tcBorders>
              <w:top w:val="single" w:sz="4" w:space="0" w:color="auto"/>
              <w:bottom w:val="single" w:sz="4" w:space="0" w:color="auto"/>
            </w:tcBorders>
          </w:tcPr>
          <w:p w:rsidR="00F410F7" w:rsidRPr="000875D1" w:rsidRDefault="00F410F7" w:rsidP="00F410F7">
            <w:pPr>
              <w:rPr>
                <w:vertAlign w:val="superscript"/>
              </w:rPr>
            </w:pPr>
            <w:r w:rsidRPr="000875D1">
              <w:t>Kolor</w:t>
            </w:r>
            <w:r w:rsidRPr="000875D1">
              <w:rPr>
                <w:vertAlign w:val="superscript"/>
              </w:rPr>
              <w:t>2)</w:t>
            </w:r>
          </w:p>
        </w:tc>
        <w:tc>
          <w:tcPr>
            <w:tcW w:w="2693" w:type="dxa"/>
            <w:tcBorders>
              <w:top w:val="single" w:sz="4" w:space="0" w:color="auto"/>
              <w:bottom w:val="single" w:sz="4" w:space="0" w:color="auto"/>
            </w:tcBorders>
          </w:tcPr>
          <w:p w:rsidR="00F410F7" w:rsidRDefault="00F410F7" w:rsidP="00F410F7">
            <w:pPr>
              <w:spacing w:after="0"/>
              <w:ind w:left="415" w:hanging="415"/>
            </w:pPr>
            <w:r w:rsidRPr="009E72F1">
              <w:t xml:space="preserve">[   ]  zgodny </w:t>
            </w:r>
          </w:p>
          <w:p w:rsidR="00F410F7" w:rsidRPr="009E72F1" w:rsidRDefault="00F410F7" w:rsidP="00F410F7">
            <w:pPr>
              <w:spacing w:after="0"/>
              <w:ind w:left="415" w:firstLine="120"/>
            </w:pPr>
            <w:r w:rsidRPr="009E72F1">
              <w:t>z dokumentacją</w:t>
            </w:r>
          </w:p>
          <w:p w:rsidR="00F410F7" w:rsidRDefault="00F410F7" w:rsidP="00F410F7">
            <w:pPr>
              <w:spacing w:after="0"/>
              <w:ind w:left="535" w:hanging="535"/>
            </w:pPr>
            <w:r w:rsidRPr="009E72F1">
              <w:t xml:space="preserve">[   ]  niezgodny </w:t>
            </w:r>
          </w:p>
          <w:p w:rsidR="00F410F7" w:rsidRPr="009E72F1" w:rsidRDefault="00F410F7" w:rsidP="00F410F7">
            <w:pPr>
              <w:tabs>
                <w:tab w:val="left" w:pos="2410"/>
              </w:tabs>
              <w:spacing w:after="0"/>
              <w:jc w:val="center"/>
            </w:pPr>
            <w:r w:rsidRPr="009E72F1">
              <w:t>z dokumentacją</w:t>
            </w:r>
          </w:p>
        </w:tc>
      </w:tr>
      <w:tr w:rsidR="00F410F7" w:rsidRPr="009E72F1" w:rsidTr="00F410F7">
        <w:tc>
          <w:tcPr>
            <w:tcW w:w="6272" w:type="dxa"/>
            <w:tcBorders>
              <w:top w:val="single" w:sz="4" w:space="0" w:color="auto"/>
              <w:bottom w:val="single" w:sz="4" w:space="0" w:color="auto"/>
            </w:tcBorders>
          </w:tcPr>
          <w:p w:rsidR="00F410F7" w:rsidRPr="000875D1" w:rsidRDefault="00F410F7" w:rsidP="00F410F7">
            <w:pPr>
              <w:spacing w:after="0"/>
            </w:pPr>
            <w:r w:rsidRPr="000875D1">
              <w:t>Inne</w:t>
            </w:r>
          </w:p>
        </w:tc>
        <w:tc>
          <w:tcPr>
            <w:tcW w:w="2693" w:type="dxa"/>
            <w:tcBorders>
              <w:top w:val="single" w:sz="4" w:space="0" w:color="auto"/>
              <w:bottom w:val="single" w:sz="4" w:space="0" w:color="auto"/>
            </w:tcBorders>
          </w:tcPr>
          <w:p w:rsidR="00F410F7" w:rsidRPr="009E72F1" w:rsidRDefault="00F410F7" w:rsidP="00F410F7">
            <w:pPr>
              <w:tabs>
                <w:tab w:val="left" w:pos="2410"/>
              </w:tabs>
              <w:spacing w:after="0"/>
              <w:jc w:val="center"/>
            </w:pPr>
          </w:p>
        </w:tc>
      </w:tr>
      <w:tr w:rsidR="00F410F7" w:rsidRPr="009E72F1" w:rsidTr="00F410F7">
        <w:tc>
          <w:tcPr>
            <w:tcW w:w="6272" w:type="dxa"/>
            <w:tcBorders>
              <w:top w:val="single" w:sz="4" w:space="0" w:color="auto"/>
              <w:bottom w:val="single" w:sz="4" w:space="0" w:color="auto"/>
            </w:tcBorders>
          </w:tcPr>
          <w:p w:rsidR="00F410F7" w:rsidRPr="000875D1" w:rsidRDefault="00F410F7" w:rsidP="00F410F7">
            <w:pPr>
              <w:spacing w:after="0"/>
            </w:pPr>
            <w:r w:rsidRPr="000875D1">
              <w:t>Uwagi</w:t>
            </w:r>
          </w:p>
        </w:tc>
        <w:tc>
          <w:tcPr>
            <w:tcW w:w="2693" w:type="dxa"/>
            <w:tcBorders>
              <w:top w:val="single" w:sz="4" w:space="0" w:color="auto"/>
              <w:bottom w:val="single" w:sz="4" w:space="0" w:color="auto"/>
            </w:tcBorders>
          </w:tcPr>
          <w:p w:rsidR="00F410F7" w:rsidRPr="009E72F1" w:rsidRDefault="00F410F7" w:rsidP="00F410F7">
            <w:pPr>
              <w:tabs>
                <w:tab w:val="left" w:pos="2410"/>
              </w:tabs>
              <w:spacing w:after="0"/>
              <w:jc w:val="center"/>
            </w:pPr>
          </w:p>
        </w:tc>
      </w:tr>
    </w:tbl>
    <w:p w:rsidR="00F410F7" w:rsidRPr="009E72F1" w:rsidRDefault="00F410F7" w:rsidP="00F410F7">
      <w:r w:rsidRPr="009E72F1">
        <w:rPr>
          <w:vertAlign w:val="superscript"/>
        </w:rPr>
        <w:t>1)</w:t>
      </w:r>
      <w:r w:rsidRPr="009E72F1">
        <w:t xml:space="preserve"> – należy wypełniać dla każdej partii materiałów</w:t>
      </w:r>
    </w:p>
    <w:p w:rsidR="00F410F7" w:rsidRDefault="00F410F7" w:rsidP="00F410F7">
      <w:r w:rsidRPr="009E72F1">
        <w:rPr>
          <w:vertAlign w:val="superscript"/>
        </w:rPr>
        <w:lastRenderedPageBreak/>
        <w:t>2)</w:t>
      </w:r>
      <w:r w:rsidRPr="009E72F1">
        <w:t xml:space="preserve"> – właściwą odpowiedź należy zaznaczyć krzyżykiem [ </w:t>
      </w:r>
      <w:r>
        <w:t>×</w:t>
      </w:r>
      <w:r w:rsidRPr="009E72F1">
        <w:t xml:space="preserve"> ]</w:t>
      </w:r>
    </w:p>
    <w:p w:rsidR="00F410F7" w:rsidRPr="009E72F1" w:rsidRDefault="00F410F7" w:rsidP="00F410F7"/>
    <w:tbl>
      <w:tblPr>
        <w:tblW w:w="7690" w:type="dxa"/>
        <w:jc w:val="center"/>
        <w:tblInd w:w="920" w:type="dxa"/>
        <w:tblLayout w:type="fixed"/>
        <w:tblCellMar>
          <w:left w:w="70" w:type="dxa"/>
          <w:right w:w="70" w:type="dxa"/>
        </w:tblCellMar>
        <w:tblLook w:val="01E0"/>
      </w:tblPr>
      <w:tblGrid>
        <w:gridCol w:w="2150"/>
        <w:gridCol w:w="3070"/>
        <w:gridCol w:w="2470"/>
      </w:tblGrid>
      <w:tr w:rsidR="00F410F7" w:rsidRPr="009E72F1" w:rsidTr="00F410F7">
        <w:trPr>
          <w:jc w:val="center"/>
        </w:trPr>
        <w:tc>
          <w:tcPr>
            <w:tcW w:w="2150" w:type="dxa"/>
          </w:tcPr>
          <w:p w:rsidR="00F410F7" w:rsidRPr="009E72F1" w:rsidRDefault="00F410F7" w:rsidP="00F410F7">
            <w:pPr>
              <w:jc w:val="center"/>
            </w:pPr>
            <w:r w:rsidRPr="009E72F1">
              <w:t>Miejscowość i data</w:t>
            </w:r>
          </w:p>
          <w:p w:rsidR="00F410F7" w:rsidRPr="009E72F1" w:rsidRDefault="00F410F7" w:rsidP="00F410F7">
            <w:pPr>
              <w:jc w:val="center"/>
            </w:pPr>
          </w:p>
        </w:tc>
        <w:tc>
          <w:tcPr>
            <w:tcW w:w="3070" w:type="dxa"/>
          </w:tcPr>
          <w:p w:rsidR="00F410F7" w:rsidRPr="009E72F1" w:rsidRDefault="00F410F7" w:rsidP="00F410F7">
            <w:pPr>
              <w:jc w:val="center"/>
            </w:pPr>
            <w:r w:rsidRPr="009E72F1">
              <w:t>Wykonawca</w:t>
            </w:r>
          </w:p>
        </w:tc>
        <w:tc>
          <w:tcPr>
            <w:tcW w:w="2470" w:type="dxa"/>
          </w:tcPr>
          <w:p w:rsidR="00F410F7" w:rsidRPr="009E72F1" w:rsidRDefault="005C2BC9" w:rsidP="00F410F7">
            <w:pPr>
              <w:jc w:val="center"/>
            </w:pPr>
            <w:r>
              <w:t>Inspektor nadzoru</w:t>
            </w:r>
          </w:p>
        </w:tc>
      </w:tr>
      <w:tr w:rsidR="00F410F7" w:rsidRPr="009E72F1" w:rsidTr="00F410F7">
        <w:trPr>
          <w:jc w:val="center"/>
        </w:trPr>
        <w:tc>
          <w:tcPr>
            <w:tcW w:w="2150" w:type="dxa"/>
          </w:tcPr>
          <w:p w:rsidR="00F410F7" w:rsidRDefault="00F410F7" w:rsidP="00F410F7">
            <w:pPr>
              <w:jc w:val="center"/>
            </w:pPr>
          </w:p>
          <w:p w:rsidR="00F410F7" w:rsidRPr="009E72F1" w:rsidRDefault="00F410F7" w:rsidP="00F410F7">
            <w:pPr>
              <w:jc w:val="center"/>
            </w:pPr>
            <w:r w:rsidRPr="009E72F1">
              <w:t>……………………</w:t>
            </w:r>
          </w:p>
        </w:tc>
        <w:tc>
          <w:tcPr>
            <w:tcW w:w="3070" w:type="dxa"/>
          </w:tcPr>
          <w:p w:rsidR="00F410F7" w:rsidRDefault="00F410F7" w:rsidP="00F410F7">
            <w:pPr>
              <w:jc w:val="center"/>
            </w:pPr>
          </w:p>
          <w:p w:rsidR="00F410F7" w:rsidRPr="009E72F1" w:rsidRDefault="00F410F7" w:rsidP="00F410F7">
            <w:pPr>
              <w:jc w:val="center"/>
            </w:pPr>
            <w:r w:rsidRPr="009E72F1">
              <w:t>………………………..</w:t>
            </w:r>
          </w:p>
        </w:tc>
        <w:tc>
          <w:tcPr>
            <w:tcW w:w="2470" w:type="dxa"/>
          </w:tcPr>
          <w:p w:rsidR="00F410F7" w:rsidRDefault="00F410F7" w:rsidP="00F410F7">
            <w:pPr>
              <w:jc w:val="center"/>
            </w:pPr>
          </w:p>
          <w:p w:rsidR="00F410F7" w:rsidRPr="009E72F1" w:rsidRDefault="00F410F7" w:rsidP="00F410F7">
            <w:pPr>
              <w:jc w:val="center"/>
            </w:pPr>
            <w:r w:rsidRPr="009E72F1">
              <w:t>………………………..</w:t>
            </w:r>
          </w:p>
        </w:tc>
      </w:tr>
    </w:tbl>
    <w:p w:rsidR="00F410F7" w:rsidRDefault="00F410F7" w:rsidP="00F410F7">
      <w:pPr>
        <w:jc w:val="center"/>
        <w:rPr>
          <w:b/>
          <w:caps/>
        </w:rPr>
      </w:pPr>
      <w:r>
        <w:rPr>
          <w:b/>
          <w:caps/>
        </w:rPr>
        <w:br/>
      </w:r>
    </w:p>
    <w:p w:rsidR="00F410F7" w:rsidRDefault="00F410F7" w:rsidP="00F410F7">
      <w:pPr>
        <w:pStyle w:val="Nagwek2"/>
      </w:pPr>
      <w:r>
        <w:br w:type="page"/>
      </w:r>
    </w:p>
    <w:p w:rsidR="00F410F7" w:rsidRPr="009E72F1" w:rsidRDefault="00F410F7" w:rsidP="00F410F7">
      <w:pPr>
        <w:jc w:val="center"/>
        <w:rPr>
          <w:b/>
        </w:rPr>
      </w:pPr>
      <w:r w:rsidRPr="009E72F1">
        <w:rPr>
          <w:b/>
          <w:caps/>
        </w:rPr>
        <w:lastRenderedPageBreak/>
        <w:t xml:space="preserve">Załącznik </w:t>
      </w:r>
      <w:r>
        <w:rPr>
          <w:b/>
          <w:caps/>
        </w:rPr>
        <w:t xml:space="preserve"> </w:t>
      </w:r>
      <w:r w:rsidRPr="009E72F1">
        <w:rPr>
          <w:b/>
        </w:rPr>
        <w:t xml:space="preserve"> 3</w:t>
      </w:r>
    </w:p>
    <w:p w:rsidR="00F410F7" w:rsidRPr="009E72F1" w:rsidRDefault="00F410F7" w:rsidP="00F410F7">
      <w:pPr>
        <w:tabs>
          <w:tab w:val="left" w:pos="4111"/>
          <w:tab w:val="right" w:leader="dot" w:pos="9072"/>
        </w:tabs>
      </w:pPr>
      <w:r>
        <w:tab/>
        <w:t xml:space="preserve">                Kontrakt nr ...................................</w:t>
      </w:r>
    </w:p>
    <w:p w:rsidR="00F410F7" w:rsidRPr="009E72F1" w:rsidRDefault="00F410F7" w:rsidP="00F410F7">
      <w:pPr>
        <w:tabs>
          <w:tab w:val="left" w:pos="4111"/>
          <w:tab w:val="right" w:leader="dot" w:pos="9072"/>
        </w:tabs>
      </w:pPr>
      <w:r>
        <w:tab/>
        <w:t xml:space="preserve">                Nazwa kontraktu ..........................</w:t>
      </w:r>
    </w:p>
    <w:p w:rsidR="00F410F7" w:rsidRPr="009E72F1" w:rsidRDefault="00F410F7" w:rsidP="00F410F7">
      <w:pPr>
        <w:tabs>
          <w:tab w:val="left" w:pos="4111"/>
          <w:tab w:val="right" w:leader="dot" w:pos="9072"/>
        </w:tabs>
      </w:pPr>
      <w:r>
        <w:tab/>
        <w:t xml:space="preserve">                Umowa nr….................................</w:t>
      </w:r>
    </w:p>
    <w:p w:rsidR="00F410F7" w:rsidRPr="009E72F1" w:rsidRDefault="00F410F7" w:rsidP="00F410F7">
      <w:pPr>
        <w:tabs>
          <w:tab w:val="right" w:leader="dot" w:pos="9072"/>
        </w:tabs>
      </w:pPr>
    </w:p>
    <w:p w:rsidR="00F410F7" w:rsidRPr="009E72F1" w:rsidRDefault="00F410F7" w:rsidP="00F410F7">
      <w:pPr>
        <w:tabs>
          <w:tab w:val="right" w:leader="dot" w:pos="9072"/>
        </w:tabs>
        <w:jc w:val="center"/>
      </w:pPr>
      <w:r w:rsidRPr="009E72F1">
        <w:rPr>
          <w:b/>
        </w:rPr>
        <w:t>PROTOKÓŁ WYKONANIA ROBÓT Nr ….. DZIAŁKA Nr …..</w:t>
      </w:r>
      <w:r w:rsidRPr="009E72F1">
        <w:rPr>
          <w:b/>
        </w:rPr>
        <w:br/>
        <w:t xml:space="preserve">PROTOKÓŁ </w:t>
      </w:r>
      <w:r>
        <w:rPr>
          <w:b/>
        </w:rPr>
        <w:t xml:space="preserve"> </w:t>
      </w:r>
      <w:r w:rsidRPr="009E72F1">
        <w:rPr>
          <w:b/>
        </w:rPr>
        <w:t>KONTROLI</w:t>
      </w:r>
      <w:r>
        <w:rPr>
          <w:b/>
        </w:rPr>
        <w:t xml:space="preserve">  </w:t>
      </w:r>
      <w:r w:rsidRPr="009E72F1">
        <w:rPr>
          <w:b/>
        </w:rPr>
        <w:t>PRZYGOTOWANIA</w:t>
      </w:r>
      <w:r>
        <w:rPr>
          <w:b/>
        </w:rPr>
        <w:t xml:space="preserve"> </w:t>
      </w:r>
      <w:r w:rsidRPr="009E72F1">
        <w:rPr>
          <w:b/>
        </w:rPr>
        <w:t xml:space="preserve"> PODŁOŻA </w:t>
      </w:r>
      <w:r>
        <w:rPr>
          <w:b/>
        </w:rPr>
        <w:t xml:space="preserve"> </w:t>
      </w:r>
      <w:r w:rsidRPr="009E72F1">
        <w:rPr>
          <w:b/>
        </w:rPr>
        <w:t>BETONOWEGO</w:t>
      </w:r>
    </w:p>
    <w:p w:rsidR="00F410F7" w:rsidRPr="009E72F1" w:rsidRDefault="00F410F7" w:rsidP="00F410F7">
      <w:pPr>
        <w:tabs>
          <w:tab w:val="right" w:leader="dot" w:pos="9072"/>
        </w:tabs>
      </w:pPr>
    </w:p>
    <w:p w:rsidR="00F410F7" w:rsidRPr="009E72F1" w:rsidRDefault="00F410F7" w:rsidP="00F410F7">
      <w:pPr>
        <w:tabs>
          <w:tab w:val="right" w:leader="dot" w:pos="9072"/>
        </w:tabs>
        <w:spacing w:after="0"/>
      </w:pPr>
      <w:r>
        <w:t>Obiekt: ................................................................................................................................</w:t>
      </w:r>
    </w:p>
    <w:p w:rsidR="00F410F7" w:rsidRPr="009E72F1" w:rsidRDefault="00F410F7" w:rsidP="00F410F7">
      <w:pPr>
        <w:tabs>
          <w:tab w:val="right" w:leader="dot" w:pos="9072"/>
        </w:tabs>
        <w:spacing w:after="0"/>
      </w:pPr>
      <w:r>
        <w:t>Element: ................................................................................................................................</w:t>
      </w:r>
    </w:p>
    <w:p w:rsidR="00F410F7" w:rsidRPr="009E72F1" w:rsidRDefault="00F410F7" w:rsidP="00F410F7">
      <w:pPr>
        <w:tabs>
          <w:tab w:val="right" w:leader="dot" w:pos="7380"/>
          <w:tab w:val="right" w:leader="dot" w:pos="9072"/>
        </w:tabs>
        <w:spacing w:after="0"/>
      </w:pPr>
      <w:r>
        <w:t>Zakres robót: .....................................................</w:t>
      </w:r>
      <w:r w:rsidRPr="009E72F1">
        <w:t>[m</w:t>
      </w:r>
      <w:r w:rsidRPr="009E72F1">
        <w:rPr>
          <w:vertAlign w:val="superscript"/>
        </w:rPr>
        <w:t>2</w:t>
      </w:r>
      <w:r>
        <w:t>]   rysunek załącznik nr: .........................</w:t>
      </w:r>
    </w:p>
    <w:p w:rsidR="00F410F7" w:rsidRPr="009E72F1" w:rsidRDefault="00F410F7" w:rsidP="00F410F7">
      <w:pPr>
        <w:tabs>
          <w:tab w:val="right" w:leader="dot" w:pos="9072"/>
        </w:tabs>
        <w:spacing w:after="0"/>
      </w:pPr>
      <w:r>
        <w:t>Termin wykonania prac: ..........................................................................................................</w:t>
      </w:r>
    </w:p>
    <w:p w:rsidR="00F410F7" w:rsidRPr="009E72F1" w:rsidRDefault="00F410F7" w:rsidP="00F410F7">
      <w:pPr>
        <w:spacing w:after="0"/>
      </w:pPr>
    </w:p>
    <w:tbl>
      <w:tblPr>
        <w:tblW w:w="8965"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4429"/>
        <w:gridCol w:w="3294"/>
        <w:gridCol w:w="1242"/>
      </w:tblGrid>
      <w:tr w:rsidR="00F410F7" w:rsidRPr="009E72F1" w:rsidTr="00F410F7">
        <w:tc>
          <w:tcPr>
            <w:tcW w:w="4429" w:type="dxa"/>
          </w:tcPr>
          <w:p w:rsidR="00F410F7" w:rsidRPr="00C07B12" w:rsidRDefault="00F410F7" w:rsidP="00F410F7">
            <w:pPr>
              <w:spacing w:after="0"/>
            </w:pPr>
            <w:r w:rsidRPr="00C07B12">
              <w:t>Sposób czyszczenia</w:t>
            </w:r>
          </w:p>
        </w:tc>
        <w:tc>
          <w:tcPr>
            <w:tcW w:w="4536" w:type="dxa"/>
            <w:gridSpan w:val="2"/>
          </w:tcPr>
          <w:p w:rsidR="00F410F7" w:rsidRPr="009E72F1" w:rsidRDefault="00F410F7" w:rsidP="00F410F7">
            <w:pPr>
              <w:spacing w:after="0"/>
            </w:pPr>
          </w:p>
        </w:tc>
      </w:tr>
      <w:tr w:rsidR="00F410F7" w:rsidRPr="009E72F1" w:rsidTr="00F410F7">
        <w:tc>
          <w:tcPr>
            <w:tcW w:w="4429" w:type="dxa"/>
          </w:tcPr>
          <w:p w:rsidR="00F410F7" w:rsidRPr="00C07B12" w:rsidRDefault="00F410F7" w:rsidP="00F410F7">
            <w:r w:rsidRPr="00C07B12">
              <w:t>Wytrzymałość na odrywanie</w:t>
            </w:r>
            <w:r w:rsidRPr="00C07B12">
              <w:rPr>
                <w:vertAlign w:val="superscript"/>
              </w:rPr>
              <w:t xml:space="preserve">1) </w:t>
            </w:r>
            <w:r w:rsidRPr="00C07B12">
              <w:t>(MPa)</w:t>
            </w:r>
          </w:p>
        </w:tc>
        <w:tc>
          <w:tcPr>
            <w:tcW w:w="4536" w:type="dxa"/>
            <w:gridSpan w:val="2"/>
          </w:tcPr>
          <w:p w:rsidR="00F410F7" w:rsidRDefault="00F410F7" w:rsidP="00F410F7">
            <w:pPr>
              <w:tabs>
                <w:tab w:val="left" w:pos="2977"/>
              </w:tabs>
              <w:spacing w:after="0"/>
            </w:pPr>
            <w:r w:rsidRPr="009E72F1">
              <w:t xml:space="preserve">wyniki zawiera załącznik </w:t>
            </w:r>
            <w:r>
              <w:t>nr ………….</w:t>
            </w:r>
          </w:p>
          <w:p w:rsidR="00F410F7" w:rsidRDefault="00F410F7" w:rsidP="00F410F7">
            <w:pPr>
              <w:tabs>
                <w:tab w:val="left" w:pos="2977"/>
              </w:tabs>
              <w:spacing w:after="0"/>
            </w:pPr>
            <w:r>
              <w:t>wartość średnia ………….</w:t>
            </w:r>
          </w:p>
          <w:p w:rsidR="00F410F7" w:rsidRDefault="00F410F7" w:rsidP="00F410F7">
            <w:pPr>
              <w:tabs>
                <w:tab w:val="left" w:pos="2977"/>
              </w:tabs>
              <w:spacing w:after="0"/>
            </w:pPr>
            <w:r w:rsidRPr="009E72F1">
              <w:t>wartość minimaln</w:t>
            </w:r>
            <w:r>
              <w:t>a ……………</w:t>
            </w:r>
            <w:r>
              <w:br/>
              <w:t xml:space="preserve">[   ] spełnia wymaganie   </w:t>
            </w:r>
          </w:p>
          <w:p w:rsidR="00F410F7" w:rsidRPr="009E72F1" w:rsidRDefault="00F410F7" w:rsidP="00F410F7">
            <w:pPr>
              <w:tabs>
                <w:tab w:val="left" w:pos="2977"/>
              </w:tabs>
              <w:spacing w:after="0"/>
            </w:pPr>
            <w:r w:rsidRPr="009E72F1">
              <w:t>[   ] nie spełnia wymagania</w:t>
            </w:r>
          </w:p>
        </w:tc>
      </w:tr>
      <w:tr w:rsidR="00F410F7" w:rsidRPr="009E72F1" w:rsidTr="00F410F7">
        <w:tc>
          <w:tcPr>
            <w:tcW w:w="4429" w:type="dxa"/>
          </w:tcPr>
          <w:p w:rsidR="00F410F7" w:rsidRPr="00C07B12" w:rsidRDefault="00F410F7" w:rsidP="00F410F7">
            <w:r w:rsidRPr="00C07B12">
              <w:t>Czystość podłoża</w:t>
            </w:r>
            <w:r w:rsidRPr="00C07B12">
              <w:rPr>
                <w:vertAlign w:val="superscript"/>
              </w:rPr>
              <w:t>1)</w:t>
            </w:r>
          </w:p>
        </w:tc>
        <w:tc>
          <w:tcPr>
            <w:tcW w:w="4536" w:type="dxa"/>
            <w:gridSpan w:val="2"/>
          </w:tcPr>
          <w:p w:rsidR="00F410F7" w:rsidRDefault="00F410F7" w:rsidP="00F410F7">
            <w:pPr>
              <w:tabs>
                <w:tab w:val="left" w:pos="2977"/>
              </w:tabs>
              <w:spacing w:after="0"/>
            </w:pPr>
            <w:r>
              <w:t xml:space="preserve">[   ] spełnia wymaganie    </w:t>
            </w:r>
          </w:p>
          <w:p w:rsidR="00F410F7" w:rsidRPr="009E72F1" w:rsidRDefault="00F410F7" w:rsidP="00F410F7">
            <w:pPr>
              <w:tabs>
                <w:tab w:val="left" w:pos="2977"/>
              </w:tabs>
              <w:spacing w:after="0"/>
            </w:pPr>
            <w:r w:rsidRPr="009E72F1">
              <w:t>[   ] nie spełnia wymagania</w:t>
            </w:r>
          </w:p>
        </w:tc>
      </w:tr>
      <w:tr w:rsidR="00F410F7" w:rsidRPr="009E72F1" w:rsidTr="00F410F7">
        <w:tc>
          <w:tcPr>
            <w:tcW w:w="4429" w:type="dxa"/>
          </w:tcPr>
          <w:p w:rsidR="00F410F7" w:rsidRPr="00C07B12" w:rsidRDefault="00F410F7" w:rsidP="00F410F7">
            <w:r w:rsidRPr="00C07B12">
              <w:t>Gładkość podłoża</w:t>
            </w:r>
            <w:r w:rsidRPr="00C07B12">
              <w:rPr>
                <w:vertAlign w:val="superscript"/>
              </w:rPr>
              <w:t>1)</w:t>
            </w:r>
          </w:p>
        </w:tc>
        <w:tc>
          <w:tcPr>
            <w:tcW w:w="4536" w:type="dxa"/>
            <w:gridSpan w:val="2"/>
          </w:tcPr>
          <w:p w:rsidR="00F410F7" w:rsidRDefault="00F410F7" w:rsidP="00F410F7">
            <w:pPr>
              <w:tabs>
                <w:tab w:val="left" w:pos="2977"/>
              </w:tabs>
              <w:spacing w:after="0"/>
            </w:pPr>
            <w:r>
              <w:t xml:space="preserve">[   ] spełnia wymaganie    </w:t>
            </w:r>
          </w:p>
          <w:p w:rsidR="00F410F7" w:rsidRPr="009E72F1" w:rsidRDefault="00F410F7" w:rsidP="00F410F7">
            <w:pPr>
              <w:tabs>
                <w:tab w:val="left" w:pos="2977"/>
              </w:tabs>
              <w:spacing w:after="0"/>
            </w:pPr>
            <w:r w:rsidRPr="009E72F1">
              <w:t>[   ] nie spełnia wymagania</w:t>
            </w:r>
          </w:p>
        </w:tc>
      </w:tr>
      <w:tr w:rsidR="00F410F7" w:rsidRPr="009E72F1" w:rsidTr="00F410F7">
        <w:tc>
          <w:tcPr>
            <w:tcW w:w="4429" w:type="dxa"/>
          </w:tcPr>
          <w:p w:rsidR="00F410F7" w:rsidRPr="00C07B12" w:rsidRDefault="00F410F7" w:rsidP="00F410F7">
            <w:r w:rsidRPr="00C07B12">
              <w:t>Szorstkość podłoża</w:t>
            </w:r>
            <w:r w:rsidRPr="00C07B12">
              <w:rPr>
                <w:vertAlign w:val="superscript"/>
              </w:rPr>
              <w:t>1)</w:t>
            </w:r>
            <w:r w:rsidRPr="00C07B12">
              <w:t xml:space="preserve"> (mm)</w:t>
            </w:r>
          </w:p>
        </w:tc>
        <w:tc>
          <w:tcPr>
            <w:tcW w:w="4536" w:type="dxa"/>
            <w:gridSpan w:val="2"/>
          </w:tcPr>
          <w:p w:rsidR="00F410F7" w:rsidRDefault="00F410F7" w:rsidP="00F410F7">
            <w:pPr>
              <w:tabs>
                <w:tab w:val="left" w:pos="2977"/>
              </w:tabs>
              <w:spacing w:after="0"/>
            </w:pPr>
            <w:r w:rsidRPr="009E72F1">
              <w:t>wyniki zawiera załącznik nr ………….</w:t>
            </w:r>
            <w:r w:rsidRPr="009E72F1">
              <w:br/>
              <w:t xml:space="preserve">wartość średnia ………….  </w:t>
            </w:r>
          </w:p>
          <w:p w:rsidR="00F410F7" w:rsidRDefault="00F410F7" w:rsidP="00F410F7">
            <w:pPr>
              <w:tabs>
                <w:tab w:val="left" w:pos="2977"/>
              </w:tabs>
              <w:spacing w:after="0"/>
            </w:pPr>
            <w:r w:rsidRPr="009E72F1">
              <w:t>wartość maksymaln</w:t>
            </w:r>
            <w:r>
              <w:t>a ……………</w:t>
            </w:r>
            <w:r>
              <w:br/>
              <w:t xml:space="preserve">[   ] spełnia wymaganie     </w:t>
            </w:r>
          </w:p>
          <w:p w:rsidR="00F410F7" w:rsidRPr="009E72F1" w:rsidRDefault="00F410F7" w:rsidP="00F410F7">
            <w:pPr>
              <w:tabs>
                <w:tab w:val="left" w:pos="2977"/>
              </w:tabs>
              <w:spacing w:after="0"/>
            </w:pPr>
            <w:r w:rsidRPr="009E72F1">
              <w:t>[   ] nie spełnia wymagania</w:t>
            </w:r>
          </w:p>
        </w:tc>
      </w:tr>
      <w:tr w:rsidR="00F410F7" w:rsidRPr="009E72F1" w:rsidTr="00F410F7">
        <w:tc>
          <w:tcPr>
            <w:tcW w:w="4429" w:type="dxa"/>
          </w:tcPr>
          <w:p w:rsidR="00F410F7" w:rsidRPr="00C07B12" w:rsidRDefault="00F410F7" w:rsidP="00F410F7">
            <w:r w:rsidRPr="00C07B12">
              <w:t>Równość podłoża</w:t>
            </w:r>
            <w:r w:rsidRPr="00C07B12">
              <w:rPr>
                <w:vertAlign w:val="superscript"/>
              </w:rPr>
              <w:t>1)</w:t>
            </w:r>
          </w:p>
        </w:tc>
        <w:tc>
          <w:tcPr>
            <w:tcW w:w="4536" w:type="dxa"/>
            <w:gridSpan w:val="2"/>
          </w:tcPr>
          <w:p w:rsidR="00F410F7" w:rsidRDefault="00F410F7" w:rsidP="00F410F7">
            <w:pPr>
              <w:tabs>
                <w:tab w:val="left" w:pos="2977"/>
              </w:tabs>
              <w:spacing w:after="0"/>
            </w:pPr>
            <w:r>
              <w:t xml:space="preserve">[   ] spełnia wymaganie     </w:t>
            </w:r>
          </w:p>
          <w:p w:rsidR="00F410F7" w:rsidRPr="009E72F1" w:rsidRDefault="00F410F7" w:rsidP="00F410F7">
            <w:pPr>
              <w:tabs>
                <w:tab w:val="left" w:pos="2977"/>
              </w:tabs>
              <w:spacing w:after="0"/>
            </w:pPr>
            <w:r w:rsidRPr="009E72F1">
              <w:t>[   ] nie spełnia wymagania</w:t>
            </w:r>
          </w:p>
        </w:tc>
      </w:tr>
      <w:tr w:rsidR="00F410F7" w:rsidRPr="009E72F1" w:rsidTr="00F410F7">
        <w:tc>
          <w:tcPr>
            <w:tcW w:w="4429" w:type="dxa"/>
          </w:tcPr>
          <w:p w:rsidR="00F410F7" w:rsidRPr="00C07B12" w:rsidRDefault="00F410F7" w:rsidP="00F410F7">
            <w:r w:rsidRPr="00C07B12">
              <w:t>Wilgotność podłoża</w:t>
            </w:r>
            <w:r w:rsidRPr="00C07B12">
              <w:rPr>
                <w:vertAlign w:val="superscript"/>
              </w:rPr>
              <w:t>1)</w:t>
            </w:r>
          </w:p>
        </w:tc>
        <w:tc>
          <w:tcPr>
            <w:tcW w:w="4536" w:type="dxa"/>
            <w:gridSpan w:val="2"/>
          </w:tcPr>
          <w:p w:rsidR="00F410F7" w:rsidRDefault="00F410F7" w:rsidP="00F410F7">
            <w:pPr>
              <w:tabs>
                <w:tab w:val="left" w:pos="2977"/>
              </w:tabs>
              <w:spacing w:after="0"/>
            </w:pPr>
            <w:r>
              <w:t xml:space="preserve">[   ] spełnia wymaganie     </w:t>
            </w:r>
          </w:p>
          <w:p w:rsidR="00F410F7" w:rsidRPr="009E72F1" w:rsidRDefault="00F410F7" w:rsidP="00F410F7">
            <w:pPr>
              <w:tabs>
                <w:tab w:val="left" w:pos="2977"/>
              </w:tabs>
              <w:spacing w:after="0"/>
            </w:pPr>
            <w:r w:rsidRPr="009E72F1">
              <w:t>[   ] nie spełnia wymagania</w:t>
            </w:r>
          </w:p>
        </w:tc>
      </w:tr>
      <w:tr w:rsidR="00F410F7" w:rsidRPr="009E72F1" w:rsidTr="00F410F7">
        <w:tc>
          <w:tcPr>
            <w:tcW w:w="4429" w:type="dxa"/>
          </w:tcPr>
          <w:p w:rsidR="00F410F7" w:rsidRPr="00C07B12" w:rsidRDefault="00F410F7" w:rsidP="00F410F7">
            <w:pPr>
              <w:spacing w:after="0"/>
            </w:pPr>
            <w:r w:rsidRPr="00C07B12">
              <w:t>Data i godzina zakończenia prac przygotowania podłoża</w:t>
            </w:r>
          </w:p>
        </w:tc>
        <w:tc>
          <w:tcPr>
            <w:tcW w:w="3294" w:type="dxa"/>
          </w:tcPr>
          <w:p w:rsidR="00F410F7" w:rsidRPr="009E72F1" w:rsidRDefault="00F410F7" w:rsidP="00F410F7">
            <w:pPr>
              <w:spacing w:after="0"/>
              <w:jc w:val="center"/>
            </w:pPr>
            <w:r w:rsidRPr="009E72F1">
              <w:t>Data</w:t>
            </w:r>
            <w:r w:rsidRPr="009E72F1">
              <w:br/>
              <w:t>……………..</w:t>
            </w:r>
          </w:p>
        </w:tc>
        <w:tc>
          <w:tcPr>
            <w:tcW w:w="1242" w:type="dxa"/>
          </w:tcPr>
          <w:p w:rsidR="00F410F7" w:rsidRPr="009E72F1" w:rsidRDefault="00F410F7" w:rsidP="00F410F7">
            <w:pPr>
              <w:spacing w:after="0"/>
              <w:jc w:val="center"/>
            </w:pPr>
            <w:r w:rsidRPr="009E72F1">
              <w:t>Godzina</w:t>
            </w:r>
            <w:r w:rsidRPr="009E72F1">
              <w:br/>
              <w:t>…………</w:t>
            </w:r>
          </w:p>
        </w:tc>
      </w:tr>
      <w:tr w:rsidR="00F410F7" w:rsidRPr="009E72F1" w:rsidTr="00F410F7">
        <w:tc>
          <w:tcPr>
            <w:tcW w:w="4429" w:type="dxa"/>
          </w:tcPr>
          <w:p w:rsidR="00F410F7" w:rsidRPr="00C07B12" w:rsidRDefault="00F410F7" w:rsidP="00F410F7">
            <w:pPr>
              <w:spacing w:after="0"/>
              <w:rPr>
                <w:i/>
              </w:rPr>
            </w:pPr>
            <w:r w:rsidRPr="00C07B12">
              <w:t xml:space="preserve">Inne </w:t>
            </w:r>
            <w:r w:rsidRPr="00174B0E">
              <w:t>(w zależności od rodzaju materiału do zabezpieczenia antygraffiti)</w:t>
            </w:r>
          </w:p>
        </w:tc>
        <w:tc>
          <w:tcPr>
            <w:tcW w:w="4536" w:type="dxa"/>
            <w:gridSpan w:val="2"/>
          </w:tcPr>
          <w:p w:rsidR="00F410F7" w:rsidRPr="00C07B12" w:rsidRDefault="00F410F7" w:rsidP="00F410F7">
            <w:pPr>
              <w:jc w:val="center"/>
            </w:pPr>
          </w:p>
        </w:tc>
      </w:tr>
      <w:tr w:rsidR="00F410F7" w:rsidRPr="009E72F1" w:rsidTr="00F410F7">
        <w:tc>
          <w:tcPr>
            <w:tcW w:w="4429" w:type="dxa"/>
            <w:tcBorders>
              <w:bottom w:val="single" w:sz="4" w:space="0" w:color="auto"/>
            </w:tcBorders>
          </w:tcPr>
          <w:p w:rsidR="00F410F7" w:rsidRPr="00C07B12" w:rsidRDefault="00F410F7" w:rsidP="00F410F7">
            <w:pPr>
              <w:spacing w:after="0"/>
            </w:pPr>
            <w:r w:rsidRPr="00C07B12">
              <w:t>Uwagi</w:t>
            </w:r>
          </w:p>
        </w:tc>
        <w:tc>
          <w:tcPr>
            <w:tcW w:w="4536" w:type="dxa"/>
            <w:gridSpan w:val="2"/>
          </w:tcPr>
          <w:p w:rsidR="00F410F7" w:rsidRPr="00C07B12" w:rsidRDefault="00F410F7" w:rsidP="00F410F7">
            <w:pPr>
              <w:spacing w:after="0"/>
              <w:jc w:val="center"/>
            </w:pPr>
          </w:p>
        </w:tc>
      </w:tr>
      <w:tr w:rsidR="00F410F7" w:rsidRPr="009E72F1" w:rsidTr="00F410F7">
        <w:tc>
          <w:tcPr>
            <w:tcW w:w="4429" w:type="dxa"/>
            <w:tcBorders>
              <w:right w:val="nil"/>
            </w:tcBorders>
          </w:tcPr>
          <w:p w:rsidR="00F410F7" w:rsidRPr="00C07B12" w:rsidRDefault="00F410F7" w:rsidP="00F410F7">
            <w:pPr>
              <w:spacing w:after="0"/>
            </w:pPr>
            <w:r w:rsidRPr="00C07B12">
              <w:t>Jakość przygotowanego podłoża:</w:t>
            </w:r>
          </w:p>
        </w:tc>
        <w:tc>
          <w:tcPr>
            <w:tcW w:w="4536" w:type="dxa"/>
            <w:gridSpan w:val="2"/>
            <w:tcBorders>
              <w:left w:val="nil"/>
            </w:tcBorders>
          </w:tcPr>
          <w:p w:rsidR="00F410F7" w:rsidRPr="00C07B12" w:rsidRDefault="00F410F7" w:rsidP="00F410F7">
            <w:pPr>
              <w:spacing w:after="0"/>
            </w:pPr>
            <w:r w:rsidRPr="00C07B12">
              <w:t>[   ] spełnia wymagania</w:t>
            </w:r>
          </w:p>
          <w:p w:rsidR="00F410F7" w:rsidRDefault="00F410F7" w:rsidP="00F410F7">
            <w:pPr>
              <w:spacing w:after="0"/>
            </w:pPr>
            <w:r>
              <w:lastRenderedPageBreak/>
              <w:t xml:space="preserve">[   </w:t>
            </w:r>
            <w:r w:rsidRPr="00C07B12">
              <w:t>] nie spełnia wymagań</w:t>
            </w:r>
            <w:r>
              <w:t xml:space="preserve">  </w:t>
            </w:r>
          </w:p>
          <w:p w:rsidR="00F410F7" w:rsidRPr="00C07B12" w:rsidRDefault="00F410F7" w:rsidP="00F410F7">
            <w:pPr>
              <w:spacing w:after="0"/>
              <w:ind w:left="409"/>
            </w:pPr>
            <w:r w:rsidRPr="00C07B12">
              <w:t>(kwalifikuje się do poprawy)</w:t>
            </w:r>
          </w:p>
        </w:tc>
      </w:tr>
    </w:tbl>
    <w:p w:rsidR="00F410F7" w:rsidRPr="009E72F1" w:rsidRDefault="00F410F7" w:rsidP="00F410F7">
      <w:r w:rsidRPr="009E72F1">
        <w:rPr>
          <w:vertAlign w:val="superscript"/>
        </w:rPr>
        <w:lastRenderedPageBreak/>
        <w:t>1)</w:t>
      </w:r>
      <w:r w:rsidRPr="009E72F1">
        <w:t xml:space="preserve"> – właściwą odpowiedź należy zaznaczyć krzyżykiem [ </w:t>
      </w:r>
      <w:r>
        <w:t>×</w:t>
      </w:r>
      <w:r w:rsidRPr="009E72F1">
        <w:t xml:space="preserve"> ]</w:t>
      </w:r>
    </w:p>
    <w:tbl>
      <w:tblPr>
        <w:tblW w:w="7567" w:type="dxa"/>
        <w:jc w:val="center"/>
        <w:tblInd w:w="1167" w:type="dxa"/>
        <w:tblLayout w:type="fixed"/>
        <w:tblCellMar>
          <w:left w:w="70" w:type="dxa"/>
          <w:right w:w="70" w:type="dxa"/>
        </w:tblCellMar>
        <w:tblLook w:val="01E0"/>
      </w:tblPr>
      <w:tblGrid>
        <w:gridCol w:w="2366"/>
        <w:gridCol w:w="2552"/>
        <w:gridCol w:w="2649"/>
      </w:tblGrid>
      <w:tr w:rsidR="00F410F7" w:rsidRPr="009E72F1" w:rsidTr="00F410F7">
        <w:trPr>
          <w:jc w:val="center"/>
        </w:trPr>
        <w:tc>
          <w:tcPr>
            <w:tcW w:w="2366" w:type="dxa"/>
          </w:tcPr>
          <w:p w:rsidR="00F410F7" w:rsidRPr="009E72F1" w:rsidRDefault="00F410F7" w:rsidP="00F410F7">
            <w:pPr>
              <w:spacing w:before="60" w:after="60"/>
              <w:jc w:val="center"/>
            </w:pPr>
            <w:r w:rsidRPr="009E72F1">
              <w:t>Miejscowość i data</w:t>
            </w:r>
          </w:p>
        </w:tc>
        <w:tc>
          <w:tcPr>
            <w:tcW w:w="2552" w:type="dxa"/>
          </w:tcPr>
          <w:p w:rsidR="00F410F7" w:rsidRPr="009E72F1" w:rsidRDefault="00F410F7" w:rsidP="00F410F7">
            <w:pPr>
              <w:spacing w:before="60" w:after="60"/>
              <w:jc w:val="center"/>
            </w:pPr>
            <w:r w:rsidRPr="009E72F1">
              <w:t>Wykonawca</w:t>
            </w:r>
          </w:p>
        </w:tc>
        <w:tc>
          <w:tcPr>
            <w:tcW w:w="2649" w:type="dxa"/>
          </w:tcPr>
          <w:p w:rsidR="00F410F7" w:rsidRPr="009E72F1" w:rsidRDefault="005C2BC9" w:rsidP="00F410F7">
            <w:pPr>
              <w:spacing w:before="60" w:after="60"/>
              <w:jc w:val="center"/>
            </w:pPr>
            <w:r>
              <w:t>Inspektor nadzoru</w:t>
            </w:r>
          </w:p>
        </w:tc>
      </w:tr>
      <w:tr w:rsidR="00F410F7" w:rsidRPr="009E72F1" w:rsidTr="00F410F7">
        <w:trPr>
          <w:jc w:val="center"/>
        </w:trPr>
        <w:tc>
          <w:tcPr>
            <w:tcW w:w="2366" w:type="dxa"/>
          </w:tcPr>
          <w:p w:rsidR="00F410F7" w:rsidRPr="009E72F1" w:rsidRDefault="00F410F7" w:rsidP="00F410F7">
            <w:pPr>
              <w:spacing w:before="240"/>
              <w:jc w:val="center"/>
            </w:pPr>
            <w:r w:rsidRPr="009E72F1">
              <w:t>……………………….</w:t>
            </w:r>
          </w:p>
        </w:tc>
        <w:tc>
          <w:tcPr>
            <w:tcW w:w="2552" w:type="dxa"/>
          </w:tcPr>
          <w:p w:rsidR="00F410F7" w:rsidRPr="009E72F1" w:rsidRDefault="00F410F7" w:rsidP="00F410F7">
            <w:pPr>
              <w:spacing w:before="240"/>
              <w:jc w:val="center"/>
            </w:pPr>
            <w:r w:rsidRPr="009E72F1">
              <w:t>………………………..</w:t>
            </w:r>
          </w:p>
        </w:tc>
        <w:tc>
          <w:tcPr>
            <w:tcW w:w="2649" w:type="dxa"/>
          </w:tcPr>
          <w:p w:rsidR="00F410F7" w:rsidRPr="009E72F1" w:rsidRDefault="00F410F7" w:rsidP="00F410F7">
            <w:pPr>
              <w:spacing w:before="240"/>
              <w:jc w:val="center"/>
            </w:pPr>
            <w:r w:rsidRPr="009E72F1">
              <w:t>………………………..</w:t>
            </w:r>
          </w:p>
        </w:tc>
      </w:tr>
    </w:tbl>
    <w:p w:rsidR="00F410F7" w:rsidRPr="009E72F1" w:rsidRDefault="00F410F7" w:rsidP="00F410F7">
      <w:pPr>
        <w:jc w:val="center"/>
        <w:rPr>
          <w:b/>
        </w:rPr>
      </w:pPr>
      <w:r w:rsidRPr="009E72F1">
        <w:br w:type="page"/>
      </w:r>
      <w:r w:rsidRPr="009E72F1">
        <w:rPr>
          <w:b/>
          <w:caps/>
        </w:rPr>
        <w:lastRenderedPageBreak/>
        <w:t xml:space="preserve">Załącznik </w:t>
      </w:r>
      <w:r>
        <w:rPr>
          <w:b/>
          <w:caps/>
        </w:rPr>
        <w:t xml:space="preserve"> </w:t>
      </w:r>
      <w:r w:rsidRPr="009E72F1">
        <w:rPr>
          <w:b/>
        </w:rPr>
        <w:t xml:space="preserve"> 4A</w:t>
      </w:r>
    </w:p>
    <w:p w:rsidR="00F410F7" w:rsidRPr="009E72F1" w:rsidRDefault="00F410F7" w:rsidP="00F410F7">
      <w:pPr>
        <w:tabs>
          <w:tab w:val="left" w:pos="4111"/>
          <w:tab w:val="right" w:leader="dot" w:pos="9072"/>
        </w:tabs>
      </w:pPr>
      <w:r>
        <w:tab/>
        <w:t xml:space="preserve">                   </w:t>
      </w:r>
      <w:r w:rsidRPr="009E72F1">
        <w:t>Kontrakt</w:t>
      </w:r>
      <w:r>
        <w:t xml:space="preserve"> nr ...............................</w:t>
      </w:r>
    </w:p>
    <w:p w:rsidR="00F410F7" w:rsidRPr="009E72F1" w:rsidRDefault="00F410F7" w:rsidP="00F410F7">
      <w:pPr>
        <w:tabs>
          <w:tab w:val="left" w:pos="4111"/>
          <w:tab w:val="right" w:leader="dot" w:pos="9072"/>
        </w:tabs>
      </w:pPr>
      <w:r>
        <w:tab/>
        <w:t xml:space="preserve">                   Umowa nr..................................</w:t>
      </w:r>
    </w:p>
    <w:p w:rsidR="00F410F7" w:rsidRPr="009E72F1" w:rsidRDefault="00F410F7" w:rsidP="00F410F7">
      <w:pPr>
        <w:tabs>
          <w:tab w:val="right" w:leader="dot" w:pos="9072"/>
        </w:tabs>
        <w:spacing w:before="120"/>
        <w:jc w:val="center"/>
        <w:rPr>
          <w:b/>
        </w:rPr>
      </w:pPr>
      <w:r w:rsidRPr="009E72F1">
        <w:rPr>
          <w:b/>
        </w:rPr>
        <w:t>PROTOKÓŁ WYKONANIA ROBÓT Nr …..</w:t>
      </w:r>
      <w:r w:rsidRPr="009E72F1">
        <w:rPr>
          <w:b/>
        </w:rPr>
        <w:br/>
        <w:t>OCHRONA</w:t>
      </w:r>
      <w:r>
        <w:rPr>
          <w:b/>
        </w:rPr>
        <w:t xml:space="preserve"> </w:t>
      </w:r>
      <w:r w:rsidRPr="009E72F1">
        <w:rPr>
          <w:b/>
        </w:rPr>
        <w:t xml:space="preserve"> POWIERZCHNIOWA </w:t>
      </w:r>
      <w:r>
        <w:rPr>
          <w:b/>
        </w:rPr>
        <w:t xml:space="preserve"> ANTYGRAFFITI</w:t>
      </w:r>
    </w:p>
    <w:p w:rsidR="00F410F7" w:rsidRPr="009E72F1" w:rsidRDefault="00F410F7" w:rsidP="00F410F7">
      <w:pPr>
        <w:tabs>
          <w:tab w:val="right" w:leader="dot" w:pos="9072"/>
        </w:tabs>
        <w:spacing w:after="0"/>
      </w:pPr>
      <w:r>
        <w:t>Obiekt: ................................................................................................................................</w:t>
      </w:r>
    </w:p>
    <w:p w:rsidR="00F410F7" w:rsidRPr="009E72F1" w:rsidRDefault="00F410F7" w:rsidP="00F410F7">
      <w:pPr>
        <w:tabs>
          <w:tab w:val="right" w:leader="dot" w:pos="9072"/>
        </w:tabs>
        <w:spacing w:after="0"/>
      </w:pPr>
      <w:r>
        <w:t>Element: ................................................................................................................................</w:t>
      </w:r>
    </w:p>
    <w:p w:rsidR="00F410F7" w:rsidRPr="009E72F1" w:rsidRDefault="00F410F7" w:rsidP="00F410F7">
      <w:pPr>
        <w:tabs>
          <w:tab w:val="right" w:leader="dot" w:pos="9072"/>
        </w:tabs>
        <w:spacing w:after="0"/>
      </w:pPr>
      <w:r>
        <w:t>Zakres robót: ............................................................................................................................</w:t>
      </w:r>
    </w:p>
    <w:p w:rsidR="00F410F7" w:rsidRPr="009E72F1" w:rsidRDefault="00F410F7" w:rsidP="00F410F7">
      <w:pPr>
        <w:tabs>
          <w:tab w:val="right" w:leader="dot" w:pos="9072"/>
        </w:tabs>
        <w:spacing w:after="0"/>
      </w:pPr>
      <w:r>
        <w:t>Termin wykonania prac:...........................................................................................................</w:t>
      </w:r>
    </w:p>
    <w:p w:rsidR="00F410F7" w:rsidRPr="009E72F1" w:rsidRDefault="00F410F7" w:rsidP="00F410F7">
      <w:pPr>
        <w:tabs>
          <w:tab w:val="right" w:leader="dot" w:pos="9072"/>
        </w:tabs>
        <w:spacing w:after="0"/>
      </w:pPr>
      <w:r>
        <w:t>Rodzaj powłoki: ......................................................................................................................</w:t>
      </w:r>
    </w:p>
    <w:p w:rsidR="00F410F7" w:rsidRPr="00977FDB" w:rsidRDefault="00F410F7" w:rsidP="00F410F7">
      <w:pPr>
        <w:tabs>
          <w:tab w:val="right" w:leader="dot" w:pos="9072"/>
        </w:tabs>
        <w:spacing w:after="0"/>
      </w:pPr>
      <w:r w:rsidRPr="00977FDB">
        <w:t>PARAMETRY MATERIAŁÓW</w:t>
      </w:r>
    </w:p>
    <w:tbl>
      <w:tblPr>
        <w:tblW w:w="9121" w:type="dxa"/>
        <w:jc w:val="center"/>
        <w:tblInd w:w="-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587"/>
        <w:gridCol w:w="4007"/>
        <w:gridCol w:w="2441"/>
        <w:gridCol w:w="2086"/>
      </w:tblGrid>
      <w:tr w:rsidR="00F410F7" w:rsidRPr="009E72F1" w:rsidTr="00F410F7">
        <w:trPr>
          <w:tblHeader/>
          <w:jc w:val="center"/>
        </w:trPr>
        <w:tc>
          <w:tcPr>
            <w:tcW w:w="587" w:type="dxa"/>
            <w:vAlign w:val="center"/>
          </w:tcPr>
          <w:p w:rsidR="00F410F7" w:rsidRPr="00C07B12" w:rsidRDefault="00F410F7" w:rsidP="00F410F7">
            <w:pPr>
              <w:tabs>
                <w:tab w:val="right" w:leader="dot" w:pos="9072"/>
              </w:tabs>
              <w:spacing w:after="0"/>
              <w:jc w:val="center"/>
            </w:pPr>
            <w:r w:rsidRPr="00C07B12">
              <w:t>Lp.</w:t>
            </w:r>
          </w:p>
        </w:tc>
        <w:tc>
          <w:tcPr>
            <w:tcW w:w="4007" w:type="dxa"/>
            <w:vAlign w:val="center"/>
          </w:tcPr>
          <w:p w:rsidR="00F410F7" w:rsidRPr="00C07B12" w:rsidRDefault="00F410F7" w:rsidP="00F410F7">
            <w:pPr>
              <w:tabs>
                <w:tab w:val="right" w:leader="dot" w:pos="9072"/>
              </w:tabs>
              <w:spacing w:after="0"/>
              <w:jc w:val="center"/>
            </w:pPr>
            <w:r w:rsidRPr="00C07B12">
              <w:t>Parametry materiału</w:t>
            </w:r>
          </w:p>
        </w:tc>
        <w:tc>
          <w:tcPr>
            <w:tcW w:w="2441" w:type="dxa"/>
            <w:vAlign w:val="center"/>
          </w:tcPr>
          <w:p w:rsidR="00F410F7" w:rsidRPr="00C07B12" w:rsidRDefault="00F410F7" w:rsidP="00F410F7">
            <w:pPr>
              <w:tabs>
                <w:tab w:val="right" w:leader="dot" w:pos="9072"/>
              </w:tabs>
              <w:spacing w:after="0"/>
              <w:jc w:val="center"/>
            </w:pPr>
            <w:r w:rsidRPr="00C07B12">
              <w:t>Dane dla materiału gruntującego</w:t>
            </w:r>
          </w:p>
        </w:tc>
        <w:tc>
          <w:tcPr>
            <w:tcW w:w="2086" w:type="dxa"/>
            <w:vAlign w:val="center"/>
          </w:tcPr>
          <w:p w:rsidR="00F410F7" w:rsidRPr="00C07B12" w:rsidRDefault="00F410F7" w:rsidP="00F410F7">
            <w:pPr>
              <w:tabs>
                <w:tab w:val="right" w:leader="dot" w:pos="9072"/>
              </w:tabs>
              <w:spacing w:after="0"/>
              <w:jc w:val="center"/>
            </w:pPr>
            <w:r w:rsidRPr="00C07B12">
              <w:t>Dane dla materiału</w:t>
            </w:r>
          </w:p>
        </w:tc>
      </w:tr>
      <w:tr w:rsidR="00F410F7" w:rsidRPr="009E72F1" w:rsidTr="00F410F7">
        <w:trPr>
          <w:jc w:val="center"/>
        </w:trPr>
        <w:tc>
          <w:tcPr>
            <w:tcW w:w="587" w:type="dxa"/>
          </w:tcPr>
          <w:p w:rsidR="00F410F7" w:rsidRPr="009E72F1" w:rsidRDefault="00F410F7" w:rsidP="00F410F7">
            <w:pPr>
              <w:tabs>
                <w:tab w:val="right" w:leader="dot" w:pos="9072"/>
              </w:tabs>
              <w:spacing w:after="0"/>
              <w:jc w:val="center"/>
            </w:pPr>
            <w:r>
              <w:t xml:space="preserve"> 1</w:t>
            </w:r>
          </w:p>
        </w:tc>
        <w:tc>
          <w:tcPr>
            <w:tcW w:w="4007" w:type="dxa"/>
          </w:tcPr>
          <w:p w:rsidR="00F410F7" w:rsidRPr="009E72F1" w:rsidRDefault="00F410F7" w:rsidP="00F410F7">
            <w:pPr>
              <w:tabs>
                <w:tab w:val="right" w:leader="dot" w:pos="9072"/>
              </w:tabs>
              <w:spacing w:after="0"/>
            </w:pPr>
            <w:r w:rsidRPr="009E72F1">
              <w:t>Nazwa materiału</w:t>
            </w:r>
          </w:p>
        </w:tc>
        <w:tc>
          <w:tcPr>
            <w:tcW w:w="2441" w:type="dxa"/>
          </w:tcPr>
          <w:p w:rsidR="00F410F7" w:rsidRPr="009E72F1" w:rsidRDefault="00F410F7" w:rsidP="00F410F7">
            <w:pPr>
              <w:tabs>
                <w:tab w:val="right" w:leader="dot" w:pos="9072"/>
              </w:tabs>
              <w:spacing w:after="0"/>
            </w:pPr>
          </w:p>
        </w:tc>
        <w:tc>
          <w:tcPr>
            <w:tcW w:w="2086" w:type="dxa"/>
          </w:tcPr>
          <w:p w:rsidR="00F410F7" w:rsidRPr="009E72F1" w:rsidRDefault="00F410F7" w:rsidP="00F410F7">
            <w:pPr>
              <w:tabs>
                <w:tab w:val="right" w:leader="dot" w:pos="9072"/>
              </w:tabs>
              <w:spacing w:after="0"/>
            </w:pPr>
          </w:p>
        </w:tc>
      </w:tr>
      <w:tr w:rsidR="00F410F7" w:rsidRPr="009E72F1" w:rsidTr="00F410F7">
        <w:trPr>
          <w:jc w:val="center"/>
        </w:trPr>
        <w:tc>
          <w:tcPr>
            <w:tcW w:w="587" w:type="dxa"/>
          </w:tcPr>
          <w:p w:rsidR="00F410F7" w:rsidRPr="009E72F1" w:rsidRDefault="00F410F7" w:rsidP="00F410F7">
            <w:pPr>
              <w:tabs>
                <w:tab w:val="right" w:leader="dot" w:pos="9072"/>
              </w:tabs>
              <w:spacing w:after="0"/>
              <w:jc w:val="center"/>
            </w:pPr>
            <w:r>
              <w:t xml:space="preserve"> 2</w:t>
            </w:r>
          </w:p>
        </w:tc>
        <w:tc>
          <w:tcPr>
            <w:tcW w:w="4007" w:type="dxa"/>
          </w:tcPr>
          <w:p w:rsidR="00F410F7" w:rsidRPr="009E72F1" w:rsidRDefault="00F410F7" w:rsidP="00F410F7">
            <w:pPr>
              <w:tabs>
                <w:tab w:val="right" w:leader="dot" w:pos="9072"/>
              </w:tabs>
              <w:spacing w:after="0"/>
            </w:pPr>
            <w:r w:rsidRPr="009E72F1">
              <w:t>Numer partii</w:t>
            </w:r>
          </w:p>
        </w:tc>
        <w:tc>
          <w:tcPr>
            <w:tcW w:w="2441" w:type="dxa"/>
          </w:tcPr>
          <w:p w:rsidR="00F410F7" w:rsidRPr="009E72F1" w:rsidRDefault="00F410F7" w:rsidP="00F410F7">
            <w:pPr>
              <w:tabs>
                <w:tab w:val="right" w:leader="dot" w:pos="9072"/>
              </w:tabs>
              <w:spacing w:after="0"/>
            </w:pPr>
          </w:p>
        </w:tc>
        <w:tc>
          <w:tcPr>
            <w:tcW w:w="2086" w:type="dxa"/>
          </w:tcPr>
          <w:p w:rsidR="00F410F7" w:rsidRPr="009E72F1" w:rsidRDefault="00F410F7" w:rsidP="00F410F7">
            <w:pPr>
              <w:tabs>
                <w:tab w:val="right" w:leader="dot" w:pos="9072"/>
              </w:tabs>
              <w:spacing w:after="0"/>
            </w:pPr>
          </w:p>
        </w:tc>
      </w:tr>
      <w:tr w:rsidR="00F410F7" w:rsidRPr="009E72F1" w:rsidTr="00F410F7">
        <w:trPr>
          <w:jc w:val="center"/>
        </w:trPr>
        <w:tc>
          <w:tcPr>
            <w:tcW w:w="587" w:type="dxa"/>
          </w:tcPr>
          <w:p w:rsidR="00F410F7" w:rsidRPr="009E72F1" w:rsidRDefault="00F410F7" w:rsidP="00F410F7">
            <w:pPr>
              <w:tabs>
                <w:tab w:val="right" w:leader="dot" w:pos="9072"/>
              </w:tabs>
              <w:spacing w:after="0"/>
              <w:jc w:val="center"/>
            </w:pPr>
            <w:r>
              <w:t xml:space="preserve"> 3</w:t>
            </w:r>
          </w:p>
        </w:tc>
        <w:tc>
          <w:tcPr>
            <w:tcW w:w="4007" w:type="dxa"/>
          </w:tcPr>
          <w:p w:rsidR="00F410F7" w:rsidRPr="009E72F1" w:rsidRDefault="00F410F7" w:rsidP="00F410F7">
            <w:pPr>
              <w:tabs>
                <w:tab w:val="right" w:leader="dot" w:pos="9072"/>
              </w:tabs>
              <w:spacing w:after="0"/>
            </w:pPr>
            <w:r w:rsidRPr="009E72F1">
              <w:t>Numer dostawy</w:t>
            </w:r>
          </w:p>
        </w:tc>
        <w:tc>
          <w:tcPr>
            <w:tcW w:w="2441" w:type="dxa"/>
          </w:tcPr>
          <w:p w:rsidR="00F410F7" w:rsidRPr="009E72F1" w:rsidRDefault="00F410F7" w:rsidP="00F410F7">
            <w:pPr>
              <w:tabs>
                <w:tab w:val="right" w:leader="dot" w:pos="9072"/>
              </w:tabs>
              <w:spacing w:after="0"/>
            </w:pPr>
          </w:p>
        </w:tc>
        <w:tc>
          <w:tcPr>
            <w:tcW w:w="2086" w:type="dxa"/>
          </w:tcPr>
          <w:p w:rsidR="00F410F7" w:rsidRPr="009E72F1" w:rsidRDefault="00F410F7" w:rsidP="00F410F7">
            <w:pPr>
              <w:tabs>
                <w:tab w:val="right" w:leader="dot" w:pos="9072"/>
              </w:tabs>
              <w:spacing w:after="0"/>
            </w:pPr>
          </w:p>
        </w:tc>
      </w:tr>
      <w:tr w:rsidR="00F410F7" w:rsidRPr="009E72F1" w:rsidTr="00F410F7">
        <w:trPr>
          <w:jc w:val="center"/>
        </w:trPr>
        <w:tc>
          <w:tcPr>
            <w:tcW w:w="587" w:type="dxa"/>
          </w:tcPr>
          <w:p w:rsidR="00F410F7" w:rsidRPr="009E72F1" w:rsidRDefault="00F410F7" w:rsidP="00F410F7">
            <w:pPr>
              <w:tabs>
                <w:tab w:val="right" w:leader="dot" w:pos="9072"/>
              </w:tabs>
              <w:spacing w:after="0"/>
              <w:jc w:val="center"/>
            </w:pPr>
            <w:r>
              <w:t xml:space="preserve"> 4</w:t>
            </w:r>
          </w:p>
        </w:tc>
        <w:tc>
          <w:tcPr>
            <w:tcW w:w="4007" w:type="dxa"/>
          </w:tcPr>
          <w:p w:rsidR="00F410F7" w:rsidRPr="009E72F1" w:rsidRDefault="00F410F7" w:rsidP="00F410F7">
            <w:pPr>
              <w:tabs>
                <w:tab w:val="right" w:leader="dot" w:pos="9072"/>
              </w:tabs>
              <w:spacing w:after="0"/>
            </w:pPr>
            <w:r w:rsidRPr="009E72F1">
              <w:t>Certyfikat lub deklaracja zgodności z Polską Normą lub aprobatą techniczną</w:t>
            </w:r>
          </w:p>
        </w:tc>
        <w:tc>
          <w:tcPr>
            <w:tcW w:w="2441" w:type="dxa"/>
          </w:tcPr>
          <w:p w:rsidR="00F410F7" w:rsidRPr="009E72F1" w:rsidRDefault="00F410F7" w:rsidP="00F410F7">
            <w:pPr>
              <w:spacing w:after="0"/>
              <w:jc w:val="center"/>
            </w:pPr>
            <w:r w:rsidRPr="009E72F1">
              <w:t>załącznik nr …….</w:t>
            </w:r>
          </w:p>
        </w:tc>
        <w:tc>
          <w:tcPr>
            <w:tcW w:w="2086" w:type="dxa"/>
          </w:tcPr>
          <w:p w:rsidR="00F410F7" w:rsidRPr="009E72F1" w:rsidRDefault="00F410F7" w:rsidP="00F410F7">
            <w:pPr>
              <w:spacing w:after="0"/>
              <w:jc w:val="center"/>
            </w:pPr>
            <w:r w:rsidRPr="009E72F1">
              <w:t>załącznik nr …….</w:t>
            </w:r>
          </w:p>
        </w:tc>
      </w:tr>
      <w:tr w:rsidR="00F410F7" w:rsidRPr="009E72F1" w:rsidTr="00F410F7">
        <w:trPr>
          <w:jc w:val="center"/>
        </w:trPr>
        <w:tc>
          <w:tcPr>
            <w:tcW w:w="587" w:type="dxa"/>
          </w:tcPr>
          <w:p w:rsidR="00F410F7" w:rsidRPr="009E72F1" w:rsidRDefault="00F410F7" w:rsidP="00F410F7">
            <w:pPr>
              <w:tabs>
                <w:tab w:val="right" w:leader="dot" w:pos="9072"/>
              </w:tabs>
              <w:spacing w:after="0"/>
              <w:jc w:val="center"/>
            </w:pPr>
            <w:r>
              <w:t xml:space="preserve"> 5</w:t>
            </w:r>
          </w:p>
        </w:tc>
        <w:tc>
          <w:tcPr>
            <w:tcW w:w="4007" w:type="dxa"/>
          </w:tcPr>
          <w:p w:rsidR="00F410F7" w:rsidRPr="009E72F1" w:rsidRDefault="00F410F7" w:rsidP="00F410F7">
            <w:pPr>
              <w:tabs>
                <w:tab w:val="right" w:leader="dot" w:pos="9072"/>
              </w:tabs>
              <w:spacing w:after="0"/>
            </w:pPr>
            <w:r w:rsidRPr="009E72F1">
              <w:t>Data ważności</w:t>
            </w:r>
          </w:p>
        </w:tc>
        <w:tc>
          <w:tcPr>
            <w:tcW w:w="2441" w:type="dxa"/>
          </w:tcPr>
          <w:p w:rsidR="00F410F7" w:rsidRPr="009E72F1" w:rsidRDefault="00F410F7" w:rsidP="00F410F7">
            <w:pPr>
              <w:tabs>
                <w:tab w:val="right" w:leader="dot" w:pos="9072"/>
              </w:tabs>
              <w:spacing w:after="0"/>
            </w:pPr>
          </w:p>
        </w:tc>
        <w:tc>
          <w:tcPr>
            <w:tcW w:w="2086" w:type="dxa"/>
          </w:tcPr>
          <w:p w:rsidR="00F410F7" w:rsidRPr="009E72F1" w:rsidRDefault="00F410F7" w:rsidP="00F410F7">
            <w:pPr>
              <w:tabs>
                <w:tab w:val="right" w:leader="dot" w:pos="9072"/>
              </w:tabs>
              <w:spacing w:after="0"/>
            </w:pPr>
          </w:p>
        </w:tc>
      </w:tr>
      <w:tr w:rsidR="00F410F7" w:rsidRPr="009E72F1" w:rsidTr="00F410F7">
        <w:trPr>
          <w:jc w:val="center"/>
        </w:trPr>
        <w:tc>
          <w:tcPr>
            <w:tcW w:w="587" w:type="dxa"/>
          </w:tcPr>
          <w:p w:rsidR="00F410F7" w:rsidRPr="009E72F1" w:rsidRDefault="00F410F7" w:rsidP="00F410F7">
            <w:pPr>
              <w:tabs>
                <w:tab w:val="right" w:leader="dot" w:pos="9072"/>
              </w:tabs>
              <w:spacing w:after="0"/>
              <w:jc w:val="center"/>
            </w:pPr>
            <w:r>
              <w:t xml:space="preserve"> 6</w:t>
            </w:r>
          </w:p>
        </w:tc>
        <w:tc>
          <w:tcPr>
            <w:tcW w:w="4007" w:type="dxa"/>
          </w:tcPr>
          <w:p w:rsidR="00F410F7" w:rsidRPr="009E72F1" w:rsidRDefault="00F410F7" w:rsidP="00F410F7">
            <w:pPr>
              <w:tabs>
                <w:tab w:val="right" w:leader="dot" w:pos="9072"/>
              </w:tabs>
              <w:spacing w:after="0"/>
            </w:pPr>
            <w:r w:rsidRPr="009E72F1">
              <w:t>Stosunek mieszania</w:t>
            </w:r>
          </w:p>
        </w:tc>
        <w:tc>
          <w:tcPr>
            <w:tcW w:w="2441" w:type="dxa"/>
          </w:tcPr>
          <w:p w:rsidR="00F410F7" w:rsidRPr="009E72F1" w:rsidRDefault="00F410F7" w:rsidP="00F410F7">
            <w:pPr>
              <w:tabs>
                <w:tab w:val="right" w:leader="dot" w:pos="9072"/>
              </w:tabs>
              <w:spacing w:after="0"/>
            </w:pPr>
          </w:p>
        </w:tc>
        <w:tc>
          <w:tcPr>
            <w:tcW w:w="2086" w:type="dxa"/>
          </w:tcPr>
          <w:p w:rsidR="00F410F7" w:rsidRPr="009E72F1" w:rsidRDefault="00F410F7" w:rsidP="00F410F7">
            <w:pPr>
              <w:tabs>
                <w:tab w:val="right" w:leader="dot" w:pos="9072"/>
              </w:tabs>
              <w:spacing w:after="0"/>
            </w:pPr>
          </w:p>
        </w:tc>
      </w:tr>
      <w:tr w:rsidR="00F410F7" w:rsidRPr="009E72F1" w:rsidTr="00F410F7">
        <w:trPr>
          <w:jc w:val="center"/>
        </w:trPr>
        <w:tc>
          <w:tcPr>
            <w:tcW w:w="587" w:type="dxa"/>
          </w:tcPr>
          <w:p w:rsidR="00F410F7" w:rsidRPr="009E72F1" w:rsidRDefault="00F410F7" w:rsidP="00F410F7">
            <w:pPr>
              <w:tabs>
                <w:tab w:val="right" w:leader="dot" w:pos="9072"/>
              </w:tabs>
              <w:spacing w:after="0"/>
              <w:jc w:val="center"/>
            </w:pPr>
            <w:r>
              <w:t xml:space="preserve"> 7</w:t>
            </w:r>
          </w:p>
        </w:tc>
        <w:tc>
          <w:tcPr>
            <w:tcW w:w="4007" w:type="dxa"/>
          </w:tcPr>
          <w:p w:rsidR="00F410F7" w:rsidRPr="009E72F1" w:rsidRDefault="00F410F7" w:rsidP="00F410F7">
            <w:pPr>
              <w:tabs>
                <w:tab w:val="right" w:leader="dot" w:pos="9072"/>
              </w:tabs>
              <w:spacing w:after="0"/>
            </w:pPr>
            <w:r w:rsidRPr="009E72F1">
              <w:t>Czas mieszania</w:t>
            </w:r>
          </w:p>
        </w:tc>
        <w:tc>
          <w:tcPr>
            <w:tcW w:w="2441" w:type="dxa"/>
          </w:tcPr>
          <w:p w:rsidR="00F410F7" w:rsidRPr="009E72F1" w:rsidRDefault="00F410F7" w:rsidP="00F410F7">
            <w:pPr>
              <w:tabs>
                <w:tab w:val="right" w:leader="dot" w:pos="9072"/>
              </w:tabs>
              <w:spacing w:after="0"/>
            </w:pPr>
          </w:p>
        </w:tc>
        <w:tc>
          <w:tcPr>
            <w:tcW w:w="2086" w:type="dxa"/>
          </w:tcPr>
          <w:p w:rsidR="00F410F7" w:rsidRPr="009E72F1" w:rsidRDefault="00F410F7" w:rsidP="00F410F7">
            <w:pPr>
              <w:tabs>
                <w:tab w:val="right" w:leader="dot" w:pos="9072"/>
              </w:tabs>
              <w:spacing w:after="0"/>
            </w:pPr>
          </w:p>
        </w:tc>
      </w:tr>
      <w:tr w:rsidR="00F410F7" w:rsidRPr="009E72F1" w:rsidTr="00F410F7">
        <w:trPr>
          <w:jc w:val="center"/>
        </w:trPr>
        <w:tc>
          <w:tcPr>
            <w:tcW w:w="587" w:type="dxa"/>
          </w:tcPr>
          <w:p w:rsidR="00F410F7" w:rsidRPr="009E72F1" w:rsidRDefault="00F410F7" w:rsidP="00F410F7">
            <w:pPr>
              <w:tabs>
                <w:tab w:val="right" w:leader="dot" w:pos="9072"/>
              </w:tabs>
              <w:spacing w:after="0"/>
              <w:jc w:val="center"/>
            </w:pPr>
            <w:r>
              <w:t xml:space="preserve"> 8</w:t>
            </w:r>
          </w:p>
        </w:tc>
        <w:tc>
          <w:tcPr>
            <w:tcW w:w="4007" w:type="dxa"/>
          </w:tcPr>
          <w:p w:rsidR="00F410F7" w:rsidRPr="009E72F1" w:rsidRDefault="00F410F7" w:rsidP="00F410F7">
            <w:pPr>
              <w:tabs>
                <w:tab w:val="right" w:leader="dot" w:pos="9072"/>
              </w:tabs>
              <w:spacing w:after="0"/>
            </w:pPr>
            <w:r w:rsidRPr="009E72F1">
              <w:t>Temperatura materiału</w:t>
            </w:r>
          </w:p>
        </w:tc>
        <w:tc>
          <w:tcPr>
            <w:tcW w:w="2441" w:type="dxa"/>
          </w:tcPr>
          <w:p w:rsidR="00F410F7" w:rsidRPr="009E72F1" w:rsidRDefault="00F410F7" w:rsidP="00F410F7">
            <w:pPr>
              <w:tabs>
                <w:tab w:val="right" w:leader="dot" w:pos="9072"/>
              </w:tabs>
              <w:spacing w:after="0"/>
            </w:pPr>
          </w:p>
        </w:tc>
        <w:tc>
          <w:tcPr>
            <w:tcW w:w="2086" w:type="dxa"/>
          </w:tcPr>
          <w:p w:rsidR="00F410F7" w:rsidRPr="009E72F1" w:rsidRDefault="00F410F7" w:rsidP="00F410F7">
            <w:pPr>
              <w:tabs>
                <w:tab w:val="right" w:leader="dot" w:pos="9072"/>
              </w:tabs>
              <w:spacing w:after="0"/>
            </w:pPr>
          </w:p>
        </w:tc>
      </w:tr>
      <w:tr w:rsidR="00F410F7" w:rsidRPr="009E72F1" w:rsidTr="00F410F7">
        <w:trPr>
          <w:jc w:val="center"/>
        </w:trPr>
        <w:tc>
          <w:tcPr>
            <w:tcW w:w="587" w:type="dxa"/>
          </w:tcPr>
          <w:p w:rsidR="00F410F7" w:rsidRPr="009E72F1" w:rsidRDefault="00F410F7" w:rsidP="00F410F7">
            <w:pPr>
              <w:tabs>
                <w:tab w:val="right" w:leader="dot" w:pos="9072"/>
              </w:tabs>
              <w:spacing w:after="0"/>
              <w:jc w:val="center"/>
            </w:pPr>
            <w:r>
              <w:t xml:space="preserve"> 9</w:t>
            </w:r>
          </w:p>
        </w:tc>
        <w:tc>
          <w:tcPr>
            <w:tcW w:w="4007" w:type="dxa"/>
          </w:tcPr>
          <w:p w:rsidR="00F410F7" w:rsidRPr="009E72F1" w:rsidRDefault="00F410F7" w:rsidP="00F410F7">
            <w:pPr>
              <w:tabs>
                <w:tab w:val="right" w:leader="dot" w:pos="9072"/>
              </w:tabs>
              <w:spacing w:after="0"/>
            </w:pPr>
            <w:r w:rsidRPr="009E72F1">
              <w:t>Metoda nanoszenia</w:t>
            </w:r>
          </w:p>
        </w:tc>
        <w:tc>
          <w:tcPr>
            <w:tcW w:w="2441" w:type="dxa"/>
          </w:tcPr>
          <w:p w:rsidR="00F410F7" w:rsidRPr="009E72F1" w:rsidRDefault="00F410F7" w:rsidP="00F410F7">
            <w:pPr>
              <w:tabs>
                <w:tab w:val="right" w:leader="dot" w:pos="9072"/>
              </w:tabs>
              <w:spacing w:after="0"/>
            </w:pPr>
          </w:p>
        </w:tc>
        <w:tc>
          <w:tcPr>
            <w:tcW w:w="2086" w:type="dxa"/>
          </w:tcPr>
          <w:p w:rsidR="00F410F7" w:rsidRPr="009E72F1" w:rsidRDefault="00F410F7" w:rsidP="00F410F7">
            <w:pPr>
              <w:tabs>
                <w:tab w:val="right" w:leader="dot" w:pos="9072"/>
              </w:tabs>
              <w:spacing w:after="0"/>
            </w:pPr>
          </w:p>
        </w:tc>
      </w:tr>
      <w:tr w:rsidR="00F410F7" w:rsidRPr="009E72F1" w:rsidTr="00F410F7">
        <w:trPr>
          <w:jc w:val="center"/>
        </w:trPr>
        <w:tc>
          <w:tcPr>
            <w:tcW w:w="587" w:type="dxa"/>
          </w:tcPr>
          <w:p w:rsidR="00F410F7" w:rsidRPr="009E72F1" w:rsidRDefault="00F410F7" w:rsidP="00F410F7">
            <w:pPr>
              <w:tabs>
                <w:tab w:val="right" w:leader="dot" w:pos="9072"/>
              </w:tabs>
              <w:spacing w:after="0"/>
              <w:jc w:val="center"/>
            </w:pPr>
            <w:r>
              <w:t>10</w:t>
            </w:r>
          </w:p>
        </w:tc>
        <w:tc>
          <w:tcPr>
            <w:tcW w:w="4007" w:type="dxa"/>
          </w:tcPr>
          <w:p w:rsidR="00F410F7" w:rsidRPr="009E72F1" w:rsidRDefault="00F410F7" w:rsidP="00F410F7">
            <w:pPr>
              <w:tabs>
                <w:tab w:val="right" w:leader="dot" w:pos="9072"/>
              </w:tabs>
              <w:spacing w:after="0"/>
            </w:pPr>
            <w:r w:rsidRPr="009E72F1">
              <w:t>Liczba warstw</w:t>
            </w:r>
          </w:p>
        </w:tc>
        <w:tc>
          <w:tcPr>
            <w:tcW w:w="2441" w:type="dxa"/>
          </w:tcPr>
          <w:p w:rsidR="00F410F7" w:rsidRPr="009E72F1" w:rsidRDefault="00F410F7" w:rsidP="00F410F7">
            <w:pPr>
              <w:tabs>
                <w:tab w:val="right" w:leader="dot" w:pos="9072"/>
              </w:tabs>
              <w:spacing w:after="0"/>
            </w:pPr>
          </w:p>
        </w:tc>
        <w:tc>
          <w:tcPr>
            <w:tcW w:w="2086" w:type="dxa"/>
          </w:tcPr>
          <w:p w:rsidR="00F410F7" w:rsidRPr="009E72F1" w:rsidRDefault="00F410F7" w:rsidP="00F410F7">
            <w:pPr>
              <w:tabs>
                <w:tab w:val="right" w:leader="dot" w:pos="9072"/>
              </w:tabs>
              <w:spacing w:after="0"/>
            </w:pPr>
          </w:p>
        </w:tc>
      </w:tr>
      <w:tr w:rsidR="00F410F7" w:rsidRPr="009E72F1" w:rsidTr="00F410F7">
        <w:trPr>
          <w:jc w:val="center"/>
        </w:trPr>
        <w:tc>
          <w:tcPr>
            <w:tcW w:w="587" w:type="dxa"/>
          </w:tcPr>
          <w:p w:rsidR="00F410F7" w:rsidRPr="009E72F1" w:rsidRDefault="00F410F7" w:rsidP="00F410F7">
            <w:pPr>
              <w:tabs>
                <w:tab w:val="right" w:leader="dot" w:pos="9072"/>
              </w:tabs>
              <w:spacing w:after="0"/>
              <w:jc w:val="center"/>
            </w:pPr>
            <w:r>
              <w:t>11</w:t>
            </w:r>
          </w:p>
        </w:tc>
        <w:tc>
          <w:tcPr>
            <w:tcW w:w="4007" w:type="dxa"/>
          </w:tcPr>
          <w:p w:rsidR="00F410F7" w:rsidRPr="009E72F1" w:rsidRDefault="00F410F7" w:rsidP="00F410F7">
            <w:pPr>
              <w:tabs>
                <w:tab w:val="right" w:leader="dot" w:pos="9072"/>
              </w:tabs>
              <w:spacing w:after="0"/>
            </w:pPr>
            <w:r w:rsidRPr="009E72F1">
              <w:t>Grubość warstw</w:t>
            </w:r>
          </w:p>
        </w:tc>
        <w:tc>
          <w:tcPr>
            <w:tcW w:w="2441" w:type="dxa"/>
          </w:tcPr>
          <w:p w:rsidR="00F410F7" w:rsidRPr="009E72F1" w:rsidRDefault="00F410F7" w:rsidP="00F410F7">
            <w:pPr>
              <w:tabs>
                <w:tab w:val="right" w:leader="dot" w:pos="9072"/>
              </w:tabs>
              <w:spacing w:after="0"/>
            </w:pPr>
          </w:p>
        </w:tc>
        <w:tc>
          <w:tcPr>
            <w:tcW w:w="2086" w:type="dxa"/>
          </w:tcPr>
          <w:p w:rsidR="00F410F7" w:rsidRPr="009E72F1" w:rsidRDefault="00F410F7" w:rsidP="00F410F7">
            <w:pPr>
              <w:tabs>
                <w:tab w:val="right" w:leader="dot" w:pos="9072"/>
              </w:tabs>
              <w:spacing w:after="0"/>
            </w:pPr>
          </w:p>
        </w:tc>
      </w:tr>
      <w:tr w:rsidR="00F410F7" w:rsidRPr="009E72F1" w:rsidTr="00F410F7">
        <w:trPr>
          <w:jc w:val="center"/>
        </w:trPr>
        <w:tc>
          <w:tcPr>
            <w:tcW w:w="587" w:type="dxa"/>
          </w:tcPr>
          <w:p w:rsidR="00F410F7" w:rsidRPr="009E72F1" w:rsidRDefault="00F410F7" w:rsidP="00F410F7">
            <w:pPr>
              <w:tabs>
                <w:tab w:val="right" w:leader="dot" w:pos="9072"/>
              </w:tabs>
              <w:spacing w:after="0"/>
              <w:jc w:val="center"/>
            </w:pPr>
            <w:r>
              <w:t>12</w:t>
            </w:r>
          </w:p>
        </w:tc>
        <w:tc>
          <w:tcPr>
            <w:tcW w:w="4007" w:type="dxa"/>
          </w:tcPr>
          <w:p w:rsidR="00F410F7" w:rsidRPr="009E72F1" w:rsidRDefault="00F410F7" w:rsidP="00F410F7">
            <w:pPr>
              <w:tabs>
                <w:tab w:val="right" w:leader="dot" w:pos="9072"/>
              </w:tabs>
              <w:spacing w:after="0"/>
            </w:pPr>
            <w:r w:rsidRPr="009E72F1">
              <w:t>Przerwa technologiczna przed wyko</w:t>
            </w:r>
            <w:r>
              <w:t>-</w:t>
            </w:r>
            <w:r w:rsidRPr="009E72F1">
              <w:t>naniem kolejnej warstwy powłoki</w:t>
            </w:r>
          </w:p>
        </w:tc>
        <w:tc>
          <w:tcPr>
            <w:tcW w:w="2441" w:type="dxa"/>
          </w:tcPr>
          <w:p w:rsidR="00F410F7" w:rsidRPr="009E72F1" w:rsidRDefault="00F410F7" w:rsidP="00F410F7">
            <w:pPr>
              <w:tabs>
                <w:tab w:val="right" w:leader="dot" w:pos="9072"/>
              </w:tabs>
              <w:spacing w:after="0"/>
            </w:pPr>
          </w:p>
        </w:tc>
        <w:tc>
          <w:tcPr>
            <w:tcW w:w="2086" w:type="dxa"/>
          </w:tcPr>
          <w:p w:rsidR="00F410F7" w:rsidRPr="009E72F1" w:rsidRDefault="00F410F7" w:rsidP="00F410F7">
            <w:pPr>
              <w:tabs>
                <w:tab w:val="right" w:leader="dot" w:pos="9072"/>
              </w:tabs>
              <w:spacing w:after="0"/>
            </w:pPr>
          </w:p>
        </w:tc>
      </w:tr>
      <w:tr w:rsidR="00F410F7" w:rsidRPr="009E72F1" w:rsidTr="00F410F7">
        <w:trPr>
          <w:jc w:val="center"/>
        </w:trPr>
        <w:tc>
          <w:tcPr>
            <w:tcW w:w="587" w:type="dxa"/>
          </w:tcPr>
          <w:p w:rsidR="00F410F7" w:rsidRPr="009E72F1" w:rsidRDefault="00F410F7" w:rsidP="00F410F7">
            <w:pPr>
              <w:tabs>
                <w:tab w:val="right" w:leader="dot" w:pos="9072"/>
              </w:tabs>
              <w:spacing w:after="0"/>
              <w:jc w:val="center"/>
            </w:pPr>
            <w:r>
              <w:t>13</w:t>
            </w:r>
          </w:p>
        </w:tc>
        <w:tc>
          <w:tcPr>
            <w:tcW w:w="4007" w:type="dxa"/>
          </w:tcPr>
          <w:p w:rsidR="00F410F7" w:rsidRPr="009E72F1" w:rsidRDefault="00F410F7" w:rsidP="00F410F7">
            <w:pPr>
              <w:tabs>
                <w:tab w:val="right" w:leader="dot" w:pos="9072"/>
              </w:tabs>
              <w:spacing w:after="0"/>
            </w:pPr>
            <w:r w:rsidRPr="009E72F1">
              <w:t>Inne:</w:t>
            </w:r>
          </w:p>
        </w:tc>
        <w:tc>
          <w:tcPr>
            <w:tcW w:w="2441" w:type="dxa"/>
          </w:tcPr>
          <w:p w:rsidR="00F410F7" w:rsidRPr="009E72F1" w:rsidRDefault="00F410F7" w:rsidP="00F410F7">
            <w:pPr>
              <w:tabs>
                <w:tab w:val="right" w:leader="dot" w:pos="9072"/>
              </w:tabs>
              <w:spacing w:after="0"/>
            </w:pPr>
          </w:p>
        </w:tc>
        <w:tc>
          <w:tcPr>
            <w:tcW w:w="2086" w:type="dxa"/>
          </w:tcPr>
          <w:p w:rsidR="00F410F7" w:rsidRPr="009E72F1" w:rsidRDefault="00F410F7" w:rsidP="00F410F7">
            <w:pPr>
              <w:tabs>
                <w:tab w:val="right" w:leader="dot" w:pos="9072"/>
              </w:tabs>
              <w:spacing w:after="0"/>
            </w:pPr>
          </w:p>
        </w:tc>
      </w:tr>
    </w:tbl>
    <w:p w:rsidR="00F410F7" w:rsidRPr="00977FDB" w:rsidRDefault="00F410F7" w:rsidP="00F410F7">
      <w:pPr>
        <w:tabs>
          <w:tab w:val="right" w:leader="dot" w:pos="9072"/>
        </w:tabs>
        <w:spacing w:before="120" w:after="120"/>
      </w:pPr>
      <w:r w:rsidRPr="00977FDB">
        <w:t>DANE METEOROLOGICZNE</w:t>
      </w:r>
    </w:p>
    <w:tbl>
      <w:tblPr>
        <w:tblW w:w="77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2835"/>
        <w:gridCol w:w="1738"/>
        <w:gridCol w:w="1594"/>
        <w:gridCol w:w="1559"/>
      </w:tblGrid>
      <w:tr w:rsidR="00F410F7" w:rsidRPr="009E72F1" w:rsidTr="00F410F7">
        <w:trPr>
          <w:jc w:val="center"/>
        </w:trPr>
        <w:tc>
          <w:tcPr>
            <w:tcW w:w="2835" w:type="dxa"/>
          </w:tcPr>
          <w:p w:rsidR="00F410F7" w:rsidRPr="00C07B12" w:rsidRDefault="00F410F7" w:rsidP="00F410F7">
            <w:pPr>
              <w:tabs>
                <w:tab w:val="right" w:leader="dot" w:pos="9072"/>
              </w:tabs>
            </w:pPr>
            <w:r w:rsidRPr="00C07B12">
              <w:t>Data:</w:t>
            </w:r>
          </w:p>
        </w:tc>
        <w:tc>
          <w:tcPr>
            <w:tcW w:w="1738" w:type="dxa"/>
          </w:tcPr>
          <w:p w:rsidR="00F410F7" w:rsidRPr="00C07B12" w:rsidRDefault="00F410F7" w:rsidP="00F410F7">
            <w:pPr>
              <w:tabs>
                <w:tab w:val="right" w:leader="dot" w:pos="9072"/>
              </w:tabs>
            </w:pPr>
            <w:r w:rsidRPr="00C07B12">
              <w:t>Godzina:</w:t>
            </w:r>
          </w:p>
        </w:tc>
        <w:tc>
          <w:tcPr>
            <w:tcW w:w="1594" w:type="dxa"/>
          </w:tcPr>
          <w:p w:rsidR="00F410F7" w:rsidRPr="00C07B12" w:rsidRDefault="00F410F7" w:rsidP="00F410F7">
            <w:r w:rsidRPr="00C07B12">
              <w:t>Godzina:</w:t>
            </w:r>
          </w:p>
        </w:tc>
        <w:tc>
          <w:tcPr>
            <w:tcW w:w="1559" w:type="dxa"/>
          </w:tcPr>
          <w:p w:rsidR="00F410F7" w:rsidRPr="00C07B12" w:rsidRDefault="00F410F7" w:rsidP="00F410F7">
            <w:r w:rsidRPr="00C07B12">
              <w:t>Godzina:</w:t>
            </w:r>
          </w:p>
        </w:tc>
      </w:tr>
      <w:tr w:rsidR="00F410F7" w:rsidRPr="009E72F1" w:rsidTr="00F410F7">
        <w:trPr>
          <w:jc w:val="center"/>
        </w:trPr>
        <w:tc>
          <w:tcPr>
            <w:tcW w:w="2835" w:type="dxa"/>
          </w:tcPr>
          <w:p w:rsidR="00F410F7" w:rsidRPr="00C07B12" w:rsidRDefault="00F410F7" w:rsidP="00F410F7">
            <w:pPr>
              <w:tabs>
                <w:tab w:val="right" w:leader="dot" w:pos="9072"/>
              </w:tabs>
              <w:spacing w:after="0"/>
            </w:pPr>
            <w:r w:rsidRPr="00C07B12">
              <w:t>Pogodnie</w:t>
            </w:r>
          </w:p>
        </w:tc>
        <w:tc>
          <w:tcPr>
            <w:tcW w:w="1738" w:type="dxa"/>
          </w:tcPr>
          <w:p w:rsidR="00F410F7" w:rsidRPr="00C07B12" w:rsidRDefault="00F410F7" w:rsidP="00F410F7">
            <w:pPr>
              <w:tabs>
                <w:tab w:val="right" w:leader="dot" w:pos="9072"/>
              </w:tabs>
              <w:spacing w:after="0"/>
            </w:pPr>
          </w:p>
        </w:tc>
        <w:tc>
          <w:tcPr>
            <w:tcW w:w="1594" w:type="dxa"/>
          </w:tcPr>
          <w:p w:rsidR="00F410F7" w:rsidRPr="00C07B12" w:rsidRDefault="00F410F7" w:rsidP="00F410F7">
            <w:pPr>
              <w:tabs>
                <w:tab w:val="right" w:leader="dot" w:pos="9072"/>
              </w:tabs>
              <w:spacing w:after="0"/>
            </w:pPr>
          </w:p>
        </w:tc>
        <w:tc>
          <w:tcPr>
            <w:tcW w:w="1559" w:type="dxa"/>
          </w:tcPr>
          <w:p w:rsidR="00F410F7" w:rsidRPr="00C07B12" w:rsidRDefault="00F410F7" w:rsidP="00F410F7">
            <w:pPr>
              <w:tabs>
                <w:tab w:val="right" w:leader="dot" w:pos="9072"/>
              </w:tabs>
              <w:spacing w:after="0"/>
            </w:pPr>
          </w:p>
        </w:tc>
      </w:tr>
      <w:tr w:rsidR="00F410F7" w:rsidRPr="009E72F1" w:rsidTr="00F410F7">
        <w:trPr>
          <w:jc w:val="center"/>
        </w:trPr>
        <w:tc>
          <w:tcPr>
            <w:tcW w:w="2835" w:type="dxa"/>
          </w:tcPr>
          <w:p w:rsidR="00F410F7" w:rsidRPr="00C07B12" w:rsidRDefault="00F410F7" w:rsidP="00F410F7">
            <w:pPr>
              <w:tabs>
                <w:tab w:val="right" w:leader="dot" w:pos="9072"/>
              </w:tabs>
              <w:spacing w:after="0"/>
            </w:pPr>
            <w:r w:rsidRPr="00C07B12">
              <w:t>Zachmurzenie</w:t>
            </w:r>
          </w:p>
        </w:tc>
        <w:tc>
          <w:tcPr>
            <w:tcW w:w="1738" w:type="dxa"/>
          </w:tcPr>
          <w:p w:rsidR="00F410F7" w:rsidRPr="00C07B12" w:rsidRDefault="00F410F7" w:rsidP="00F410F7">
            <w:pPr>
              <w:tabs>
                <w:tab w:val="right" w:leader="dot" w:pos="9072"/>
              </w:tabs>
              <w:spacing w:after="0"/>
            </w:pPr>
          </w:p>
        </w:tc>
        <w:tc>
          <w:tcPr>
            <w:tcW w:w="1594" w:type="dxa"/>
          </w:tcPr>
          <w:p w:rsidR="00F410F7" w:rsidRPr="00C07B12" w:rsidRDefault="00F410F7" w:rsidP="00F410F7">
            <w:pPr>
              <w:tabs>
                <w:tab w:val="right" w:leader="dot" w:pos="9072"/>
              </w:tabs>
              <w:spacing w:after="0"/>
            </w:pPr>
          </w:p>
        </w:tc>
        <w:tc>
          <w:tcPr>
            <w:tcW w:w="1559" w:type="dxa"/>
          </w:tcPr>
          <w:p w:rsidR="00F410F7" w:rsidRPr="00C07B12" w:rsidRDefault="00F410F7" w:rsidP="00F410F7">
            <w:pPr>
              <w:tabs>
                <w:tab w:val="right" w:leader="dot" w:pos="9072"/>
              </w:tabs>
              <w:spacing w:after="0"/>
            </w:pPr>
          </w:p>
        </w:tc>
      </w:tr>
      <w:tr w:rsidR="00F410F7" w:rsidRPr="009E72F1" w:rsidTr="00F410F7">
        <w:trPr>
          <w:jc w:val="center"/>
        </w:trPr>
        <w:tc>
          <w:tcPr>
            <w:tcW w:w="2835" w:type="dxa"/>
          </w:tcPr>
          <w:p w:rsidR="00F410F7" w:rsidRPr="00C07B12" w:rsidRDefault="00F410F7" w:rsidP="00F410F7">
            <w:pPr>
              <w:tabs>
                <w:tab w:val="right" w:leader="dot" w:pos="9072"/>
              </w:tabs>
              <w:spacing w:after="0"/>
            </w:pPr>
            <w:r w:rsidRPr="00C07B12">
              <w:t>Deszcz</w:t>
            </w:r>
          </w:p>
        </w:tc>
        <w:tc>
          <w:tcPr>
            <w:tcW w:w="1738" w:type="dxa"/>
          </w:tcPr>
          <w:p w:rsidR="00F410F7" w:rsidRPr="00C07B12" w:rsidRDefault="00F410F7" w:rsidP="00F410F7">
            <w:pPr>
              <w:tabs>
                <w:tab w:val="right" w:leader="dot" w:pos="9072"/>
              </w:tabs>
              <w:spacing w:after="0"/>
            </w:pPr>
          </w:p>
        </w:tc>
        <w:tc>
          <w:tcPr>
            <w:tcW w:w="1594" w:type="dxa"/>
          </w:tcPr>
          <w:p w:rsidR="00F410F7" w:rsidRPr="00C07B12" w:rsidRDefault="00F410F7" w:rsidP="00F410F7">
            <w:pPr>
              <w:tabs>
                <w:tab w:val="right" w:leader="dot" w:pos="9072"/>
              </w:tabs>
              <w:spacing w:after="0"/>
            </w:pPr>
          </w:p>
        </w:tc>
        <w:tc>
          <w:tcPr>
            <w:tcW w:w="1559" w:type="dxa"/>
          </w:tcPr>
          <w:p w:rsidR="00F410F7" w:rsidRPr="00C07B12" w:rsidRDefault="00F410F7" w:rsidP="00F410F7">
            <w:pPr>
              <w:tabs>
                <w:tab w:val="right" w:leader="dot" w:pos="9072"/>
              </w:tabs>
              <w:spacing w:after="0"/>
            </w:pPr>
          </w:p>
        </w:tc>
      </w:tr>
      <w:tr w:rsidR="00F410F7" w:rsidRPr="009E72F1" w:rsidTr="00F410F7">
        <w:trPr>
          <w:jc w:val="center"/>
        </w:trPr>
        <w:tc>
          <w:tcPr>
            <w:tcW w:w="2835" w:type="dxa"/>
          </w:tcPr>
          <w:p w:rsidR="00F410F7" w:rsidRPr="00C07B12" w:rsidRDefault="00F410F7" w:rsidP="00F410F7">
            <w:pPr>
              <w:tabs>
                <w:tab w:val="right" w:leader="dot" w:pos="9072"/>
              </w:tabs>
              <w:spacing w:after="0"/>
            </w:pPr>
            <w:r w:rsidRPr="00C07B12">
              <w:t>Temperatura powietrza</w:t>
            </w:r>
          </w:p>
        </w:tc>
        <w:tc>
          <w:tcPr>
            <w:tcW w:w="1738" w:type="dxa"/>
          </w:tcPr>
          <w:p w:rsidR="00F410F7" w:rsidRPr="00C07B12" w:rsidRDefault="00F410F7" w:rsidP="00F410F7">
            <w:pPr>
              <w:tabs>
                <w:tab w:val="right" w:leader="dot" w:pos="9072"/>
              </w:tabs>
              <w:spacing w:after="0"/>
            </w:pPr>
          </w:p>
        </w:tc>
        <w:tc>
          <w:tcPr>
            <w:tcW w:w="1594" w:type="dxa"/>
          </w:tcPr>
          <w:p w:rsidR="00F410F7" w:rsidRPr="00C07B12" w:rsidRDefault="00F410F7" w:rsidP="00F410F7">
            <w:pPr>
              <w:tabs>
                <w:tab w:val="right" w:leader="dot" w:pos="9072"/>
              </w:tabs>
              <w:spacing w:after="0"/>
            </w:pPr>
          </w:p>
        </w:tc>
        <w:tc>
          <w:tcPr>
            <w:tcW w:w="1559" w:type="dxa"/>
          </w:tcPr>
          <w:p w:rsidR="00F410F7" w:rsidRPr="00C07B12" w:rsidRDefault="00F410F7" w:rsidP="00F410F7">
            <w:pPr>
              <w:tabs>
                <w:tab w:val="right" w:leader="dot" w:pos="9072"/>
              </w:tabs>
              <w:spacing w:after="0"/>
            </w:pPr>
          </w:p>
        </w:tc>
      </w:tr>
      <w:tr w:rsidR="00F410F7" w:rsidRPr="009E72F1" w:rsidTr="00F410F7">
        <w:trPr>
          <w:jc w:val="center"/>
        </w:trPr>
        <w:tc>
          <w:tcPr>
            <w:tcW w:w="2835" w:type="dxa"/>
          </w:tcPr>
          <w:p w:rsidR="00F410F7" w:rsidRPr="00C07B12" w:rsidRDefault="00F410F7" w:rsidP="00F410F7">
            <w:pPr>
              <w:tabs>
                <w:tab w:val="right" w:leader="dot" w:pos="9072"/>
              </w:tabs>
              <w:spacing w:after="0"/>
            </w:pPr>
            <w:r w:rsidRPr="00C07B12">
              <w:t>Wilgotność powietrza</w:t>
            </w:r>
          </w:p>
        </w:tc>
        <w:tc>
          <w:tcPr>
            <w:tcW w:w="1738" w:type="dxa"/>
          </w:tcPr>
          <w:p w:rsidR="00F410F7" w:rsidRPr="00C07B12" w:rsidRDefault="00F410F7" w:rsidP="00F410F7">
            <w:pPr>
              <w:tabs>
                <w:tab w:val="right" w:leader="dot" w:pos="9072"/>
              </w:tabs>
              <w:spacing w:after="0"/>
            </w:pPr>
          </w:p>
        </w:tc>
        <w:tc>
          <w:tcPr>
            <w:tcW w:w="1594" w:type="dxa"/>
          </w:tcPr>
          <w:p w:rsidR="00F410F7" w:rsidRPr="00C07B12" w:rsidRDefault="00F410F7" w:rsidP="00F410F7">
            <w:pPr>
              <w:tabs>
                <w:tab w:val="right" w:leader="dot" w:pos="9072"/>
              </w:tabs>
              <w:spacing w:after="0"/>
            </w:pPr>
          </w:p>
        </w:tc>
        <w:tc>
          <w:tcPr>
            <w:tcW w:w="1559" w:type="dxa"/>
          </w:tcPr>
          <w:p w:rsidR="00F410F7" w:rsidRPr="00C07B12" w:rsidRDefault="00F410F7" w:rsidP="00F410F7">
            <w:pPr>
              <w:tabs>
                <w:tab w:val="right" w:leader="dot" w:pos="9072"/>
              </w:tabs>
              <w:spacing w:after="0"/>
            </w:pPr>
          </w:p>
        </w:tc>
      </w:tr>
      <w:tr w:rsidR="00F410F7" w:rsidRPr="009E72F1" w:rsidTr="00F410F7">
        <w:trPr>
          <w:jc w:val="center"/>
        </w:trPr>
        <w:tc>
          <w:tcPr>
            <w:tcW w:w="2835" w:type="dxa"/>
          </w:tcPr>
          <w:p w:rsidR="00F410F7" w:rsidRPr="00C07B12" w:rsidRDefault="00F410F7" w:rsidP="00F410F7">
            <w:pPr>
              <w:tabs>
                <w:tab w:val="right" w:leader="dot" w:pos="9072"/>
              </w:tabs>
              <w:spacing w:after="0"/>
            </w:pPr>
            <w:r w:rsidRPr="00C07B12">
              <w:lastRenderedPageBreak/>
              <w:t>Temperatura podłoża</w:t>
            </w:r>
          </w:p>
        </w:tc>
        <w:tc>
          <w:tcPr>
            <w:tcW w:w="1738" w:type="dxa"/>
          </w:tcPr>
          <w:p w:rsidR="00F410F7" w:rsidRPr="00C07B12" w:rsidRDefault="00F410F7" w:rsidP="00F410F7">
            <w:pPr>
              <w:tabs>
                <w:tab w:val="right" w:leader="dot" w:pos="9072"/>
              </w:tabs>
              <w:spacing w:after="0"/>
            </w:pPr>
          </w:p>
        </w:tc>
        <w:tc>
          <w:tcPr>
            <w:tcW w:w="1594" w:type="dxa"/>
          </w:tcPr>
          <w:p w:rsidR="00F410F7" w:rsidRPr="00C07B12" w:rsidRDefault="00F410F7" w:rsidP="00F410F7">
            <w:pPr>
              <w:tabs>
                <w:tab w:val="right" w:leader="dot" w:pos="9072"/>
              </w:tabs>
              <w:spacing w:after="0"/>
            </w:pPr>
          </w:p>
        </w:tc>
        <w:tc>
          <w:tcPr>
            <w:tcW w:w="1559" w:type="dxa"/>
          </w:tcPr>
          <w:p w:rsidR="00F410F7" w:rsidRPr="00C07B12" w:rsidRDefault="00F410F7" w:rsidP="00F410F7">
            <w:pPr>
              <w:tabs>
                <w:tab w:val="right" w:leader="dot" w:pos="9072"/>
              </w:tabs>
              <w:spacing w:after="0"/>
            </w:pPr>
          </w:p>
        </w:tc>
      </w:tr>
      <w:tr w:rsidR="00F410F7" w:rsidRPr="009E72F1" w:rsidTr="00F410F7">
        <w:trPr>
          <w:jc w:val="center"/>
        </w:trPr>
        <w:tc>
          <w:tcPr>
            <w:tcW w:w="2835" w:type="dxa"/>
          </w:tcPr>
          <w:p w:rsidR="00F410F7" w:rsidRPr="00C07B12" w:rsidRDefault="00F410F7" w:rsidP="00F410F7">
            <w:pPr>
              <w:tabs>
                <w:tab w:val="right" w:leader="dot" w:pos="9072"/>
              </w:tabs>
              <w:spacing w:after="0"/>
            </w:pPr>
            <w:r w:rsidRPr="00C07B12">
              <w:t>Temperatura punktu rosy</w:t>
            </w:r>
          </w:p>
        </w:tc>
        <w:tc>
          <w:tcPr>
            <w:tcW w:w="1738" w:type="dxa"/>
          </w:tcPr>
          <w:p w:rsidR="00F410F7" w:rsidRPr="00C07B12" w:rsidRDefault="00F410F7" w:rsidP="00F410F7">
            <w:pPr>
              <w:tabs>
                <w:tab w:val="right" w:leader="dot" w:pos="9072"/>
              </w:tabs>
              <w:spacing w:after="0"/>
            </w:pPr>
          </w:p>
        </w:tc>
        <w:tc>
          <w:tcPr>
            <w:tcW w:w="1594" w:type="dxa"/>
          </w:tcPr>
          <w:p w:rsidR="00F410F7" w:rsidRPr="00C07B12" w:rsidRDefault="00F410F7" w:rsidP="00F410F7">
            <w:pPr>
              <w:tabs>
                <w:tab w:val="right" w:leader="dot" w:pos="9072"/>
              </w:tabs>
              <w:spacing w:after="0"/>
            </w:pPr>
          </w:p>
        </w:tc>
        <w:tc>
          <w:tcPr>
            <w:tcW w:w="1559" w:type="dxa"/>
          </w:tcPr>
          <w:p w:rsidR="00F410F7" w:rsidRPr="00C07B12" w:rsidRDefault="00F410F7" w:rsidP="00F410F7">
            <w:pPr>
              <w:tabs>
                <w:tab w:val="right" w:leader="dot" w:pos="9072"/>
              </w:tabs>
              <w:spacing w:after="0"/>
            </w:pPr>
          </w:p>
        </w:tc>
      </w:tr>
      <w:tr w:rsidR="00F410F7" w:rsidRPr="009E72F1" w:rsidTr="00F410F7">
        <w:trPr>
          <w:jc w:val="center"/>
        </w:trPr>
        <w:tc>
          <w:tcPr>
            <w:tcW w:w="2835" w:type="dxa"/>
          </w:tcPr>
          <w:p w:rsidR="00F410F7" w:rsidRPr="00C07B12" w:rsidRDefault="00F410F7" w:rsidP="00F410F7">
            <w:pPr>
              <w:tabs>
                <w:tab w:val="right" w:leader="dot" w:pos="9072"/>
              </w:tabs>
              <w:spacing w:after="0"/>
            </w:pPr>
            <w:r w:rsidRPr="00C07B12">
              <w:t>Inne:</w:t>
            </w:r>
          </w:p>
        </w:tc>
        <w:tc>
          <w:tcPr>
            <w:tcW w:w="1738" w:type="dxa"/>
          </w:tcPr>
          <w:p w:rsidR="00F410F7" w:rsidRPr="00C07B12" w:rsidRDefault="00F410F7" w:rsidP="00F410F7">
            <w:pPr>
              <w:tabs>
                <w:tab w:val="right" w:leader="dot" w:pos="9072"/>
              </w:tabs>
              <w:spacing w:after="0"/>
            </w:pPr>
          </w:p>
        </w:tc>
        <w:tc>
          <w:tcPr>
            <w:tcW w:w="1594" w:type="dxa"/>
          </w:tcPr>
          <w:p w:rsidR="00F410F7" w:rsidRPr="00C07B12" w:rsidRDefault="00F410F7" w:rsidP="00F410F7">
            <w:pPr>
              <w:tabs>
                <w:tab w:val="right" w:leader="dot" w:pos="9072"/>
              </w:tabs>
              <w:spacing w:after="0"/>
            </w:pPr>
          </w:p>
        </w:tc>
        <w:tc>
          <w:tcPr>
            <w:tcW w:w="1559" w:type="dxa"/>
          </w:tcPr>
          <w:p w:rsidR="00F410F7" w:rsidRPr="00C07B12" w:rsidRDefault="00F410F7" w:rsidP="00F410F7">
            <w:pPr>
              <w:tabs>
                <w:tab w:val="right" w:leader="dot" w:pos="9072"/>
              </w:tabs>
              <w:spacing w:after="0"/>
            </w:pPr>
          </w:p>
        </w:tc>
      </w:tr>
    </w:tbl>
    <w:p w:rsidR="00F410F7" w:rsidRDefault="00F410F7" w:rsidP="00F410F7">
      <w:pPr>
        <w:spacing w:after="0"/>
      </w:pPr>
    </w:p>
    <w:tbl>
      <w:tblPr>
        <w:tblW w:w="7567" w:type="dxa"/>
        <w:jc w:val="center"/>
        <w:tblInd w:w="1167" w:type="dxa"/>
        <w:tblLayout w:type="fixed"/>
        <w:tblCellMar>
          <w:left w:w="70" w:type="dxa"/>
          <w:right w:w="70" w:type="dxa"/>
        </w:tblCellMar>
        <w:tblLook w:val="01E0"/>
      </w:tblPr>
      <w:tblGrid>
        <w:gridCol w:w="2366"/>
        <w:gridCol w:w="2552"/>
        <w:gridCol w:w="2649"/>
      </w:tblGrid>
      <w:tr w:rsidR="00F410F7" w:rsidRPr="009E72F1" w:rsidTr="00F410F7">
        <w:trPr>
          <w:jc w:val="center"/>
        </w:trPr>
        <w:tc>
          <w:tcPr>
            <w:tcW w:w="2366" w:type="dxa"/>
          </w:tcPr>
          <w:p w:rsidR="00F410F7" w:rsidRPr="009E72F1" w:rsidRDefault="00F410F7" w:rsidP="00F410F7">
            <w:pPr>
              <w:spacing w:before="60" w:after="60"/>
              <w:jc w:val="center"/>
            </w:pPr>
            <w:r w:rsidRPr="009E72F1">
              <w:t>Miejscowość i data</w:t>
            </w:r>
          </w:p>
        </w:tc>
        <w:tc>
          <w:tcPr>
            <w:tcW w:w="2552" w:type="dxa"/>
          </w:tcPr>
          <w:p w:rsidR="00F410F7" w:rsidRPr="009E72F1" w:rsidRDefault="00F410F7" w:rsidP="00F410F7">
            <w:pPr>
              <w:spacing w:before="60" w:after="60"/>
              <w:jc w:val="center"/>
            </w:pPr>
            <w:r w:rsidRPr="009E72F1">
              <w:t>Wykonawca</w:t>
            </w:r>
          </w:p>
        </w:tc>
        <w:tc>
          <w:tcPr>
            <w:tcW w:w="2649" w:type="dxa"/>
          </w:tcPr>
          <w:p w:rsidR="00F410F7" w:rsidRPr="009E72F1" w:rsidRDefault="005C2BC9" w:rsidP="00F410F7">
            <w:pPr>
              <w:spacing w:before="60" w:after="60"/>
              <w:jc w:val="center"/>
            </w:pPr>
            <w:r>
              <w:t>Inspektor nadzoru</w:t>
            </w:r>
          </w:p>
        </w:tc>
      </w:tr>
      <w:tr w:rsidR="00F410F7" w:rsidRPr="009E72F1" w:rsidTr="00F410F7">
        <w:trPr>
          <w:jc w:val="center"/>
        </w:trPr>
        <w:tc>
          <w:tcPr>
            <w:tcW w:w="2366" w:type="dxa"/>
          </w:tcPr>
          <w:p w:rsidR="00F410F7" w:rsidRPr="009E72F1" w:rsidRDefault="00F410F7" w:rsidP="00F410F7">
            <w:pPr>
              <w:spacing w:before="240"/>
              <w:jc w:val="center"/>
            </w:pPr>
            <w:r w:rsidRPr="009E72F1">
              <w:t>……………………….</w:t>
            </w:r>
          </w:p>
        </w:tc>
        <w:tc>
          <w:tcPr>
            <w:tcW w:w="2552" w:type="dxa"/>
          </w:tcPr>
          <w:p w:rsidR="00F410F7" w:rsidRPr="009E72F1" w:rsidRDefault="00F410F7" w:rsidP="00F410F7">
            <w:pPr>
              <w:spacing w:before="240"/>
              <w:jc w:val="center"/>
            </w:pPr>
            <w:r w:rsidRPr="009E72F1">
              <w:t>………………………..</w:t>
            </w:r>
          </w:p>
        </w:tc>
        <w:tc>
          <w:tcPr>
            <w:tcW w:w="2649" w:type="dxa"/>
          </w:tcPr>
          <w:p w:rsidR="00F410F7" w:rsidRPr="009E72F1" w:rsidRDefault="00F410F7" w:rsidP="00F410F7">
            <w:pPr>
              <w:spacing w:before="240"/>
              <w:jc w:val="center"/>
            </w:pPr>
            <w:r w:rsidRPr="009E72F1">
              <w:t>………………………..</w:t>
            </w:r>
          </w:p>
        </w:tc>
      </w:tr>
    </w:tbl>
    <w:p w:rsidR="00F410F7" w:rsidRDefault="00F410F7" w:rsidP="00F410F7">
      <w:pPr>
        <w:jc w:val="center"/>
        <w:rPr>
          <w:b/>
          <w:caps/>
        </w:rPr>
      </w:pPr>
      <w:r>
        <w:rPr>
          <w:b/>
          <w:caps/>
        </w:rPr>
        <w:br/>
      </w:r>
    </w:p>
    <w:p w:rsidR="00F410F7" w:rsidRDefault="00F410F7" w:rsidP="00F410F7">
      <w:pPr>
        <w:pStyle w:val="Nagwek2"/>
      </w:pPr>
      <w:r>
        <w:br w:type="page"/>
      </w:r>
    </w:p>
    <w:p w:rsidR="00F410F7" w:rsidRPr="009E72F1" w:rsidRDefault="00F410F7" w:rsidP="00F410F7">
      <w:pPr>
        <w:jc w:val="center"/>
        <w:rPr>
          <w:b/>
        </w:rPr>
      </w:pPr>
      <w:r w:rsidRPr="009E72F1">
        <w:rPr>
          <w:b/>
          <w:caps/>
        </w:rPr>
        <w:lastRenderedPageBreak/>
        <w:t>Załącznik</w:t>
      </w:r>
      <w:r>
        <w:rPr>
          <w:b/>
          <w:caps/>
        </w:rPr>
        <w:t xml:space="preserve"> </w:t>
      </w:r>
      <w:r w:rsidRPr="009E72F1">
        <w:rPr>
          <w:b/>
        </w:rPr>
        <w:t xml:space="preserve"> 4B</w:t>
      </w:r>
    </w:p>
    <w:p w:rsidR="00F410F7" w:rsidRPr="009E72F1" w:rsidRDefault="00F410F7" w:rsidP="00F410F7">
      <w:pPr>
        <w:tabs>
          <w:tab w:val="left" w:pos="4111"/>
          <w:tab w:val="right" w:leader="dot" w:pos="9072"/>
        </w:tabs>
      </w:pPr>
      <w:r>
        <w:tab/>
        <w:t xml:space="preserve">               Kontrakt nr ...................................</w:t>
      </w:r>
    </w:p>
    <w:p w:rsidR="00F410F7" w:rsidRPr="009E72F1" w:rsidRDefault="00F410F7" w:rsidP="00F410F7">
      <w:pPr>
        <w:tabs>
          <w:tab w:val="left" w:pos="4111"/>
          <w:tab w:val="right" w:leader="dot" w:pos="9072"/>
        </w:tabs>
      </w:pPr>
      <w:r>
        <w:tab/>
        <w:t xml:space="preserve">               Nazwa kontraktu ..........................</w:t>
      </w:r>
    </w:p>
    <w:p w:rsidR="00F410F7" w:rsidRPr="009E72F1" w:rsidRDefault="00F410F7" w:rsidP="00F410F7">
      <w:pPr>
        <w:tabs>
          <w:tab w:val="left" w:pos="4111"/>
          <w:tab w:val="right" w:leader="dot" w:pos="9072"/>
        </w:tabs>
      </w:pPr>
      <w:r>
        <w:tab/>
        <w:t xml:space="preserve">               Umowa nr…..................................</w:t>
      </w:r>
    </w:p>
    <w:p w:rsidR="00F410F7" w:rsidRPr="009E72F1" w:rsidRDefault="00F410F7" w:rsidP="00F410F7">
      <w:pPr>
        <w:tabs>
          <w:tab w:val="right" w:leader="dot" w:pos="9072"/>
        </w:tabs>
      </w:pPr>
    </w:p>
    <w:p w:rsidR="00F410F7" w:rsidRPr="009E72F1" w:rsidRDefault="00F410F7" w:rsidP="00F410F7">
      <w:pPr>
        <w:tabs>
          <w:tab w:val="right" w:leader="dot" w:pos="9072"/>
        </w:tabs>
        <w:jc w:val="center"/>
      </w:pPr>
      <w:r w:rsidRPr="009E72F1">
        <w:rPr>
          <w:b/>
        </w:rPr>
        <w:t>PROTOKÓŁ WYKONANIA ROBÓT Nr …..</w:t>
      </w:r>
      <w:r w:rsidRPr="009E72F1">
        <w:rPr>
          <w:b/>
        </w:rPr>
        <w:br/>
        <w:t>PROTOKÓŁ POMIARÓW WARUNKÓW KLIMATYCZNYCH</w:t>
      </w:r>
      <w:r w:rsidRPr="009E72F1">
        <w:rPr>
          <w:vertAlign w:val="superscript"/>
        </w:rPr>
        <w:t>1)</w:t>
      </w:r>
    </w:p>
    <w:p w:rsidR="00F410F7" w:rsidRPr="009E72F1" w:rsidRDefault="00F410F7" w:rsidP="00F410F7">
      <w:pPr>
        <w:tabs>
          <w:tab w:val="right" w:leader="dot" w:pos="9072"/>
        </w:tabs>
        <w:spacing w:after="0"/>
      </w:pPr>
      <w:r>
        <w:t>Obiekt: ................................................................................................................................</w:t>
      </w:r>
    </w:p>
    <w:p w:rsidR="00F410F7" w:rsidRPr="009E72F1" w:rsidRDefault="00F410F7" w:rsidP="00F410F7">
      <w:pPr>
        <w:tabs>
          <w:tab w:val="right" w:leader="dot" w:pos="9072"/>
        </w:tabs>
        <w:spacing w:after="0"/>
      </w:pPr>
      <w:r w:rsidRPr="009E72F1">
        <w:t xml:space="preserve">Element: </w:t>
      </w:r>
      <w:r>
        <w:t>................................................................................................................................</w:t>
      </w:r>
    </w:p>
    <w:p w:rsidR="00F410F7" w:rsidRPr="009E72F1" w:rsidRDefault="00F410F7" w:rsidP="00F410F7">
      <w:pPr>
        <w:tabs>
          <w:tab w:val="right" w:leader="dot" w:pos="7380"/>
          <w:tab w:val="right" w:leader="dot" w:pos="9072"/>
        </w:tabs>
        <w:spacing w:after="0"/>
      </w:pPr>
      <w:r>
        <w:t xml:space="preserve">Zakres robót:................................................. </w:t>
      </w:r>
      <w:r w:rsidRPr="009E72F1">
        <w:t>[m</w:t>
      </w:r>
      <w:r w:rsidRPr="009E72F1">
        <w:rPr>
          <w:vertAlign w:val="superscript"/>
        </w:rPr>
        <w:t>2</w:t>
      </w:r>
      <w:r>
        <w:t>]   rysunek załącznik nr:..............................</w:t>
      </w:r>
    </w:p>
    <w:p w:rsidR="00F410F7" w:rsidRPr="009E72F1" w:rsidRDefault="00F410F7" w:rsidP="00F410F7">
      <w:pPr>
        <w:tabs>
          <w:tab w:val="right" w:leader="dot" w:pos="9072"/>
        </w:tabs>
        <w:spacing w:after="0"/>
      </w:pPr>
      <w:r>
        <w:t>Termin wykonania prac: ..........................................................................................................</w:t>
      </w:r>
    </w:p>
    <w:p w:rsidR="00F410F7" w:rsidRPr="009E72F1" w:rsidRDefault="00F410F7" w:rsidP="00F410F7">
      <w:pPr>
        <w:spacing w:after="0"/>
      </w:pPr>
    </w:p>
    <w:tbl>
      <w:tblPr>
        <w:tblW w:w="935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1068"/>
        <w:gridCol w:w="1000"/>
        <w:gridCol w:w="1191"/>
        <w:gridCol w:w="1049"/>
        <w:gridCol w:w="1080"/>
        <w:gridCol w:w="1167"/>
        <w:gridCol w:w="993"/>
        <w:gridCol w:w="960"/>
        <w:gridCol w:w="850"/>
      </w:tblGrid>
      <w:tr w:rsidR="00F410F7" w:rsidRPr="009E72F1" w:rsidTr="00F410F7">
        <w:tc>
          <w:tcPr>
            <w:tcW w:w="1068" w:type="dxa"/>
          </w:tcPr>
          <w:p w:rsidR="00F410F7" w:rsidRPr="00977FDB" w:rsidRDefault="00F410F7" w:rsidP="00F410F7">
            <w:pPr>
              <w:spacing w:after="0"/>
              <w:jc w:val="center"/>
              <w:rPr>
                <w:szCs w:val="24"/>
              </w:rPr>
            </w:pPr>
            <w:r w:rsidRPr="00977FDB">
              <w:rPr>
                <w:szCs w:val="24"/>
              </w:rPr>
              <w:t>Nr działki (m</w:t>
            </w:r>
            <w:r w:rsidRPr="00977FDB">
              <w:rPr>
                <w:szCs w:val="24"/>
                <w:vertAlign w:val="superscript"/>
              </w:rPr>
              <w:t>2</w:t>
            </w:r>
            <w:r w:rsidRPr="00977FDB">
              <w:rPr>
                <w:szCs w:val="24"/>
              </w:rPr>
              <w:t>)</w:t>
            </w:r>
          </w:p>
        </w:tc>
        <w:tc>
          <w:tcPr>
            <w:tcW w:w="1000" w:type="dxa"/>
          </w:tcPr>
          <w:p w:rsidR="00F410F7" w:rsidRPr="00977FDB" w:rsidRDefault="00F410F7" w:rsidP="00F410F7">
            <w:pPr>
              <w:spacing w:after="0"/>
              <w:jc w:val="center"/>
              <w:rPr>
                <w:szCs w:val="24"/>
              </w:rPr>
            </w:pPr>
            <w:r w:rsidRPr="00977FDB">
              <w:rPr>
                <w:szCs w:val="24"/>
              </w:rPr>
              <w:t>Data i godzina</w:t>
            </w:r>
          </w:p>
        </w:tc>
        <w:tc>
          <w:tcPr>
            <w:tcW w:w="1191" w:type="dxa"/>
          </w:tcPr>
          <w:p w:rsidR="00F410F7" w:rsidRPr="00977FDB" w:rsidRDefault="00F410F7" w:rsidP="00F410F7">
            <w:pPr>
              <w:spacing w:after="0"/>
              <w:jc w:val="center"/>
              <w:rPr>
                <w:szCs w:val="24"/>
              </w:rPr>
            </w:pPr>
            <w:r w:rsidRPr="00977FDB">
              <w:rPr>
                <w:szCs w:val="24"/>
              </w:rPr>
              <w:t>Silne promie-niowanie słoneczne</w:t>
            </w:r>
          </w:p>
        </w:tc>
        <w:tc>
          <w:tcPr>
            <w:tcW w:w="1049" w:type="dxa"/>
          </w:tcPr>
          <w:p w:rsidR="00F410F7" w:rsidRDefault="00F410F7" w:rsidP="00F410F7">
            <w:pPr>
              <w:spacing w:after="0"/>
              <w:jc w:val="center"/>
              <w:rPr>
                <w:szCs w:val="24"/>
              </w:rPr>
            </w:pPr>
            <w:r w:rsidRPr="00977FDB">
              <w:rPr>
                <w:szCs w:val="24"/>
              </w:rPr>
              <w:t>Zachmu-</w:t>
            </w:r>
          </w:p>
          <w:p w:rsidR="00F410F7" w:rsidRPr="00977FDB" w:rsidRDefault="00F410F7" w:rsidP="00F410F7">
            <w:pPr>
              <w:spacing w:after="0"/>
              <w:jc w:val="center"/>
              <w:rPr>
                <w:szCs w:val="24"/>
              </w:rPr>
            </w:pPr>
            <w:r w:rsidRPr="00977FDB">
              <w:rPr>
                <w:szCs w:val="24"/>
              </w:rPr>
              <w:t>rzenie</w:t>
            </w:r>
          </w:p>
        </w:tc>
        <w:tc>
          <w:tcPr>
            <w:tcW w:w="1080" w:type="dxa"/>
          </w:tcPr>
          <w:p w:rsidR="00F410F7" w:rsidRDefault="00F410F7" w:rsidP="00F410F7">
            <w:pPr>
              <w:spacing w:after="0"/>
              <w:jc w:val="center"/>
              <w:rPr>
                <w:szCs w:val="24"/>
              </w:rPr>
            </w:pPr>
            <w:r w:rsidRPr="00977FDB">
              <w:rPr>
                <w:szCs w:val="24"/>
              </w:rPr>
              <w:t xml:space="preserve">Opad </w:t>
            </w:r>
          </w:p>
          <w:p w:rsidR="00F410F7" w:rsidRPr="00977FDB" w:rsidRDefault="00F410F7" w:rsidP="00F410F7">
            <w:pPr>
              <w:spacing w:after="0"/>
              <w:jc w:val="center"/>
              <w:rPr>
                <w:szCs w:val="24"/>
              </w:rPr>
            </w:pPr>
            <w:r w:rsidRPr="00977FDB">
              <w:rPr>
                <w:szCs w:val="24"/>
              </w:rPr>
              <w:t>atmo-sferyczny</w:t>
            </w:r>
          </w:p>
        </w:tc>
        <w:tc>
          <w:tcPr>
            <w:tcW w:w="1167" w:type="dxa"/>
          </w:tcPr>
          <w:p w:rsidR="00F410F7" w:rsidRPr="00977FDB" w:rsidRDefault="00F410F7" w:rsidP="00F410F7">
            <w:pPr>
              <w:spacing w:after="0"/>
              <w:jc w:val="center"/>
              <w:rPr>
                <w:szCs w:val="24"/>
              </w:rPr>
            </w:pPr>
            <w:r w:rsidRPr="00977FDB">
              <w:rPr>
                <w:szCs w:val="24"/>
              </w:rPr>
              <w:t>Wilgot</w:t>
            </w:r>
            <w:r>
              <w:rPr>
                <w:szCs w:val="24"/>
              </w:rPr>
              <w:t>-</w:t>
            </w:r>
            <w:r w:rsidRPr="00977FDB">
              <w:rPr>
                <w:szCs w:val="24"/>
              </w:rPr>
              <w:t>ność względna [%]</w:t>
            </w:r>
          </w:p>
        </w:tc>
        <w:tc>
          <w:tcPr>
            <w:tcW w:w="993" w:type="dxa"/>
          </w:tcPr>
          <w:p w:rsidR="00F410F7" w:rsidRPr="00977FDB" w:rsidRDefault="00F410F7" w:rsidP="00F410F7">
            <w:pPr>
              <w:spacing w:after="0"/>
              <w:jc w:val="center"/>
              <w:rPr>
                <w:szCs w:val="24"/>
              </w:rPr>
            </w:pPr>
            <w:r w:rsidRPr="00977FDB">
              <w:rPr>
                <w:szCs w:val="24"/>
              </w:rPr>
              <w:t>Temp. powiet</w:t>
            </w:r>
            <w:r>
              <w:rPr>
                <w:szCs w:val="24"/>
              </w:rPr>
              <w:t>-</w:t>
            </w:r>
            <w:r w:rsidRPr="00977FDB">
              <w:rPr>
                <w:szCs w:val="24"/>
              </w:rPr>
              <w:t>rza [</w:t>
            </w:r>
            <w:r w:rsidRPr="00977FDB">
              <w:rPr>
                <w:szCs w:val="24"/>
              </w:rPr>
              <w:sym w:font="Symbol" w:char="F0B0"/>
            </w:r>
            <w:r w:rsidRPr="00977FDB">
              <w:rPr>
                <w:szCs w:val="24"/>
              </w:rPr>
              <w:t>C]</w:t>
            </w:r>
          </w:p>
        </w:tc>
        <w:tc>
          <w:tcPr>
            <w:tcW w:w="960" w:type="dxa"/>
          </w:tcPr>
          <w:p w:rsidR="00F410F7" w:rsidRPr="00977FDB" w:rsidRDefault="00F410F7" w:rsidP="00F410F7">
            <w:pPr>
              <w:spacing w:after="0"/>
              <w:jc w:val="center"/>
              <w:rPr>
                <w:szCs w:val="24"/>
              </w:rPr>
            </w:pPr>
            <w:r w:rsidRPr="00977FDB">
              <w:rPr>
                <w:szCs w:val="24"/>
              </w:rPr>
              <w:t>Temp. podłoża</w:t>
            </w:r>
            <w:r w:rsidRPr="00977FDB">
              <w:rPr>
                <w:szCs w:val="24"/>
              </w:rPr>
              <w:br/>
              <w:t>[</w:t>
            </w:r>
            <w:r w:rsidRPr="00977FDB">
              <w:rPr>
                <w:szCs w:val="24"/>
              </w:rPr>
              <w:sym w:font="Symbol" w:char="F0B0"/>
            </w:r>
            <w:r w:rsidRPr="00977FDB">
              <w:rPr>
                <w:szCs w:val="24"/>
              </w:rPr>
              <w:t>C]</w:t>
            </w:r>
          </w:p>
        </w:tc>
        <w:tc>
          <w:tcPr>
            <w:tcW w:w="850" w:type="dxa"/>
          </w:tcPr>
          <w:p w:rsidR="00F410F7" w:rsidRPr="00977FDB" w:rsidRDefault="00F410F7" w:rsidP="00F410F7">
            <w:pPr>
              <w:spacing w:after="0"/>
              <w:jc w:val="center"/>
              <w:rPr>
                <w:szCs w:val="24"/>
              </w:rPr>
            </w:pPr>
            <w:r w:rsidRPr="00977FDB">
              <w:rPr>
                <w:szCs w:val="24"/>
              </w:rPr>
              <w:t>Temp. punktu rosy</w:t>
            </w:r>
            <w:r w:rsidRPr="00977FDB">
              <w:rPr>
                <w:szCs w:val="24"/>
              </w:rPr>
              <w:br/>
              <w:t>[</w:t>
            </w:r>
            <w:r w:rsidRPr="00977FDB">
              <w:rPr>
                <w:szCs w:val="24"/>
              </w:rPr>
              <w:sym w:font="Symbol" w:char="F0B0"/>
            </w:r>
            <w:r w:rsidRPr="00977FDB">
              <w:rPr>
                <w:szCs w:val="24"/>
              </w:rPr>
              <w:t>C]</w:t>
            </w:r>
          </w:p>
        </w:tc>
      </w:tr>
      <w:tr w:rsidR="00F410F7" w:rsidRPr="009E72F1" w:rsidTr="00F410F7">
        <w:tc>
          <w:tcPr>
            <w:tcW w:w="1068" w:type="dxa"/>
          </w:tcPr>
          <w:p w:rsidR="00F410F7" w:rsidRPr="00977FDB" w:rsidRDefault="00F410F7" w:rsidP="00F410F7">
            <w:pPr>
              <w:spacing w:after="0"/>
              <w:jc w:val="center"/>
              <w:rPr>
                <w:szCs w:val="24"/>
                <w:vertAlign w:val="superscript"/>
              </w:rPr>
            </w:pPr>
            <w:r w:rsidRPr="00977FDB">
              <w:rPr>
                <w:szCs w:val="24"/>
              </w:rPr>
              <w:t>1</w:t>
            </w:r>
            <w:r w:rsidRPr="00977FDB">
              <w:rPr>
                <w:szCs w:val="24"/>
              </w:rPr>
              <w:br/>
              <w:t>załącznik nr</w:t>
            </w:r>
            <w:r w:rsidRPr="00977FDB">
              <w:rPr>
                <w:szCs w:val="24"/>
                <w:vertAlign w:val="superscript"/>
              </w:rPr>
              <w:t>2) ….</w:t>
            </w:r>
          </w:p>
        </w:tc>
        <w:tc>
          <w:tcPr>
            <w:tcW w:w="1000" w:type="dxa"/>
          </w:tcPr>
          <w:p w:rsidR="00F410F7" w:rsidRPr="00977FDB" w:rsidRDefault="00F410F7" w:rsidP="00F410F7">
            <w:pPr>
              <w:rPr>
                <w:szCs w:val="24"/>
              </w:rPr>
            </w:pPr>
          </w:p>
        </w:tc>
        <w:tc>
          <w:tcPr>
            <w:tcW w:w="1191" w:type="dxa"/>
          </w:tcPr>
          <w:p w:rsidR="00F410F7" w:rsidRPr="00977FDB" w:rsidRDefault="00F410F7" w:rsidP="00F410F7">
            <w:pPr>
              <w:rPr>
                <w:szCs w:val="24"/>
              </w:rPr>
            </w:pPr>
          </w:p>
        </w:tc>
        <w:tc>
          <w:tcPr>
            <w:tcW w:w="1049" w:type="dxa"/>
          </w:tcPr>
          <w:p w:rsidR="00F410F7" w:rsidRPr="00977FDB" w:rsidRDefault="00F410F7" w:rsidP="00F410F7">
            <w:pPr>
              <w:rPr>
                <w:szCs w:val="24"/>
              </w:rPr>
            </w:pPr>
          </w:p>
        </w:tc>
        <w:tc>
          <w:tcPr>
            <w:tcW w:w="1080" w:type="dxa"/>
          </w:tcPr>
          <w:p w:rsidR="00F410F7" w:rsidRPr="00977FDB" w:rsidRDefault="00F410F7" w:rsidP="00F410F7">
            <w:pPr>
              <w:rPr>
                <w:szCs w:val="24"/>
              </w:rPr>
            </w:pPr>
          </w:p>
        </w:tc>
        <w:tc>
          <w:tcPr>
            <w:tcW w:w="1167" w:type="dxa"/>
          </w:tcPr>
          <w:p w:rsidR="00F410F7" w:rsidRPr="00977FDB" w:rsidRDefault="00F410F7" w:rsidP="00F410F7">
            <w:pPr>
              <w:rPr>
                <w:szCs w:val="24"/>
              </w:rPr>
            </w:pPr>
          </w:p>
        </w:tc>
        <w:tc>
          <w:tcPr>
            <w:tcW w:w="993" w:type="dxa"/>
          </w:tcPr>
          <w:p w:rsidR="00F410F7" w:rsidRPr="00977FDB" w:rsidRDefault="00F410F7" w:rsidP="00F410F7">
            <w:pPr>
              <w:rPr>
                <w:szCs w:val="24"/>
              </w:rPr>
            </w:pPr>
          </w:p>
        </w:tc>
        <w:tc>
          <w:tcPr>
            <w:tcW w:w="960" w:type="dxa"/>
          </w:tcPr>
          <w:p w:rsidR="00F410F7" w:rsidRPr="00977FDB" w:rsidRDefault="00F410F7" w:rsidP="00F410F7">
            <w:pPr>
              <w:rPr>
                <w:szCs w:val="24"/>
              </w:rPr>
            </w:pPr>
          </w:p>
        </w:tc>
        <w:tc>
          <w:tcPr>
            <w:tcW w:w="850" w:type="dxa"/>
          </w:tcPr>
          <w:p w:rsidR="00F410F7" w:rsidRPr="00977FDB" w:rsidRDefault="00F410F7" w:rsidP="00F410F7">
            <w:pPr>
              <w:rPr>
                <w:szCs w:val="24"/>
              </w:rPr>
            </w:pPr>
          </w:p>
        </w:tc>
      </w:tr>
      <w:tr w:rsidR="00F410F7" w:rsidRPr="009E72F1" w:rsidTr="00F410F7">
        <w:tc>
          <w:tcPr>
            <w:tcW w:w="1068" w:type="dxa"/>
          </w:tcPr>
          <w:p w:rsidR="00F410F7" w:rsidRPr="00977FDB" w:rsidRDefault="00F410F7" w:rsidP="00F410F7">
            <w:pPr>
              <w:jc w:val="center"/>
              <w:rPr>
                <w:szCs w:val="24"/>
                <w:vertAlign w:val="superscript"/>
              </w:rPr>
            </w:pPr>
            <w:r w:rsidRPr="00977FDB">
              <w:rPr>
                <w:szCs w:val="24"/>
              </w:rPr>
              <w:t>2</w:t>
            </w:r>
            <w:r w:rsidRPr="00977FDB">
              <w:rPr>
                <w:szCs w:val="24"/>
              </w:rPr>
              <w:br/>
              <w:t>załącznik nr</w:t>
            </w:r>
            <w:r w:rsidRPr="00977FDB">
              <w:rPr>
                <w:szCs w:val="24"/>
                <w:vertAlign w:val="superscript"/>
              </w:rPr>
              <w:t>2) ….</w:t>
            </w:r>
          </w:p>
        </w:tc>
        <w:tc>
          <w:tcPr>
            <w:tcW w:w="1000" w:type="dxa"/>
          </w:tcPr>
          <w:p w:rsidR="00F410F7" w:rsidRPr="00977FDB" w:rsidRDefault="00F410F7" w:rsidP="00F410F7">
            <w:pPr>
              <w:rPr>
                <w:szCs w:val="24"/>
              </w:rPr>
            </w:pPr>
          </w:p>
        </w:tc>
        <w:tc>
          <w:tcPr>
            <w:tcW w:w="1191" w:type="dxa"/>
          </w:tcPr>
          <w:p w:rsidR="00F410F7" w:rsidRPr="00977FDB" w:rsidRDefault="00F410F7" w:rsidP="00F410F7">
            <w:pPr>
              <w:rPr>
                <w:szCs w:val="24"/>
              </w:rPr>
            </w:pPr>
          </w:p>
        </w:tc>
        <w:tc>
          <w:tcPr>
            <w:tcW w:w="1049" w:type="dxa"/>
          </w:tcPr>
          <w:p w:rsidR="00F410F7" w:rsidRPr="00977FDB" w:rsidRDefault="00F410F7" w:rsidP="00F410F7">
            <w:pPr>
              <w:rPr>
                <w:szCs w:val="24"/>
              </w:rPr>
            </w:pPr>
          </w:p>
        </w:tc>
        <w:tc>
          <w:tcPr>
            <w:tcW w:w="1080" w:type="dxa"/>
          </w:tcPr>
          <w:p w:rsidR="00F410F7" w:rsidRPr="00977FDB" w:rsidRDefault="00F410F7" w:rsidP="00F410F7">
            <w:pPr>
              <w:rPr>
                <w:szCs w:val="24"/>
              </w:rPr>
            </w:pPr>
          </w:p>
        </w:tc>
        <w:tc>
          <w:tcPr>
            <w:tcW w:w="1167" w:type="dxa"/>
          </w:tcPr>
          <w:p w:rsidR="00F410F7" w:rsidRPr="00977FDB" w:rsidRDefault="00F410F7" w:rsidP="00F410F7">
            <w:pPr>
              <w:rPr>
                <w:szCs w:val="24"/>
              </w:rPr>
            </w:pPr>
          </w:p>
        </w:tc>
        <w:tc>
          <w:tcPr>
            <w:tcW w:w="993" w:type="dxa"/>
          </w:tcPr>
          <w:p w:rsidR="00F410F7" w:rsidRPr="00977FDB" w:rsidRDefault="00F410F7" w:rsidP="00F410F7">
            <w:pPr>
              <w:rPr>
                <w:szCs w:val="24"/>
              </w:rPr>
            </w:pPr>
          </w:p>
        </w:tc>
        <w:tc>
          <w:tcPr>
            <w:tcW w:w="960" w:type="dxa"/>
          </w:tcPr>
          <w:p w:rsidR="00F410F7" w:rsidRPr="00977FDB" w:rsidRDefault="00F410F7" w:rsidP="00F410F7">
            <w:pPr>
              <w:rPr>
                <w:szCs w:val="24"/>
              </w:rPr>
            </w:pPr>
          </w:p>
        </w:tc>
        <w:tc>
          <w:tcPr>
            <w:tcW w:w="850" w:type="dxa"/>
          </w:tcPr>
          <w:p w:rsidR="00F410F7" w:rsidRPr="00977FDB" w:rsidRDefault="00F410F7" w:rsidP="00F410F7">
            <w:pPr>
              <w:rPr>
                <w:szCs w:val="24"/>
              </w:rPr>
            </w:pPr>
          </w:p>
        </w:tc>
      </w:tr>
      <w:tr w:rsidR="00F410F7" w:rsidRPr="009E72F1" w:rsidTr="00F410F7">
        <w:tc>
          <w:tcPr>
            <w:tcW w:w="1068" w:type="dxa"/>
          </w:tcPr>
          <w:p w:rsidR="00F410F7" w:rsidRPr="00977FDB" w:rsidRDefault="00F410F7" w:rsidP="00F410F7">
            <w:pPr>
              <w:jc w:val="center"/>
              <w:rPr>
                <w:szCs w:val="24"/>
                <w:vertAlign w:val="superscript"/>
              </w:rPr>
            </w:pPr>
            <w:r w:rsidRPr="00977FDB">
              <w:rPr>
                <w:szCs w:val="24"/>
              </w:rPr>
              <w:t>3</w:t>
            </w:r>
            <w:r w:rsidRPr="00977FDB">
              <w:rPr>
                <w:szCs w:val="24"/>
              </w:rPr>
              <w:br/>
              <w:t>załącznik nr</w:t>
            </w:r>
            <w:r w:rsidRPr="00977FDB">
              <w:rPr>
                <w:szCs w:val="24"/>
                <w:vertAlign w:val="superscript"/>
              </w:rPr>
              <w:t>2) ….</w:t>
            </w:r>
          </w:p>
        </w:tc>
        <w:tc>
          <w:tcPr>
            <w:tcW w:w="1000" w:type="dxa"/>
          </w:tcPr>
          <w:p w:rsidR="00F410F7" w:rsidRPr="00977FDB" w:rsidRDefault="00F410F7" w:rsidP="00F410F7">
            <w:pPr>
              <w:rPr>
                <w:szCs w:val="24"/>
              </w:rPr>
            </w:pPr>
          </w:p>
        </w:tc>
        <w:tc>
          <w:tcPr>
            <w:tcW w:w="1191" w:type="dxa"/>
          </w:tcPr>
          <w:p w:rsidR="00F410F7" w:rsidRPr="00977FDB" w:rsidRDefault="00F410F7" w:rsidP="00F410F7">
            <w:pPr>
              <w:rPr>
                <w:szCs w:val="24"/>
              </w:rPr>
            </w:pPr>
          </w:p>
        </w:tc>
        <w:tc>
          <w:tcPr>
            <w:tcW w:w="1049" w:type="dxa"/>
          </w:tcPr>
          <w:p w:rsidR="00F410F7" w:rsidRPr="00977FDB" w:rsidRDefault="00F410F7" w:rsidP="00F410F7">
            <w:pPr>
              <w:rPr>
                <w:szCs w:val="24"/>
              </w:rPr>
            </w:pPr>
          </w:p>
        </w:tc>
        <w:tc>
          <w:tcPr>
            <w:tcW w:w="1080" w:type="dxa"/>
          </w:tcPr>
          <w:p w:rsidR="00F410F7" w:rsidRPr="00977FDB" w:rsidRDefault="00F410F7" w:rsidP="00F410F7">
            <w:pPr>
              <w:rPr>
                <w:szCs w:val="24"/>
              </w:rPr>
            </w:pPr>
          </w:p>
        </w:tc>
        <w:tc>
          <w:tcPr>
            <w:tcW w:w="1167" w:type="dxa"/>
          </w:tcPr>
          <w:p w:rsidR="00F410F7" w:rsidRPr="00977FDB" w:rsidRDefault="00F410F7" w:rsidP="00F410F7">
            <w:pPr>
              <w:rPr>
                <w:szCs w:val="24"/>
              </w:rPr>
            </w:pPr>
          </w:p>
        </w:tc>
        <w:tc>
          <w:tcPr>
            <w:tcW w:w="993" w:type="dxa"/>
          </w:tcPr>
          <w:p w:rsidR="00F410F7" w:rsidRPr="00977FDB" w:rsidRDefault="00F410F7" w:rsidP="00F410F7">
            <w:pPr>
              <w:rPr>
                <w:szCs w:val="24"/>
              </w:rPr>
            </w:pPr>
          </w:p>
        </w:tc>
        <w:tc>
          <w:tcPr>
            <w:tcW w:w="960" w:type="dxa"/>
          </w:tcPr>
          <w:p w:rsidR="00F410F7" w:rsidRPr="00977FDB" w:rsidRDefault="00F410F7" w:rsidP="00F410F7">
            <w:pPr>
              <w:rPr>
                <w:szCs w:val="24"/>
              </w:rPr>
            </w:pPr>
          </w:p>
        </w:tc>
        <w:tc>
          <w:tcPr>
            <w:tcW w:w="850" w:type="dxa"/>
          </w:tcPr>
          <w:p w:rsidR="00F410F7" w:rsidRPr="00977FDB" w:rsidRDefault="00F410F7" w:rsidP="00F410F7">
            <w:pPr>
              <w:rPr>
                <w:szCs w:val="24"/>
              </w:rPr>
            </w:pPr>
          </w:p>
        </w:tc>
      </w:tr>
      <w:tr w:rsidR="00F410F7" w:rsidRPr="009E72F1" w:rsidTr="00F410F7">
        <w:tc>
          <w:tcPr>
            <w:tcW w:w="1068" w:type="dxa"/>
          </w:tcPr>
          <w:p w:rsidR="00F410F7" w:rsidRPr="00977FDB" w:rsidRDefault="00F410F7" w:rsidP="00F410F7">
            <w:pPr>
              <w:jc w:val="center"/>
              <w:rPr>
                <w:szCs w:val="24"/>
                <w:vertAlign w:val="superscript"/>
              </w:rPr>
            </w:pPr>
            <w:r w:rsidRPr="00977FDB">
              <w:rPr>
                <w:szCs w:val="24"/>
              </w:rPr>
              <w:t>4</w:t>
            </w:r>
            <w:r w:rsidRPr="00977FDB">
              <w:rPr>
                <w:szCs w:val="24"/>
              </w:rPr>
              <w:br/>
              <w:t>załącznik nr</w:t>
            </w:r>
            <w:r w:rsidRPr="00977FDB">
              <w:rPr>
                <w:szCs w:val="24"/>
                <w:vertAlign w:val="superscript"/>
              </w:rPr>
              <w:t>2) ….</w:t>
            </w:r>
          </w:p>
        </w:tc>
        <w:tc>
          <w:tcPr>
            <w:tcW w:w="1000" w:type="dxa"/>
          </w:tcPr>
          <w:p w:rsidR="00F410F7" w:rsidRPr="00977FDB" w:rsidRDefault="00F410F7" w:rsidP="00F410F7">
            <w:pPr>
              <w:rPr>
                <w:szCs w:val="24"/>
              </w:rPr>
            </w:pPr>
          </w:p>
        </w:tc>
        <w:tc>
          <w:tcPr>
            <w:tcW w:w="1191" w:type="dxa"/>
          </w:tcPr>
          <w:p w:rsidR="00F410F7" w:rsidRPr="00977FDB" w:rsidRDefault="00F410F7" w:rsidP="00F410F7">
            <w:pPr>
              <w:rPr>
                <w:szCs w:val="24"/>
              </w:rPr>
            </w:pPr>
          </w:p>
        </w:tc>
        <w:tc>
          <w:tcPr>
            <w:tcW w:w="1049" w:type="dxa"/>
          </w:tcPr>
          <w:p w:rsidR="00F410F7" w:rsidRPr="00977FDB" w:rsidRDefault="00F410F7" w:rsidP="00F410F7">
            <w:pPr>
              <w:rPr>
                <w:szCs w:val="24"/>
              </w:rPr>
            </w:pPr>
          </w:p>
        </w:tc>
        <w:tc>
          <w:tcPr>
            <w:tcW w:w="1080" w:type="dxa"/>
          </w:tcPr>
          <w:p w:rsidR="00F410F7" w:rsidRPr="00977FDB" w:rsidRDefault="00F410F7" w:rsidP="00F410F7">
            <w:pPr>
              <w:rPr>
                <w:szCs w:val="24"/>
              </w:rPr>
            </w:pPr>
          </w:p>
        </w:tc>
        <w:tc>
          <w:tcPr>
            <w:tcW w:w="1167" w:type="dxa"/>
          </w:tcPr>
          <w:p w:rsidR="00F410F7" w:rsidRPr="00977FDB" w:rsidRDefault="00F410F7" w:rsidP="00F410F7">
            <w:pPr>
              <w:rPr>
                <w:szCs w:val="24"/>
              </w:rPr>
            </w:pPr>
          </w:p>
        </w:tc>
        <w:tc>
          <w:tcPr>
            <w:tcW w:w="993" w:type="dxa"/>
          </w:tcPr>
          <w:p w:rsidR="00F410F7" w:rsidRPr="00977FDB" w:rsidRDefault="00F410F7" w:rsidP="00F410F7">
            <w:pPr>
              <w:rPr>
                <w:szCs w:val="24"/>
              </w:rPr>
            </w:pPr>
          </w:p>
        </w:tc>
        <w:tc>
          <w:tcPr>
            <w:tcW w:w="960" w:type="dxa"/>
          </w:tcPr>
          <w:p w:rsidR="00F410F7" w:rsidRPr="00977FDB" w:rsidRDefault="00F410F7" w:rsidP="00F410F7">
            <w:pPr>
              <w:rPr>
                <w:szCs w:val="24"/>
              </w:rPr>
            </w:pPr>
          </w:p>
        </w:tc>
        <w:tc>
          <w:tcPr>
            <w:tcW w:w="850" w:type="dxa"/>
          </w:tcPr>
          <w:p w:rsidR="00F410F7" w:rsidRPr="00977FDB" w:rsidRDefault="00F410F7" w:rsidP="00F410F7">
            <w:pPr>
              <w:rPr>
                <w:szCs w:val="24"/>
              </w:rPr>
            </w:pPr>
          </w:p>
        </w:tc>
      </w:tr>
      <w:tr w:rsidR="00F410F7" w:rsidRPr="009E72F1" w:rsidTr="00F410F7">
        <w:tc>
          <w:tcPr>
            <w:tcW w:w="1068" w:type="dxa"/>
          </w:tcPr>
          <w:p w:rsidR="00F410F7" w:rsidRPr="009E72F1" w:rsidRDefault="00F410F7" w:rsidP="00F410F7"/>
          <w:p w:rsidR="00F410F7" w:rsidRPr="009E72F1" w:rsidRDefault="00F410F7" w:rsidP="00F410F7"/>
          <w:p w:rsidR="00F410F7" w:rsidRPr="009E72F1" w:rsidRDefault="00F410F7" w:rsidP="00F410F7"/>
        </w:tc>
        <w:tc>
          <w:tcPr>
            <w:tcW w:w="1000" w:type="dxa"/>
          </w:tcPr>
          <w:p w:rsidR="00F410F7" w:rsidRPr="009E72F1" w:rsidRDefault="00F410F7" w:rsidP="00F410F7"/>
        </w:tc>
        <w:tc>
          <w:tcPr>
            <w:tcW w:w="1191" w:type="dxa"/>
          </w:tcPr>
          <w:p w:rsidR="00F410F7" w:rsidRPr="009E72F1" w:rsidRDefault="00F410F7" w:rsidP="00F410F7"/>
        </w:tc>
        <w:tc>
          <w:tcPr>
            <w:tcW w:w="1049" w:type="dxa"/>
          </w:tcPr>
          <w:p w:rsidR="00F410F7" w:rsidRPr="009E72F1" w:rsidRDefault="00F410F7" w:rsidP="00F410F7"/>
        </w:tc>
        <w:tc>
          <w:tcPr>
            <w:tcW w:w="1080" w:type="dxa"/>
          </w:tcPr>
          <w:p w:rsidR="00F410F7" w:rsidRPr="009E72F1" w:rsidRDefault="00F410F7" w:rsidP="00F410F7"/>
        </w:tc>
        <w:tc>
          <w:tcPr>
            <w:tcW w:w="1167" w:type="dxa"/>
          </w:tcPr>
          <w:p w:rsidR="00F410F7" w:rsidRPr="009E72F1" w:rsidRDefault="00F410F7" w:rsidP="00F410F7"/>
        </w:tc>
        <w:tc>
          <w:tcPr>
            <w:tcW w:w="993" w:type="dxa"/>
          </w:tcPr>
          <w:p w:rsidR="00F410F7" w:rsidRPr="009E72F1" w:rsidRDefault="00F410F7" w:rsidP="00F410F7"/>
        </w:tc>
        <w:tc>
          <w:tcPr>
            <w:tcW w:w="960" w:type="dxa"/>
          </w:tcPr>
          <w:p w:rsidR="00F410F7" w:rsidRPr="009E72F1" w:rsidRDefault="00F410F7" w:rsidP="00F410F7"/>
        </w:tc>
        <w:tc>
          <w:tcPr>
            <w:tcW w:w="850" w:type="dxa"/>
          </w:tcPr>
          <w:p w:rsidR="00F410F7" w:rsidRPr="009E72F1" w:rsidRDefault="00F410F7" w:rsidP="00F410F7"/>
        </w:tc>
      </w:tr>
      <w:tr w:rsidR="00F410F7" w:rsidRPr="009E72F1" w:rsidTr="00F410F7">
        <w:tc>
          <w:tcPr>
            <w:tcW w:w="9358" w:type="dxa"/>
            <w:gridSpan w:val="9"/>
          </w:tcPr>
          <w:p w:rsidR="00F410F7" w:rsidRPr="00930D78" w:rsidRDefault="00F410F7" w:rsidP="00F410F7">
            <w:r w:rsidRPr="00930D78">
              <w:t>Uwaga: Pomiary warunków klimatycznych należy przeprowadzać co 3-4 godziny i przy każdej odczuwalnej zmianie pogody</w:t>
            </w:r>
          </w:p>
        </w:tc>
      </w:tr>
    </w:tbl>
    <w:p w:rsidR="00F410F7" w:rsidRDefault="00F410F7" w:rsidP="00F410F7">
      <w:pPr>
        <w:rPr>
          <w:vertAlign w:val="superscript"/>
        </w:rPr>
      </w:pPr>
    </w:p>
    <w:p w:rsidR="00F410F7" w:rsidRPr="009E72F1" w:rsidRDefault="00F410F7" w:rsidP="00F410F7">
      <w:pPr>
        <w:spacing w:after="0"/>
      </w:pPr>
      <w:r w:rsidRPr="009E72F1">
        <w:rPr>
          <w:vertAlign w:val="superscript"/>
        </w:rPr>
        <w:lastRenderedPageBreak/>
        <w:t>1)</w:t>
      </w:r>
      <w:r w:rsidRPr="009E72F1">
        <w:t xml:space="preserve"> – protokół należy stosować do całości zabezpieczanej powierzchni</w:t>
      </w:r>
    </w:p>
    <w:p w:rsidR="00F410F7" w:rsidRPr="009E72F1" w:rsidRDefault="00F410F7" w:rsidP="00F410F7">
      <w:pPr>
        <w:spacing w:after="0"/>
      </w:pPr>
      <w:r w:rsidRPr="009E72F1">
        <w:rPr>
          <w:vertAlign w:val="superscript"/>
        </w:rPr>
        <w:t>2)</w:t>
      </w:r>
      <w:r w:rsidRPr="009E72F1">
        <w:t xml:space="preserve"> – załącznik nr …… zawiera szkic działki</w:t>
      </w:r>
    </w:p>
    <w:p w:rsidR="00F410F7" w:rsidRPr="009E72F1" w:rsidRDefault="00F410F7" w:rsidP="00F410F7">
      <w:pPr>
        <w:spacing w:after="0"/>
      </w:pPr>
    </w:p>
    <w:p w:rsidR="00F410F7" w:rsidRPr="009E72F1" w:rsidRDefault="00F410F7" w:rsidP="00F410F7"/>
    <w:tbl>
      <w:tblPr>
        <w:tblW w:w="7360" w:type="dxa"/>
        <w:jc w:val="center"/>
        <w:tblInd w:w="920" w:type="dxa"/>
        <w:tblLayout w:type="fixed"/>
        <w:tblCellMar>
          <w:left w:w="70" w:type="dxa"/>
          <w:right w:w="70" w:type="dxa"/>
        </w:tblCellMar>
        <w:tblLook w:val="01E0"/>
      </w:tblPr>
      <w:tblGrid>
        <w:gridCol w:w="2150"/>
        <w:gridCol w:w="3070"/>
        <w:gridCol w:w="2140"/>
      </w:tblGrid>
      <w:tr w:rsidR="00F410F7" w:rsidRPr="009E72F1" w:rsidTr="00F410F7">
        <w:trPr>
          <w:jc w:val="center"/>
        </w:trPr>
        <w:tc>
          <w:tcPr>
            <w:tcW w:w="2150" w:type="dxa"/>
          </w:tcPr>
          <w:p w:rsidR="00F410F7" w:rsidRPr="009E72F1" w:rsidRDefault="00F410F7" w:rsidP="00F410F7">
            <w:pPr>
              <w:jc w:val="center"/>
            </w:pPr>
            <w:r w:rsidRPr="009E72F1">
              <w:t>Miejscowość i data</w:t>
            </w:r>
          </w:p>
          <w:p w:rsidR="00F410F7" w:rsidRPr="009E72F1" w:rsidRDefault="00F410F7" w:rsidP="00F410F7">
            <w:pPr>
              <w:jc w:val="center"/>
            </w:pPr>
          </w:p>
        </w:tc>
        <w:tc>
          <w:tcPr>
            <w:tcW w:w="3070" w:type="dxa"/>
          </w:tcPr>
          <w:p w:rsidR="00F410F7" w:rsidRPr="009E72F1" w:rsidRDefault="00F410F7" w:rsidP="00F410F7">
            <w:pPr>
              <w:jc w:val="center"/>
            </w:pPr>
            <w:r w:rsidRPr="009E72F1">
              <w:t>Wykonawca</w:t>
            </w:r>
          </w:p>
        </w:tc>
        <w:tc>
          <w:tcPr>
            <w:tcW w:w="2140" w:type="dxa"/>
          </w:tcPr>
          <w:p w:rsidR="00F410F7" w:rsidRPr="009E72F1" w:rsidRDefault="00F410F7" w:rsidP="00F410F7">
            <w:pPr>
              <w:jc w:val="center"/>
            </w:pPr>
            <w:r w:rsidRPr="009E72F1">
              <w:t>Inspektor Nadzoru</w:t>
            </w:r>
          </w:p>
        </w:tc>
      </w:tr>
      <w:tr w:rsidR="00F410F7" w:rsidRPr="009E72F1" w:rsidTr="00F410F7">
        <w:trPr>
          <w:jc w:val="center"/>
        </w:trPr>
        <w:tc>
          <w:tcPr>
            <w:tcW w:w="2150" w:type="dxa"/>
          </w:tcPr>
          <w:p w:rsidR="00F410F7" w:rsidRDefault="00F410F7" w:rsidP="00F410F7">
            <w:pPr>
              <w:jc w:val="center"/>
            </w:pPr>
          </w:p>
          <w:p w:rsidR="00F410F7" w:rsidRPr="009E72F1" w:rsidRDefault="00F410F7" w:rsidP="00F410F7">
            <w:pPr>
              <w:jc w:val="center"/>
            </w:pPr>
            <w:r w:rsidRPr="009E72F1">
              <w:t>……………………</w:t>
            </w:r>
          </w:p>
        </w:tc>
        <w:tc>
          <w:tcPr>
            <w:tcW w:w="3070" w:type="dxa"/>
          </w:tcPr>
          <w:p w:rsidR="00F410F7" w:rsidRDefault="00F410F7" w:rsidP="00F410F7">
            <w:pPr>
              <w:jc w:val="center"/>
            </w:pPr>
          </w:p>
          <w:p w:rsidR="00F410F7" w:rsidRPr="009E72F1" w:rsidRDefault="00F410F7" w:rsidP="00F410F7">
            <w:pPr>
              <w:jc w:val="center"/>
            </w:pPr>
            <w:r w:rsidRPr="009E72F1">
              <w:t>………………………..</w:t>
            </w:r>
          </w:p>
        </w:tc>
        <w:tc>
          <w:tcPr>
            <w:tcW w:w="2140" w:type="dxa"/>
          </w:tcPr>
          <w:p w:rsidR="00F410F7" w:rsidRDefault="00F410F7" w:rsidP="00F410F7">
            <w:pPr>
              <w:jc w:val="center"/>
            </w:pPr>
          </w:p>
          <w:p w:rsidR="00F410F7" w:rsidRPr="009E72F1" w:rsidRDefault="00F410F7" w:rsidP="00F410F7">
            <w:pPr>
              <w:jc w:val="center"/>
            </w:pPr>
            <w:r w:rsidRPr="009E72F1">
              <w:t>……………………</w:t>
            </w:r>
          </w:p>
        </w:tc>
      </w:tr>
    </w:tbl>
    <w:p w:rsidR="00F410F7" w:rsidRPr="009E72F1" w:rsidRDefault="00F410F7" w:rsidP="00F410F7"/>
    <w:p w:rsidR="00F410F7" w:rsidRPr="009E72F1" w:rsidRDefault="00F410F7" w:rsidP="00F410F7">
      <w:pPr>
        <w:tabs>
          <w:tab w:val="right" w:leader="dot" w:pos="9072"/>
        </w:tabs>
        <w:ind w:left="5580"/>
      </w:pPr>
    </w:p>
    <w:p w:rsidR="00F410F7" w:rsidRPr="009E72F1" w:rsidRDefault="00F410F7" w:rsidP="00F410F7">
      <w:pPr>
        <w:jc w:val="center"/>
        <w:rPr>
          <w:b/>
        </w:rPr>
      </w:pPr>
      <w:r w:rsidRPr="009E72F1">
        <w:br w:type="page"/>
      </w:r>
      <w:r w:rsidRPr="009E72F1">
        <w:rPr>
          <w:b/>
          <w:caps/>
        </w:rPr>
        <w:lastRenderedPageBreak/>
        <w:t>Załącznik</w:t>
      </w:r>
      <w:r>
        <w:rPr>
          <w:b/>
          <w:caps/>
        </w:rPr>
        <w:t xml:space="preserve"> </w:t>
      </w:r>
      <w:r w:rsidRPr="009E72F1">
        <w:rPr>
          <w:b/>
        </w:rPr>
        <w:t xml:space="preserve"> 5</w:t>
      </w:r>
    </w:p>
    <w:p w:rsidR="00F410F7" w:rsidRPr="009E72F1" w:rsidRDefault="00F410F7" w:rsidP="00F410F7">
      <w:pPr>
        <w:tabs>
          <w:tab w:val="left" w:pos="4111"/>
          <w:tab w:val="right" w:leader="dot" w:pos="9072"/>
        </w:tabs>
      </w:pPr>
      <w:r>
        <w:tab/>
        <w:t xml:space="preserve">                Kontrakt nr ...................................</w:t>
      </w:r>
    </w:p>
    <w:p w:rsidR="00F410F7" w:rsidRPr="009E72F1" w:rsidRDefault="00F410F7" w:rsidP="00F410F7">
      <w:pPr>
        <w:tabs>
          <w:tab w:val="left" w:pos="4111"/>
          <w:tab w:val="right" w:leader="dot" w:pos="9072"/>
        </w:tabs>
      </w:pPr>
      <w:r>
        <w:tab/>
        <w:t xml:space="preserve">                Nazwa kontraktu ..........................</w:t>
      </w:r>
    </w:p>
    <w:p w:rsidR="00F410F7" w:rsidRPr="009E72F1" w:rsidRDefault="00F410F7" w:rsidP="00F410F7">
      <w:pPr>
        <w:tabs>
          <w:tab w:val="left" w:pos="4111"/>
          <w:tab w:val="right" w:leader="dot" w:pos="9072"/>
        </w:tabs>
      </w:pPr>
      <w:r>
        <w:tab/>
        <w:t xml:space="preserve">                Umowa nr….................................</w:t>
      </w:r>
    </w:p>
    <w:p w:rsidR="00F410F7" w:rsidRPr="00E673F7" w:rsidRDefault="00F410F7" w:rsidP="00F410F7">
      <w:pPr>
        <w:tabs>
          <w:tab w:val="right" w:leader="dot" w:pos="9072"/>
        </w:tabs>
        <w:spacing w:before="120"/>
        <w:jc w:val="center"/>
        <w:rPr>
          <w:b/>
          <w:szCs w:val="24"/>
        </w:rPr>
      </w:pPr>
      <w:r w:rsidRPr="00E673F7">
        <w:rPr>
          <w:b/>
          <w:szCs w:val="24"/>
        </w:rPr>
        <w:t>PROTOKÓŁ WYKONANIA ROBÓT Nr ….. DZIAŁKA Nr …..</w:t>
      </w:r>
      <w:r w:rsidRPr="00E673F7">
        <w:rPr>
          <w:b/>
          <w:szCs w:val="24"/>
        </w:rPr>
        <w:br/>
        <w:t>PROTOKÓŁ KONTROLI JAKOŚCI</w:t>
      </w:r>
    </w:p>
    <w:p w:rsidR="00F410F7" w:rsidRPr="00E673F7" w:rsidRDefault="00F410F7" w:rsidP="00F410F7">
      <w:pPr>
        <w:tabs>
          <w:tab w:val="right" w:leader="dot" w:pos="9072"/>
        </w:tabs>
        <w:jc w:val="center"/>
        <w:rPr>
          <w:szCs w:val="24"/>
          <w:vertAlign w:val="superscript"/>
        </w:rPr>
      </w:pPr>
      <w:r w:rsidRPr="00E673F7">
        <w:rPr>
          <w:b/>
          <w:szCs w:val="24"/>
        </w:rPr>
        <w:t>NAŁOŻONYCH POWŁOK OCHRONNYCH  ANTYGRAFFITI</w:t>
      </w:r>
      <w:r w:rsidRPr="00E673F7">
        <w:rPr>
          <w:szCs w:val="24"/>
          <w:vertAlign w:val="superscript"/>
        </w:rPr>
        <w:t>1)</w:t>
      </w:r>
    </w:p>
    <w:p w:rsidR="00F410F7" w:rsidRPr="009E72F1" w:rsidRDefault="00F410F7" w:rsidP="00F410F7">
      <w:pPr>
        <w:tabs>
          <w:tab w:val="right" w:leader="dot" w:pos="9072"/>
        </w:tabs>
        <w:spacing w:after="0"/>
      </w:pPr>
      <w:r>
        <w:t>Obiekt: ................................................................................................................................</w:t>
      </w:r>
    </w:p>
    <w:p w:rsidR="00F410F7" w:rsidRPr="009E72F1" w:rsidRDefault="00F410F7" w:rsidP="00F410F7">
      <w:pPr>
        <w:tabs>
          <w:tab w:val="right" w:leader="dot" w:pos="9072"/>
        </w:tabs>
        <w:spacing w:after="0"/>
      </w:pPr>
      <w:r>
        <w:t>Element: ................................................................................................................................</w:t>
      </w:r>
    </w:p>
    <w:p w:rsidR="00F410F7" w:rsidRPr="009E72F1" w:rsidRDefault="00F410F7" w:rsidP="00F410F7">
      <w:pPr>
        <w:tabs>
          <w:tab w:val="right" w:leader="dot" w:pos="7380"/>
          <w:tab w:val="right" w:leader="dot" w:pos="9072"/>
        </w:tabs>
        <w:spacing w:after="0"/>
      </w:pPr>
      <w:r>
        <w:t xml:space="preserve">Zakres robót:.................................................. </w:t>
      </w:r>
      <w:r w:rsidRPr="009E72F1">
        <w:t>[m</w:t>
      </w:r>
      <w:r w:rsidRPr="009E72F1">
        <w:rPr>
          <w:vertAlign w:val="superscript"/>
        </w:rPr>
        <w:t>2</w:t>
      </w:r>
      <w:r>
        <w:t>]   rysunek załącznik nr: ............................</w:t>
      </w:r>
    </w:p>
    <w:p w:rsidR="00F410F7" w:rsidRPr="009E72F1" w:rsidRDefault="00F410F7" w:rsidP="00F410F7">
      <w:pPr>
        <w:tabs>
          <w:tab w:val="right" w:leader="dot" w:pos="9072"/>
        </w:tabs>
        <w:spacing w:after="0"/>
      </w:pPr>
      <w:r w:rsidRPr="009E72F1">
        <w:t>Termin wykona</w:t>
      </w:r>
      <w:r>
        <w:t>nia prac: ..........................................................................................................</w:t>
      </w:r>
    </w:p>
    <w:tbl>
      <w:tblPr>
        <w:tblW w:w="886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3588"/>
        <w:gridCol w:w="5280"/>
      </w:tblGrid>
      <w:tr w:rsidR="00F410F7" w:rsidRPr="009E72F1" w:rsidTr="00F410F7">
        <w:tc>
          <w:tcPr>
            <w:tcW w:w="3588" w:type="dxa"/>
          </w:tcPr>
          <w:p w:rsidR="00F410F7" w:rsidRPr="00103F6A" w:rsidRDefault="00F410F7" w:rsidP="00F410F7">
            <w:pPr>
              <w:spacing w:after="0"/>
              <w:jc w:val="center"/>
            </w:pPr>
            <w:r w:rsidRPr="00103F6A">
              <w:t>Materiał</w:t>
            </w:r>
          </w:p>
          <w:p w:rsidR="00F410F7" w:rsidRPr="00103F6A" w:rsidRDefault="00F410F7" w:rsidP="00F410F7">
            <w:pPr>
              <w:jc w:val="center"/>
            </w:pPr>
            <w:r w:rsidRPr="00103F6A">
              <w:t>(nazwa, rodzaj, ze zdolnością przenoszenia zarysowań lub bez)</w:t>
            </w:r>
          </w:p>
        </w:tc>
        <w:tc>
          <w:tcPr>
            <w:tcW w:w="5280" w:type="dxa"/>
          </w:tcPr>
          <w:p w:rsidR="00F410F7" w:rsidRPr="00103F6A" w:rsidRDefault="00F410F7" w:rsidP="00F410F7"/>
        </w:tc>
      </w:tr>
      <w:tr w:rsidR="00F410F7" w:rsidRPr="009E72F1" w:rsidTr="00F410F7">
        <w:tc>
          <w:tcPr>
            <w:tcW w:w="3588" w:type="dxa"/>
          </w:tcPr>
          <w:p w:rsidR="00F410F7" w:rsidRPr="00103F6A" w:rsidRDefault="00F410F7" w:rsidP="00F410F7">
            <w:pPr>
              <w:spacing w:after="0"/>
            </w:pPr>
            <w:r w:rsidRPr="00103F6A">
              <w:t>Producent</w:t>
            </w:r>
          </w:p>
        </w:tc>
        <w:tc>
          <w:tcPr>
            <w:tcW w:w="5280" w:type="dxa"/>
          </w:tcPr>
          <w:p w:rsidR="00F410F7" w:rsidRPr="00103F6A" w:rsidRDefault="00F410F7" w:rsidP="00F410F7">
            <w:pPr>
              <w:tabs>
                <w:tab w:val="left" w:pos="2977"/>
              </w:tabs>
              <w:spacing w:after="0"/>
              <w:jc w:val="center"/>
            </w:pPr>
          </w:p>
        </w:tc>
      </w:tr>
      <w:tr w:rsidR="00F410F7" w:rsidRPr="009E72F1" w:rsidTr="00F410F7">
        <w:tc>
          <w:tcPr>
            <w:tcW w:w="3588" w:type="dxa"/>
          </w:tcPr>
          <w:p w:rsidR="00F410F7" w:rsidRPr="00103F6A" w:rsidRDefault="00F410F7" w:rsidP="00F410F7">
            <w:pPr>
              <w:spacing w:after="0"/>
            </w:pPr>
            <w:r w:rsidRPr="00103F6A">
              <w:t>Technika aplikacji</w:t>
            </w:r>
          </w:p>
        </w:tc>
        <w:tc>
          <w:tcPr>
            <w:tcW w:w="5280" w:type="dxa"/>
          </w:tcPr>
          <w:p w:rsidR="00F410F7" w:rsidRPr="00103F6A" w:rsidRDefault="00F410F7" w:rsidP="00F410F7">
            <w:pPr>
              <w:tabs>
                <w:tab w:val="left" w:pos="2977"/>
              </w:tabs>
              <w:spacing w:after="0"/>
              <w:jc w:val="center"/>
            </w:pPr>
          </w:p>
        </w:tc>
      </w:tr>
      <w:tr w:rsidR="00F410F7" w:rsidRPr="009E72F1" w:rsidTr="00F410F7">
        <w:tc>
          <w:tcPr>
            <w:tcW w:w="3588" w:type="dxa"/>
            <w:tcBorders>
              <w:bottom w:val="single" w:sz="4" w:space="0" w:color="auto"/>
            </w:tcBorders>
          </w:tcPr>
          <w:p w:rsidR="00F410F7" w:rsidRPr="00103F6A" w:rsidRDefault="00F410F7" w:rsidP="00F410F7">
            <w:pPr>
              <w:spacing w:after="0"/>
            </w:pPr>
            <w:r w:rsidRPr="00103F6A">
              <w:t>Czas aplikacji</w:t>
            </w:r>
          </w:p>
        </w:tc>
        <w:tc>
          <w:tcPr>
            <w:tcW w:w="5280" w:type="dxa"/>
            <w:tcBorders>
              <w:bottom w:val="single" w:sz="4" w:space="0" w:color="auto"/>
            </w:tcBorders>
          </w:tcPr>
          <w:p w:rsidR="00F410F7" w:rsidRPr="00103F6A" w:rsidRDefault="00F410F7" w:rsidP="00F410F7">
            <w:pPr>
              <w:tabs>
                <w:tab w:val="left" w:pos="2977"/>
              </w:tabs>
              <w:spacing w:after="0"/>
              <w:jc w:val="center"/>
            </w:pPr>
          </w:p>
        </w:tc>
      </w:tr>
      <w:tr w:rsidR="00F410F7" w:rsidRPr="009E72F1" w:rsidTr="00F410F7">
        <w:tc>
          <w:tcPr>
            <w:tcW w:w="3588" w:type="dxa"/>
            <w:tcBorders>
              <w:bottom w:val="dashed" w:sz="4" w:space="0" w:color="auto"/>
            </w:tcBorders>
          </w:tcPr>
          <w:p w:rsidR="00F410F7" w:rsidRPr="00103F6A" w:rsidRDefault="00F410F7" w:rsidP="00F410F7">
            <w:pPr>
              <w:spacing w:after="0"/>
              <w:rPr>
                <w:vertAlign w:val="superscript"/>
              </w:rPr>
            </w:pPr>
            <w:r w:rsidRPr="00103F6A">
              <w:t>Wygląd powłoki</w:t>
            </w:r>
            <w:r w:rsidRPr="00103F6A">
              <w:rPr>
                <w:vertAlign w:val="superscript"/>
              </w:rPr>
              <w:t>2)</w:t>
            </w:r>
          </w:p>
        </w:tc>
        <w:tc>
          <w:tcPr>
            <w:tcW w:w="5280" w:type="dxa"/>
            <w:tcBorders>
              <w:bottom w:val="dashed" w:sz="4" w:space="0" w:color="auto"/>
            </w:tcBorders>
          </w:tcPr>
          <w:p w:rsidR="00F410F7" w:rsidRPr="00103F6A" w:rsidRDefault="00F410F7" w:rsidP="00F410F7">
            <w:pPr>
              <w:spacing w:after="0"/>
              <w:jc w:val="center"/>
            </w:pPr>
          </w:p>
        </w:tc>
      </w:tr>
      <w:tr w:rsidR="00F410F7" w:rsidRPr="009E72F1" w:rsidTr="00F410F7">
        <w:tc>
          <w:tcPr>
            <w:tcW w:w="3588" w:type="dxa"/>
            <w:tcBorders>
              <w:top w:val="dashed" w:sz="4" w:space="0" w:color="auto"/>
              <w:bottom w:val="dashed" w:sz="4" w:space="0" w:color="auto"/>
            </w:tcBorders>
          </w:tcPr>
          <w:p w:rsidR="00F410F7" w:rsidRPr="00103F6A" w:rsidRDefault="00F410F7" w:rsidP="0095281F">
            <w:pPr>
              <w:numPr>
                <w:ilvl w:val="0"/>
                <w:numId w:val="149"/>
              </w:numPr>
              <w:spacing w:after="0" w:line="240" w:lineRule="auto"/>
            </w:pPr>
            <w:r w:rsidRPr="00103F6A">
              <w:t>połysk</w:t>
            </w:r>
          </w:p>
        </w:tc>
        <w:tc>
          <w:tcPr>
            <w:tcW w:w="5280" w:type="dxa"/>
            <w:tcBorders>
              <w:top w:val="dashed" w:sz="4" w:space="0" w:color="auto"/>
              <w:bottom w:val="dashed" w:sz="4" w:space="0" w:color="auto"/>
            </w:tcBorders>
          </w:tcPr>
          <w:p w:rsidR="00F410F7" w:rsidRPr="00103F6A" w:rsidRDefault="00F410F7" w:rsidP="00F410F7">
            <w:pPr>
              <w:tabs>
                <w:tab w:val="left" w:pos="2835"/>
              </w:tabs>
              <w:spacing w:after="0"/>
              <w:jc w:val="center"/>
            </w:pPr>
            <w:r w:rsidRPr="00103F6A">
              <w:t>[   ] jednolity                      [   ] niejednolity</w:t>
            </w:r>
          </w:p>
        </w:tc>
      </w:tr>
      <w:tr w:rsidR="00F410F7" w:rsidRPr="009E72F1" w:rsidTr="00F410F7">
        <w:tc>
          <w:tcPr>
            <w:tcW w:w="3588" w:type="dxa"/>
            <w:tcBorders>
              <w:top w:val="dashed" w:sz="4" w:space="0" w:color="auto"/>
              <w:bottom w:val="dashed" w:sz="4" w:space="0" w:color="auto"/>
            </w:tcBorders>
          </w:tcPr>
          <w:p w:rsidR="00F410F7" w:rsidRPr="00103F6A" w:rsidRDefault="00F410F7" w:rsidP="0095281F">
            <w:pPr>
              <w:numPr>
                <w:ilvl w:val="0"/>
                <w:numId w:val="149"/>
              </w:numPr>
              <w:spacing w:after="0" w:line="240" w:lineRule="auto"/>
            </w:pPr>
            <w:r w:rsidRPr="00103F6A">
              <w:t>barwa</w:t>
            </w:r>
          </w:p>
        </w:tc>
        <w:tc>
          <w:tcPr>
            <w:tcW w:w="5280" w:type="dxa"/>
            <w:tcBorders>
              <w:top w:val="dashed" w:sz="4" w:space="0" w:color="auto"/>
              <w:bottom w:val="dashed" w:sz="4" w:space="0" w:color="auto"/>
            </w:tcBorders>
          </w:tcPr>
          <w:p w:rsidR="00F410F7" w:rsidRPr="00103F6A" w:rsidRDefault="00F410F7" w:rsidP="00F410F7">
            <w:pPr>
              <w:tabs>
                <w:tab w:val="left" w:pos="2835"/>
              </w:tabs>
              <w:spacing w:after="0"/>
            </w:pPr>
            <w:r w:rsidRPr="00103F6A">
              <w:t xml:space="preserve">[   ] zgodny z dokumentacją  </w:t>
            </w:r>
          </w:p>
          <w:p w:rsidR="00F410F7" w:rsidRPr="00103F6A" w:rsidRDefault="00F410F7" w:rsidP="00F410F7">
            <w:pPr>
              <w:tabs>
                <w:tab w:val="left" w:pos="2835"/>
              </w:tabs>
              <w:spacing w:after="0"/>
            </w:pPr>
            <w:r w:rsidRPr="00103F6A">
              <w:t>[   ] niezgodny z dokumentacją</w:t>
            </w:r>
          </w:p>
        </w:tc>
      </w:tr>
      <w:tr w:rsidR="00F410F7" w:rsidRPr="009E72F1" w:rsidTr="00F410F7">
        <w:tc>
          <w:tcPr>
            <w:tcW w:w="3588" w:type="dxa"/>
            <w:tcBorders>
              <w:top w:val="dashed" w:sz="4" w:space="0" w:color="auto"/>
              <w:bottom w:val="dashed" w:sz="4" w:space="0" w:color="auto"/>
            </w:tcBorders>
          </w:tcPr>
          <w:p w:rsidR="00F410F7" w:rsidRPr="00103F6A" w:rsidRDefault="00F410F7" w:rsidP="0095281F">
            <w:pPr>
              <w:numPr>
                <w:ilvl w:val="0"/>
                <w:numId w:val="149"/>
              </w:numPr>
              <w:spacing w:after="0" w:line="240" w:lineRule="auto"/>
            </w:pPr>
            <w:r w:rsidRPr="00103F6A">
              <w:t>zmięknienie powłoki</w:t>
            </w:r>
          </w:p>
        </w:tc>
        <w:tc>
          <w:tcPr>
            <w:tcW w:w="5280" w:type="dxa"/>
            <w:tcBorders>
              <w:top w:val="dashed" w:sz="4" w:space="0" w:color="auto"/>
              <w:bottom w:val="dashed" w:sz="4" w:space="0" w:color="auto"/>
            </w:tcBorders>
          </w:tcPr>
          <w:p w:rsidR="00F410F7" w:rsidRPr="00103F6A" w:rsidRDefault="00F410F7" w:rsidP="00F410F7">
            <w:pPr>
              <w:tabs>
                <w:tab w:val="left" w:pos="2835"/>
              </w:tabs>
              <w:spacing w:after="0"/>
              <w:jc w:val="center"/>
            </w:pPr>
            <w:r w:rsidRPr="00103F6A">
              <w:t>[   ] tak</w:t>
            </w:r>
            <w:r w:rsidRPr="00103F6A">
              <w:tab/>
              <w:t>[   ] nie</w:t>
            </w:r>
          </w:p>
        </w:tc>
      </w:tr>
      <w:tr w:rsidR="00F410F7" w:rsidRPr="009E72F1" w:rsidTr="00F410F7">
        <w:tc>
          <w:tcPr>
            <w:tcW w:w="3588" w:type="dxa"/>
            <w:tcBorders>
              <w:top w:val="dashed" w:sz="4" w:space="0" w:color="auto"/>
              <w:bottom w:val="dashed" w:sz="4" w:space="0" w:color="auto"/>
            </w:tcBorders>
          </w:tcPr>
          <w:p w:rsidR="00F410F7" w:rsidRPr="00103F6A" w:rsidRDefault="00F410F7" w:rsidP="0095281F">
            <w:pPr>
              <w:numPr>
                <w:ilvl w:val="0"/>
                <w:numId w:val="149"/>
              </w:numPr>
              <w:spacing w:after="0" w:line="240" w:lineRule="auto"/>
            </w:pPr>
            <w:r w:rsidRPr="00103F6A">
              <w:t>miejsca niepokryte</w:t>
            </w:r>
          </w:p>
        </w:tc>
        <w:tc>
          <w:tcPr>
            <w:tcW w:w="5280" w:type="dxa"/>
            <w:tcBorders>
              <w:top w:val="dashed" w:sz="4" w:space="0" w:color="auto"/>
              <w:bottom w:val="dashed" w:sz="4" w:space="0" w:color="auto"/>
            </w:tcBorders>
          </w:tcPr>
          <w:p w:rsidR="00F410F7" w:rsidRPr="00103F6A" w:rsidRDefault="00F410F7" w:rsidP="00F410F7">
            <w:pPr>
              <w:tabs>
                <w:tab w:val="left" w:pos="2835"/>
              </w:tabs>
              <w:spacing w:after="0"/>
              <w:jc w:val="center"/>
            </w:pPr>
            <w:r w:rsidRPr="00103F6A">
              <w:t>[   ] tak</w:t>
            </w:r>
            <w:r w:rsidRPr="00103F6A">
              <w:tab/>
              <w:t>[   ] nie</w:t>
            </w:r>
          </w:p>
        </w:tc>
      </w:tr>
      <w:tr w:rsidR="00F410F7" w:rsidRPr="009E72F1" w:rsidTr="00F410F7">
        <w:tc>
          <w:tcPr>
            <w:tcW w:w="3588" w:type="dxa"/>
            <w:tcBorders>
              <w:top w:val="dashed" w:sz="4" w:space="0" w:color="auto"/>
              <w:bottom w:val="dashed" w:sz="4" w:space="0" w:color="auto"/>
            </w:tcBorders>
          </w:tcPr>
          <w:p w:rsidR="00F410F7" w:rsidRPr="00103F6A" w:rsidRDefault="00F410F7" w:rsidP="0095281F">
            <w:pPr>
              <w:numPr>
                <w:ilvl w:val="0"/>
                <w:numId w:val="149"/>
              </w:numPr>
              <w:spacing w:after="0" w:line="240" w:lineRule="auto"/>
            </w:pPr>
            <w:r w:rsidRPr="00103F6A">
              <w:t>chropowatość</w:t>
            </w:r>
          </w:p>
        </w:tc>
        <w:tc>
          <w:tcPr>
            <w:tcW w:w="5280" w:type="dxa"/>
            <w:tcBorders>
              <w:top w:val="dashed" w:sz="4" w:space="0" w:color="auto"/>
              <w:bottom w:val="dashed" w:sz="4" w:space="0" w:color="auto"/>
            </w:tcBorders>
          </w:tcPr>
          <w:p w:rsidR="00F410F7" w:rsidRPr="00103F6A" w:rsidRDefault="00F410F7" w:rsidP="00F410F7">
            <w:pPr>
              <w:tabs>
                <w:tab w:val="left" w:pos="2835"/>
              </w:tabs>
              <w:spacing w:after="0"/>
              <w:jc w:val="center"/>
            </w:pPr>
            <w:r w:rsidRPr="00103F6A">
              <w:t>[   ] tak</w:t>
            </w:r>
            <w:r w:rsidRPr="00103F6A">
              <w:tab/>
              <w:t>[   ] nie</w:t>
            </w:r>
          </w:p>
        </w:tc>
      </w:tr>
      <w:tr w:rsidR="00F410F7" w:rsidRPr="009E72F1" w:rsidTr="00F410F7">
        <w:tc>
          <w:tcPr>
            <w:tcW w:w="3588" w:type="dxa"/>
            <w:tcBorders>
              <w:top w:val="dashed" w:sz="4" w:space="0" w:color="auto"/>
              <w:bottom w:val="dashed" w:sz="4" w:space="0" w:color="auto"/>
            </w:tcBorders>
          </w:tcPr>
          <w:p w:rsidR="00F410F7" w:rsidRPr="00103F6A" w:rsidRDefault="00F410F7" w:rsidP="0095281F">
            <w:pPr>
              <w:numPr>
                <w:ilvl w:val="0"/>
                <w:numId w:val="149"/>
              </w:numPr>
              <w:spacing w:after="0" w:line="240" w:lineRule="auto"/>
            </w:pPr>
            <w:r w:rsidRPr="00103F6A">
              <w:t>kratery</w:t>
            </w:r>
          </w:p>
        </w:tc>
        <w:tc>
          <w:tcPr>
            <w:tcW w:w="5280" w:type="dxa"/>
            <w:tcBorders>
              <w:top w:val="dashed" w:sz="4" w:space="0" w:color="auto"/>
              <w:bottom w:val="dashed" w:sz="4" w:space="0" w:color="auto"/>
            </w:tcBorders>
          </w:tcPr>
          <w:p w:rsidR="00F410F7" w:rsidRPr="00103F6A" w:rsidRDefault="00F410F7" w:rsidP="00F410F7">
            <w:pPr>
              <w:tabs>
                <w:tab w:val="left" w:pos="2835"/>
              </w:tabs>
              <w:spacing w:after="0"/>
              <w:jc w:val="center"/>
            </w:pPr>
            <w:r w:rsidRPr="00103F6A">
              <w:t>[   ] tak</w:t>
            </w:r>
            <w:r w:rsidRPr="00103F6A">
              <w:tab/>
              <w:t>[   ] nie</w:t>
            </w:r>
          </w:p>
        </w:tc>
      </w:tr>
      <w:tr w:rsidR="00F410F7" w:rsidRPr="009E72F1" w:rsidTr="00F410F7">
        <w:tc>
          <w:tcPr>
            <w:tcW w:w="3588" w:type="dxa"/>
            <w:tcBorders>
              <w:top w:val="dashed" w:sz="4" w:space="0" w:color="auto"/>
              <w:bottom w:val="dashed" w:sz="4" w:space="0" w:color="auto"/>
            </w:tcBorders>
          </w:tcPr>
          <w:p w:rsidR="00F410F7" w:rsidRPr="00103F6A" w:rsidRDefault="00F410F7" w:rsidP="0095281F">
            <w:pPr>
              <w:numPr>
                <w:ilvl w:val="0"/>
                <w:numId w:val="149"/>
              </w:numPr>
              <w:spacing w:after="0" w:line="240" w:lineRule="auto"/>
            </w:pPr>
            <w:r w:rsidRPr="00103F6A">
              <w:t>zacieki</w:t>
            </w:r>
          </w:p>
        </w:tc>
        <w:tc>
          <w:tcPr>
            <w:tcW w:w="5280" w:type="dxa"/>
            <w:tcBorders>
              <w:top w:val="dashed" w:sz="4" w:space="0" w:color="auto"/>
              <w:bottom w:val="dashed" w:sz="4" w:space="0" w:color="auto"/>
            </w:tcBorders>
          </w:tcPr>
          <w:p w:rsidR="00F410F7" w:rsidRPr="00103F6A" w:rsidRDefault="00F410F7" w:rsidP="00F410F7">
            <w:pPr>
              <w:tabs>
                <w:tab w:val="left" w:pos="2835"/>
              </w:tabs>
              <w:spacing w:after="0"/>
              <w:jc w:val="center"/>
            </w:pPr>
            <w:r w:rsidRPr="00103F6A">
              <w:t>[   ] tak</w:t>
            </w:r>
            <w:r w:rsidRPr="00103F6A">
              <w:tab/>
              <w:t>[   ] nie</w:t>
            </w:r>
          </w:p>
        </w:tc>
      </w:tr>
      <w:tr w:rsidR="00F410F7" w:rsidRPr="009E72F1" w:rsidTr="00F410F7">
        <w:tc>
          <w:tcPr>
            <w:tcW w:w="3588" w:type="dxa"/>
            <w:tcBorders>
              <w:top w:val="dashed" w:sz="4" w:space="0" w:color="auto"/>
              <w:bottom w:val="dashed" w:sz="4" w:space="0" w:color="auto"/>
            </w:tcBorders>
          </w:tcPr>
          <w:p w:rsidR="00F410F7" w:rsidRPr="00103F6A" w:rsidRDefault="00F410F7" w:rsidP="0095281F">
            <w:pPr>
              <w:numPr>
                <w:ilvl w:val="0"/>
                <w:numId w:val="149"/>
              </w:numPr>
              <w:spacing w:after="0" w:line="240" w:lineRule="auto"/>
            </w:pPr>
            <w:r w:rsidRPr="00103F6A">
              <w:t>marszczenie</w:t>
            </w:r>
          </w:p>
        </w:tc>
        <w:tc>
          <w:tcPr>
            <w:tcW w:w="5280" w:type="dxa"/>
            <w:tcBorders>
              <w:top w:val="dashed" w:sz="4" w:space="0" w:color="auto"/>
              <w:bottom w:val="dashed" w:sz="4" w:space="0" w:color="auto"/>
            </w:tcBorders>
          </w:tcPr>
          <w:p w:rsidR="00F410F7" w:rsidRPr="00103F6A" w:rsidRDefault="00F410F7" w:rsidP="00F410F7">
            <w:pPr>
              <w:tabs>
                <w:tab w:val="left" w:pos="2835"/>
              </w:tabs>
              <w:spacing w:after="0"/>
              <w:jc w:val="center"/>
            </w:pPr>
            <w:r w:rsidRPr="00103F6A">
              <w:t>[   ] tak</w:t>
            </w:r>
            <w:r w:rsidRPr="00103F6A">
              <w:tab/>
              <w:t>[   ] nie</w:t>
            </w:r>
          </w:p>
        </w:tc>
      </w:tr>
      <w:tr w:rsidR="00F410F7" w:rsidRPr="009E72F1" w:rsidTr="00F410F7">
        <w:tc>
          <w:tcPr>
            <w:tcW w:w="3588" w:type="dxa"/>
            <w:tcBorders>
              <w:top w:val="dashed" w:sz="4" w:space="0" w:color="auto"/>
              <w:bottom w:val="dashed" w:sz="4" w:space="0" w:color="auto"/>
            </w:tcBorders>
          </w:tcPr>
          <w:p w:rsidR="00F410F7" w:rsidRPr="00103F6A" w:rsidRDefault="00F410F7" w:rsidP="0095281F">
            <w:pPr>
              <w:numPr>
                <w:ilvl w:val="0"/>
                <w:numId w:val="149"/>
              </w:numPr>
              <w:spacing w:after="0" w:line="240" w:lineRule="auto"/>
            </w:pPr>
            <w:r w:rsidRPr="00103F6A">
              <w:t>pęcherze</w:t>
            </w:r>
          </w:p>
        </w:tc>
        <w:tc>
          <w:tcPr>
            <w:tcW w:w="5280" w:type="dxa"/>
            <w:tcBorders>
              <w:top w:val="dashed" w:sz="4" w:space="0" w:color="auto"/>
              <w:bottom w:val="dashed" w:sz="4" w:space="0" w:color="auto"/>
            </w:tcBorders>
          </w:tcPr>
          <w:p w:rsidR="00F410F7" w:rsidRPr="00103F6A" w:rsidRDefault="00F410F7" w:rsidP="00F410F7">
            <w:pPr>
              <w:tabs>
                <w:tab w:val="left" w:pos="2835"/>
              </w:tabs>
              <w:spacing w:after="0"/>
              <w:jc w:val="center"/>
            </w:pPr>
            <w:r w:rsidRPr="00103F6A">
              <w:t>[   ] tak</w:t>
            </w:r>
            <w:r w:rsidRPr="00103F6A">
              <w:tab/>
              <w:t>[   ] nie</w:t>
            </w:r>
          </w:p>
        </w:tc>
      </w:tr>
      <w:tr w:rsidR="00F410F7" w:rsidRPr="009E72F1" w:rsidTr="00F410F7">
        <w:tc>
          <w:tcPr>
            <w:tcW w:w="3588" w:type="dxa"/>
            <w:tcBorders>
              <w:top w:val="dashed" w:sz="4" w:space="0" w:color="auto"/>
              <w:bottom w:val="dashed" w:sz="4" w:space="0" w:color="auto"/>
            </w:tcBorders>
          </w:tcPr>
          <w:p w:rsidR="00F410F7" w:rsidRPr="00103F6A" w:rsidRDefault="00F410F7" w:rsidP="0095281F">
            <w:pPr>
              <w:numPr>
                <w:ilvl w:val="0"/>
                <w:numId w:val="149"/>
              </w:numPr>
              <w:spacing w:after="0" w:line="240" w:lineRule="auto"/>
            </w:pPr>
            <w:r w:rsidRPr="00103F6A">
              <w:t>rysy i pęknięcia</w:t>
            </w:r>
          </w:p>
        </w:tc>
        <w:tc>
          <w:tcPr>
            <w:tcW w:w="5280" w:type="dxa"/>
            <w:tcBorders>
              <w:top w:val="dashed" w:sz="4" w:space="0" w:color="auto"/>
              <w:bottom w:val="dashed" w:sz="4" w:space="0" w:color="auto"/>
            </w:tcBorders>
          </w:tcPr>
          <w:p w:rsidR="00F410F7" w:rsidRPr="00103F6A" w:rsidRDefault="00F410F7" w:rsidP="00F410F7">
            <w:pPr>
              <w:tabs>
                <w:tab w:val="left" w:pos="2835"/>
              </w:tabs>
              <w:spacing w:after="0"/>
              <w:jc w:val="center"/>
            </w:pPr>
            <w:r w:rsidRPr="00103F6A">
              <w:t>[   ] tak</w:t>
            </w:r>
            <w:r w:rsidRPr="00103F6A">
              <w:tab/>
              <w:t>[   ] nie</w:t>
            </w:r>
          </w:p>
        </w:tc>
      </w:tr>
      <w:tr w:rsidR="00F410F7" w:rsidRPr="009E72F1" w:rsidTr="00F410F7">
        <w:tc>
          <w:tcPr>
            <w:tcW w:w="3588" w:type="dxa"/>
            <w:tcBorders>
              <w:top w:val="dashed" w:sz="4" w:space="0" w:color="auto"/>
              <w:bottom w:val="dashed" w:sz="4" w:space="0" w:color="auto"/>
            </w:tcBorders>
          </w:tcPr>
          <w:p w:rsidR="00F410F7" w:rsidRPr="00103F6A" w:rsidRDefault="00F410F7" w:rsidP="0095281F">
            <w:pPr>
              <w:numPr>
                <w:ilvl w:val="0"/>
                <w:numId w:val="149"/>
              </w:numPr>
              <w:spacing w:after="0" w:line="240" w:lineRule="auto"/>
            </w:pPr>
            <w:r w:rsidRPr="00103F6A">
              <w:t>odspajanie</w:t>
            </w:r>
          </w:p>
        </w:tc>
        <w:tc>
          <w:tcPr>
            <w:tcW w:w="5280" w:type="dxa"/>
            <w:tcBorders>
              <w:top w:val="dashed" w:sz="4" w:space="0" w:color="auto"/>
              <w:bottom w:val="dashed" w:sz="4" w:space="0" w:color="auto"/>
            </w:tcBorders>
          </w:tcPr>
          <w:p w:rsidR="00F410F7" w:rsidRPr="00103F6A" w:rsidRDefault="00F410F7" w:rsidP="00F410F7">
            <w:pPr>
              <w:tabs>
                <w:tab w:val="left" w:pos="2835"/>
              </w:tabs>
              <w:spacing w:after="0"/>
              <w:jc w:val="center"/>
            </w:pPr>
            <w:r w:rsidRPr="00103F6A">
              <w:t>[   ] tak</w:t>
            </w:r>
            <w:r w:rsidRPr="00103F6A">
              <w:tab/>
              <w:t>[   ] nie</w:t>
            </w:r>
          </w:p>
        </w:tc>
      </w:tr>
      <w:tr w:rsidR="00F410F7" w:rsidRPr="009E72F1" w:rsidTr="00F410F7">
        <w:tc>
          <w:tcPr>
            <w:tcW w:w="3588" w:type="dxa"/>
            <w:tcBorders>
              <w:top w:val="dashed" w:sz="4" w:space="0" w:color="auto"/>
            </w:tcBorders>
          </w:tcPr>
          <w:p w:rsidR="00F410F7" w:rsidRPr="00103F6A" w:rsidRDefault="00F410F7" w:rsidP="0095281F">
            <w:pPr>
              <w:numPr>
                <w:ilvl w:val="0"/>
                <w:numId w:val="149"/>
              </w:numPr>
              <w:spacing w:after="0" w:line="240" w:lineRule="auto"/>
            </w:pPr>
            <w:r w:rsidRPr="00103F6A">
              <w:t>wtrącone zanieczyszczenia</w:t>
            </w:r>
          </w:p>
        </w:tc>
        <w:tc>
          <w:tcPr>
            <w:tcW w:w="5280" w:type="dxa"/>
            <w:tcBorders>
              <w:top w:val="dashed" w:sz="4" w:space="0" w:color="auto"/>
            </w:tcBorders>
          </w:tcPr>
          <w:p w:rsidR="00F410F7" w:rsidRPr="00103F6A" w:rsidRDefault="00F410F7" w:rsidP="00F410F7">
            <w:pPr>
              <w:tabs>
                <w:tab w:val="left" w:pos="2835"/>
              </w:tabs>
              <w:spacing w:after="0"/>
              <w:jc w:val="center"/>
            </w:pPr>
            <w:r w:rsidRPr="00103F6A">
              <w:t>[   ] tak</w:t>
            </w:r>
            <w:r w:rsidRPr="00103F6A">
              <w:tab/>
              <w:t>[   ] nie</w:t>
            </w:r>
          </w:p>
        </w:tc>
      </w:tr>
      <w:tr w:rsidR="00F410F7" w:rsidRPr="009E72F1" w:rsidTr="00F410F7">
        <w:tc>
          <w:tcPr>
            <w:tcW w:w="3588" w:type="dxa"/>
          </w:tcPr>
          <w:p w:rsidR="00F410F7" w:rsidRPr="00103F6A" w:rsidRDefault="00F410F7" w:rsidP="00F410F7">
            <w:r w:rsidRPr="00103F6A">
              <w:t>Grubość średnia</w:t>
            </w:r>
            <w:r w:rsidRPr="00103F6A">
              <w:rPr>
                <w:vertAlign w:val="superscript"/>
              </w:rPr>
              <w:t xml:space="preserve">2) </w:t>
            </w:r>
            <w:r w:rsidRPr="00103F6A">
              <w:t>(μm)</w:t>
            </w:r>
          </w:p>
        </w:tc>
        <w:tc>
          <w:tcPr>
            <w:tcW w:w="5280" w:type="dxa"/>
          </w:tcPr>
          <w:p w:rsidR="00F410F7" w:rsidRPr="00103F6A" w:rsidRDefault="00F410F7" w:rsidP="00F410F7">
            <w:pPr>
              <w:tabs>
                <w:tab w:val="left" w:pos="2977"/>
              </w:tabs>
              <w:spacing w:after="0"/>
            </w:pPr>
            <w:r w:rsidRPr="00103F6A">
              <w:t>wyniki zawiera załącznik nr ………….</w:t>
            </w:r>
            <w:r w:rsidRPr="00103F6A">
              <w:br/>
              <w:t>wartość średnia ……  wartość minimalna …………</w:t>
            </w:r>
            <w:r w:rsidRPr="00103F6A">
              <w:br/>
              <w:t>[   ] spełnia wymaganie    [   ] nie spełnia wymagania</w:t>
            </w:r>
          </w:p>
        </w:tc>
      </w:tr>
      <w:tr w:rsidR="00F410F7" w:rsidRPr="009E72F1" w:rsidTr="00F410F7">
        <w:tc>
          <w:tcPr>
            <w:tcW w:w="3588" w:type="dxa"/>
          </w:tcPr>
          <w:p w:rsidR="00F410F7" w:rsidRPr="00103F6A" w:rsidRDefault="00F410F7" w:rsidP="00F410F7">
            <w:r w:rsidRPr="00103F6A">
              <w:lastRenderedPageBreak/>
              <w:t>Przyczepność</w:t>
            </w:r>
            <w:r w:rsidRPr="00103F6A">
              <w:rPr>
                <w:vertAlign w:val="superscript"/>
              </w:rPr>
              <w:t xml:space="preserve"> </w:t>
            </w:r>
            <w:r w:rsidRPr="00103F6A">
              <w:t>(MPa)</w:t>
            </w:r>
          </w:p>
        </w:tc>
        <w:tc>
          <w:tcPr>
            <w:tcW w:w="5280" w:type="dxa"/>
          </w:tcPr>
          <w:p w:rsidR="00F410F7" w:rsidRPr="00103F6A" w:rsidRDefault="00F410F7" w:rsidP="00F410F7">
            <w:pPr>
              <w:tabs>
                <w:tab w:val="left" w:pos="2977"/>
              </w:tabs>
              <w:spacing w:after="0"/>
            </w:pPr>
            <w:r w:rsidRPr="00103F6A">
              <w:t>wyniki zawiera załącznik nr ………….</w:t>
            </w:r>
            <w:r w:rsidRPr="00103F6A">
              <w:br/>
              <w:t>wartość średnia ……    wartość minimalna …………</w:t>
            </w:r>
            <w:r w:rsidRPr="00103F6A">
              <w:br/>
              <w:t>[   ] spełnia wymaganie    [   ] nie spełnia wymagania</w:t>
            </w:r>
          </w:p>
        </w:tc>
      </w:tr>
      <w:tr w:rsidR="00F410F7" w:rsidRPr="009E72F1" w:rsidTr="00F410F7">
        <w:tc>
          <w:tcPr>
            <w:tcW w:w="3588" w:type="dxa"/>
            <w:tcBorders>
              <w:bottom w:val="single" w:sz="4" w:space="0" w:color="auto"/>
            </w:tcBorders>
          </w:tcPr>
          <w:p w:rsidR="00F410F7" w:rsidRPr="00103F6A" w:rsidRDefault="00F410F7" w:rsidP="00F410F7">
            <w:pPr>
              <w:spacing w:after="0"/>
            </w:pPr>
            <w:r w:rsidRPr="00103F6A">
              <w:t>Uwagi</w:t>
            </w:r>
          </w:p>
        </w:tc>
        <w:tc>
          <w:tcPr>
            <w:tcW w:w="5280" w:type="dxa"/>
          </w:tcPr>
          <w:p w:rsidR="00F410F7" w:rsidRPr="00103F6A" w:rsidRDefault="00F410F7" w:rsidP="00F410F7">
            <w:pPr>
              <w:spacing w:after="0"/>
              <w:jc w:val="center"/>
            </w:pPr>
          </w:p>
        </w:tc>
      </w:tr>
      <w:tr w:rsidR="00F410F7" w:rsidRPr="009E72F1" w:rsidTr="00F410F7">
        <w:tc>
          <w:tcPr>
            <w:tcW w:w="3588" w:type="dxa"/>
            <w:tcBorders>
              <w:right w:val="nil"/>
            </w:tcBorders>
          </w:tcPr>
          <w:p w:rsidR="00F410F7" w:rsidRPr="00103F6A" w:rsidRDefault="00F410F7" w:rsidP="00F410F7">
            <w:pPr>
              <w:spacing w:after="0"/>
            </w:pPr>
            <w:r w:rsidRPr="00103F6A">
              <w:t>Jakość przygotowanego podłoża:</w:t>
            </w:r>
          </w:p>
        </w:tc>
        <w:tc>
          <w:tcPr>
            <w:tcW w:w="5280" w:type="dxa"/>
            <w:tcBorders>
              <w:left w:val="nil"/>
            </w:tcBorders>
          </w:tcPr>
          <w:p w:rsidR="00F410F7" w:rsidRPr="00103F6A" w:rsidRDefault="00F410F7" w:rsidP="00F410F7">
            <w:pPr>
              <w:spacing w:after="0"/>
            </w:pPr>
            <w:r w:rsidRPr="00103F6A">
              <w:t>[   ] spełnia wymagania</w:t>
            </w:r>
          </w:p>
          <w:p w:rsidR="00F410F7" w:rsidRPr="00103F6A" w:rsidRDefault="00F410F7" w:rsidP="00F410F7">
            <w:pPr>
              <w:spacing w:after="0"/>
            </w:pPr>
            <w:r w:rsidRPr="00103F6A">
              <w:t xml:space="preserve">[   ] nie spełnia wymagań  </w:t>
            </w:r>
          </w:p>
          <w:p w:rsidR="00F410F7" w:rsidRPr="00103F6A" w:rsidRDefault="00F410F7" w:rsidP="00F410F7">
            <w:pPr>
              <w:spacing w:after="0"/>
              <w:ind w:left="410"/>
            </w:pPr>
            <w:r w:rsidRPr="00103F6A">
              <w:t>(kwalifikuje się do poprawy)</w:t>
            </w:r>
          </w:p>
        </w:tc>
      </w:tr>
    </w:tbl>
    <w:p w:rsidR="00F410F7" w:rsidRPr="00103F6A" w:rsidRDefault="00F410F7" w:rsidP="00F410F7">
      <w:pPr>
        <w:spacing w:after="0"/>
        <w:rPr>
          <w:sz w:val="20"/>
        </w:rPr>
      </w:pPr>
      <w:r w:rsidRPr="00103F6A">
        <w:rPr>
          <w:sz w:val="20"/>
          <w:vertAlign w:val="superscript"/>
        </w:rPr>
        <w:t>1)</w:t>
      </w:r>
      <w:r w:rsidRPr="00103F6A">
        <w:rPr>
          <w:sz w:val="20"/>
        </w:rPr>
        <w:t xml:space="preserve"> – należy wypełniać po każdym skończonym fragmencie pracy</w:t>
      </w:r>
    </w:p>
    <w:p w:rsidR="00F410F7" w:rsidRPr="00103F6A" w:rsidRDefault="00F410F7" w:rsidP="00F410F7">
      <w:pPr>
        <w:spacing w:after="0"/>
        <w:rPr>
          <w:sz w:val="20"/>
        </w:rPr>
      </w:pPr>
      <w:r w:rsidRPr="00103F6A">
        <w:rPr>
          <w:sz w:val="20"/>
          <w:vertAlign w:val="superscript"/>
        </w:rPr>
        <w:t>2)</w:t>
      </w:r>
      <w:r w:rsidRPr="00103F6A">
        <w:rPr>
          <w:sz w:val="20"/>
        </w:rPr>
        <w:t xml:space="preserve"> – właściwą odpowiedź należy zaznaczyć krzyżykiem [ ×]</w:t>
      </w:r>
    </w:p>
    <w:tbl>
      <w:tblPr>
        <w:tblW w:w="7707" w:type="dxa"/>
        <w:jc w:val="center"/>
        <w:tblInd w:w="1504" w:type="dxa"/>
        <w:tblLayout w:type="fixed"/>
        <w:tblCellMar>
          <w:left w:w="70" w:type="dxa"/>
          <w:right w:w="70" w:type="dxa"/>
        </w:tblCellMar>
        <w:tblLook w:val="01E0"/>
      </w:tblPr>
      <w:tblGrid>
        <w:gridCol w:w="2153"/>
        <w:gridCol w:w="2693"/>
        <w:gridCol w:w="2861"/>
      </w:tblGrid>
      <w:tr w:rsidR="00F410F7" w:rsidRPr="009E72F1" w:rsidTr="00F410F7">
        <w:trPr>
          <w:jc w:val="center"/>
        </w:trPr>
        <w:tc>
          <w:tcPr>
            <w:tcW w:w="2153" w:type="dxa"/>
          </w:tcPr>
          <w:p w:rsidR="00F410F7" w:rsidRPr="009E72F1" w:rsidRDefault="00F410F7" w:rsidP="00F410F7">
            <w:pPr>
              <w:spacing w:before="60" w:after="0"/>
              <w:jc w:val="center"/>
            </w:pPr>
            <w:r w:rsidRPr="009E72F1">
              <w:t>Miejscowość i data</w:t>
            </w:r>
          </w:p>
        </w:tc>
        <w:tc>
          <w:tcPr>
            <w:tcW w:w="2693" w:type="dxa"/>
          </w:tcPr>
          <w:p w:rsidR="00F410F7" w:rsidRPr="009E72F1" w:rsidRDefault="00F410F7" w:rsidP="00F410F7">
            <w:pPr>
              <w:spacing w:before="60" w:after="60"/>
              <w:jc w:val="center"/>
            </w:pPr>
            <w:r w:rsidRPr="009E72F1">
              <w:t>Wykonawca</w:t>
            </w:r>
            <w:r>
              <w:t xml:space="preserve"> </w:t>
            </w:r>
          </w:p>
        </w:tc>
        <w:tc>
          <w:tcPr>
            <w:tcW w:w="2861" w:type="dxa"/>
          </w:tcPr>
          <w:p w:rsidR="00F410F7" w:rsidRPr="009E72F1" w:rsidRDefault="005C2BC9" w:rsidP="00F410F7">
            <w:pPr>
              <w:spacing w:before="60" w:after="60"/>
              <w:jc w:val="center"/>
            </w:pPr>
            <w:r>
              <w:t>Inspektor nadzoru</w:t>
            </w:r>
          </w:p>
        </w:tc>
      </w:tr>
      <w:tr w:rsidR="00F410F7" w:rsidRPr="009E72F1" w:rsidTr="00F410F7">
        <w:trPr>
          <w:jc w:val="center"/>
        </w:trPr>
        <w:tc>
          <w:tcPr>
            <w:tcW w:w="2153" w:type="dxa"/>
          </w:tcPr>
          <w:p w:rsidR="00F410F7" w:rsidRDefault="00F410F7" w:rsidP="00F410F7">
            <w:pPr>
              <w:jc w:val="center"/>
            </w:pPr>
          </w:p>
          <w:p w:rsidR="00F410F7" w:rsidRPr="009E72F1" w:rsidRDefault="00F410F7" w:rsidP="00F410F7">
            <w:pPr>
              <w:jc w:val="center"/>
            </w:pPr>
            <w:r w:rsidRPr="009E72F1">
              <w:t>……………………</w:t>
            </w:r>
          </w:p>
        </w:tc>
        <w:tc>
          <w:tcPr>
            <w:tcW w:w="2693" w:type="dxa"/>
          </w:tcPr>
          <w:p w:rsidR="00F410F7" w:rsidRDefault="00F410F7" w:rsidP="00F410F7">
            <w:pPr>
              <w:jc w:val="center"/>
            </w:pPr>
          </w:p>
          <w:p w:rsidR="00F410F7" w:rsidRPr="009E72F1" w:rsidRDefault="00F410F7" w:rsidP="00F410F7">
            <w:pPr>
              <w:jc w:val="center"/>
            </w:pPr>
            <w:r w:rsidRPr="009E72F1">
              <w:t>……</w:t>
            </w:r>
            <w:r>
              <w:t>…………</w:t>
            </w:r>
            <w:r w:rsidRPr="009E72F1">
              <w:t>……..</w:t>
            </w:r>
          </w:p>
        </w:tc>
        <w:tc>
          <w:tcPr>
            <w:tcW w:w="2861" w:type="dxa"/>
          </w:tcPr>
          <w:p w:rsidR="00F410F7" w:rsidRDefault="00F410F7" w:rsidP="00F410F7">
            <w:pPr>
              <w:jc w:val="center"/>
            </w:pPr>
          </w:p>
          <w:p w:rsidR="00F410F7" w:rsidRPr="009E72F1" w:rsidRDefault="00F410F7" w:rsidP="00F410F7">
            <w:pPr>
              <w:jc w:val="center"/>
            </w:pPr>
            <w:r w:rsidRPr="009E72F1">
              <w:t>………………………..</w:t>
            </w:r>
          </w:p>
        </w:tc>
      </w:tr>
    </w:tbl>
    <w:p w:rsidR="00F410F7" w:rsidRPr="009E72F1" w:rsidRDefault="00F410F7" w:rsidP="00F410F7">
      <w:pPr>
        <w:jc w:val="center"/>
        <w:rPr>
          <w:b/>
        </w:rPr>
      </w:pPr>
      <w:r w:rsidRPr="009E72F1">
        <w:rPr>
          <w:b/>
        </w:rPr>
        <w:br w:type="page"/>
      </w:r>
      <w:r w:rsidRPr="009E72F1">
        <w:rPr>
          <w:b/>
          <w:caps/>
        </w:rPr>
        <w:lastRenderedPageBreak/>
        <w:t xml:space="preserve">Załącznik </w:t>
      </w:r>
      <w:r>
        <w:rPr>
          <w:b/>
          <w:caps/>
        </w:rPr>
        <w:t xml:space="preserve"> </w:t>
      </w:r>
      <w:r w:rsidRPr="009E72F1">
        <w:rPr>
          <w:b/>
        </w:rPr>
        <w:t>6</w:t>
      </w:r>
    </w:p>
    <w:p w:rsidR="00F410F7" w:rsidRPr="009E72F1" w:rsidRDefault="00F410F7" w:rsidP="00F410F7">
      <w:pPr>
        <w:tabs>
          <w:tab w:val="right" w:leader="dot" w:pos="9072"/>
        </w:tabs>
      </w:pPr>
    </w:p>
    <w:p w:rsidR="00F410F7" w:rsidRPr="009E72F1" w:rsidRDefault="00F410F7" w:rsidP="00F410F7">
      <w:pPr>
        <w:tabs>
          <w:tab w:val="right" w:leader="dot" w:pos="9072"/>
        </w:tabs>
        <w:jc w:val="center"/>
        <w:rPr>
          <w:b/>
        </w:rPr>
      </w:pPr>
      <w:r w:rsidRPr="009E72F1">
        <w:rPr>
          <w:b/>
        </w:rPr>
        <w:t>TEMPERATURA PUNKTU ROSY</w:t>
      </w:r>
    </w:p>
    <w:p w:rsidR="00F410F7" w:rsidRPr="009E72F1" w:rsidRDefault="00F410F7" w:rsidP="00F410F7">
      <w:pPr>
        <w:tabs>
          <w:tab w:val="right" w:leader="dot" w:pos="9072"/>
        </w:tabs>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1E0"/>
      </w:tblPr>
      <w:tblGrid>
        <w:gridCol w:w="1668"/>
        <w:gridCol w:w="1132"/>
        <w:gridCol w:w="645"/>
        <w:gridCol w:w="645"/>
        <w:gridCol w:w="645"/>
        <w:gridCol w:w="645"/>
        <w:gridCol w:w="645"/>
        <w:gridCol w:w="645"/>
        <w:gridCol w:w="645"/>
        <w:gridCol w:w="645"/>
        <w:gridCol w:w="645"/>
        <w:gridCol w:w="645"/>
      </w:tblGrid>
      <w:tr w:rsidR="00F410F7" w:rsidRPr="00103F6A" w:rsidTr="00F410F7">
        <w:trPr>
          <w:trHeight w:val="20"/>
        </w:trPr>
        <w:tc>
          <w:tcPr>
            <w:tcW w:w="1668" w:type="dxa"/>
          </w:tcPr>
          <w:p w:rsidR="00F410F7" w:rsidRPr="00E84B56" w:rsidRDefault="00F410F7" w:rsidP="00F410F7">
            <w:pPr>
              <w:tabs>
                <w:tab w:val="right" w:leader="dot" w:pos="9072"/>
              </w:tabs>
              <w:spacing w:after="0"/>
              <w:jc w:val="center"/>
            </w:pPr>
            <w:r w:rsidRPr="00E84B56">
              <w:t>Temperatura powietrza [</w:t>
            </w:r>
            <w:r w:rsidRPr="00E84B56">
              <w:sym w:font="Symbol" w:char="F0B0"/>
            </w:r>
            <w:r w:rsidRPr="00E84B56">
              <w:t>C]</w:t>
            </w:r>
          </w:p>
        </w:tc>
        <w:tc>
          <w:tcPr>
            <w:tcW w:w="7582" w:type="dxa"/>
            <w:gridSpan w:val="11"/>
          </w:tcPr>
          <w:p w:rsidR="00F410F7" w:rsidRPr="00944336" w:rsidRDefault="00F410F7" w:rsidP="00F410F7">
            <w:pPr>
              <w:tabs>
                <w:tab w:val="right" w:leader="dot" w:pos="9072"/>
              </w:tabs>
              <w:spacing w:after="0"/>
              <w:jc w:val="center"/>
            </w:pPr>
            <w:r w:rsidRPr="00944336">
              <w:t>Temperatura punktu rosy w [</w:t>
            </w:r>
            <w:r w:rsidRPr="00944336">
              <w:sym w:font="Symbol" w:char="F0B0"/>
            </w:r>
            <w:r w:rsidRPr="00944336">
              <w:t>C] dla podłoża,</w:t>
            </w:r>
          </w:p>
          <w:p w:rsidR="00F410F7" w:rsidRPr="00103F6A" w:rsidRDefault="00F410F7" w:rsidP="00F410F7">
            <w:pPr>
              <w:tabs>
                <w:tab w:val="right" w:leader="dot" w:pos="9072"/>
              </w:tabs>
              <w:spacing w:after="0"/>
              <w:jc w:val="center"/>
              <w:rPr>
                <w:sz w:val="18"/>
                <w:szCs w:val="18"/>
              </w:rPr>
            </w:pPr>
            <w:r w:rsidRPr="00944336">
              <w:t xml:space="preserve"> w zależności od wilgotności względnej powietrza</w:t>
            </w:r>
          </w:p>
        </w:tc>
      </w:tr>
      <w:tr w:rsidR="00F410F7" w:rsidRPr="00103F6A" w:rsidTr="00F410F7">
        <w:trPr>
          <w:trHeight w:val="20"/>
        </w:trPr>
        <w:tc>
          <w:tcPr>
            <w:tcW w:w="1668" w:type="dxa"/>
          </w:tcPr>
          <w:p w:rsidR="00F410F7" w:rsidRPr="00103F6A" w:rsidRDefault="00F410F7" w:rsidP="00F410F7">
            <w:pPr>
              <w:tabs>
                <w:tab w:val="right" w:leader="dot" w:pos="9072"/>
              </w:tabs>
              <w:spacing w:after="0"/>
              <w:jc w:val="center"/>
              <w:rPr>
                <w:b/>
                <w:sz w:val="18"/>
                <w:szCs w:val="18"/>
              </w:rPr>
            </w:pPr>
          </w:p>
        </w:tc>
        <w:tc>
          <w:tcPr>
            <w:tcW w:w="1132" w:type="dxa"/>
          </w:tcPr>
          <w:p w:rsidR="00F410F7" w:rsidRPr="00103F6A" w:rsidRDefault="00F410F7" w:rsidP="00F410F7">
            <w:pPr>
              <w:tabs>
                <w:tab w:val="right" w:leader="dot" w:pos="9072"/>
              </w:tabs>
              <w:spacing w:after="0"/>
              <w:jc w:val="center"/>
              <w:rPr>
                <w:b/>
                <w:sz w:val="18"/>
                <w:szCs w:val="18"/>
              </w:rPr>
            </w:pPr>
            <w:r w:rsidRPr="00103F6A">
              <w:rPr>
                <w:b/>
                <w:sz w:val="18"/>
                <w:szCs w:val="18"/>
              </w:rPr>
              <w:t>45 %</w:t>
            </w:r>
          </w:p>
        </w:tc>
        <w:tc>
          <w:tcPr>
            <w:tcW w:w="0" w:type="auto"/>
          </w:tcPr>
          <w:p w:rsidR="00F410F7" w:rsidRPr="00103F6A" w:rsidRDefault="00F410F7" w:rsidP="00F410F7">
            <w:pPr>
              <w:tabs>
                <w:tab w:val="right" w:leader="dot" w:pos="9072"/>
              </w:tabs>
              <w:spacing w:after="0"/>
              <w:jc w:val="center"/>
              <w:rPr>
                <w:b/>
                <w:sz w:val="18"/>
                <w:szCs w:val="18"/>
              </w:rPr>
            </w:pPr>
            <w:r w:rsidRPr="00103F6A">
              <w:rPr>
                <w:b/>
                <w:sz w:val="18"/>
                <w:szCs w:val="18"/>
              </w:rPr>
              <w:t>50 %</w:t>
            </w:r>
          </w:p>
        </w:tc>
        <w:tc>
          <w:tcPr>
            <w:tcW w:w="0" w:type="auto"/>
          </w:tcPr>
          <w:p w:rsidR="00F410F7" w:rsidRPr="00103F6A" w:rsidRDefault="00F410F7" w:rsidP="00F410F7">
            <w:pPr>
              <w:tabs>
                <w:tab w:val="right" w:leader="dot" w:pos="9072"/>
              </w:tabs>
              <w:spacing w:after="0"/>
              <w:jc w:val="center"/>
              <w:rPr>
                <w:b/>
                <w:sz w:val="18"/>
                <w:szCs w:val="18"/>
              </w:rPr>
            </w:pPr>
            <w:r w:rsidRPr="00103F6A">
              <w:rPr>
                <w:b/>
                <w:sz w:val="18"/>
                <w:szCs w:val="18"/>
              </w:rPr>
              <w:t>55 %</w:t>
            </w:r>
          </w:p>
        </w:tc>
        <w:tc>
          <w:tcPr>
            <w:tcW w:w="0" w:type="auto"/>
          </w:tcPr>
          <w:p w:rsidR="00F410F7" w:rsidRPr="00103F6A" w:rsidRDefault="00F410F7" w:rsidP="00F410F7">
            <w:pPr>
              <w:tabs>
                <w:tab w:val="right" w:leader="dot" w:pos="9072"/>
              </w:tabs>
              <w:spacing w:after="0"/>
              <w:jc w:val="center"/>
              <w:rPr>
                <w:b/>
                <w:sz w:val="18"/>
                <w:szCs w:val="18"/>
              </w:rPr>
            </w:pPr>
            <w:r w:rsidRPr="00103F6A">
              <w:rPr>
                <w:b/>
                <w:sz w:val="18"/>
                <w:szCs w:val="18"/>
              </w:rPr>
              <w:t>60 %</w:t>
            </w:r>
          </w:p>
        </w:tc>
        <w:tc>
          <w:tcPr>
            <w:tcW w:w="0" w:type="auto"/>
          </w:tcPr>
          <w:p w:rsidR="00F410F7" w:rsidRPr="00103F6A" w:rsidRDefault="00F410F7" w:rsidP="00F410F7">
            <w:pPr>
              <w:tabs>
                <w:tab w:val="right" w:leader="dot" w:pos="9072"/>
              </w:tabs>
              <w:spacing w:after="0"/>
              <w:jc w:val="center"/>
              <w:rPr>
                <w:b/>
                <w:sz w:val="18"/>
                <w:szCs w:val="18"/>
              </w:rPr>
            </w:pPr>
            <w:r w:rsidRPr="00103F6A">
              <w:rPr>
                <w:b/>
                <w:sz w:val="18"/>
                <w:szCs w:val="18"/>
              </w:rPr>
              <w:t>65 %</w:t>
            </w:r>
          </w:p>
        </w:tc>
        <w:tc>
          <w:tcPr>
            <w:tcW w:w="0" w:type="auto"/>
          </w:tcPr>
          <w:p w:rsidR="00F410F7" w:rsidRPr="00103F6A" w:rsidRDefault="00F410F7" w:rsidP="00F410F7">
            <w:pPr>
              <w:tabs>
                <w:tab w:val="right" w:leader="dot" w:pos="9072"/>
              </w:tabs>
              <w:spacing w:after="0"/>
              <w:jc w:val="center"/>
              <w:rPr>
                <w:b/>
                <w:sz w:val="18"/>
                <w:szCs w:val="18"/>
              </w:rPr>
            </w:pPr>
            <w:r w:rsidRPr="00103F6A">
              <w:rPr>
                <w:b/>
                <w:sz w:val="18"/>
                <w:szCs w:val="18"/>
              </w:rPr>
              <w:t>70 %</w:t>
            </w:r>
          </w:p>
        </w:tc>
        <w:tc>
          <w:tcPr>
            <w:tcW w:w="0" w:type="auto"/>
          </w:tcPr>
          <w:p w:rsidR="00F410F7" w:rsidRPr="00103F6A" w:rsidRDefault="00F410F7" w:rsidP="00F410F7">
            <w:pPr>
              <w:tabs>
                <w:tab w:val="right" w:leader="dot" w:pos="9072"/>
              </w:tabs>
              <w:spacing w:after="0"/>
              <w:jc w:val="center"/>
              <w:rPr>
                <w:b/>
                <w:sz w:val="18"/>
                <w:szCs w:val="18"/>
              </w:rPr>
            </w:pPr>
            <w:r w:rsidRPr="00103F6A">
              <w:rPr>
                <w:b/>
                <w:sz w:val="18"/>
                <w:szCs w:val="18"/>
              </w:rPr>
              <w:t>75 %</w:t>
            </w:r>
          </w:p>
        </w:tc>
        <w:tc>
          <w:tcPr>
            <w:tcW w:w="0" w:type="auto"/>
          </w:tcPr>
          <w:p w:rsidR="00F410F7" w:rsidRPr="00103F6A" w:rsidRDefault="00F410F7" w:rsidP="00F410F7">
            <w:pPr>
              <w:tabs>
                <w:tab w:val="right" w:leader="dot" w:pos="9072"/>
              </w:tabs>
              <w:spacing w:after="0"/>
              <w:jc w:val="center"/>
              <w:rPr>
                <w:b/>
                <w:sz w:val="18"/>
                <w:szCs w:val="18"/>
              </w:rPr>
            </w:pPr>
            <w:r w:rsidRPr="00103F6A">
              <w:rPr>
                <w:b/>
                <w:sz w:val="18"/>
                <w:szCs w:val="18"/>
              </w:rPr>
              <w:t>80 %</w:t>
            </w:r>
          </w:p>
        </w:tc>
        <w:tc>
          <w:tcPr>
            <w:tcW w:w="0" w:type="auto"/>
          </w:tcPr>
          <w:p w:rsidR="00F410F7" w:rsidRPr="00103F6A" w:rsidRDefault="00F410F7" w:rsidP="00F410F7">
            <w:pPr>
              <w:tabs>
                <w:tab w:val="right" w:leader="dot" w:pos="9072"/>
              </w:tabs>
              <w:spacing w:after="0"/>
              <w:jc w:val="center"/>
              <w:rPr>
                <w:b/>
                <w:sz w:val="18"/>
                <w:szCs w:val="18"/>
              </w:rPr>
            </w:pPr>
            <w:r w:rsidRPr="00103F6A">
              <w:rPr>
                <w:b/>
                <w:sz w:val="18"/>
                <w:szCs w:val="18"/>
              </w:rPr>
              <w:t>85 %</w:t>
            </w:r>
          </w:p>
        </w:tc>
        <w:tc>
          <w:tcPr>
            <w:tcW w:w="0" w:type="auto"/>
          </w:tcPr>
          <w:p w:rsidR="00F410F7" w:rsidRPr="00103F6A" w:rsidRDefault="00F410F7" w:rsidP="00F410F7">
            <w:pPr>
              <w:tabs>
                <w:tab w:val="right" w:leader="dot" w:pos="9072"/>
              </w:tabs>
              <w:spacing w:after="0"/>
              <w:jc w:val="center"/>
              <w:rPr>
                <w:b/>
                <w:sz w:val="18"/>
                <w:szCs w:val="18"/>
              </w:rPr>
            </w:pPr>
            <w:r w:rsidRPr="00103F6A">
              <w:rPr>
                <w:b/>
                <w:sz w:val="18"/>
                <w:szCs w:val="18"/>
              </w:rPr>
              <w:t>90 %</w:t>
            </w:r>
          </w:p>
        </w:tc>
        <w:tc>
          <w:tcPr>
            <w:tcW w:w="0" w:type="auto"/>
          </w:tcPr>
          <w:p w:rsidR="00F410F7" w:rsidRPr="00103F6A" w:rsidRDefault="00F410F7" w:rsidP="00F410F7">
            <w:pPr>
              <w:tabs>
                <w:tab w:val="right" w:leader="dot" w:pos="9072"/>
              </w:tabs>
              <w:spacing w:after="0"/>
              <w:jc w:val="center"/>
              <w:rPr>
                <w:b/>
                <w:sz w:val="18"/>
                <w:szCs w:val="18"/>
              </w:rPr>
            </w:pPr>
            <w:r w:rsidRPr="00103F6A">
              <w:rPr>
                <w:b/>
                <w:sz w:val="18"/>
                <w:szCs w:val="18"/>
              </w:rPr>
              <w:t>95 %</w:t>
            </w:r>
          </w:p>
        </w:tc>
      </w:tr>
      <w:tr w:rsidR="00F410F7" w:rsidRPr="00103F6A" w:rsidTr="00F410F7">
        <w:trPr>
          <w:trHeight w:val="20"/>
        </w:trPr>
        <w:tc>
          <w:tcPr>
            <w:tcW w:w="1668" w:type="dxa"/>
          </w:tcPr>
          <w:p w:rsidR="00F410F7" w:rsidRPr="00103F6A" w:rsidRDefault="00F410F7" w:rsidP="00F410F7">
            <w:pPr>
              <w:tabs>
                <w:tab w:val="right" w:leader="dot" w:pos="9072"/>
              </w:tabs>
              <w:spacing w:after="0"/>
              <w:jc w:val="center"/>
              <w:rPr>
                <w:sz w:val="18"/>
                <w:szCs w:val="18"/>
              </w:rPr>
            </w:pPr>
            <w:r w:rsidRPr="00103F6A">
              <w:rPr>
                <w:sz w:val="18"/>
                <w:szCs w:val="18"/>
              </w:rPr>
              <w:t>4</w:t>
            </w:r>
          </w:p>
        </w:tc>
        <w:tc>
          <w:tcPr>
            <w:tcW w:w="1132" w:type="dxa"/>
          </w:tcPr>
          <w:p w:rsidR="00F410F7" w:rsidRPr="00103F6A" w:rsidRDefault="00F410F7" w:rsidP="00F410F7">
            <w:pPr>
              <w:tabs>
                <w:tab w:val="right" w:leader="dot" w:pos="9072"/>
              </w:tabs>
              <w:spacing w:after="0"/>
              <w:jc w:val="center"/>
              <w:rPr>
                <w:sz w:val="18"/>
                <w:szCs w:val="18"/>
              </w:rPr>
            </w:pPr>
            <w:r w:rsidRPr="00103F6A">
              <w:rPr>
                <w:sz w:val="18"/>
                <w:szCs w:val="18"/>
              </w:rPr>
              <w:t>-6,11</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-4,88</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-3,69</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-2,61</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-1,79</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-0,88</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-0,09</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+0,78</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+1,62</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+2,44</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+3,20</w:t>
            </w:r>
          </w:p>
        </w:tc>
      </w:tr>
      <w:tr w:rsidR="00F410F7" w:rsidRPr="00103F6A" w:rsidTr="00F410F7">
        <w:trPr>
          <w:trHeight w:val="20"/>
        </w:trPr>
        <w:tc>
          <w:tcPr>
            <w:tcW w:w="1668" w:type="dxa"/>
          </w:tcPr>
          <w:p w:rsidR="00F410F7" w:rsidRPr="00103F6A" w:rsidRDefault="00F410F7" w:rsidP="00F410F7">
            <w:pPr>
              <w:tabs>
                <w:tab w:val="right" w:leader="dot" w:pos="9072"/>
              </w:tabs>
              <w:spacing w:after="0"/>
              <w:jc w:val="center"/>
              <w:rPr>
                <w:sz w:val="18"/>
                <w:szCs w:val="18"/>
              </w:rPr>
            </w:pPr>
            <w:r w:rsidRPr="00103F6A">
              <w:rPr>
                <w:sz w:val="18"/>
                <w:szCs w:val="18"/>
              </w:rPr>
              <w:t>6</w:t>
            </w:r>
          </w:p>
        </w:tc>
        <w:tc>
          <w:tcPr>
            <w:tcW w:w="1132" w:type="dxa"/>
          </w:tcPr>
          <w:p w:rsidR="00F410F7" w:rsidRPr="00103F6A" w:rsidRDefault="00F410F7" w:rsidP="00F410F7">
            <w:pPr>
              <w:tabs>
                <w:tab w:val="right" w:leader="dot" w:pos="9072"/>
              </w:tabs>
              <w:spacing w:after="0"/>
              <w:jc w:val="center"/>
              <w:rPr>
                <w:sz w:val="18"/>
                <w:szCs w:val="18"/>
              </w:rPr>
            </w:pPr>
            <w:r w:rsidRPr="00103F6A">
              <w:rPr>
                <w:sz w:val="18"/>
                <w:szCs w:val="18"/>
              </w:rPr>
              <w:t>-4,49</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-3,07</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-2,10</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-1,05</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-0,08</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+0,85</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+1,86</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+2,72</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+3,62</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+4,48</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+5,38</w:t>
            </w:r>
          </w:p>
        </w:tc>
      </w:tr>
      <w:tr w:rsidR="00F410F7" w:rsidRPr="00103F6A" w:rsidTr="00F410F7">
        <w:trPr>
          <w:trHeight w:val="20"/>
        </w:trPr>
        <w:tc>
          <w:tcPr>
            <w:tcW w:w="1668" w:type="dxa"/>
          </w:tcPr>
          <w:p w:rsidR="00F410F7" w:rsidRPr="00103F6A" w:rsidRDefault="00F410F7" w:rsidP="00F410F7">
            <w:pPr>
              <w:tabs>
                <w:tab w:val="right" w:leader="dot" w:pos="9072"/>
              </w:tabs>
              <w:spacing w:after="0"/>
              <w:jc w:val="center"/>
              <w:rPr>
                <w:sz w:val="18"/>
                <w:szCs w:val="18"/>
              </w:rPr>
            </w:pPr>
            <w:r w:rsidRPr="00103F6A">
              <w:rPr>
                <w:sz w:val="18"/>
                <w:szCs w:val="18"/>
              </w:rPr>
              <w:t>8</w:t>
            </w:r>
          </w:p>
        </w:tc>
        <w:tc>
          <w:tcPr>
            <w:tcW w:w="1132" w:type="dxa"/>
          </w:tcPr>
          <w:p w:rsidR="00F410F7" w:rsidRPr="00103F6A" w:rsidRDefault="00F410F7" w:rsidP="00F410F7">
            <w:pPr>
              <w:tabs>
                <w:tab w:val="right" w:leader="dot" w:pos="9072"/>
              </w:tabs>
              <w:spacing w:after="0"/>
              <w:jc w:val="center"/>
              <w:rPr>
                <w:sz w:val="18"/>
                <w:szCs w:val="18"/>
              </w:rPr>
            </w:pPr>
            <w:r w:rsidRPr="00103F6A">
              <w:rPr>
                <w:sz w:val="18"/>
                <w:szCs w:val="18"/>
              </w:rPr>
              <w:t>-2,69</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-1,61</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-0,44</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+0,67</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+1,80</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+2,83</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+3,82</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+4,77</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+5,66</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+6,48</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+7,32</w:t>
            </w:r>
          </w:p>
        </w:tc>
      </w:tr>
      <w:tr w:rsidR="00F410F7" w:rsidRPr="00103F6A" w:rsidTr="00F410F7">
        <w:trPr>
          <w:trHeight w:val="20"/>
        </w:trPr>
        <w:tc>
          <w:tcPr>
            <w:tcW w:w="1668" w:type="dxa"/>
          </w:tcPr>
          <w:p w:rsidR="00F410F7" w:rsidRPr="00103F6A" w:rsidRDefault="00F410F7" w:rsidP="00F410F7">
            <w:pPr>
              <w:tabs>
                <w:tab w:val="right" w:leader="dot" w:pos="9072"/>
              </w:tabs>
              <w:spacing w:after="0"/>
              <w:jc w:val="center"/>
              <w:rPr>
                <w:sz w:val="18"/>
                <w:szCs w:val="18"/>
              </w:rPr>
            </w:pPr>
            <w:r w:rsidRPr="00103F6A">
              <w:rPr>
                <w:sz w:val="18"/>
                <w:szCs w:val="18"/>
              </w:rPr>
              <w:t>10</w:t>
            </w:r>
          </w:p>
        </w:tc>
        <w:tc>
          <w:tcPr>
            <w:tcW w:w="1132" w:type="dxa"/>
          </w:tcPr>
          <w:p w:rsidR="00F410F7" w:rsidRPr="00103F6A" w:rsidRDefault="00F410F7" w:rsidP="00F410F7">
            <w:pPr>
              <w:tabs>
                <w:tab w:val="right" w:leader="dot" w:pos="9072"/>
              </w:tabs>
              <w:spacing w:after="0"/>
              <w:jc w:val="center"/>
              <w:rPr>
                <w:sz w:val="18"/>
                <w:szCs w:val="18"/>
              </w:rPr>
            </w:pPr>
            <w:r w:rsidRPr="00103F6A">
              <w:rPr>
                <w:sz w:val="18"/>
                <w:szCs w:val="18"/>
              </w:rPr>
              <w:t>-1,26</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+0,02</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+1,31</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+2,53</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+3,74</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+4,79</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+5,82</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+6,79</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+7,65</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+8,45</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+9,31</w:t>
            </w:r>
          </w:p>
        </w:tc>
      </w:tr>
      <w:tr w:rsidR="00F410F7" w:rsidRPr="00103F6A" w:rsidTr="00F410F7">
        <w:trPr>
          <w:trHeight w:val="20"/>
        </w:trPr>
        <w:tc>
          <w:tcPr>
            <w:tcW w:w="1668" w:type="dxa"/>
          </w:tcPr>
          <w:p w:rsidR="00F410F7" w:rsidRPr="00103F6A" w:rsidRDefault="00F410F7" w:rsidP="00F410F7">
            <w:pPr>
              <w:tabs>
                <w:tab w:val="right" w:leader="dot" w:pos="9072"/>
              </w:tabs>
              <w:spacing w:after="0"/>
              <w:jc w:val="center"/>
              <w:rPr>
                <w:sz w:val="18"/>
                <w:szCs w:val="18"/>
              </w:rPr>
            </w:pPr>
            <w:r w:rsidRPr="00103F6A">
              <w:rPr>
                <w:sz w:val="18"/>
                <w:szCs w:val="18"/>
              </w:rPr>
              <w:t>12</w:t>
            </w:r>
          </w:p>
        </w:tc>
        <w:tc>
          <w:tcPr>
            <w:tcW w:w="1132" w:type="dxa"/>
          </w:tcPr>
          <w:p w:rsidR="00F410F7" w:rsidRPr="00103F6A" w:rsidRDefault="00F410F7" w:rsidP="00F410F7">
            <w:pPr>
              <w:tabs>
                <w:tab w:val="right" w:leader="dot" w:pos="9072"/>
              </w:tabs>
              <w:spacing w:after="0"/>
              <w:jc w:val="center"/>
              <w:rPr>
                <w:sz w:val="18"/>
                <w:szCs w:val="18"/>
              </w:rPr>
            </w:pPr>
            <w:r w:rsidRPr="00103F6A">
              <w:rPr>
                <w:sz w:val="18"/>
                <w:szCs w:val="18"/>
              </w:rPr>
              <w:t>+0,35</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+1,84</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+3,19</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+4,46</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+5,63</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6,74</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7,75</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8,69</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9,60</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10,48</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11,33</w:t>
            </w:r>
          </w:p>
        </w:tc>
      </w:tr>
      <w:tr w:rsidR="00F410F7" w:rsidRPr="00103F6A" w:rsidTr="00F410F7">
        <w:trPr>
          <w:trHeight w:val="20"/>
        </w:trPr>
        <w:tc>
          <w:tcPr>
            <w:tcW w:w="1668" w:type="dxa"/>
          </w:tcPr>
          <w:p w:rsidR="00F410F7" w:rsidRPr="00103F6A" w:rsidRDefault="00F410F7" w:rsidP="00F410F7">
            <w:pPr>
              <w:tabs>
                <w:tab w:val="right" w:leader="dot" w:pos="9072"/>
              </w:tabs>
              <w:spacing w:after="0"/>
              <w:jc w:val="center"/>
              <w:rPr>
                <w:sz w:val="18"/>
                <w:szCs w:val="18"/>
              </w:rPr>
            </w:pPr>
            <w:r w:rsidRPr="00103F6A">
              <w:rPr>
                <w:sz w:val="18"/>
                <w:szCs w:val="18"/>
              </w:rPr>
              <w:t>14</w:t>
            </w:r>
          </w:p>
        </w:tc>
        <w:tc>
          <w:tcPr>
            <w:tcW w:w="1132" w:type="dxa"/>
          </w:tcPr>
          <w:p w:rsidR="00F410F7" w:rsidRPr="00103F6A" w:rsidRDefault="00F410F7" w:rsidP="00F410F7">
            <w:pPr>
              <w:tabs>
                <w:tab w:val="right" w:leader="dot" w:pos="9072"/>
              </w:tabs>
              <w:spacing w:after="0"/>
              <w:jc w:val="center"/>
              <w:rPr>
                <w:sz w:val="18"/>
                <w:szCs w:val="18"/>
              </w:rPr>
            </w:pPr>
            <w:r w:rsidRPr="00103F6A">
              <w:rPr>
                <w:sz w:val="18"/>
                <w:szCs w:val="18"/>
              </w:rPr>
              <w:t>+2,20</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+3,76</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+5,10</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6,40</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7,58</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8,67</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9,70</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10,71</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11,64</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12,55</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13,36</w:t>
            </w:r>
          </w:p>
        </w:tc>
      </w:tr>
      <w:tr w:rsidR="00F410F7" w:rsidRPr="00103F6A" w:rsidTr="00F410F7">
        <w:trPr>
          <w:trHeight w:val="20"/>
        </w:trPr>
        <w:tc>
          <w:tcPr>
            <w:tcW w:w="1668" w:type="dxa"/>
          </w:tcPr>
          <w:p w:rsidR="00F410F7" w:rsidRPr="00103F6A" w:rsidRDefault="00F410F7" w:rsidP="00F410F7">
            <w:pPr>
              <w:tabs>
                <w:tab w:val="right" w:leader="dot" w:pos="9072"/>
              </w:tabs>
              <w:spacing w:after="0"/>
              <w:jc w:val="center"/>
              <w:rPr>
                <w:sz w:val="18"/>
                <w:szCs w:val="18"/>
              </w:rPr>
            </w:pPr>
            <w:r w:rsidRPr="00103F6A">
              <w:rPr>
                <w:sz w:val="18"/>
                <w:szCs w:val="18"/>
              </w:rPr>
              <w:t>15</w:t>
            </w:r>
          </w:p>
        </w:tc>
        <w:tc>
          <w:tcPr>
            <w:tcW w:w="1132" w:type="dxa"/>
          </w:tcPr>
          <w:p w:rsidR="00F410F7" w:rsidRPr="00103F6A" w:rsidRDefault="00F410F7" w:rsidP="00F410F7">
            <w:pPr>
              <w:tabs>
                <w:tab w:val="right" w:leader="dot" w:pos="9072"/>
              </w:tabs>
              <w:spacing w:after="0"/>
              <w:jc w:val="center"/>
              <w:rPr>
                <w:sz w:val="18"/>
                <w:szCs w:val="18"/>
              </w:rPr>
            </w:pPr>
            <w:r w:rsidRPr="00103F6A">
              <w:rPr>
                <w:sz w:val="18"/>
                <w:szCs w:val="18"/>
              </w:rPr>
              <w:t>+3,12</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4,65</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6,07</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7,36</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8,52</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9,63</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10,70</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11,69</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12,62</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13,52</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14,42</w:t>
            </w:r>
          </w:p>
        </w:tc>
      </w:tr>
      <w:tr w:rsidR="00F410F7" w:rsidRPr="00103F6A" w:rsidTr="00F410F7">
        <w:trPr>
          <w:trHeight w:val="20"/>
        </w:trPr>
        <w:tc>
          <w:tcPr>
            <w:tcW w:w="1668" w:type="dxa"/>
          </w:tcPr>
          <w:p w:rsidR="00F410F7" w:rsidRPr="00103F6A" w:rsidRDefault="00F410F7" w:rsidP="00F410F7">
            <w:pPr>
              <w:tabs>
                <w:tab w:val="right" w:leader="dot" w:pos="9072"/>
              </w:tabs>
              <w:spacing w:after="0"/>
              <w:jc w:val="center"/>
              <w:rPr>
                <w:sz w:val="18"/>
                <w:szCs w:val="18"/>
              </w:rPr>
            </w:pPr>
            <w:r w:rsidRPr="00103F6A">
              <w:rPr>
                <w:sz w:val="18"/>
                <w:szCs w:val="18"/>
              </w:rPr>
              <w:t>16</w:t>
            </w:r>
          </w:p>
        </w:tc>
        <w:tc>
          <w:tcPr>
            <w:tcW w:w="1132" w:type="dxa"/>
          </w:tcPr>
          <w:p w:rsidR="00F410F7" w:rsidRPr="00103F6A" w:rsidRDefault="00F410F7" w:rsidP="00F410F7">
            <w:pPr>
              <w:tabs>
                <w:tab w:val="right" w:leader="dot" w:pos="9072"/>
              </w:tabs>
              <w:spacing w:after="0"/>
              <w:jc w:val="center"/>
              <w:rPr>
                <w:sz w:val="18"/>
                <w:szCs w:val="18"/>
              </w:rPr>
            </w:pPr>
            <w:r w:rsidRPr="00103F6A">
              <w:rPr>
                <w:sz w:val="18"/>
                <w:szCs w:val="18"/>
              </w:rPr>
              <w:t>4,07</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5,59</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6,98</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8,29</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9,47</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10,61</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11,68</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12,66</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13,63</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14,58</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15,54</w:t>
            </w:r>
          </w:p>
        </w:tc>
      </w:tr>
      <w:tr w:rsidR="00F410F7" w:rsidRPr="00103F6A" w:rsidTr="00F410F7">
        <w:trPr>
          <w:trHeight w:val="20"/>
        </w:trPr>
        <w:tc>
          <w:tcPr>
            <w:tcW w:w="1668" w:type="dxa"/>
          </w:tcPr>
          <w:p w:rsidR="00F410F7" w:rsidRPr="00103F6A" w:rsidRDefault="00F410F7" w:rsidP="00F410F7">
            <w:pPr>
              <w:tabs>
                <w:tab w:val="right" w:leader="dot" w:pos="9072"/>
              </w:tabs>
              <w:spacing w:after="0"/>
              <w:jc w:val="center"/>
              <w:rPr>
                <w:sz w:val="18"/>
                <w:szCs w:val="18"/>
              </w:rPr>
            </w:pPr>
            <w:r w:rsidRPr="00103F6A">
              <w:rPr>
                <w:sz w:val="18"/>
                <w:szCs w:val="18"/>
              </w:rPr>
              <w:t>17</w:t>
            </w:r>
          </w:p>
        </w:tc>
        <w:tc>
          <w:tcPr>
            <w:tcW w:w="1132" w:type="dxa"/>
          </w:tcPr>
          <w:p w:rsidR="00F410F7" w:rsidRPr="00103F6A" w:rsidRDefault="00F410F7" w:rsidP="00F410F7">
            <w:pPr>
              <w:tabs>
                <w:tab w:val="right" w:leader="dot" w:pos="9072"/>
              </w:tabs>
              <w:spacing w:after="0"/>
              <w:jc w:val="center"/>
              <w:rPr>
                <w:sz w:val="18"/>
                <w:szCs w:val="18"/>
              </w:rPr>
            </w:pPr>
            <w:r w:rsidRPr="00103F6A">
              <w:rPr>
                <w:sz w:val="18"/>
                <w:szCs w:val="18"/>
              </w:rPr>
              <w:t>5,00</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6,48</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7,92</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9,18</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10,39</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11,48</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12,54</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13,57</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14,50</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15,36</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16,19</w:t>
            </w:r>
          </w:p>
        </w:tc>
      </w:tr>
      <w:tr w:rsidR="00F410F7" w:rsidRPr="00103F6A" w:rsidTr="00F410F7">
        <w:trPr>
          <w:trHeight w:val="20"/>
        </w:trPr>
        <w:tc>
          <w:tcPr>
            <w:tcW w:w="1668" w:type="dxa"/>
          </w:tcPr>
          <w:p w:rsidR="00F410F7" w:rsidRPr="00103F6A" w:rsidRDefault="00F410F7" w:rsidP="00F410F7">
            <w:pPr>
              <w:tabs>
                <w:tab w:val="right" w:leader="dot" w:pos="9072"/>
              </w:tabs>
              <w:spacing w:after="0"/>
              <w:jc w:val="center"/>
              <w:rPr>
                <w:sz w:val="18"/>
                <w:szCs w:val="18"/>
              </w:rPr>
            </w:pPr>
            <w:r w:rsidRPr="00103F6A">
              <w:rPr>
                <w:sz w:val="18"/>
                <w:szCs w:val="18"/>
              </w:rPr>
              <w:t>18</w:t>
            </w:r>
          </w:p>
        </w:tc>
        <w:tc>
          <w:tcPr>
            <w:tcW w:w="1132" w:type="dxa"/>
          </w:tcPr>
          <w:p w:rsidR="00F410F7" w:rsidRPr="00103F6A" w:rsidRDefault="00F410F7" w:rsidP="00F410F7">
            <w:pPr>
              <w:tabs>
                <w:tab w:val="right" w:leader="dot" w:pos="9072"/>
              </w:tabs>
              <w:spacing w:after="0"/>
              <w:jc w:val="center"/>
              <w:rPr>
                <w:sz w:val="18"/>
                <w:szCs w:val="18"/>
              </w:rPr>
            </w:pPr>
            <w:r w:rsidRPr="00103F6A">
              <w:rPr>
                <w:sz w:val="18"/>
                <w:szCs w:val="18"/>
              </w:rPr>
              <w:t>5,90</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7,43</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8,83</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10,12</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11,33</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12,44</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13,48</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14,56</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15,41</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16,31</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17,25</w:t>
            </w:r>
          </w:p>
        </w:tc>
      </w:tr>
      <w:tr w:rsidR="00F410F7" w:rsidRPr="00103F6A" w:rsidTr="00F410F7">
        <w:trPr>
          <w:trHeight w:val="20"/>
        </w:trPr>
        <w:tc>
          <w:tcPr>
            <w:tcW w:w="1668" w:type="dxa"/>
          </w:tcPr>
          <w:p w:rsidR="00F410F7" w:rsidRPr="00103F6A" w:rsidRDefault="00F410F7" w:rsidP="00F410F7">
            <w:pPr>
              <w:tabs>
                <w:tab w:val="right" w:leader="dot" w:pos="9072"/>
              </w:tabs>
              <w:spacing w:after="0"/>
              <w:jc w:val="center"/>
              <w:rPr>
                <w:sz w:val="18"/>
                <w:szCs w:val="18"/>
              </w:rPr>
            </w:pPr>
            <w:r w:rsidRPr="00103F6A">
              <w:rPr>
                <w:sz w:val="18"/>
                <w:szCs w:val="18"/>
              </w:rPr>
              <w:t>19</w:t>
            </w:r>
          </w:p>
        </w:tc>
        <w:tc>
          <w:tcPr>
            <w:tcW w:w="1132" w:type="dxa"/>
          </w:tcPr>
          <w:p w:rsidR="00F410F7" w:rsidRPr="00103F6A" w:rsidRDefault="00F410F7" w:rsidP="00F410F7">
            <w:pPr>
              <w:tabs>
                <w:tab w:val="right" w:leader="dot" w:pos="9072"/>
              </w:tabs>
              <w:spacing w:after="0"/>
              <w:jc w:val="center"/>
              <w:rPr>
                <w:sz w:val="18"/>
                <w:szCs w:val="18"/>
              </w:rPr>
            </w:pPr>
            <w:r w:rsidRPr="00103F6A">
              <w:rPr>
                <w:sz w:val="18"/>
                <w:szCs w:val="18"/>
              </w:rPr>
              <w:t>6,80</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8,33</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9,75</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11,09</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12,26</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13,37</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14,49</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15,47</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16,40</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17,37</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18,22</w:t>
            </w:r>
          </w:p>
        </w:tc>
      </w:tr>
      <w:tr w:rsidR="00F410F7" w:rsidRPr="00103F6A" w:rsidTr="00F410F7">
        <w:trPr>
          <w:trHeight w:val="20"/>
        </w:trPr>
        <w:tc>
          <w:tcPr>
            <w:tcW w:w="1668" w:type="dxa"/>
          </w:tcPr>
          <w:p w:rsidR="00F410F7" w:rsidRPr="00103F6A" w:rsidRDefault="00F410F7" w:rsidP="00F410F7">
            <w:pPr>
              <w:tabs>
                <w:tab w:val="right" w:leader="dot" w:pos="9072"/>
              </w:tabs>
              <w:spacing w:after="0"/>
              <w:jc w:val="center"/>
              <w:rPr>
                <w:sz w:val="18"/>
                <w:szCs w:val="18"/>
              </w:rPr>
            </w:pPr>
            <w:r w:rsidRPr="00103F6A">
              <w:rPr>
                <w:sz w:val="18"/>
                <w:szCs w:val="18"/>
              </w:rPr>
              <w:t>20</w:t>
            </w:r>
          </w:p>
        </w:tc>
        <w:tc>
          <w:tcPr>
            <w:tcW w:w="1132" w:type="dxa"/>
          </w:tcPr>
          <w:p w:rsidR="00F410F7" w:rsidRPr="00103F6A" w:rsidRDefault="00F410F7" w:rsidP="00F410F7">
            <w:pPr>
              <w:tabs>
                <w:tab w:val="right" w:leader="dot" w:pos="9072"/>
              </w:tabs>
              <w:spacing w:after="0"/>
              <w:jc w:val="center"/>
              <w:rPr>
                <w:sz w:val="18"/>
                <w:szCs w:val="18"/>
              </w:rPr>
            </w:pPr>
            <w:r w:rsidRPr="00103F6A">
              <w:rPr>
                <w:sz w:val="18"/>
                <w:szCs w:val="18"/>
              </w:rPr>
              <w:t>7,73</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9,30</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10,72</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12,00</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13,22</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14,40</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15,48</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16,46</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17,44</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18,36</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19,18</w:t>
            </w:r>
          </w:p>
        </w:tc>
      </w:tr>
      <w:tr w:rsidR="00F410F7" w:rsidRPr="00103F6A" w:rsidTr="00F410F7">
        <w:trPr>
          <w:trHeight w:val="20"/>
        </w:trPr>
        <w:tc>
          <w:tcPr>
            <w:tcW w:w="1668" w:type="dxa"/>
          </w:tcPr>
          <w:p w:rsidR="00F410F7" w:rsidRPr="00103F6A" w:rsidRDefault="00F410F7" w:rsidP="00F410F7">
            <w:pPr>
              <w:tabs>
                <w:tab w:val="right" w:leader="dot" w:pos="9072"/>
              </w:tabs>
              <w:spacing w:after="0"/>
              <w:jc w:val="center"/>
              <w:rPr>
                <w:sz w:val="18"/>
                <w:szCs w:val="18"/>
              </w:rPr>
            </w:pPr>
            <w:r w:rsidRPr="00103F6A">
              <w:rPr>
                <w:sz w:val="18"/>
                <w:szCs w:val="18"/>
              </w:rPr>
              <w:t>21</w:t>
            </w:r>
          </w:p>
        </w:tc>
        <w:tc>
          <w:tcPr>
            <w:tcW w:w="1132" w:type="dxa"/>
          </w:tcPr>
          <w:p w:rsidR="00F410F7" w:rsidRPr="00103F6A" w:rsidRDefault="00F410F7" w:rsidP="00F410F7">
            <w:pPr>
              <w:tabs>
                <w:tab w:val="right" w:leader="dot" w:pos="9072"/>
              </w:tabs>
              <w:spacing w:after="0"/>
              <w:jc w:val="center"/>
              <w:rPr>
                <w:sz w:val="18"/>
                <w:szCs w:val="18"/>
              </w:rPr>
            </w:pPr>
            <w:r w:rsidRPr="00103F6A">
              <w:rPr>
                <w:sz w:val="18"/>
                <w:szCs w:val="18"/>
              </w:rPr>
              <w:t>8,60</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10,22</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11,59</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12,92</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14,21</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15,36</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16,40</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17,44</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18,41</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19,27</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20,19</w:t>
            </w:r>
          </w:p>
        </w:tc>
      </w:tr>
      <w:tr w:rsidR="00F410F7" w:rsidRPr="00103F6A" w:rsidTr="00F410F7">
        <w:trPr>
          <w:trHeight w:val="20"/>
        </w:trPr>
        <w:tc>
          <w:tcPr>
            <w:tcW w:w="1668" w:type="dxa"/>
          </w:tcPr>
          <w:p w:rsidR="00F410F7" w:rsidRPr="00103F6A" w:rsidRDefault="00F410F7" w:rsidP="00F410F7">
            <w:pPr>
              <w:tabs>
                <w:tab w:val="right" w:leader="dot" w:pos="9072"/>
              </w:tabs>
              <w:spacing w:after="0"/>
              <w:jc w:val="center"/>
              <w:rPr>
                <w:sz w:val="18"/>
                <w:szCs w:val="18"/>
              </w:rPr>
            </w:pPr>
            <w:r w:rsidRPr="00103F6A">
              <w:rPr>
                <w:sz w:val="18"/>
                <w:szCs w:val="18"/>
              </w:rPr>
              <w:t>22</w:t>
            </w:r>
          </w:p>
        </w:tc>
        <w:tc>
          <w:tcPr>
            <w:tcW w:w="1132" w:type="dxa"/>
          </w:tcPr>
          <w:p w:rsidR="00F410F7" w:rsidRPr="00103F6A" w:rsidRDefault="00F410F7" w:rsidP="00F410F7">
            <w:pPr>
              <w:tabs>
                <w:tab w:val="right" w:leader="dot" w:pos="9072"/>
              </w:tabs>
              <w:spacing w:after="0"/>
              <w:jc w:val="center"/>
              <w:rPr>
                <w:sz w:val="18"/>
                <w:szCs w:val="18"/>
              </w:rPr>
            </w:pPr>
            <w:r w:rsidRPr="00103F6A">
              <w:rPr>
                <w:sz w:val="18"/>
                <w:szCs w:val="18"/>
              </w:rPr>
              <w:t>9,54</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11,16</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12,52</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13,89</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15,19</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16,27</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17,41</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18,42</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19,39</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20,28</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21,22</w:t>
            </w:r>
          </w:p>
        </w:tc>
      </w:tr>
      <w:tr w:rsidR="00F410F7" w:rsidRPr="00103F6A" w:rsidTr="00F410F7">
        <w:trPr>
          <w:trHeight w:val="20"/>
        </w:trPr>
        <w:tc>
          <w:tcPr>
            <w:tcW w:w="1668" w:type="dxa"/>
          </w:tcPr>
          <w:p w:rsidR="00F410F7" w:rsidRPr="00103F6A" w:rsidRDefault="00F410F7" w:rsidP="00F410F7">
            <w:pPr>
              <w:tabs>
                <w:tab w:val="right" w:leader="dot" w:pos="9072"/>
              </w:tabs>
              <w:spacing w:after="0"/>
              <w:jc w:val="center"/>
              <w:rPr>
                <w:sz w:val="18"/>
                <w:szCs w:val="18"/>
              </w:rPr>
            </w:pPr>
            <w:r w:rsidRPr="00103F6A">
              <w:rPr>
                <w:sz w:val="18"/>
                <w:szCs w:val="18"/>
              </w:rPr>
              <w:t>23</w:t>
            </w:r>
          </w:p>
        </w:tc>
        <w:tc>
          <w:tcPr>
            <w:tcW w:w="1132" w:type="dxa"/>
          </w:tcPr>
          <w:p w:rsidR="00F410F7" w:rsidRPr="00103F6A" w:rsidRDefault="00F410F7" w:rsidP="00F410F7">
            <w:pPr>
              <w:tabs>
                <w:tab w:val="right" w:leader="dot" w:pos="9072"/>
              </w:tabs>
              <w:spacing w:after="0"/>
              <w:jc w:val="center"/>
              <w:rPr>
                <w:sz w:val="18"/>
                <w:szCs w:val="18"/>
              </w:rPr>
            </w:pPr>
            <w:r w:rsidRPr="00103F6A">
              <w:rPr>
                <w:sz w:val="18"/>
                <w:szCs w:val="18"/>
              </w:rPr>
              <w:t>10,44</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12,02</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13,47</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14,87</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16,04</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17,29</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18,37</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19,37</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20,37</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21,34</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22,23</w:t>
            </w:r>
          </w:p>
        </w:tc>
      </w:tr>
      <w:tr w:rsidR="00F410F7" w:rsidRPr="00103F6A" w:rsidTr="00F410F7">
        <w:trPr>
          <w:trHeight w:val="20"/>
        </w:trPr>
        <w:tc>
          <w:tcPr>
            <w:tcW w:w="1668" w:type="dxa"/>
          </w:tcPr>
          <w:p w:rsidR="00F410F7" w:rsidRPr="00103F6A" w:rsidRDefault="00F410F7" w:rsidP="00F410F7">
            <w:pPr>
              <w:tabs>
                <w:tab w:val="right" w:leader="dot" w:pos="9072"/>
              </w:tabs>
              <w:spacing w:after="0"/>
              <w:jc w:val="center"/>
              <w:rPr>
                <w:sz w:val="18"/>
                <w:szCs w:val="18"/>
              </w:rPr>
            </w:pPr>
            <w:r w:rsidRPr="00103F6A">
              <w:rPr>
                <w:sz w:val="18"/>
                <w:szCs w:val="18"/>
              </w:rPr>
              <w:t>24</w:t>
            </w:r>
          </w:p>
        </w:tc>
        <w:tc>
          <w:tcPr>
            <w:tcW w:w="1132" w:type="dxa"/>
          </w:tcPr>
          <w:p w:rsidR="00F410F7" w:rsidRPr="00103F6A" w:rsidRDefault="00F410F7" w:rsidP="00F410F7">
            <w:pPr>
              <w:tabs>
                <w:tab w:val="right" w:leader="dot" w:pos="9072"/>
              </w:tabs>
              <w:spacing w:after="0"/>
              <w:jc w:val="center"/>
              <w:rPr>
                <w:sz w:val="18"/>
                <w:szCs w:val="18"/>
              </w:rPr>
            </w:pPr>
            <w:r w:rsidRPr="00103F6A">
              <w:rPr>
                <w:sz w:val="18"/>
                <w:szCs w:val="18"/>
              </w:rPr>
              <w:t>11,34</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12,93</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14,44</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15,73</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17,06</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18,21</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19,22</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20,33</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21,37</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22,32</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23,18</w:t>
            </w:r>
          </w:p>
        </w:tc>
      </w:tr>
      <w:tr w:rsidR="00F410F7" w:rsidRPr="00103F6A" w:rsidTr="00F410F7">
        <w:trPr>
          <w:trHeight w:val="20"/>
        </w:trPr>
        <w:tc>
          <w:tcPr>
            <w:tcW w:w="1668" w:type="dxa"/>
          </w:tcPr>
          <w:p w:rsidR="00F410F7" w:rsidRPr="00103F6A" w:rsidRDefault="00F410F7" w:rsidP="00F410F7">
            <w:pPr>
              <w:tabs>
                <w:tab w:val="right" w:leader="dot" w:pos="9072"/>
              </w:tabs>
              <w:spacing w:after="0"/>
              <w:jc w:val="center"/>
              <w:rPr>
                <w:sz w:val="18"/>
                <w:szCs w:val="18"/>
              </w:rPr>
            </w:pPr>
            <w:r w:rsidRPr="00103F6A">
              <w:rPr>
                <w:sz w:val="18"/>
                <w:szCs w:val="18"/>
              </w:rPr>
              <w:t>25</w:t>
            </w:r>
          </w:p>
        </w:tc>
        <w:tc>
          <w:tcPr>
            <w:tcW w:w="1132" w:type="dxa"/>
          </w:tcPr>
          <w:p w:rsidR="00F410F7" w:rsidRPr="00103F6A" w:rsidRDefault="00F410F7" w:rsidP="00F410F7">
            <w:pPr>
              <w:tabs>
                <w:tab w:val="right" w:leader="dot" w:pos="9072"/>
              </w:tabs>
              <w:spacing w:after="0"/>
              <w:jc w:val="center"/>
              <w:rPr>
                <w:sz w:val="18"/>
                <w:szCs w:val="18"/>
              </w:rPr>
            </w:pPr>
            <w:r w:rsidRPr="00103F6A">
              <w:rPr>
                <w:sz w:val="18"/>
                <w:szCs w:val="18"/>
              </w:rPr>
              <w:t>12,20</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13,83</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15,37</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16,69</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17,99</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19,11</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20,24</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21,35</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22,27</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23,30</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24,22</w:t>
            </w:r>
          </w:p>
        </w:tc>
      </w:tr>
      <w:tr w:rsidR="00F410F7" w:rsidRPr="00103F6A" w:rsidTr="00F410F7">
        <w:trPr>
          <w:trHeight w:val="20"/>
        </w:trPr>
        <w:tc>
          <w:tcPr>
            <w:tcW w:w="1668" w:type="dxa"/>
          </w:tcPr>
          <w:p w:rsidR="00F410F7" w:rsidRPr="00103F6A" w:rsidRDefault="00F410F7" w:rsidP="00F410F7">
            <w:pPr>
              <w:tabs>
                <w:tab w:val="right" w:leader="dot" w:pos="9072"/>
              </w:tabs>
              <w:spacing w:after="0"/>
              <w:jc w:val="center"/>
              <w:rPr>
                <w:sz w:val="18"/>
                <w:szCs w:val="18"/>
              </w:rPr>
            </w:pPr>
            <w:r w:rsidRPr="00103F6A">
              <w:rPr>
                <w:sz w:val="18"/>
                <w:szCs w:val="18"/>
              </w:rPr>
              <w:t>26</w:t>
            </w:r>
          </w:p>
        </w:tc>
        <w:tc>
          <w:tcPr>
            <w:tcW w:w="1132" w:type="dxa"/>
          </w:tcPr>
          <w:p w:rsidR="00F410F7" w:rsidRPr="00103F6A" w:rsidRDefault="00F410F7" w:rsidP="00F410F7">
            <w:pPr>
              <w:tabs>
                <w:tab w:val="right" w:leader="dot" w:pos="9072"/>
              </w:tabs>
              <w:spacing w:after="0"/>
              <w:jc w:val="center"/>
              <w:rPr>
                <w:sz w:val="18"/>
                <w:szCs w:val="18"/>
              </w:rPr>
            </w:pPr>
            <w:r w:rsidRPr="00103F6A">
              <w:rPr>
                <w:sz w:val="18"/>
                <w:szCs w:val="18"/>
              </w:rPr>
              <w:t>13,15</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14,84</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16,26</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17,67</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18,90</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20,09</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21,29</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22,32</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23,32</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24,31</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25,16</w:t>
            </w:r>
          </w:p>
        </w:tc>
      </w:tr>
      <w:tr w:rsidR="00F410F7" w:rsidRPr="00103F6A" w:rsidTr="00F410F7">
        <w:trPr>
          <w:trHeight w:val="20"/>
        </w:trPr>
        <w:tc>
          <w:tcPr>
            <w:tcW w:w="1668" w:type="dxa"/>
          </w:tcPr>
          <w:p w:rsidR="00F410F7" w:rsidRPr="00103F6A" w:rsidRDefault="00F410F7" w:rsidP="00F410F7">
            <w:pPr>
              <w:tabs>
                <w:tab w:val="right" w:leader="dot" w:pos="9072"/>
              </w:tabs>
              <w:spacing w:after="0"/>
              <w:jc w:val="center"/>
              <w:rPr>
                <w:sz w:val="18"/>
                <w:szCs w:val="18"/>
              </w:rPr>
            </w:pPr>
            <w:r w:rsidRPr="00103F6A">
              <w:rPr>
                <w:sz w:val="18"/>
                <w:szCs w:val="18"/>
              </w:rPr>
              <w:t>27</w:t>
            </w:r>
          </w:p>
        </w:tc>
        <w:tc>
          <w:tcPr>
            <w:tcW w:w="1132" w:type="dxa"/>
          </w:tcPr>
          <w:p w:rsidR="00F410F7" w:rsidRPr="00103F6A" w:rsidRDefault="00F410F7" w:rsidP="00F410F7">
            <w:pPr>
              <w:tabs>
                <w:tab w:val="right" w:leader="dot" w:pos="9072"/>
              </w:tabs>
              <w:spacing w:after="0"/>
              <w:jc w:val="center"/>
              <w:rPr>
                <w:sz w:val="18"/>
                <w:szCs w:val="18"/>
              </w:rPr>
            </w:pPr>
            <w:r w:rsidRPr="00103F6A">
              <w:rPr>
                <w:sz w:val="18"/>
                <w:szCs w:val="18"/>
              </w:rPr>
              <w:t>14,08</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15,68</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17,24</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18,57</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19,83</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21,11</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22,23</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23,31</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24,32</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25,22</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26,10</w:t>
            </w:r>
          </w:p>
        </w:tc>
      </w:tr>
      <w:tr w:rsidR="00F410F7" w:rsidRPr="00103F6A" w:rsidTr="00F410F7">
        <w:trPr>
          <w:trHeight w:val="20"/>
        </w:trPr>
        <w:tc>
          <w:tcPr>
            <w:tcW w:w="1668" w:type="dxa"/>
          </w:tcPr>
          <w:p w:rsidR="00F410F7" w:rsidRPr="00103F6A" w:rsidRDefault="00F410F7" w:rsidP="00F410F7">
            <w:pPr>
              <w:tabs>
                <w:tab w:val="right" w:leader="dot" w:pos="9072"/>
              </w:tabs>
              <w:spacing w:after="0"/>
              <w:jc w:val="center"/>
              <w:rPr>
                <w:sz w:val="18"/>
                <w:szCs w:val="18"/>
              </w:rPr>
            </w:pPr>
            <w:r w:rsidRPr="00103F6A">
              <w:rPr>
                <w:sz w:val="18"/>
                <w:szCs w:val="18"/>
              </w:rPr>
              <w:t>28</w:t>
            </w:r>
          </w:p>
        </w:tc>
        <w:tc>
          <w:tcPr>
            <w:tcW w:w="1132" w:type="dxa"/>
          </w:tcPr>
          <w:p w:rsidR="00F410F7" w:rsidRPr="00103F6A" w:rsidRDefault="00F410F7" w:rsidP="00F410F7">
            <w:pPr>
              <w:tabs>
                <w:tab w:val="right" w:leader="dot" w:pos="9072"/>
              </w:tabs>
              <w:spacing w:after="0"/>
              <w:jc w:val="center"/>
              <w:rPr>
                <w:sz w:val="18"/>
                <w:szCs w:val="18"/>
              </w:rPr>
            </w:pPr>
            <w:r w:rsidRPr="00103F6A">
              <w:rPr>
                <w:sz w:val="18"/>
                <w:szCs w:val="18"/>
              </w:rPr>
              <w:t>14,96</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16,61</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18,14</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19,38</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20,86</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22,07</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23,18</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24,28</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25,25</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26,20</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27,18</w:t>
            </w:r>
          </w:p>
        </w:tc>
      </w:tr>
      <w:tr w:rsidR="00F410F7" w:rsidRPr="00103F6A" w:rsidTr="00F410F7">
        <w:trPr>
          <w:trHeight w:val="20"/>
        </w:trPr>
        <w:tc>
          <w:tcPr>
            <w:tcW w:w="1668" w:type="dxa"/>
          </w:tcPr>
          <w:p w:rsidR="00F410F7" w:rsidRPr="00103F6A" w:rsidRDefault="00F410F7" w:rsidP="00F410F7">
            <w:pPr>
              <w:tabs>
                <w:tab w:val="right" w:leader="dot" w:pos="9072"/>
              </w:tabs>
              <w:spacing w:after="0"/>
              <w:jc w:val="center"/>
              <w:rPr>
                <w:sz w:val="18"/>
                <w:szCs w:val="18"/>
              </w:rPr>
            </w:pPr>
            <w:r w:rsidRPr="00103F6A">
              <w:rPr>
                <w:sz w:val="18"/>
                <w:szCs w:val="18"/>
              </w:rPr>
              <w:t>29</w:t>
            </w:r>
          </w:p>
        </w:tc>
        <w:tc>
          <w:tcPr>
            <w:tcW w:w="1132" w:type="dxa"/>
          </w:tcPr>
          <w:p w:rsidR="00F410F7" w:rsidRPr="00103F6A" w:rsidRDefault="00F410F7" w:rsidP="00F410F7">
            <w:pPr>
              <w:tabs>
                <w:tab w:val="right" w:leader="dot" w:pos="9072"/>
              </w:tabs>
              <w:spacing w:after="0"/>
              <w:jc w:val="center"/>
              <w:rPr>
                <w:sz w:val="18"/>
                <w:szCs w:val="18"/>
              </w:rPr>
            </w:pPr>
            <w:r w:rsidRPr="00103F6A">
              <w:rPr>
                <w:sz w:val="18"/>
                <w:szCs w:val="18"/>
              </w:rPr>
              <w:t>15,85</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17,58</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19,04</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20,48</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21,83</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22,97</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24,20</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25,23</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26,21</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27,26</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28,18</w:t>
            </w:r>
          </w:p>
        </w:tc>
      </w:tr>
      <w:tr w:rsidR="00F410F7" w:rsidRPr="00103F6A" w:rsidTr="00F410F7">
        <w:trPr>
          <w:trHeight w:val="20"/>
        </w:trPr>
        <w:tc>
          <w:tcPr>
            <w:tcW w:w="1668" w:type="dxa"/>
          </w:tcPr>
          <w:p w:rsidR="00F410F7" w:rsidRPr="00103F6A" w:rsidRDefault="00F410F7" w:rsidP="00F410F7">
            <w:pPr>
              <w:tabs>
                <w:tab w:val="right" w:leader="dot" w:pos="9072"/>
              </w:tabs>
              <w:spacing w:after="0"/>
              <w:jc w:val="center"/>
              <w:rPr>
                <w:sz w:val="18"/>
                <w:szCs w:val="18"/>
              </w:rPr>
            </w:pPr>
            <w:r w:rsidRPr="00103F6A">
              <w:rPr>
                <w:sz w:val="18"/>
                <w:szCs w:val="18"/>
              </w:rPr>
              <w:t>30</w:t>
            </w:r>
          </w:p>
        </w:tc>
        <w:tc>
          <w:tcPr>
            <w:tcW w:w="1132" w:type="dxa"/>
          </w:tcPr>
          <w:p w:rsidR="00F410F7" w:rsidRPr="00103F6A" w:rsidRDefault="00F410F7" w:rsidP="00F410F7">
            <w:pPr>
              <w:tabs>
                <w:tab w:val="right" w:leader="dot" w:pos="9072"/>
              </w:tabs>
              <w:spacing w:after="0"/>
              <w:jc w:val="center"/>
              <w:rPr>
                <w:sz w:val="18"/>
                <w:szCs w:val="18"/>
              </w:rPr>
            </w:pPr>
            <w:r w:rsidRPr="00103F6A">
              <w:rPr>
                <w:sz w:val="18"/>
                <w:szCs w:val="18"/>
              </w:rPr>
              <w:t>16,79</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18,44</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19,96</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21,44</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23,71</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23,94</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25,11</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25,10</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27,21</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28,19</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29,09</w:t>
            </w:r>
          </w:p>
        </w:tc>
      </w:tr>
      <w:tr w:rsidR="00F410F7" w:rsidRPr="00103F6A" w:rsidTr="00F410F7">
        <w:trPr>
          <w:trHeight w:val="20"/>
        </w:trPr>
        <w:tc>
          <w:tcPr>
            <w:tcW w:w="1668" w:type="dxa"/>
          </w:tcPr>
          <w:p w:rsidR="00F410F7" w:rsidRPr="00103F6A" w:rsidRDefault="00F410F7" w:rsidP="00F410F7">
            <w:pPr>
              <w:tabs>
                <w:tab w:val="right" w:leader="dot" w:pos="9072"/>
              </w:tabs>
              <w:spacing w:after="0"/>
              <w:jc w:val="center"/>
              <w:rPr>
                <w:sz w:val="18"/>
                <w:szCs w:val="18"/>
              </w:rPr>
            </w:pPr>
            <w:r w:rsidRPr="00103F6A">
              <w:rPr>
                <w:sz w:val="18"/>
                <w:szCs w:val="18"/>
              </w:rPr>
              <w:t>32</w:t>
            </w:r>
          </w:p>
        </w:tc>
        <w:tc>
          <w:tcPr>
            <w:tcW w:w="1132" w:type="dxa"/>
          </w:tcPr>
          <w:p w:rsidR="00F410F7" w:rsidRPr="00103F6A" w:rsidRDefault="00F410F7" w:rsidP="00F410F7">
            <w:pPr>
              <w:tabs>
                <w:tab w:val="right" w:leader="dot" w:pos="9072"/>
              </w:tabs>
              <w:spacing w:after="0"/>
              <w:jc w:val="center"/>
              <w:rPr>
                <w:sz w:val="18"/>
                <w:szCs w:val="18"/>
              </w:rPr>
            </w:pPr>
            <w:r w:rsidRPr="00103F6A">
              <w:rPr>
                <w:sz w:val="18"/>
                <w:szCs w:val="18"/>
              </w:rPr>
              <w:t>18,62</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20,28</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21,90</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23,26</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24,65</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25,79</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27,08</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28,24</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29,23</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30,16</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31,17</w:t>
            </w:r>
          </w:p>
        </w:tc>
      </w:tr>
      <w:tr w:rsidR="00F410F7" w:rsidRPr="00103F6A" w:rsidTr="00F410F7">
        <w:trPr>
          <w:trHeight w:val="20"/>
        </w:trPr>
        <w:tc>
          <w:tcPr>
            <w:tcW w:w="1668" w:type="dxa"/>
          </w:tcPr>
          <w:p w:rsidR="00F410F7" w:rsidRPr="00103F6A" w:rsidRDefault="00F410F7" w:rsidP="00F410F7">
            <w:pPr>
              <w:tabs>
                <w:tab w:val="right" w:leader="dot" w:pos="9072"/>
              </w:tabs>
              <w:spacing w:after="0"/>
              <w:jc w:val="center"/>
              <w:rPr>
                <w:sz w:val="18"/>
                <w:szCs w:val="18"/>
              </w:rPr>
            </w:pPr>
            <w:r w:rsidRPr="00103F6A">
              <w:rPr>
                <w:sz w:val="18"/>
                <w:szCs w:val="18"/>
              </w:rPr>
              <w:t>34</w:t>
            </w:r>
          </w:p>
        </w:tc>
        <w:tc>
          <w:tcPr>
            <w:tcW w:w="1132" w:type="dxa"/>
          </w:tcPr>
          <w:p w:rsidR="00F410F7" w:rsidRPr="00103F6A" w:rsidRDefault="00F410F7" w:rsidP="00F410F7">
            <w:pPr>
              <w:tabs>
                <w:tab w:val="right" w:leader="dot" w:pos="9072"/>
              </w:tabs>
              <w:spacing w:after="0"/>
              <w:jc w:val="center"/>
              <w:rPr>
                <w:sz w:val="18"/>
                <w:szCs w:val="18"/>
              </w:rPr>
            </w:pPr>
            <w:r w:rsidRPr="00103F6A">
              <w:rPr>
                <w:sz w:val="18"/>
                <w:szCs w:val="18"/>
              </w:rPr>
              <w:t>20,42</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22,19</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23,77</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25,19</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26,54</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27,85</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28,94</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30,09</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31,19</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32,13</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33,11</w:t>
            </w:r>
          </w:p>
        </w:tc>
      </w:tr>
      <w:tr w:rsidR="00F410F7" w:rsidRPr="00103F6A" w:rsidTr="00F410F7">
        <w:trPr>
          <w:trHeight w:val="20"/>
        </w:trPr>
        <w:tc>
          <w:tcPr>
            <w:tcW w:w="1668" w:type="dxa"/>
          </w:tcPr>
          <w:p w:rsidR="00F410F7" w:rsidRPr="00103F6A" w:rsidRDefault="00F410F7" w:rsidP="00F410F7">
            <w:pPr>
              <w:tabs>
                <w:tab w:val="right" w:leader="dot" w:pos="9072"/>
              </w:tabs>
              <w:spacing w:after="0"/>
              <w:jc w:val="center"/>
              <w:rPr>
                <w:sz w:val="18"/>
                <w:szCs w:val="18"/>
              </w:rPr>
            </w:pPr>
            <w:r w:rsidRPr="00103F6A">
              <w:rPr>
                <w:sz w:val="18"/>
                <w:szCs w:val="18"/>
              </w:rPr>
              <w:t>36</w:t>
            </w:r>
          </w:p>
        </w:tc>
        <w:tc>
          <w:tcPr>
            <w:tcW w:w="1132" w:type="dxa"/>
          </w:tcPr>
          <w:p w:rsidR="00F410F7" w:rsidRPr="00103F6A" w:rsidRDefault="00F410F7" w:rsidP="00F410F7">
            <w:pPr>
              <w:tabs>
                <w:tab w:val="right" w:leader="dot" w:pos="9072"/>
              </w:tabs>
              <w:spacing w:after="0"/>
              <w:jc w:val="center"/>
              <w:rPr>
                <w:sz w:val="18"/>
                <w:szCs w:val="18"/>
              </w:rPr>
            </w:pPr>
            <w:r w:rsidRPr="00103F6A">
              <w:rPr>
                <w:sz w:val="18"/>
                <w:szCs w:val="18"/>
              </w:rPr>
              <w:t>22,23</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24,08</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25,50</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27,00</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28,41</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29,65</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30,88</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31,97</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33,05</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34,23</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35,06</w:t>
            </w:r>
          </w:p>
        </w:tc>
      </w:tr>
      <w:tr w:rsidR="00F410F7" w:rsidRPr="00103F6A" w:rsidTr="00F410F7">
        <w:trPr>
          <w:trHeight w:val="20"/>
        </w:trPr>
        <w:tc>
          <w:tcPr>
            <w:tcW w:w="1668" w:type="dxa"/>
          </w:tcPr>
          <w:p w:rsidR="00F410F7" w:rsidRPr="00103F6A" w:rsidRDefault="00F410F7" w:rsidP="00F410F7">
            <w:pPr>
              <w:tabs>
                <w:tab w:val="right" w:leader="dot" w:pos="9072"/>
              </w:tabs>
              <w:spacing w:after="0"/>
              <w:jc w:val="center"/>
              <w:rPr>
                <w:sz w:val="18"/>
                <w:szCs w:val="18"/>
              </w:rPr>
            </w:pPr>
            <w:r w:rsidRPr="00103F6A">
              <w:rPr>
                <w:sz w:val="18"/>
                <w:szCs w:val="18"/>
              </w:rPr>
              <w:t>38</w:t>
            </w:r>
          </w:p>
        </w:tc>
        <w:tc>
          <w:tcPr>
            <w:tcW w:w="1132" w:type="dxa"/>
          </w:tcPr>
          <w:p w:rsidR="00F410F7" w:rsidRPr="00103F6A" w:rsidRDefault="00F410F7" w:rsidP="00F410F7">
            <w:pPr>
              <w:tabs>
                <w:tab w:val="right" w:leader="dot" w:pos="9072"/>
              </w:tabs>
              <w:spacing w:after="0"/>
              <w:jc w:val="center"/>
              <w:rPr>
                <w:sz w:val="18"/>
                <w:szCs w:val="18"/>
              </w:rPr>
            </w:pPr>
            <w:r w:rsidRPr="00103F6A">
              <w:rPr>
                <w:sz w:val="18"/>
                <w:szCs w:val="18"/>
              </w:rPr>
              <w:t>23,97</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25,74</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27,44</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28,87</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30,31</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31,62</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32,78</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33,96</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35,01</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36,05</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37,03</w:t>
            </w:r>
          </w:p>
        </w:tc>
      </w:tr>
      <w:tr w:rsidR="00F410F7" w:rsidRPr="00103F6A" w:rsidTr="00F410F7">
        <w:trPr>
          <w:trHeight w:val="20"/>
        </w:trPr>
        <w:tc>
          <w:tcPr>
            <w:tcW w:w="1668" w:type="dxa"/>
          </w:tcPr>
          <w:p w:rsidR="00F410F7" w:rsidRPr="00103F6A" w:rsidRDefault="00F410F7" w:rsidP="00F410F7">
            <w:pPr>
              <w:tabs>
                <w:tab w:val="right" w:leader="dot" w:pos="9072"/>
              </w:tabs>
              <w:spacing w:after="0"/>
              <w:jc w:val="center"/>
              <w:rPr>
                <w:sz w:val="18"/>
                <w:szCs w:val="18"/>
              </w:rPr>
            </w:pPr>
            <w:r w:rsidRPr="00103F6A">
              <w:rPr>
                <w:sz w:val="18"/>
                <w:szCs w:val="18"/>
              </w:rPr>
              <w:t>40</w:t>
            </w:r>
          </w:p>
        </w:tc>
        <w:tc>
          <w:tcPr>
            <w:tcW w:w="1132" w:type="dxa"/>
          </w:tcPr>
          <w:p w:rsidR="00F410F7" w:rsidRPr="00103F6A" w:rsidRDefault="00F410F7" w:rsidP="00F410F7">
            <w:pPr>
              <w:tabs>
                <w:tab w:val="right" w:leader="dot" w:pos="9072"/>
              </w:tabs>
              <w:spacing w:after="0"/>
              <w:jc w:val="center"/>
              <w:rPr>
                <w:sz w:val="18"/>
                <w:szCs w:val="18"/>
              </w:rPr>
            </w:pPr>
            <w:r w:rsidRPr="00103F6A">
              <w:rPr>
                <w:sz w:val="18"/>
                <w:szCs w:val="18"/>
              </w:rPr>
              <w:t>25,79</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27,66</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29,22</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30,81</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32,16</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33,48</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34,69</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35,86</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36,98</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38,05</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39,11</w:t>
            </w:r>
          </w:p>
        </w:tc>
      </w:tr>
    </w:tbl>
    <w:p w:rsidR="00F410F7" w:rsidRDefault="00F410F7" w:rsidP="00F410F7">
      <w:pPr>
        <w:pStyle w:val="Nagwek2"/>
      </w:pPr>
    </w:p>
    <w:p w:rsidR="00720379" w:rsidRDefault="00720379" w:rsidP="00720379"/>
    <w:p w:rsidR="00720379" w:rsidRDefault="00720379" w:rsidP="00720379">
      <w:pPr>
        <w:pStyle w:val="Nagwek2"/>
      </w:pPr>
    </w:p>
    <w:p w:rsidR="00720379" w:rsidRDefault="00720379" w:rsidP="00720379"/>
    <w:p w:rsidR="00720379" w:rsidRDefault="00720379" w:rsidP="00720379">
      <w:pPr>
        <w:pStyle w:val="Nagwek2"/>
      </w:pPr>
    </w:p>
    <w:p w:rsidR="00720379" w:rsidRDefault="00720379" w:rsidP="00720379"/>
    <w:p w:rsidR="00720379" w:rsidRDefault="00720379" w:rsidP="00720379">
      <w:pPr>
        <w:pStyle w:val="Nagwek2"/>
      </w:pPr>
    </w:p>
    <w:p w:rsidR="00720379" w:rsidRPr="00720379" w:rsidRDefault="00720379" w:rsidP="00720379"/>
    <w:p w:rsidR="00556480" w:rsidRDefault="00556480" w:rsidP="00556480"/>
    <w:p w:rsidR="00556480" w:rsidRPr="0013466C" w:rsidRDefault="00E36C20" w:rsidP="0095281F">
      <w:pPr>
        <w:pStyle w:val="Nagwek2"/>
        <w:numPr>
          <w:ilvl w:val="0"/>
          <w:numId w:val="235"/>
        </w:numPr>
        <w:ind w:left="851"/>
        <w:rPr>
          <w:color w:val="auto"/>
        </w:rPr>
      </w:pPr>
      <w:bookmarkStart w:id="33" w:name="_Toc500577167"/>
      <w:r w:rsidRPr="0013466C">
        <w:rPr>
          <w:color w:val="auto"/>
        </w:rPr>
        <w:lastRenderedPageBreak/>
        <w:t xml:space="preserve"> </w:t>
      </w:r>
      <w:bookmarkStart w:id="34" w:name="_Toc503266462"/>
      <w:r w:rsidR="00556480" w:rsidRPr="0013466C">
        <w:rPr>
          <w:color w:val="auto"/>
        </w:rPr>
        <w:t>Krawężniki betonowe</w:t>
      </w:r>
      <w:bookmarkEnd w:id="33"/>
      <w:bookmarkEnd w:id="34"/>
      <w:r w:rsidR="00556480" w:rsidRPr="0013466C">
        <w:rPr>
          <w:color w:val="auto"/>
        </w:rPr>
        <w:t xml:space="preserve"> </w:t>
      </w:r>
    </w:p>
    <w:p w:rsidR="00556480" w:rsidRDefault="00556480" w:rsidP="00556480">
      <w:pPr>
        <w:spacing w:after="0"/>
        <w:jc w:val="both"/>
        <w:rPr>
          <w:lang w:eastAsia="pl-PL"/>
        </w:rPr>
      </w:pPr>
      <w:r w:rsidRPr="00080B05">
        <w:rPr>
          <w:lang w:eastAsia="pl-PL"/>
        </w:rPr>
        <w:t xml:space="preserve"> </w:t>
      </w:r>
    </w:p>
    <w:p w:rsidR="00556480" w:rsidRDefault="00556480" w:rsidP="00556480">
      <w:pPr>
        <w:spacing w:after="0"/>
        <w:jc w:val="both"/>
        <w:rPr>
          <w:lang w:eastAsia="pl-PL"/>
        </w:rPr>
      </w:pPr>
    </w:p>
    <w:p w:rsidR="00556480" w:rsidRPr="007E3C24" w:rsidRDefault="00556480" w:rsidP="00556480">
      <w:pPr>
        <w:spacing w:after="0"/>
        <w:jc w:val="both"/>
        <w:rPr>
          <w:b/>
          <w:i/>
          <w:u w:val="single"/>
          <w:lang w:eastAsia="pl-PL"/>
        </w:rPr>
      </w:pPr>
      <w:r w:rsidRPr="007E3C24">
        <w:rPr>
          <w:b/>
          <w:i/>
          <w:u w:val="single"/>
          <w:lang w:eastAsia="pl-PL"/>
        </w:rPr>
        <w:t xml:space="preserve">1.WSTĘP  </w:t>
      </w:r>
    </w:p>
    <w:p w:rsidR="00556480" w:rsidRPr="007E3C24" w:rsidRDefault="00556480" w:rsidP="00556480">
      <w:pPr>
        <w:spacing w:after="0"/>
        <w:jc w:val="both"/>
        <w:rPr>
          <w:b/>
          <w:lang w:eastAsia="pl-PL"/>
        </w:rPr>
      </w:pPr>
      <w:r w:rsidRPr="007E3C24">
        <w:rPr>
          <w:b/>
          <w:lang w:eastAsia="pl-PL"/>
        </w:rPr>
        <w:t xml:space="preserve">1.1 Przedmiot ST </w:t>
      </w:r>
    </w:p>
    <w:p w:rsidR="00FE4EC6" w:rsidRDefault="00556480" w:rsidP="00FE4EC6">
      <w:pPr>
        <w:tabs>
          <w:tab w:val="left" w:pos="0"/>
        </w:tabs>
        <w:spacing w:after="0"/>
        <w:jc w:val="both"/>
      </w:pPr>
      <w:r w:rsidRPr="00080B05">
        <w:rPr>
          <w:lang w:eastAsia="pl-PL"/>
        </w:rPr>
        <w:t>Przedmiotem niniejszej Specyfikacji Technicznej</w:t>
      </w:r>
      <w:r w:rsidR="00337D48">
        <w:rPr>
          <w:lang w:eastAsia="pl-PL"/>
        </w:rPr>
        <w:t xml:space="preserve"> (ST)</w:t>
      </w:r>
      <w:r w:rsidRPr="00080B05">
        <w:rPr>
          <w:lang w:eastAsia="pl-PL"/>
        </w:rPr>
        <w:t xml:space="preserve"> są wymagania dotyczące wykonania i odbioru robót związanych z ustawieniem krawężników betonowych na ławie  betonowej  </w:t>
      </w:r>
      <w:r w:rsidR="00FE4EC6">
        <w:t xml:space="preserve">w </w:t>
      </w:r>
      <w:r w:rsidR="00FE4EC6" w:rsidRPr="009009F2">
        <w:rPr>
          <w:lang w:eastAsia="pl-PL"/>
        </w:rPr>
        <w:t xml:space="preserve">ramach bieżącego utrzymania obiektów mostowych w </w:t>
      </w:r>
      <w:r w:rsidR="00FE4EC6">
        <w:rPr>
          <w:lang w:eastAsia="pl-PL"/>
        </w:rPr>
        <w:t>Krośnie.</w:t>
      </w:r>
    </w:p>
    <w:p w:rsidR="00337D48" w:rsidRPr="00337D48" w:rsidRDefault="00337D48" w:rsidP="00FE4EC6">
      <w:pPr>
        <w:spacing w:after="0"/>
        <w:jc w:val="both"/>
      </w:pPr>
    </w:p>
    <w:p w:rsidR="00556480" w:rsidRPr="009009F2" w:rsidRDefault="00556480" w:rsidP="00556480">
      <w:pPr>
        <w:spacing w:after="0"/>
        <w:jc w:val="both"/>
        <w:rPr>
          <w:b/>
          <w:lang w:eastAsia="pl-PL"/>
        </w:rPr>
      </w:pPr>
      <w:r w:rsidRPr="009009F2">
        <w:rPr>
          <w:b/>
          <w:lang w:eastAsia="pl-PL"/>
        </w:rPr>
        <w:t xml:space="preserve">1.2. Zakres stosowania ST </w:t>
      </w:r>
    </w:p>
    <w:p w:rsidR="00337D48" w:rsidRDefault="00337D48" w:rsidP="00337D48">
      <w:pPr>
        <w:pStyle w:val="Nagwek5"/>
      </w:pPr>
      <w:r w:rsidRPr="00203CF4">
        <w:t>Specyfikacja techniczna (ST) jest materiałem pomocniczym do  stosowania jako dokument przetargowy i kontraktowy przy zleca</w:t>
      </w:r>
      <w:r w:rsidRPr="00203CF4">
        <w:softHyphen/>
        <w:t>niu i realizacji robót na obiektach inżynierskich.</w:t>
      </w:r>
    </w:p>
    <w:p w:rsidR="00556480" w:rsidRPr="00080B05" w:rsidRDefault="00556480" w:rsidP="00556480">
      <w:pPr>
        <w:spacing w:after="0"/>
        <w:jc w:val="both"/>
        <w:rPr>
          <w:lang w:eastAsia="pl-PL"/>
        </w:rPr>
      </w:pPr>
    </w:p>
    <w:p w:rsidR="00556480" w:rsidRDefault="00556480" w:rsidP="00556480">
      <w:pPr>
        <w:spacing w:after="0"/>
        <w:jc w:val="both"/>
        <w:rPr>
          <w:b/>
          <w:lang w:eastAsia="pl-PL"/>
        </w:rPr>
      </w:pPr>
      <w:r w:rsidRPr="007E3C24">
        <w:rPr>
          <w:b/>
          <w:lang w:eastAsia="pl-PL"/>
        </w:rPr>
        <w:t xml:space="preserve">1.3 Zakres robót obejmujących ST </w:t>
      </w:r>
    </w:p>
    <w:p w:rsidR="00556480" w:rsidRPr="00080B05" w:rsidRDefault="00556480" w:rsidP="00556480">
      <w:pPr>
        <w:spacing w:after="0"/>
        <w:jc w:val="both"/>
        <w:rPr>
          <w:lang w:eastAsia="pl-PL"/>
        </w:rPr>
      </w:pPr>
      <w:r w:rsidRPr="00080B05">
        <w:rPr>
          <w:lang w:eastAsia="pl-PL"/>
        </w:rPr>
        <w:t xml:space="preserve">Ustalenia zawarte w niniejsze specyfikacji dotyczą prowadzenia robót przy ustawieniu krawężników betonowych i obejmują:  </w:t>
      </w:r>
    </w:p>
    <w:p w:rsidR="00556480" w:rsidRPr="007E3C24" w:rsidRDefault="00556480" w:rsidP="0095281F">
      <w:pPr>
        <w:pStyle w:val="Akapitzlist"/>
        <w:numPr>
          <w:ilvl w:val="0"/>
          <w:numId w:val="94"/>
        </w:numPr>
        <w:spacing w:after="0"/>
        <w:jc w:val="both"/>
        <w:rPr>
          <w:lang w:eastAsia="pl-PL"/>
        </w:rPr>
      </w:pPr>
      <w:r w:rsidRPr="007E3C24">
        <w:rPr>
          <w:rFonts w:cs="Bookman Old Style"/>
          <w:lang w:eastAsia="pl-PL"/>
        </w:rPr>
        <w:t xml:space="preserve">ustawienie krawężników betonowych 15x30 cm (wystających) na ławie z betonu B15 z oporem,  </w:t>
      </w:r>
    </w:p>
    <w:p w:rsidR="00556480" w:rsidRPr="00080B05" w:rsidRDefault="00556480" w:rsidP="00556480">
      <w:pPr>
        <w:spacing w:after="0"/>
        <w:jc w:val="both"/>
        <w:rPr>
          <w:lang w:eastAsia="pl-PL"/>
        </w:rPr>
      </w:pPr>
      <w:r w:rsidRPr="00080B05">
        <w:rPr>
          <w:lang w:eastAsia="pl-PL"/>
        </w:rPr>
        <w:t xml:space="preserve"> </w:t>
      </w:r>
    </w:p>
    <w:p w:rsidR="00556480" w:rsidRPr="007E3C24" w:rsidRDefault="00556480" w:rsidP="00556480">
      <w:pPr>
        <w:spacing w:after="0"/>
        <w:jc w:val="both"/>
        <w:rPr>
          <w:b/>
          <w:lang w:eastAsia="pl-PL"/>
        </w:rPr>
      </w:pPr>
      <w:r w:rsidRPr="007E3C24">
        <w:rPr>
          <w:b/>
          <w:lang w:eastAsia="pl-PL"/>
        </w:rPr>
        <w:t xml:space="preserve">1.4 Określenia podstawowe </w:t>
      </w:r>
    </w:p>
    <w:p w:rsidR="00556480" w:rsidRDefault="00556480" w:rsidP="00556480">
      <w:pPr>
        <w:spacing w:after="0"/>
        <w:jc w:val="both"/>
        <w:rPr>
          <w:lang w:eastAsia="pl-PL"/>
        </w:rPr>
      </w:pPr>
      <w:r w:rsidRPr="007E3C24">
        <w:rPr>
          <w:b/>
          <w:lang w:eastAsia="pl-PL"/>
        </w:rPr>
        <w:t>1.4.1. Krawężniki betonowe</w:t>
      </w:r>
      <w:r w:rsidRPr="00080B05">
        <w:rPr>
          <w:lang w:eastAsia="pl-PL"/>
        </w:rPr>
        <w:t xml:space="preserve"> - prefabrykowane belki betonowe ograniczające chodniki dla pieszych, pasy dzielące, wyspy kierujące oraz nawierzchnie drogowe. </w:t>
      </w:r>
    </w:p>
    <w:p w:rsidR="00556480" w:rsidRPr="00080B05" w:rsidRDefault="00556480" w:rsidP="00556480">
      <w:pPr>
        <w:spacing w:after="0"/>
        <w:jc w:val="both"/>
        <w:rPr>
          <w:lang w:eastAsia="pl-PL"/>
        </w:rPr>
      </w:pPr>
    </w:p>
    <w:p w:rsidR="00556480" w:rsidRDefault="00556480" w:rsidP="00556480">
      <w:pPr>
        <w:spacing w:after="0"/>
        <w:jc w:val="both"/>
        <w:rPr>
          <w:lang w:eastAsia="pl-PL"/>
        </w:rPr>
      </w:pPr>
      <w:r w:rsidRPr="007E3C24">
        <w:rPr>
          <w:b/>
          <w:lang w:eastAsia="pl-PL"/>
        </w:rPr>
        <w:t>1.4.2.</w:t>
      </w:r>
      <w:r w:rsidRPr="00080B05">
        <w:rPr>
          <w:lang w:eastAsia="pl-PL"/>
        </w:rPr>
        <w:t xml:space="preserve"> Pozostałe określenia podstawowe są zgodne z obowiązującymi, odpowiednimi polskimi normami i z definicjami podanymi w ST „Wymagania ogólne” pkt 1.4. </w:t>
      </w:r>
    </w:p>
    <w:p w:rsidR="00556480" w:rsidRPr="00080B05" w:rsidRDefault="00556480" w:rsidP="00556480">
      <w:pPr>
        <w:spacing w:after="0"/>
        <w:jc w:val="both"/>
        <w:rPr>
          <w:lang w:eastAsia="pl-PL"/>
        </w:rPr>
      </w:pPr>
    </w:p>
    <w:p w:rsidR="00556480" w:rsidRPr="007E3C24" w:rsidRDefault="00556480" w:rsidP="00556480">
      <w:pPr>
        <w:spacing w:after="0"/>
        <w:jc w:val="both"/>
        <w:rPr>
          <w:b/>
          <w:lang w:eastAsia="pl-PL"/>
        </w:rPr>
      </w:pPr>
      <w:r w:rsidRPr="007E3C24">
        <w:rPr>
          <w:b/>
          <w:lang w:eastAsia="pl-PL"/>
        </w:rPr>
        <w:t xml:space="preserve">1.5 Ogólne wymagania dotyczące robót </w:t>
      </w:r>
    </w:p>
    <w:p w:rsidR="00556480" w:rsidRDefault="00556480" w:rsidP="00556480">
      <w:pPr>
        <w:spacing w:after="0"/>
        <w:jc w:val="both"/>
        <w:rPr>
          <w:lang w:eastAsia="pl-PL"/>
        </w:rPr>
      </w:pPr>
      <w:r w:rsidRPr="00080B05">
        <w:rPr>
          <w:lang w:eastAsia="pl-PL"/>
        </w:rPr>
        <w:t xml:space="preserve">Ogólne wymagania dotyczące robót podano w ST „Wymagania ogólne". </w:t>
      </w:r>
    </w:p>
    <w:p w:rsidR="00556480" w:rsidRPr="00080B05" w:rsidRDefault="00556480" w:rsidP="00556480">
      <w:pPr>
        <w:spacing w:after="0"/>
        <w:jc w:val="both"/>
        <w:rPr>
          <w:lang w:eastAsia="pl-PL"/>
        </w:rPr>
      </w:pPr>
    </w:p>
    <w:p w:rsidR="00556480" w:rsidRPr="007E3C24" w:rsidRDefault="00556480" w:rsidP="00556480">
      <w:pPr>
        <w:spacing w:after="0"/>
        <w:jc w:val="both"/>
        <w:rPr>
          <w:b/>
          <w:i/>
          <w:u w:val="single"/>
          <w:lang w:eastAsia="pl-PL"/>
        </w:rPr>
      </w:pPr>
      <w:r w:rsidRPr="007E3C24">
        <w:rPr>
          <w:b/>
          <w:i/>
          <w:u w:val="single"/>
          <w:lang w:eastAsia="pl-PL"/>
        </w:rPr>
        <w:t xml:space="preserve">2. MATERIAŁY </w:t>
      </w:r>
    </w:p>
    <w:p w:rsidR="00556480" w:rsidRPr="007E3C24" w:rsidRDefault="00556480" w:rsidP="00556480">
      <w:pPr>
        <w:spacing w:after="0"/>
        <w:jc w:val="both"/>
        <w:rPr>
          <w:b/>
          <w:lang w:eastAsia="pl-PL"/>
        </w:rPr>
      </w:pPr>
      <w:r w:rsidRPr="007E3C24">
        <w:rPr>
          <w:b/>
          <w:lang w:eastAsia="pl-PL"/>
        </w:rPr>
        <w:t xml:space="preserve">2.1. Ogólne wymagania dotyczące materiałów </w:t>
      </w:r>
    </w:p>
    <w:p w:rsidR="00556480" w:rsidRDefault="00556480" w:rsidP="00556480">
      <w:pPr>
        <w:spacing w:after="0"/>
        <w:jc w:val="both"/>
        <w:rPr>
          <w:lang w:eastAsia="pl-PL"/>
        </w:rPr>
      </w:pPr>
      <w:r w:rsidRPr="00080B05">
        <w:rPr>
          <w:lang w:eastAsia="pl-PL"/>
        </w:rPr>
        <w:t xml:space="preserve">Ogólne wymagania dotyczące materiałów, ich pozyskiwania i składowania, podano w  ST „Wymagania ogólne” pkt 2. </w:t>
      </w:r>
    </w:p>
    <w:p w:rsidR="00556480" w:rsidRPr="00080B05" w:rsidRDefault="00556480" w:rsidP="00556480">
      <w:pPr>
        <w:spacing w:after="0"/>
        <w:jc w:val="both"/>
        <w:rPr>
          <w:lang w:eastAsia="pl-PL"/>
        </w:rPr>
      </w:pPr>
    </w:p>
    <w:p w:rsidR="00556480" w:rsidRPr="007E3C24" w:rsidRDefault="00556480" w:rsidP="00556480">
      <w:pPr>
        <w:spacing w:after="0"/>
        <w:jc w:val="both"/>
        <w:rPr>
          <w:b/>
          <w:lang w:eastAsia="pl-PL"/>
        </w:rPr>
      </w:pPr>
      <w:r w:rsidRPr="007E3C24">
        <w:rPr>
          <w:b/>
          <w:lang w:eastAsia="pl-PL"/>
        </w:rPr>
        <w:t xml:space="preserve">2.2. Stosowane materiały </w:t>
      </w:r>
    </w:p>
    <w:p w:rsidR="00556480" w:rsidRPr="00080B05" w:rsidRDefault="00556480" w:rsidP="00556480">
      <w:pPr>
        <w:spacing w:after="0"/>
        <w:jc w:val="both"/>
        <w:rPr>
          <w:lang w:eastAsia="pl-PL"/>
        </w:rPr>
      </w:pPr>
      <w:r w:rsidRPr="00080B05">
        <w:rPr>
          <w:lang w:eastAsia="pl-PL"/>
        </w:rPr>
        <w:t xml:space="preserve">  Materiałami stosowanymi są: </w:t>
      </w:r>
    </w:p>
    <w:p w:rsidR="00556480" w:rsidRPr="007E3C24" w:rsidRDefault="00556480" w:rsidP="0095281F">
      <w:pPr>
        <w:pStyle w:val="Akapitzlist"/>
        <w:numPr>
          <w:ilvl w:val="0"/>
          <w:numId w:val="94"/>
        </w:numPr>
        <w:spacing w:after="0"/>
        <w:jc w:val="both"/>
        <w:rPr>
          <w:lang w:eastAsia="pl-PL"/>
        </w:rPr>
      </w:pPr>
      <w:r w:rsidRPr="007E3C24">
        <w:rPr>
          <w:rFonts w:cs="Bookman Old Style"/>
          <w:lang w:eastAsia="pl-PL"/>
        </w:rPr>
        <w:t xml:space="preserve">krawężniki betonowe, </w:t>
      </w:r>
    </w:p>
    <w:p w:rsidR="00556480" w:rsidRPr="007E3C24" w:rsidRDefault="00556480" w:rsidP="0095281F">
      <w:pPr>
        <w:pStyle w:val="Akapitzlist"/>
        <w:numPr>
          <w:ilvl w:val="0"/>
          <w:numId w:val="94"/>
        </w:numPr>
        <w:spacing w:after="0"/>
        <w:jc w:val="both"/>
        <w:rPr>
          <w:lang w:eastAsia="pl-PL"/>
        </w:rPr>
      </w:pPr>
      <w:r w:rsidRPr="007E3C24">
        <w:rPr>
          <w:rFonts w:cs="Bookman Old Style"/>
          <w:lang w:eastAsia="pl-PL"/>
        </w:rPr>
        <w:t xml:space="preserve">piasek na podsypkę i do zapraw, </w:t>
      </w:r>
    </w:p>
    <w:p w:rsidR="00556480" w:rsidRPr="007E3C24" w:rsidRDefault="00556480" w:rsidP="0095281F">
      <w:pPr>
        <w:pStyle w:val="Akapitzlist"/>
        <w:numPr>
          <w:ilvl w:val="0"/>
          <w:numId w:val="94"/>
        </w:numPr>
        <w:spacing w:after="0"/>
        <w:jc w:val="both"/>
        <w:rPr>
          <w:lang w:eastAsia="pl-PL"/>
        </w:rPr>
      </w:pPr>
      <w:r w:rsidRPr="007E3C24">
        <w:rPr>
          <w:rFonts w:cs="Bookman Old Style"/>
          <w:lang w:eastAsia="pl-PL"/>
        </w:rPr>
        <w:t xml:space="preserve">cement do podsypki i zapraw, </w:t>
      </w:r>
    </w:p>
    <w:p w:rsidR="00556480" w:rsidRPr="007E3C24" w:rsidRDefault="00556480" w:rsidP="0095281F">
      <w:pPr>
        <w:pStyle w:val="Akapitzlist"/>
        <w:numPr>
          <w:ilvl w:val="0"/>
          <w:numId w:val="94"/>
        </w:numPr>
        <w:spacing w:after="0"/>
        <w:jc w:val="both"/>
        <w:rPr>
          <w:lang w:eastAsia="pl-PL"/>
        </w:rPr>
      </w:pPr>
      <w:r w:rsidRPr="007E3C24">
        <w:rPr>
          <w:rFonts w:cs="Bookman Old Style"/>
          <w:lang w:eastAsia="pl-PL"/>
        </w:rPr>
        <w:t xml:space="preserve">woda, </w:t>
      </w:r>
    </w:p>
    <w:p w:rsidR="00556480" w:rsidRPr="007E3C24" w:rsidRDefault="00556480" w:rsidP="0095281F">
      <w:pPr>
        <w:pStyle w:val="Akapitzlist"/>
        <w:numPr>
          <w:ilvl w:val="0"/>
          <w:numId w:val="94"/>
        </w:numPr>
        <w:spacing w:after="0"/>
        <w:jc w:val="both"/>
        <w:rPr>
          <w:lang w:eastAsia="pl-PL"/>
        </w:rPr>
      </w:pPr>
      <w:r w:rsidRPr="007E3C24">
        <w:rPr>
          <w:rFonts w:cs="Bookman Old Style"/>
          <w:lang w:eastAsia="pl-PL"/>
        </w:rPr>
        <w:t xml:space="preserve">materiały do wykonania ławy pod krawężniki </w:t>
      </w:r>
      <w:r w:rsidRPr="007E3C24">
        <w:rPr>
          <w:rFonts w:ascii="Times New Roman" w:hAnsi="Times New Roman" w:cs="Times New Roman"/>
          <w:lang w:eastAsia="pl-PL"/>
        </w:rPr>
        <w:t></w:t>
      </w:r>
      <w:r w:rsidRPr="007E3C24">
        <w:rPr>
          <w:rFonts w:cs="Bookman Old Style"/>
          <w:lang w:eastAsia="pl-PL"/>
        </w:rPr>
        <w:t xml:space="preserve"> beton klasy B15. </w:t>
      </w:r>
    </w:p>
    <w:p w:rsidR="00556480" w:rsidRPr="007E3C24" w:rsidRDefault="00556480" w:rsidP="00C544D4">
      <w:pPr>
        <w:pStyle w:val="Akapitzlist"/>
        <w:spacing w:after="0"/>
        <w:jc w:val="both"/>
        <w:rPr>
          <w:lang w:eastAsia="pl-PL"/>
        </w:rPr>
      </w:pPr>
    </w:p>
    <w:p w:rsidR="00556480" w:rsidRPr="007E3C24" w:rsidRDefault="00556480" w:rsidP="00556480">
      <w:pPr>
        <w:spacing w:after="0"/>
        <w:jc w:val="both"/>
        <w:rPr>
          <w:b/>
          <w:lang w:eastAsia="pl-PL"/>
        </w:rPr>
      </w:pPr>
      <w:r w:rsidRPr="007E3C24">
        <w:rPr>
          <w:b/>
          <w:lang w:eastAsia="pl-PL"/>
        </w:rPr>
        <w:t xml:space="preserve">2.3. Krawężnik betonowy 15 x 30 cm. </w:t>
      </w:r>
    </w:p>
    <w:p w:rsidR="00556480" w:rsidRPr="00080B05" w:rsidRDefault="00556480" w:rsidP="00556480">
      <w:pPr>
        <w:spacing w:after="0"/>
        <w:jc w:val="both"/>
        <w:rPr>
          <w:lang w:eastAsia="pl-PL"/>
        </w:rPr>
      </w:pPr>
      <w:r w:rsidRPr="00080B05">
        <w:rPr>
          <w:lang w:eastAsia="pl-PL"/>
        </w:rPr>
        <w:t xml:space="preserve">Zastosowane krawężniki pod względem jakości powinny odpowiadać następującym normom : </w:t>
      </w:r>
    </w:p>
    <w:p w:rsidR="00556480" w:rsidRPr="00612944" w:rsidRDefault="00556480" w:rsidP="0095281F">
      <w:pPr>
        <w:pStyle w:val="Akapitzlist"/>
        <w:numPr>
          <w:ilvl w:val="0"/>
          <w:numId w:val="95"/>
        </w:numPr>
        <w:spacing w:after="0"/>
        <w:jc w:val="both"/>
        <w:rPr>
          <w:lang w:eastAsia="pl-PL"/>
        </w:rPr>
      </w:pPr>
      <w:r w:rsidRPr="00612944">
        <w:rPr>
          <w:rFonts w:cs="Bookman Old Style"/>
          <w:lang w:eastAsia="pl-PL"/>
        </w:rPr>
        <w:lastRenderedPageBreak/>
        <w:t xml:space="preserve">BN-80/6775-03 arkusz 01  –  „Prefabrykaty  budowlane  z  betonu. Elementy  nawierzchni dróg,  ulic, </w:t>
      </w:r>
      <w:r w:rsidRPr="00612944">
        <w:rPr>
          <w:lang w:eastAsia="pl-PL"/>
        </w:rPr>
        <w:t xml:space="preserve">parkingów i torowisk tramwajowych. Wspólne wymagania i badania." </w:t>
      </w:r>
    </w:p>
    <w:p w:rsidR="00556480" w:rsidRDefault="00556480" w:rsidP="0095281F">
      <w:pPr>
        <w:pStyle w:val="Akapitzlist"/>
        <w:numPr>
          <w:ilvl w:val="0"/>
          <w:numId w:val="95"/>
        </w:numPr>
        <w:spacing w:after="0"/>
        <w:jc w:val="both"/>
        <w:rPr>
          <w:lang w:eastAsia="pl-PL"/>
        </w:rPr>
      </w:pPr>
      <w:r w:rsidRPr="00612944">
        <w:rPr>
          <w:rFonts w:cs="Bookman Old Style"/>
          <w:lang w:eastAsia="pl-PL"/>
        </w:rPr>
        <w:t>BN-80/6775-03 arkusz 04  –   „Prefabrykaty  budowlane  z  betonu.  Elementy  nawierzchni  dróg,  ulic,</w:t>
      </w:r>
      <w:r w:rsidRPr="00612944">
        <w:rPr>
          <w:lang w:eastAsia="pl-PL"/>
        </w:rPr>
        <w:t xml:space="preserve">parkingów i torowisk tramwajowych. Krawężniki i obrzeża." </w:t>
      </w:r>
    </w:p>
    <w:p w:rsidR="00502EBA" w:rsidRDefault="00502EBA" w:rsidP="00502EBA">
      <w:pPr>
        <w:pStyle w:val="Akapitzlist"/>
        <w:spacing w:after="0"/>
        <w:jc w:val="both"/>
        <w:rPr>
          <w:lang w:eastAsia="pl-PL"/>
        </w:rPr>
      </w:pPr>
    </w:p>
    <w:p w:rsidR="00556480" w:rsidRPr="00612944" w:rsidRDefault="00556480" w:rsidP="00556480">
      <w:pPr>
        <w:pStyle w:val="Akapitzlist"/>
        <w:spacing w:after="0"/>
        <w:ind w:left="0"/>
        <w:jc w:val="both"/>
        <w:rPr>
          <w:lang w:eastAsia="pl-PL"/>
        </w:rPr>
      </w:pPr>
      <w:r w:rsidRPr="00612944">
        <w:rPr>
          <w:lang w:eastAsia="pl-PL"/>
        </w:rPr>
        <w:t xml:space="preserve">Powierzchnie krawężników betonowych powinny być bez rys, pęknięć i ubytków betonu, o fakturze z formy lub zatartej. Krawędzie elementów powinny być równe </w:t>
      </w:r>
      <w:r w:rsidR="00502EBA">
        <w:rPr>
          <w:lang w:eastAsia="pl-PL"/>
        </w:rPr>
        <w:br/>
      </w:r>
      <w:r w:rsidRPr="00612944">
        <w:rPr>
          <w:lang w:eastAsia="pl-PL"/>
        </w:rPr>
        <w:t xml:space="preserve">i proste. </w:t>
      </w:r>
    </w:p>
    <w:p w:rsidR="00556480" w:rsidRPr="00080B05" w:rsidRDefault="00556480" w:rsidP="00556480">
      <w:pPr>
        <w:spacing w:after="0"/>
        <w:jc w:val="both"/>
        <w:rPr>
          <w:lang w:eastAsia="pl-PL"/>
        </w:rPr>
      </w:pPr>
      <w:r w:rsidRPr="00080B05">
        <w:rPr>
          <w:lang w:eastAsia="pl-PL"/>
        </w:rPr>
        <w:t xml:space="preserve">Dopuszczalne wady oraz uszkodzenia powierzchni i krawędzi elementów, zgodnie </w:t>
      </w:r>
      <w:r w:rsidR="00502EBA">
        <w:rPr>
          <w:lang w:eastAsia="pl-PL"/>
        </w:rPr>
        <w:br/>
      </w:r>
      <w:r w:rsidRPr="00080B05">
        <w:rPr>
          <w:lang w:eastAsia="pl-PL"/>
        </w:rPr>
        <w:t xml:space="preserve">z BN-80/6775-03/01, nie powinny przekraczać wartości podanych w tablicy: </w:t>
      </w:r>
    </w:p>
    <w:tbl>
      <w:tblPr>
        <w:tblW w:w="0" w:type="auto"/>
        <w:tblLayout w:type="fixed"/>
        <w:tblCellMar>
          <w:left w:w="70" w:type="dxa"/>
          <w:right w:w="70" w:type="dxa"/>
        </w:tblCellMar>
        <w:tblLook w:val="0000"/>
      </w:tblPr>
      <w:tblGrid>
        <w:gridCol w:w="2055"/>
        <w:gridCol w:w="3260"/>
        <w:gridCol w:w="1098"/>
        <w:gridCol w:w="1098"/>
      </w:tblGrid>
      <w:tr w:rsidR="00556480" w:rsidTr="00556480">
        <w:tc>
          <w:tcPr>
            <w:tcW w:w="5315" w:type="dxa"/>
            <w:gridSpan w:val="2"/>
            <w:tcBorders>
              <w:top w:val="single" w:sz="6" w:space="0" w:color="auto"/>
              <w:left w:val="single" w:sz="6" w:space="0" w:color="auto"/>
            </w:tcBorders>
          </w:tcPr>
          <w:p w:rsidR="00556480" w:rsidRPr="00502EBA" w:rsidRDefault="00556480" w:rsidP="00502EBA">
            <w:pPr>
              <w:numPr>
                <w:ilvl w:val="12"/>
                <w:numId w:val="0"/>
              </w:numPr>
              <w:spacing w:after="0"/>
              <w:rPr>
                <w:rFonts w:eastAsia="Calibri" w:cs="Times New Roman"/>
              </w:rPr>
            </w:pPr>
          </w:p>
          <w:p w:rsidR="00556480" w:rsidRPr="00502EBA" w:rsidRDefault="00556480" w:rsidP="00502EBA">
            <w:pPr>
              <w:numPr>
                <w:ilvl w:val="12"/>
                <w:numId w:val="0"/>
              </w:numPr>
              <w:spacing w:before="60" w:after="0"/>
              <w:jc w:val="center"/>
              <w:rPr>
                <w:rFonts w:eastAsia="Calibri" w:cs="Times New Roman"/>
              </w:rPr>
            </w:pPr>
            <w:r w:rsidRPr="00502EBA">
              <w:rPr>
                <w:rFonts w:eastAsia="Calibri" w:cs="Times New Roman"/>
              </w:rPr>
              <w:t>Rodzaj wad i uszkodzeń</w:t>
            </w:r>
          </w:p>
        </w:tc>
        <w:tc>
          <w:tcPr>
            <w:tcW w:w="2196" w:type="dxa"/>
            <w:gridSpan w:val="2"/>
            <w:tcBorders>
              <w:top w:val="single" w:sz="6" w:space="0" w:color="auto"/>
              <w:left w:val="single" w:sz="6" w:space="0" w:color="auto"/>
              <w:bottom w:val="single" w:sz="6" w:space="0" w:color="auto"/>
              <w:right w:val="single" w:sz="6" w:space="0" w:color="auto"/>
            </w:tcBorders>
          </w:tcPr>
          <w:p w:rsidR="00556480" w:rsidRPr="00502EBA" w:rsidRDefault="00556480" w:rsidP="00502EBA">
            <w:pPr>
              <w:numPr>
                <w:ilvl w:val="12"/>
                <w:numId w:val="0"/>
              </w:numPr>
              <w:spacing w:before="60" w:after="0"/>
              <w:jc w:val="center"/>
              <w:rPr>
                <w:rFonts w:eastAsia="Calibri" w:cs="Times New Roman"/>
              </w:rPr>
            </w:pPr>
            <w:r w:rsidRPr="00502EBA">
              <w:rPr>
                <w:rFonts w:eastAsia="Calibri" w:cs="Times New Roman"/>
              </w:rPr>
              <w:t>Dopuszczalna wielkość wad i uszkodzeń</w:t>
            </w:r>
          </w:p>
        </w:tc>
      </w:tr>
      <w:tr w:rsidR="00556480" w:rsidTr="00556480">
        <w:tc>
          <w:tcPr>
            <w:tcW w:w="5315" w:type="dxa"/>
            <w:gridSpan w:val="2"/>
            <w:tcBorders>
              <w:left w:val="single" w:sz="6" w:space="0" w:color="auto"/>
              <w:bottom w:val="double" w:sz="6" w:space="0" w:color="auto"/>
            </w:tcBorders>
          </w:tcPr>
          <w:p w:rsidR="00556480" w:rsidRPr="00502EBA" w:rsidRDefault="00556480" w:rsidP="00502EBA">
            <w:pPr>
              <w:numPr>
                <w:ilvl w:val="12"/>
                <w:numId w:val="0"/>
              </w:numPr>
              <w:spacing w:after="0"/>
              <w:rPr>
                <w:rFonts w:eastAsia="Calibri" w:cs="Times New Roman"/>
              </w:rPr>
            </w:pPr>
          </w:p>
        </w:tc>
        <w:tc>
          <w:tcPr>
            <w:tcW w:w="1098" w:type="dxa"/>
            <w:tcBorders>
              <w:top w:val="single" w:sz="6" w:space="0" w:color="auto"/>
              <w:left w:val="single" w:sz="6" w:space="0" w:color="auto"/>
              <w:bottom w:val="double" w:sz="6" w:space="0" w:color="auto"/>
              <w:right w:val="single" w:sz="6" w:space="0" w:color="auto"/>
            </w:tcBorders>
          </w:tcPr>
          <w:p w:rsidR="00556480" w:rsidRPr="00502EBA" w:rsidRDefault="00556480" w:rsidP="00502EBA">
            <w:pPr>
              <w:numPr>
                <w:ilvl w:val="12"/>
                <w:numId w:val="0"/>
              </w:numPr>
              <w:spacing w:after="0"/>
              <w:jc w:val="center"/>
              <w:rPr>
                <w:rFonts w:eastAsia="Calibri" w:cs="Times New Roman"/>
              </w:rPr>
            </w:pPr>
            <w:r w:rsidRPr="00502EBA">
              <w:rPr>
                <w:rFonts w:eastAsia="Calibri" w:cs="Times New Roman"/>
              </w:rPr>
              <w:t>Gatunek 1</w:t>
            </w:r>
          </w:p>
        </w:tc>
        <w:tc>
          <w:tcPr>
            <w:tcW w:w="1098" w:type="dxa"/>
            <w:tcBorders>
              <w:top w:val="single" w:sz="6" w:space="0" w:color="auto"/>
              <w:left w:val="single" w:sz="6" w:space="0" w:color="auto"/>
              <w:bottom w:val="double" w:sz="6" w:space="0" w:color="auto"/>
              <w:right w:val="single" w:sz="6" w:space="0" w:color="auto"/>
            </w:tcBorders>
          </w:tcPr>
          <w:p w:rsidR="00556480" w:rsidRPr="00502EBA" w:rsidRDefault="00556480" w:rsidP="00502EBA">
            <w:pPr>
              <w:numPr>
                <w:ilvl w:val="12"/>
                <w:numId w:val="0"/>
              </w:numPr>
              <w:spacing w:after="0"/>
              <w:jc w:val="center"/>
              <w:rPr>
                <w:rFonts w:eastAsia="Calibri" w:cs="Times New Roman"/>
              </w:rPr>
            </w:pPr>
            <w:r w:rsidRPr="00502EBA">
              <w:rPr>
                <w:rFonts w:eastAsia="Calibri" w:cs="Times New Roman"/>
              </w:rPr>
              <w:t>Gatunek 2</w:t>
            </w:r>
          </w:p>
        </w:tc>
      </w:tr>
      <w:tr w:rsidR="00556480" w:rsidTr="00556480">
        <w:tc>
          <w:tcPr>
            <w:tcW w:w="5315" w:type="dxa"/>
            <w:gridSpan w:val="2"/>
            <w:tcBorders>
              <w:left w:val="single" w:sz="6" w:space="0" w:color="auto"/>
            </w:tcBorders>
          </w:tcPr>
          <w:p w:rsidR="00556480" w:rsidRPr="00502EBA" w:rsidRDefault="00556480" w:rsidP="00502EBA">
            <w:pPr>
              <w:numPr>
                <w:ilvl w:val="12"/>
                <w:numId w:val="0"/>
              </w:numPr>
              <w:spacing w:before="60" w:after="0"/>
              <w:rPr>
                <w:rFonts w:eastAsia="Calibri" w:cs="Times New Roman"/>
              </w:rPr>
            </w:pPr>
            <w:r w:rsidRPr="00502EBA">
              <w:rPr>
                <w:rFonts w:eastAsia="Calibri" w:cs="Times New Roman"/>
              </w:rPr>
              <w:t>Wklęsłość lub wypukłość powierzchni krawężników w mm</w:t>
            </w:r>
          </w:p>
        </w:tc>
        <w:tc>
          <w:tcPr>
            <w:tcW w:w="1098" w:type="dxa"/>
            <w:tcBorders>
              <w:left w:val="single" w:sz="6" w:space="0" w:color="auto"/>
              <w:bottom w:val="single" w:sz="6" w:space="0" w:color="auto"/>
              <w:right w:val="single" w:sz="6" w:space="0" w:color="auto"/>
            </w:tcBorders>
          </w:tcPr>
          <w:p w:rsidR="00556480" w:rsidRPr="00502EBA" w:rsidRDefault="00556480" w:rsidP="00502EBA">
            <w:pPr>
              <w:numPr>
                <w:ilvl w:val="12"/>
                <w:numId w:val="0"/>
              </w:numPr>
              <w:spacing w:before="60" w:after="0"/>
              <w:jc w:val="center"/>
              <w:rPr>
                <w:rFonts w:eastAsia="Calibri" w:cs="Times New Roman"/>
              </w:rPr>
            </w:pPr>
            <w:r w:rsidRPr="00502EBA">
              <w:rPr>
                <w:rFonts w:eastAsia="Calibri" w:cs="Times New Roman"/>
              </w:rPr>
              <w:t>2</w:t>
            </w:r>
          </w:p>
        </w:tc>
        <w:tc>
          <w:tcPr>
            <w:tcW w:w="1098" w:type="dxa"/>
            <w:tcBorders>
              <w:left w:val="single" w:sz="6" w:space="0" w:color="auto"/>
              <w:bottom w:val="single" w:sz="6" w:space="0" w:color="auto"/>
              <w:right w:val="single" w:sz="6" w:space="0" w:color="auto"/>
            </w:tcBorders>
          </w:tcPr>
          <w:p w:rsidR="00556480" w:rsidRPr="00502EBA" w:rsidRDefault="00556480" w:rsidP="00502EBA">
            <w:pPr>
              <w:numPr>
                <w:ilvl w:val="12"/>
                <w:numId w:val="0"/>
              </w:numPr>
              <w:spacing w:before="60" w:after="0"/>
              <w:jc w:val="center"/>
              <w:rPr>
                <w:rFonts w:eastAsia="Calibri" w:cs="Times New Roman"/>
              </w:rPr>
            </w:pPr>
            <w:r w:rsidRPr="00502EBA">
              <w:rPr>
                <w:rFonts w:eastAsia="Calibri" w:cs="Times New Roman"/>
              </w:rPr>
              <w:t>3</w:t>
            </w:r>
          </w:p>
        </w:tc>
      </w:tr>
      <w:tr w:rsidR="00556480" w:rsidTr="00556480">
        <w:tc>
          <w:tcPr>
            <w:tcW w:w="2055" w:type="dxa"/>
            <w:tcBorders>
              <w:top w:val="single" w:sz="6" w:space="0" w:color="auto"/>
              <w:left w:val="single" w:sz="6" w:space="0" w:color="auto"/>
            </w:tcBorders>
          </w:tcPr>
          <w:p w:rsidR="00556480" w:rsidRPr="00502EBA" w:rsidRDefault="00556480" w:rsidP="00502EBA">
            <w:pPr>
              <w:numPr>
                <w:ilvl w:val="12"/>
                <w:numId w:val="0"/>
              </w:numPr>
              <w:spacing w:before="60" w:after="0"/>
              <w:rPr>
                <w:rFonts w:eastAsia="Calibri" w:cs="Times New Roman"/>
              </w:rPr>
            </w:pPr>
            <w:r w:rsidRPr="00502EBA">
              <w:rPr>
                <w:rFonts w:eastAsia="Calibri" w:cs="Times New Roman"/>
              </w:rPr>
              <w:t>Szczerby i uszkodzenia</w:t>
            </w:r>
          </w:p>
          <w:p w:rsidR="00556480" w:rsidRPr="00502EBA" w:rsidRDefault="00556480" w:rsidP="00502EBA">
            <w:pPr>
              <w:numPr>
                <w:ilvl w:val="12"/>
                <w:numId w:val="0"/>
              </w:numPr>
              <w:spacing w:after="0"/>
              <w:rPr>
                <w:rFonts w:eastAsia="Calibri" w:cs="Times New Roman"/>
              </w:rPr>
            </w:pPr>
            <w:r w:rsidRPr="00502EBA">
              <w:rPr>
                <w:rFonts w:eastAsia="Calibri" w:cs="Times New Roman"/>
              </w:rPr>
              <w:t>krawędzi i naroży</w:t>
            </w:r>
          </w:p>
        </w:tc>
        <w:tc>
          <w:tcPr>
            <w:tcW w:w="3260" w:type="dxa"/>
            <w:tcBorders>
              <w:top w:val="single" w:sz="6" w:space="0" w:color="auto"/>
              <w:left w:val="single" w:sz="6" w:space="0" w:color="auto"/>
              <w:bottom w:val="single" w:sz="6" w:space="0" w:color="auto"/>
              <w:right w:val="single" w:sz="6" w:space="0" w:color="auto"/>
            </w:tcBorders>
          </w:tcPr>
          <w:p w:rsidR="00556480" w:rsidRPr="00502EBA" w:rsidRDefault="00556480" w:rsidP="00502EBA">
            <w:pPr>
              <w:numPr>
                <w:ilvl w:val="12"/>
                <w:numId w:val="0"/>
              </w:numPr>
              <w:spacing w:before="60" w:after="0"/>
              <w:rPr>
                <w:rFonts w:eastAsia="Calibri" w:cs="Times New Roman"/>
              </w:rPr>
            </w:pPr>
            <w:r w:rsidRPr="00502EBA">
              <w:rPr>
                <w:rFonts w:eastAsia="Calibri" w:cs="Times New Roman"/>
              </w:rPr>
              <w:t>ograniczających powierzchnie górne (ścieralne),   mm</w:t>
            </w:r>
          </w:p>
        </w:tc>
        <w:tc>
          <w:tcPr>
            <w:tcW w:w="2196" w:type="dxa"/>
            <w:gridSpan w:val="2"/>
            <w:tcBorders>
              <w:top w:val="single" w:sz="6" w:space="0" w:color="auto"/>
              <w:left w:val="single" w:sz="6" w:space="0" w:color="auto"/>
              <w:bottom w:val="single" w:sz="6" w:space="0" w:color="auto"/>
              <w:right w:val="single" w:sz="6" w:space="0" w:color="auto"/>
            </w:tcBorders>
          </w:tcPr>
          <w:p w:rsidR="00556480" w:rsidRPr="00502EBA" w:rsidRDefault="00556480" w:rsidP="00502EBA">
            <w:pPr>
              <w:numPr>
                <w:ilvl w:val="12"/>
                <w:numId w:val="0"/>
              </w:numPr>
              <w:spacing w:before="180" w:after="0"/>
              <w:jc w:val="center"/>
              <w:rPr>
                <w:rFonts w:eastAsia="Calibri" w:cs="Times New Roman"/>
              </w:rPr>
            </w:pPr>
            <w:r w:rsidRPr="00502EBA">
              <w:rPr>
                <w:rFonts w:eastAsia="Calibri" w:cs="Times New Roman"/>
              </w:rPr>
              <w:t>niedopuszczalne</w:t>
            </w:r>
          </w:p>
        </w:tc>
      </w:tr>
      <w:tr w:rsidR="00556480" w:rsidTr="00556480">
        <w:tc>
          <w:tcPr>
            <w:tcW w:w="2055" w:type="dxa"/>
            <w:tcBorders>
              <w:left w:val="single" w:sz="6" w:space="0" w:color="auto"/>
            </w:tcBorders>
          </w:tcPr>
          <w:p w:rsidR="00556480" w:rsidRPr="00502EBA" w:rsidRDefault="00556480" w:rsidP="00502EBA">
            <w:pPr>
              <w:numPr>
                <w:ilvl w:val="12"/>
                <w:numId w:val="0"/>
              </w:numPr>
              <w:spacing w:after="0"/>
              <w:rPr>
                <w:rFonts w:eastAsia="Calibri" w:cs="Times New Roman"/>
              </w:rPr>
            </w:pPr>
          </w:p>
        </w:tc>
        <w:tc>
          <w:tcPr>
            <w:tcW w:w="3260" w:type="dxa"/>
            <w:tcBorders>
              <w:top w:val="single" w:sz="6" w:space="0" w:color="auto"/>
              <w:left w:val="single" w:sz="6" w:space="0" w:color="auto"/>
              <w:right w:val="single" w:sz="6" w:space="0" w:color="auto"/>
            </w:tcBorders>
          </w:tcPr>
          <w:p w:rsidR="00556480" w:rsidRPr="00502EBA" w:rsidRDefault="00556480" w:rsidP="00502EBA">
            <w:pPr>
              <w:numPr>
                <w:ilvl w:val="12"/>
                <w:numId w:val="0"/>
              </w:numPr>
              <w:spacing w:before="60" w:after="0"/>
              <w:rPr>
                <w:rFonts w:eastAsia="Calibri" w:cs="Times New Roman"/>
              </w:rPr>
            </w:pPr>
            <w:r w:rsidRPr="00502EBA">
              <w:rPr>
                <w:rFonts w:eastAsia="Calibri" w:cs="Times New Roman"/>
              </w:rPr>
              <w:t xml:space="preserve">ograniczających pozostałe </w:t>
            </w:r>
          </w:p>
          <w:p w:rsidR="00556480" w:rsidRPr="00502EBA" w:rsidRDefault="00556480" w:rsidP="00502EBA">
            <w:pPr>
              <w:numPr>
                <w:ilvl w:val="12"/>
                <w:numId w:val="0"/>
              </w:numPr>
              <w:spacing w:after="0"/>
              <w:rPr>
                <w:rFonts w:eastAsia="Calibri" w:cs="Times New Roman"/>
              </w:rPr>
            </w:pPr>
            <w:r w:rsidRPr="00502EBA">
              <w:rPr>
                <w:rFonts w:eastAsia="Calibri" w:cs="Times New Roman"/>
              </w:rPr>
              <w:t>powierzchnie:</w:t>
            </w:r>
          </w:p>
        </w:tc>
        <w:tc>
          <w:tcPr>
            <w:tcW w:w="1098" w:type="dxa"/>
            <w:tcBorders>
              <w:top w:val="single" w:sz="6" w:space="0" w:color="auto"/>
              <w:left w:val="single" w:sz="6" w:space="0" w:color="auto"/>
              <w:right w:val="single" w:sz="6" w:space="0" w:color="auto"/>
            </w:tcBorders>
          </w:tcPr>
          <w:p w:rsidR="00556480" w:rsidRPr="00502EBA" w:rsidRDefault="00556480" w:rsidP="00502EBA">
            <w:pPr>
              <w:numPr>
                <w:ilvl w:val="12"/>
                <w:numId w:val="0"/>
              </w:numPr>
              <w:spacing w:after="0"/>
              <w:jc w:val="center"/>
              <w:rPr>
                <w:rFonts w:eastAsia="Calibri" w:cs="Times New Roman"/>
              </w:rPr>
            </w:pPr>
          </w:p>
        </w:tc>
        <w:tc>
          <w:tcPr>
            <w:tcW w:w="1098" w:type="dxa"/>
            <w:tcBorders>
              <w:top w:val="single" w:sz="6" w:space="0" w:color="auto"/>
              <w:left w:val="single" w:sz="6" w:space="0" w:color="auto"/>
              <w:right w:val="single" w:sz="6" w:space="0" w:color="auto"/>
            </w:tcBorders>
          </w:tcPr>
          <w:p w:rsidR="00556480" w:rsidRPr="00502EBA" w:rsidRDefault="00556480" w:rsidP="00502EBA">
            <w:pPr>
              <w:numPr>
                <w:ilvl w:val="12"/>
                <w:numId w:val="0"/>
              </w:numPr>
              <w:spacing w:after="0"/>
              <w:jc w:val="center"/>
              <w:rPr>
                <w:rFonts w:eastAsia="Calibri" w:cs="Times New Roman"/>
              </w:rPr>
            </w:pPr>
          </w:p>
        </w:tc>
      </w:tr>
      <w:tr w:rsidR="00556480" w:rsidTr="00556480">
        <w:tc>
          <w:tcPr>
            <w:tcW w:w="2055" w:type="dxa"/>
            <w:tcBorders>
              <w:left w:val="single" w:sz="6" w:space="0" w:color="auto"/>
            </w:tcBorders>
          </w:tcPr>
          <w:p w:rsidR="00556480" w:rsidRPr="00502EBA" w:rsidRDefault="00556480" w:rsidP="00502EBA">
            <w:pPr>
              <w:numPr>
                <w:ilvl w:val="12"/>
                <w:numId w:val="0"/>
              </w:numPr>
              <w:spacing w:before="60" w:after="0"/>
              <w:rPr>
                <w:rFonts w:eastAsia="Calibri" w:cs="Times New Roman"/>
              </w:rPr>
            </w:pPr>
          </w:p>
        </w:tc>
        <w:tc>
          <w:tcPr>
            <w:tcW w:w="3260" w:type="dxa"/>
            <w:tcBorders>
              <w:left w:val="single" w:sz="6" w:space="0" w:color="auto"/>
              <w:bottom w:val="single" w:sz="6" w:space="0" w:color="auto"/>
              <w:right w:val="single" w:sz="6" w:space="0" w:color="auto"/>
            </w:tcBorders>
          </w:tcPr>
          <w:p w:rsidR="00556480" w:rsidRPr="00502EBA" w:rsidRDefault="00556480" w:rsidP="00502EBA">
            <w:pPr>
              <w:numPr>
                <w:ilvl w:val="12"/>
                <w:numId w:val="0"/>
              </w:numPr>
              <w:spacing w:before="60" w:after="0"/>
              <w:rPr>
                <w:rFonts w:eastAsia="Calibri" w:cs="Times New Roman"/>
              </w:rPr>
            </w:pPr>
            <w:r w:rsidRPr="00502EBA">
              <w:rPr>
                <w:rFonts w:eastAsia="Calibri" w:cs="Times New Roman"/>
              </w:rPr>
              <w:t>- liczba max</w:t>
            </w:r>
          </w:p>
        </w:tc>
        <w:tc>
          <w:tcPr>
            <w:tcW w:w="1098" w:type="dxa"/>
            <w:tcBorders>
              <w:left w:val="single" w:sz="6" w:space="0" w:color="auto"/>
              <w:bottom w:val="single" w:sz="6" w:space="0" w:color="auto"/>
              <w:right w:val="single" w:sz="6" w:space="0" w:color="auto"/>
            </w:tcBorders>
          </w:tcPr>
          <w:p w:rsidR="00556480" w:rsidRPr="00502EBA" w:rsidRDefault="00556480" w:rsidP="00502EBA">
            <w:pPr>
              <w:numPr>
                <w:ilvl w:val="12"/>
                <w:numId w:val="0"/>
              </w:numPr>
              <w:spacing w:before="60" w:after="0"/>
              <w:jc w:val="center"/>
              <w:rPr>
                <w:rFonts w:eastAsia="Calibri" w:cs="Times New Roman"/>
              </w:rPr>
            </w:pPr>
            <w:r w:rsidRPr="00502EBA">
              <w:rPr>
                <w:rFonts w:eastAsia="Calibri" w:cs="Times New Roman"/>
              </w:rPr>
              <w:t>2</w:t>
            </w:r>
          </w:p>
        </w:tc>
        <w:tc>
          <w:tcPr>
            <w:tcW w:w="1098" w:type="dxa"/>
            <w:tcBorders>
              <w:left w:val="single" w:sz="6" w:space="0" w:color="auto"/>
              <w:bottom w:val="single" w:sz="6" w:space="0" w:color="auto"/>
              <w:right w:val="single" w:sz="6" w:space="0" w:color="auto"/>
            </w:tcBorders>
          </w:tcPr>
          <w:p w:rsidR="00556480" w:rsidRPr="00502EBA" w:rsidRDefault="00556480" w:rsidP="00502EBA">
            <w:pPr>
              <w:numPr>
                <w:ilvl w:val="12"/>
                <w:numId w:val="0"/>
              </w:numPr>
              <w:spacing w:before="60" w:after="0"/>
              <w:jc w:val="center"/>
              <w:rPr>
                <w:rFonts w:eastAsia="Calibri" w:cs="Times New Roman"/>
              </w:rPr>
            </w:pPr>
            <w:r w:rsidRPr="00502EBA">
              <w:rPr>
                <w:rFonts w:eastAsia="Calibri" w:cs="Times New Roman"/>
              </w:rPr>
              <w:t>2</w:t>
            </w:r>
          </w:p>
        </w:tc>
      </w:tr>
      <w:tr w:rsidR="00556480" w:rsidTr="00556480">
        <w:tc>
          <w:tcPr>
            <w:tcW w:w="2055" w:type="dxa"/>
            <w:tcBorders>
              <w:left w:val="single" w:sz="6" w:space="0" w:color="auto"/>
            </w:tcBorders>
          </w:tcPr>
          <w:p w:rsidR="00556480" w:rsidRPr="00502EBA" w:rsidRDefault="00556480" w:rsidP="00502EBA">
            <w:pPr>
              <w:numPr>
                <w:ilvl w:val="12"/>
                <w:numId w:val="0"/>
              </w:numPr>
              <w:spacing w:before="60" w:after="0"/>
              <w:rPr>
                <w:rFonts w:eastAsia="Calibri" w:cs="Times New Roman"/>
              </w:rPr>
            </w:pPr>
          </w:p>
        </w:tc>
        <w:tc>
          <w:tcPr>
            <w:tcW w:w="3260" w:type="dxa"/>
            <w:tcBorders>
              <w:top w:val="single" w:sz="6" w:space="0" w:color="auto"/>
              <w:left w:val="single" w:sz="6" w:space="0" w:color="auto"/>
              <w:bottom w:val="single" w:sz="6" w:space="0" w:color="auto"/>
              <w:right w:val="single" w:sz="6" w:space="0" w:color="auto"/>
            </w:tcBorders>
          </w:tcPr>
          <w:p w:rsidR="00556480" w:rsidRPr="00502EBA" w:rsidRDefault="00556480" w:rsidP="00502EBA">
            <w:pPr>
              <w:numPr>
                <w:ilvl w:val="12"/>
                <w:numId w:val="0"/>
              </w:numPr>
              <w:spacing w:before="60" w:after="0"/>
              <w:rPr>
                <w:rFonts w:eastAsia="Calibri" w:cs="Times New Roman"/>
              </w:rPr>
            </w:pPr>
            <w:r w:rsidRPr="00502EBA">
              <w:rPr>
                <w:rFonts w:eastAsia="Calibri" w:cs="Times New Roman"/>
              </w:rPr>
              <w:t>- długość, mm, max</w:t>
            </w:r>
          </w:p>
        </w:tc>
        <w:tc>
          <w:tcPr>
            <w:tcW w:w="1098" w:type="dxa"/>
            <w:tcBorders>
              <w:top w:val="single" w:sz="6" w:space="0" w:color="auto"/>
              <w:left w:val="single" w:sz="6" w:space="0" w:color="auto"/>
              <w:bottom w:val="single" w:sz="6" w:space="0" w:color="auto"/>
              <w:right w:val="single" w:sz="6" w:space="0" w:color="auto"/>
            </w:tcBorders>
          </w:tcPr>
          <w:p w:rsidR="00556480" w:rsidRPr="00502EBA" w:rsidRDefault="00556480" w:rsidP="00502EBA">
            <w:pPr>
              <w:numPr>
                <w:ilvl w:val="12"/>
                <w:numId w:val="0"/>
              </w:numPr>
              <w:spacing w:before="60" w:after="0"/>
              <w:jc w:val="center"/>
              <w:rPr>
                <w:rFonts w:eastAsia="Calibri" w:cs="Times New Roman"/>
              </w:rPr>
            </w:pPr>
            <w:r w:rsidRPr="00502EBA">
              <w:rPr>
                <w:rFonts w:eastAsia="Calibri" w:cs="Times New Roman"/>
              </w:rPr>
              <w:t>20</w:t>
            </w:r>
          </w:p>
        </w:tc>
        <w:tc>
          <w:tcPr>
            <w:tcW w:w="1098" w:type="dxa"/>
            <w:tcBorders>
              <w:top w:val="single" w:sz="6" w:space="0" w:color="auto"/>
              <w:left w:val="single" w:sz="6" w:space="0" w:color="auto"/>
              <w:bottom w:val="single" w:sz="6" w:space="0" w:color="auto"/>
              <w:right w:val="single" w:sz="6" w:space="0" w:color="auto"/>
            </w:tcBorders>
          </w:tcPr>
          <w:p w:rsidR="00556480" w:rsidRPr="00502EBA" w:rsidRDefault="00556480" w:rsidP="00502EBA">
            <w:pPr>
              <w:numPr>
                <w:ilvl w:val="12"/>
                <w:numId w:val="0"/>
              </w:numPr>
              <w:spacing w:before="60" w:after="0"/>
              <w:jc w:val="center"/>
              <w:rPr>
                <w:rFonts w:eastAsia="Calibri" w:cs="Times New Roman"/>
              </w:rPr>
            </w:pPr>
            <w:r w:rsidRPr="00502EBA">
              <w:rPr>
                <w:rFonts w:eastAsia="Calibri" w:cs="Times New Roman"/>
              </w:rPr>
              <w:t>40</w:t>
            </w:r>
          </w:p>
        </w:tc>
      </w:tr>
      <w:tr w:rsidR="00556480" w:rsidTr="00556480">
        <w:tc>
          <w:tcPr>
            <w:tcW w:w="2055" w:type="dxa"/>
            <w:tcBorders>
              <w:left w:val="single" w:sz="6" w:space="0" w:color="auto"/>
              <w:bottom w:val="single" w:sz="6" w:space="0" w:color="auto"/>
            </w:tcBorders>
          </w:tcPr>
          <w:p w:rsidR="00556480" w:rsidRPr="00502EBA" w:rsidRDefault="00556480" w:rsidP="00502EBA">
            <w:pPr>
              <w:numPr>
                <w:ilvl w:val="12"/>
                <w:numId w:val="0"/>
              </w:numPr>
              <w:spacing w:before="60" w:after="0"/>
              <w:rPr>
                <w:rFonts w:eastAsia="Calibri" w:cs="Times New Roman"/>
              </w:rPr>
            </w:pPr>
          </w:p>
        </w:tc>
        <w:tc>
          <w:tcPr>
            <w:tcW w:w="3260" w:type="dxa"/>
            <w:tcBorders>
              <w:top w:val="single" w:sz="6" w:space="0" w:color="auto"/>
              <w:left w:val="single" w:sz="6" w:space="0" w:color="auto"/>
              <w:bottom w:val="single" w:sz="6" w:space="0" w:color="auto"/>
              <w:right w:val="single" w:sz="6" w:space="0" w:color="auto"/>
            </w:tcBorders>
          </w:tcPr>
          <w:p w:rsidR="00556480" w:rsidRPr="00502EBA" w:rsidRDefault="00556480" w:rsidP="00502EBA">
            <w:pPr>
              <w:numPr>
                <w:ilvl w:val="12"/>
                <w:numId w:val="0"/>
              </w:numPr>
              <w:spacing w:before="60" w:after="0"/>
              <w:rPr>
                <w:rFonts w:eastAsia="Calibri" w:cs="Times New Roman"/>
              </w:rPr>
            </w:pPr>
            <w:r w:rsidRPr="00502EBA">
              <w:rPr>
                <w:rFonts w:eastAsia="Calibri" w:cs="Times New Roman"/>
              </w:rPr>
              <w:t>- głębokość, mm, max</w:t>
            </w:r>
          </w:p>
        </w:tc>
        <w:tc>
          <w:tcPr>
            <w:tcW w:w="1098" w:type="dxa"/>
            <w:tcBorders>
              <w:top w:val="single" w:sz="6" w:space="0" w:color="auto"/>
              <w:left w:val="single" w:sz="6" w:space="0" w:color="auto"/>
              <w:bottom w:val="single" w:sz="6" w:space="0" w:color="auto"/>
              <w:right w:val="single" w:sz="6" w:space="0" w:color="auto"/>
            </w:tcBorders>
          </w:tcPr>
          <w:p w:rsidR="00556480" w:rsidRPr="00502EBA" w:rsidRDefault="00556480" w:rsidP="00502EBA">
            <w:pPr>
              <w:numPr>
                <w:ilvl w:val="12"/>
                <w:numId w:val="0"/>
              </w:numPr>
              <w:spacing w:before="60" w:after="0"/>
              <w:jc w:val="center"/>
              <w:rPr>
                <w:rFonts w:eastAsia="Calibri" w:cs="Times New Roman"/>
              </w:rPr>
            </w:pPr>
            <w:r w:rsidRPr="00502EBA">
              <w:rPr>
                <w:rFonts w:eastAsia="Calibri" w:cs="Times New Roman"/>
              </w:rPr>
              <w:t>6</w:t>
            </w:r>
          </w:p>
        </w:tc>
        <w:tc>
          <w:tcPr>
            <w:tcW w:w="1098" w:type="dxa"/>
            <w:tcBorders>
              <w:top w:val="single" w:sz="6" w:space="0" w:color="auto"/>
              <w:left w:val="single" w:sz="6" w:space="0" w:color="auto"/>
              <w:bottom w:val="single" w:sz="6" w:space="0" w:color="auto"/>
              <w:right w:val="single" w:sz="6" w:space="0" w:color="auto"/>
            </w:tcBorders>
          </w:tcPr>
          <w:p w:rsidR="00556480" w:rsidRPr="00502EBA" w:rsidRDefault="00556480" w:rsidP="00502EBA">
            <w:pPr>
              <w:numPr>
                <w:ilvl w:val="12"/>
                <w:numId w:val="0"/>
              </w:numPr>
              <w:spacing w:before="60" w:after="0"/>
              <w:jc w:val="center"/>
              <w:rPr>
                <w:rFonts w:eastAsia="Calibri" w:cs="Times New Roman"/>
              </w:rPr>
            </w:pPr>
            <w:r w:rsidRPr="00502EBA">
              <w:rPr>
                <w:rFonts w:eastAsia="Calibri" w:cs="Times New Roman"/>
              </w:rPr>
              <w:t>10</w:t>
            </w:r>
          </w:p>
        </w:tc>
      </w:tr>
    </w:tbl>
    <w:p w:rsidR="00556480" w:rsidRDefault="00556480" w:rsidP="00502EBA">
      <w:pPr>
        <w:spacing w:after="0"/>
        <w:jc w:val="both"/>
        <w:rPr>
          <w:lang w:eastAsia="pl-PL"/>
        </w:rPr>
      </w:pPr>
    </w:p>
    <w:p w:rsidR="00556480" w:rsidRPr="00080B05" w:rsidRDefault="00556480" w:rsidP="00556480">
      <w:pPr>
        <w:spacing w:after="0"/>
        <w:jc w:val="both"/>
        <w:rPr>
          <w:lang w:eastAsia="pl-PL"/>
        </w:rPr>
      </w:pPr>
      <w:r w:rsidRPr="00080B05">
        <w:rPr>
          <w:lang w:eastAsia="pl-PL"/>
        </w:rPr>
        <w:t xml:space="preserve">Do produkcji krawężników należy stosować beton wg PN-B-06250, klasy B 25 </w:t>
      </w:r>
      <w:r w:rsidR="00502EBA">
        <w:rPr>
          <w:lang w:eastAsia="pl-PL"/>
        </w:rPr>
        <w:br/>
      </w:r>
      <w:r w:rsidRPr="00080B05">
        <w:rPr>
          <w:lang w:eastAsia="pl-PL"/>
        </w:rPr>
        <w:t xml:space="preserve">i B 30. W przypadku wykonywania krawężników dwuwarstwowych, górna (licowa) warstwa krawężników powinna być wykonana z betonu klasy B 30. </w:t>
      </w:r>
    </w:p>
    <w:p w:rsidR="00556480" w:rsidRPr="00080B05" w:rsidRDefault="00556480" w:rsidP="00556480">
      <w:pPr>
        <w:spacing w:after="0"/>
        <w:jc w:val="both"/>
        <w:rPr>
          <w:lang w:eastAsia="pl-PL"/>
        </w:rPr>
      </w:pPr>
      <w:r w:rsidRPr="00080B05">
        <w:rPr>
          <w:lang w:eastAsia="pl-PL"/>
        </w:rPr>
        <w:t xml:space="preserve">Beton użyty do produkcji krawężników powinien charakteryzować się: </w:t>
      </w:r>
    </w:p>
    <w:p w:rsidR="00556480" w:rsidRPr="00612944" w:rsidRDefault="00556480" w:rsidP="0095281F">
      <w:pPr>
        <w:pStyle w:val="Akapitzlist"/>
        <w:numPr>
          <w:ilvl w:val="0"/>
          <w:numId w:val="96"/>
        </w:numPr>
        <w:spacing w:after="0"/>
        <w:jc w:val="both"/>
        <w:rPr>
          <w:lang w:eastAsia="pl-PL"/>
        </w:rPr>
      </w:pPr>
      <w:r w:rsidRPr="00612944">
        <w:rPr>
          <w:rFonts w:cs="Bookman Old Style"/>
          <w:lang w:eastAsia="pl-PL"/>
        </w:rPr>
        <w:t xml:space="preserve">nasiąkliwością, poniżej 4%, </w:t>
      </w:r>
    </w:p>
    <w:p w:rsidR="00556480" w:rsidRPr="00612944" w:rsidRDefault="00556480" w:rsidP="0095281F">
      <w:pPr>
        <w:pStyle w:val="Akapitzlist"/>
        <w:numPr>
          <w:ilvl w:val="0"/>
          <w:numId w:val="96"/>
        </w:numPr>
        <w:spacing w:after="0"/>
        <w:jc w:val="both"/>
        <w:rPr>
          <w:lang w:eastAsia="pl-PL"/>
        </w:rPr>
      </w:pPr>
      <w:r w:rsidRPr="00612944">
        <w:rPr>
          <w:rFonts w:cs="Bookman Old Style"/>
          <w:lang w:eastAsia="pl-PL"/>
        </w:rPr>
        <w:t xml:space="preserve">ścieralnością na tarczy Boehmego, dla gatunku 1: 3 mm, dla gatunku 2: 4 mm, </w:t>
      </w:r>
    </w:p>
    <w:p w:rsidR="00556480" w:rsidRPr="00612944" w:rsidRDefault="00556480" w:rsidP="0095281F">
      <w:pPr>
        <w:pStyle w:val="Akapitzlist"/>
        <w:numPr>
          <w:ilvl w:val="0"/>
          <w:numId w:val="96"/>
        </w:numPr>
        <w:spacing w:after="0"/>
        <w:jc w:val="both"/>
        <w:rPr>
          <w:lang w:eastAsia="pl-PL"/>
        </w:rPr>
      </w:pPr>
      <w:r w:rsidRPr="00612944">
        <w:rPr>
          <w:rFonts w:cs="Bookman Old Style"/>
          <w:lang w:eastAsia="pl-PL"/>
        </w:rPr>
        <w:t xml:space="preserve">mrozoodpornością i wodoszczelnością, zgodnie z normą PN-B-06250. </w:t>
      </w:r>
    </w:p>
    <w:p w:rsidR="00556480" w:rsidRPr="00080B05" w:rsidRDefault="00556480" w:rsidP="00556480">
      <w:pPr>
        <w:spacing w:after="0"/>
        <w:jc w:val="both"/>
        <w:rPr>
          <w:lang w:eastAsia="pl-PL"/>
        </w:rPr>
      </w:pPr>
      <w:r w:rsidRPr="00080B05">
        <w:rPr>
          <w:lang w:eastAsia="pl-PL"/>
        </w:rPr>
        <w:t xml:space="preserve">Cement stosowany do betonu powinien być cementem portlandzkim klasy nie niższej niż „32,5” wg PN-EN-197-01:2002. </w:t>
      </w:r>
    </w:p>
    <w:p w:rsidR="00556480" w:rsidRPr="00080B05" w:rsidRDefault="00556480" w:rsidP="00556480">
      <w:pPr>
        <w:spacing w:after="0"/>
        <w:jc w:val="both"/>
        <w:rPr>
          <w:lang w:eastAsia="pl-PL"/>
        </w:rPr>
      </w:pPr>
      <w:r w:rsidRPr="00080B05">
        <w:rPr>
          <w:lang w:eastAsia="pl-PL"/>
        </w:rPr>
        <w:t xml:space="preserve">Przechowywanie cementu powinno być zgodne z BN-88/6731-08. </w:t>
      </w:r>
    </w:p>
    <w:p w:rsidR="00556480" w:rsidRPr="00080B05" w:rsidRDefault="00556480" w:rsidP="00556480">
      <w:pPr>
        <w:spacing w:after="0"/>
        <w:jc w:val="both"/>
        <w:rPr>
          <w:lang w:eastAsia="pl-PL"/>
        </w:rPr>
      </w:pPr>
      <w:r w:rsidRPr="00080B05">
        <w:rPr>
          <w:lang w:eastAsia="pl-PL"/>
        </w:rPr>
        <w:t xml:space="preserve">Kruszywo powinno odpowiadać wymaganiom PN-B-06712. </w:t>
      </w:r>
    </w:p>
    <w:p w:rsidR="00556480" w:rsidRPr="00080B05" w:rsidRDefault="00556480" w:rsidP="00556480">
      <w:pPr>
        <w:spacing w:after="0"/>
        <w:jc w:val="both"/>
        <w:rPr>
          <w:lang w:eastAsia="pl-PL"/>
        </w:rPr>
      </w:pPr>
      <w:r w:rsidRPr="00080B05">
        <w:rPr>
          <w:lang w:eastAsia="pl-PL"/>
        </w:rPr>
        <w:t xml:space="preserve">Kruszywo należy przechowywać w warunkach zabezpieczających  je przed  zanieczyszczeniem, zmieszaniem z kruszywami innych asortymentów, gatunków </w:t>
      </w:r>
      <w:r w:rsidR="00502EBA">
        <w:rPr>
          <w:lang w:eastAsia="pl-PL"/>
        </w:rPr>
        <w:br/>
      </w:r>
      <w:r w:rsidRPr="00080B05">
        <w:rPr>
          <w:lang w:eastAsia="pl-PL"/>
        </w:rPr>
        <w:t xml:space="preserve">i marek. </w:t>
      </w:r>
    </w:p>
    <w:p w:rsidR="00556480" w:rsidRDefault="00556480" w:rsidP="00556480">
      <w:pPr>
        <w:spacing w:after="0"/>
        <w:jc w:val="both"/>
        <w:rPr>
          <w:lang w:eastAsia="pl-PL"/>
        </w:rPr>
      </w:pPr>
      <w:r w:rsidRPr="00080B05">
        <w:rPr>
          <w:lang w:eastAsia="pl-PL"/>
        </w:rPr>
        <w:t xml:space="preserve">Woda powinna być odmiany „1” i odpowiadać wymaganiom PN-B-32250. </w:t>
      </w:r>
    </w:p>
    <w:p w:rsidR="00556480" w:rsidRPr="00080B05" w:rsidRDefault="00556480" w:rsidP="00556480">
      <w:pPr>
        <w:spacing w:after="0"/>
        <w:jc w:val="both"/>
        <w:rPr>
          <w:lang w:eastAsia="pl-PL"/>
        </w:rPr>
      </w:pPr>
    </w:p>
    <w:p w:rsidR="00556480" w:rsidRPr="00612944" w:rsidRDefault="00556480" w:rsidP="00556480">
      <w:pPr>
        <w:spacing w:after="0"/>
        <w:jc w:val="both"/>
        <w:rPr>
          <w:b/>
          <w:lang w:eastAsia="pl-PL"/>
        </w:rPr>
      </w:pPr>
      <w:r w:rsidRPr="00612944">
        <w:rPr>
          <w:b/>
          <w:lang w:eastAsia="pl-PL"/>
        </w:rPr>
        <w:lastRenderedPageBreak/>
        <w:t xml:space="preserve">2.4. Ława betonowa z oporem </w:t>
      </w:r>
    </w:p>
    <w:p w:rsidR="00556480" w:rsidRDefault="00556480" w:rsidP="00556480">
      <w:pPr>
        <w:spacing w:after="0"/>
        <w:jc w:val="both"/>
        <w:rPr>
          <w:lang w:eastAsia="pl-PL"/>
        </w:rPr>
      </w:pPr>
      <w:r w:rsidRPr="00080B05">
        <w:rPr>
          <w:lang w:eastAsia="pl-PL"/>
        </w:rPr>
        <w:t>Ława betonowa pod krawężnik i ściek przy</w:t>
      </w:r>
      <w:r w:rsidR="008E0C2B">
        <w:rPr>
          <w:lang w:eastAsia="pl-PL"/>
        </w:rPr>
        <w:t xml:space="preserve"> </w:t>
      </w:r>
      <w:r w:rsidRPr="00080B05">
        <w:rPr>
          <w:lang w:eastAsia="pl-PL"/>
        </w:rPr>
        <w:t>krawężnikowy wykonana będzie  z betonu klasy B15</w:t>
      </w:r>
      <w:r>
        <w:rPr>
          <w:lang w:eastAsia="pl-PL"/>
        </w:rPr>
        <w:t xml:space="preserve"> </w:t>
      </w:r>
      <w:r w:rsidRPr="00080B05">
        <w:rPr>
          <w:lang w:eastAsia="pl-PL"/>
        </w:rPr>
        <w:t xml:space="preserve">odpowiadającemu normie PN-88/B-06250 „Beton zwykły". </w:t>
      </w:r>
    </w:p>
    <w:p w:rsidR="00556480" w:rsidRPr="00080B05" w:rsidRDefault="00556480" w:rsidP="00556480">
      <w:pPr>
        <w:spacing w:after="0"/>
        <w:jc w:val="both"/>
        <w:rPr>
          <w:lang w:eastAsia="pl-PL"/>
        </w:rPr>
      </w:pPr>
    </w:p>
    <w:p w:rsidR="00556480" w:rsidRPr="00612944" w:rsidRDefault="00556480" w:rsidP="00556480">
      <w:pPr>
        <w:spacing w:after="0"/>
        <w:jc w:val="both"/>
        <w:rPr>
          <w:b/>
          <w:lang w:eastAsia="pl-PL"/>
        </w:rPr>
      </w:pPr>
      <w:r w:rsidRPr="00612944">
        <w:rPr>
          <w:b/>
          <w:lang w:eastAsia="pl-PL"/>
        </w:rPr>
        <w:t xml:space="preserve">2.5. Podsypka cementowo-piaskowa 1:4 </w:t>
      </w:r>
    </w:p>
    <w:p w:rsidR="00556480" w:rsidRPr="00080B05" w:rsidRDefault="00556480" w:rsidP="00556480">
      <w:pPr>
        <w:spacing w:after="0"/>
        <w:jc w:val="both"/>
        <w:rPr>
          <w:lang w:eastAsia="pl-PL"/>
        </w:rPr>
      </w:pPr>
      <w:r w:rsidRPr="00080B05">
        <w:rPr>
          <w:lang w:eastAsia="pl-PL"/>
        </w:rPr>
        <w:t xml:space="preserve">Piasek na podsypkę cementowo-piaskową  powinien  odpowiadać wymaganiom  </w:t>
      </w:r>
      <w:r w:rsidR="00502EBA">
        <w:rPr>
          <w:lang w:eastAsia="pl-PL"/>
        </w:rPr>
        <w:br/>
      </w:r>
      <w:r w:rsidRPr="00080B05">
        <w:rPr>
          <w:lang w:eastAsia="pl-PL"/>
        </w:rPr>
        <w:t xml:space="preserve">PN-B-06712, a do zaprawy cementowo-piaskowej PN-B-06711. </w:t>
      </w:r>
    </w:p>
    <w:p w:rsidR="00556480" w:rsidRPr="00080B05" w:rsidRDefault="00556480" w:rsidP="00556480">
      <w:pPr>
        <w:spacing w:after="0"/>
        <w:jc w:val="both"/>
        <w:rPr>
          <w:lang w:eastAsia="pl-PL"/>
        </w:rPr>
      </w:pPr>
      <w:r w:rsidRPr="00080B05">
        <w:rPr>
          <w:lang w:eastAsia="pl-PL"/>
        </w:rPr>
        <w:t xml:space="preserve">Cement na podsypkę i do zaprawy cementowo-piaskowej powinien być cementem portlandzkim klasy nie mniejszej niż „32,5”, odpowiadający wymaganiom </w:t>
      </w:r>
      <w:r w:rsidR="00502EBA">
        <w:rPr>
          <w:lang w:eastAsia="pl-PL"/>
        </w:rPr>
        <w:br/>
      </w:r>
      <w:r w:rsidRPr="00080B05">
        <w:rPr>
          <w:lang w:eastAsia="pl-PL"/>
        </w:rPr>
        <w:t xml:space="preserve">PN-EN-197-01:2002. </w:t>
      </w:r>
    </w:p>
    <w:p w:rsidR="00556480" w:rsidRDefault="00556480" w:rsidP="00556480">
      <w:pPr>
        <w:spacing w:after="0"/>
        <w:jc w:val="both"/>
        <w:rPr>
          <w:lang w:eastAsia="pl-PL"/>
        </w:rPr>
      </w:pPr>
      <w:r w:rsidRPr="00080B05">
        <w:rPr>
          <w:lang w:eastAsia="pl-PL"/>
        </w:rPr>
        <w:t>Woda powinna być odmiany „1” i odpowiadać wymaganiom PN-B-32250.</w:t>
      </w:r>
    </w:p>
    <w:p w:rsidR="00556480" w:rsidRDefault="00556480" w:rsidP="00556480">
      <w:pPr>
        <w:spacing w:after="0"/>
        <w:jc w:val="both"/>
        <w:rPr>
          <w:lang w:eastAsia="pl-PL"/>
        </w:rPr>
      </w:pPr>
    </w:p>
    <w:p w:rsidR="00556480" w:rsidRPr="00612944" w:rsidRDefault="00556480" w:rsidP="00556480">
      <w:pPr>
        <w:spacing w:after="0"/>
        <w:jc w:val="both"/>
        <w:rPr>
          <w:b/>
          <w:i/>
          <w:u w:val="single"/>
          <w:lang w:eastAsia="pl-PL"/>
        </w:rPr>
      </w:pPr>
      <w:r w:rsidRPr="00612944">
        <w:rPr>
          <w:b/>
          <w:i/>
          <w:u w:val="single"/>
          <w:lang w:eastAsia="pl-PL"/>
        </w:rPr>
        <w:t xml:space="preserve">3. SPRZĘT </w:t>
      </w:r>
    </w:p>
    <w:p w:rsidR="00556480" w:rsidRPr="00080B05" w:rsidRDefault="00556480" w:rsidP="00556480">
      <w:pPr>
        <w:spacing w:after="0"/>
        <w:jc w:val="both"/>
        <w:rPr>
          <w:lang w:eastAsia="pl-PL"/>
        </w:rPr>
      </w:pPr>
      <w:r w:rsidRPr="00612944">
        <w:rPr>
          <w:b/>
          <w:lang w:eastAsia="pl-PL"/>
        </w:rPr>
        <w:t>3.1. Ogólne wymagania dotyczące</w:t>
      </w:r>
      <w:r w:rsidRPr="00080B05">
        <w:rPr>
          <w:lang w:eastAsia="pl-PL"/>
        </w:rPr>
        <w:t xml:space="preserve"> </w:t>
      </w:r>
      <w:r w:rsidRPr="00502EBA">
        <w:rPr>
          <w:b/>
          <w:lang w:eastAsia="pl-PL"/>
        </w:rPr>
        <w:t xml:space="preserve">sprzętu </w:t>
      </w:r>
    </w:p>
    <w:p w:rsidR="00556480" w:rsidRDefault="00556480" w:rsidP="00556480">
      <w:pPr>
        <w:spacing w:after="0"/>
        <w:jc w:val="both"/>
        <w:rPr>
          <w:lang w:eastAsia="pl-PL"/>
        </w:rPr>
      </w:pPr>
      <w:r w:rsidRPr="00080B05">
        <w:rPr>
          <w:lang w:eastAsia="pl-PL"/>
        </w:rPr>
        <w:t xml:space="preserve">    Ogólne wymagania dotyczące sprzętu podano w ST „Wymagania ogólne” pkt 3. </w:t>
      </w:r>
    </w:p>
    <w:p w:rsidR="00556480" w:rsidRPr="00080B05" w:rsidRDefault="00556480" w:rsidP="00556480">
      <w:pPr>
        <w:spacing w:after="0"/>
        <w:jc w:val="both"/>
        <w:rPr>
          <w:lang w:eastAsia="pl-PL"/>
        </w:rPr>
      </w:pPr>
    </w:p>
    <w:p w:rsidR="00556480" w:rsidRPr="00612944" w:rsidRDefault="00556480" w:rsidP="00556480">
      <w:pPr>
        <w:spacing w:after="0"/>
        <w:jc w:val="both"/>
        <w:rPr>
          <w:b/>
          <w:lang w:eastAsia="pl-PL"/>
        </w:rPr>
      </w:pPr>
      <w:r w:rsidRPr="00612944">
        <w:rPr>
          <w:b/>
          <w:lang w:eastAsia="pl-PL"/>
        </w:rPr>
        <w:t xml:space="preserve">3.2. Sprzęt  </w:t>
      </w:r>
    </w:p>
    <w:p w:rsidR="00556480" w:rsidRPr="00080B05" w:rsidRDefault="00556480" w:rsidP="00556480">
      <w:pPr>
        <w:spacing w:after="0"/>
        <w:jc w:val="both"/>
        <w:rPr>
          <w:lang w:eastAsia="pl-PL"/>
        </w:rPr>
      </w:pPr>
      <w:r w:rsidRPr="00080B05">
        <w:rPr>
          <w:lang w:eastAsia="pl-PL"/>
        </w:rPr>
        <w:t xml:space="preserve">Roboty wykonuje się ręcznie przy zastosowaniu: </w:t>
      </w:r>
    </w:p>
    <w:p w:rsidR="00556480" w:rsidRPr="00612944" w:rsidRDefault="00556480" w:rsidP="0095281F">
      <w:pPr>
        <w:pStyle w:val="Akapitzlist"/>
        <w:numPr>
          <w:ilvl w:val="0"/>
          <w:numId w:val="97"/>
        </w:numPr>
        <w:spacing w:after="0"/>
        <w:jc w:val="both"/>
        <w:rPr>
          <w:lang w:eastAsia="pl-PL"/>
        </w:rPr>
      </w:pPr>
      <w:r w:rsidRPr="00612944">
        <w:rPr>
          <w:rFonts w:cs="Bookman Old Style"/>
          <w:lang w:eastAsia="pl-PL"/>
        </w:rPr>
        <w:t>betoniarek do wytwarzania betonu i zapraw oraz przygotowania podsy</w:t>
      </w:r>
      <w:r w:rsidRPr="00612944">
        <w:rPr>
          <w:lang w:eastAsia="pl-PL"/>
        </w:rPr>
        <w:t xml:space="preserve">pki cementowo-piaskowej, </w:t>
      </w:r>
    </w:p>
    <w:p w:rsidR="00556480" w:rsidRPr="00612944" w:rsidRDefault="00556480" w:rsidP="0095281F">
      <w:pPr>
        <w:pStyle w:val="Akapitzlist"/>
        <w:numPr>
          <w:ilvl w:val="0"/>
          <w:numId w:val="97"/>
        </w:numPr>
        <w:spacing w:after="0"/>
        <w:jc w:val="both"/>
        <w:rPr>
          <w:lang w:eastAsia="pl-PL"/>
        </w:rPr>
      </w:pPr>
      <w:r w:rsidRPr="00612944">
        <w:rPr>
          <w:rFonts w:cs="Bookman Old Style"/>
          <w:lang w:eastAsia="pl-PL"/>
        </w:rPr>
        <w:t xml:space="preserve">wibratorów płytowych, ubijaków ręcznych lub mechanicznych. </w:t>
      </w:r>
    </w:p>
    <w:p w:rsidR="00556480" w:rsidRPr="00080B05" w:rsidRDefault="00556480" w:rsidP="00556480">
      <w:pPr>
        <w:spacing w:after="0"/>
        <w:jc w:val="both"/>
        <w:rPr>
          <w:lang w:eastAsia="pl-PL"/>
        </w:rPr>
      </w:pPr>
      <w:r w:rsidRPr="00080B05">
        <w:rPr>
          <w:lang w:eastAsia="pl-PL"/>
        </w:rPr>
        <w:t xml:space="preserve"> </w:t>
      </w:r>
    </w:p>
    <w:p w:rsidR="00556480" w:rsidRPr="00612944" w:rsidRDefault="00556480" w:rsidP="00556480">
      <w:pPr>
        <w:spacing w:after="0"/>
        <w:jc w:val="both"/>
        <w:rPr>
          <w:b/>
          <w:i/>
          <w:u w:val="single"/>
          <w:lang w:eastAsia="pl-PL"/>
        </w:rPr>
      </w:pPr>
      <w:r w:rsidRPr="00612944">
        <w:rPr>
          <w:b/>
          <w:i/>
          <w:u w:val="single"/>
          <w:lang w:eastAsia="pl-PL"/>
        </w:rPr>
        <w:t xml:space="preserve">4. TRANSPORT </w:t>
      </w:r>
    </w:p>
    <w:p w:rsidR="00556480" w:rsidRPr="00612944" w:rsidRDefault="00556480" w:rsidP="00556480">
      <w:pPr>
        <w:spacing w:after="0"/>
        <w:jc w:val="both"/>
        <w:rPr>
          <w:b/>
          <w:lang w:eastAsia="pl-PL"/>
        </w:rPr>
      </w:pPr>
      <w:r w:rsidRPr="00612944">
        <w:rPr>
          <w:b/>
          <w:lang w:eastAsia="pl-PL"/>
        </w:rPr>
        <w:t xml:space="preserve">4.1. Ogólne wymagania dotyczące transportu </w:t>
      </w:r>
    </w:p>
    <w:p w:rsidR="00556480" w:rsidRDefault="00556480" w:rsidP="00556480">
      <w:pPr>
        <w:spacing w:after="0"/>
        <w:jc w:val="both"/>
        <w:rPr>
          <w:lang w:eastAsia="pl-PL"/>
        </w:rPr>
      </w:pPr>
      <w:r w:rsidRPr="00080B05">
        <w:rPr>
          <w:lang w:eastAsia="pl-PL"/>
        </w:rPr>
        <w:t xml:space="preserve">Ogólne wymagania dotyczące transportu podano w ST „Wymagania ogólne” pkt 4. </w:t>
      </w:r>
    </w:p>
    <w:p w:rsidR="00556480" w:rsidRPr="00080B05" w:rsidRDefault="00556480" w:rsidP="00556480">
      <w:pPr>
        <w:spacing w:after="0"/>
        <w:jc w:val="both"/>
        <w:rPr>
          <w:lang w:eastAsia="pl-PL"/>
        </w:rPr>
      </w:pPr>
    </w:p>
    <w:p w:rsidR="00556480" w:rsidRPr="00612944" w:rsidRDefault="00556480" w:rsidP="00556480">
      <w:pPr>
        <w:spacing w:after="0"/>
        <w:jc w:val="both"/>
        <w:rPr>
          <w:b/>
          <w:lang w:eastAsia="pl-PL"/>
        </w:rPr>
      </w:pPr>
      <w:r w:rsidRPr="00612944">
        <w:rPr>
          <w:b/>
          <w:lang w:eastAsia="pl-PL"/>
        </w:rPr>
        <w:t xml:space="preserve">4.2. Transport krawężników </w:t>
      </w:r>
    </w:p>
    <w:p w:rsidR="00556480" w:rsidRPr="00080B05" w:rsidRDefault="00556480" w:rsidP="00556480">
      <w:pPr>
        <w:spacing w:after="0"/>
        <w:jc w:val="both"/>
        <w:rPr>
          <w:lang w:eastAsia="pl-PL"/>
        </w:rPr>
      </w:pPr>
      <w:r w:rsidRPr="00080B05">
        <w:rPr>
          <w:lang w:eastAsia="pl-PL"/>
        </w:rPr>
        <w:t xml:space="preserve">Krawężniki betonowe mogą być przewożone dowolnymi środkami transportowymi. </w:t>
      </w:r>
    </w:p>
    <w:p w:rsidR="00556480" w:rsidRPr="00080B05" w:rsidRDefault="00556480" w:rsidP="00556480">
      <w:pPr>
        <w:spacing w:after="0"/>
        <w:jc w:val="both"/>
        <w:rPr>
          <w:lang w:eastAsia="pl-PL"/>
        </w:rPr>
      </w:pPr>
      <w:r w:rsidRPr="00080B05">
        <w:rPr>
          <w:lang w:eastAsia="pl-PL"/>
        </w:rPr>
        <w:t xml:space="preserve">Krawężniki betonowe układać należy na środkach transportowych w pozycji pionowej z nachyleniem w kierunku jazdy. </w:t>
      </w:r>
    </w:p>
    <w:p w:rsidR="00556480" w:rsidRDefault="00556480" w:rsidP="00556480">
      <w:pPr>
        <w:spacing w:after="0"/>
        <w:jc w:val="both"/>
        <w:rPr>
          <w:lang w:eastAsia="pl-PL"/>
        </w:rPr>
      </w:pPr>
      <w:r w:rsidRPr="00080B05">
        <w:rPr>
          <w:lang w:eastAsia="pl-PL"/>
        </w:rPr>
        <w:t xml:space="preserve">Krawężniki powinny być zabezpieczone przed przemieszczeniem się i uszkodzeniami w czasie transportu, a górna warstwa nie powinna wystawać poza ściany środka transportowego więcej niż 1/3 wysokości tej warstwy. </w:t>
      </w:r>
    </w:p>
    <w:p w:rsidR="00556480" w:rsidRPr="00080B05" w:rsidRDefault="00556480" w:rsidP="00556480">
      <w:pPr>
        <w:spacing w:after="0"/>
        <w:jc w:val="both"/>
        <w:rPr>
          <w:lang w:eastAsia="pl-PL"/>
        </w:rPr>
      </w:pPr>
    </w:p>
    <w:p w:rsidR="00556480" w:rsidRPr="00612944" w:rsidRDefault="00556480" w:rsidP="00556480">
      <w:pPr>
        <w:spacing w:after="0"/>
        <w:jc w:val="both"/>
        <w:rPr>
          <w:b/>
          <w:lang w:eastAsia="pl-PL"/>
        </w:rPr>
      </w:pPr>
      <w:r w:rsidRPr="00612944">
        <w:rPr>
          <w:b/>
          <w:lang w:eastAsia="pl-PL"/>
        </w:rPr>
        <w:t xml:space="preserve">4.3. Transport pozostałych materiałów </w:t>
      </w:r>
    </w:p>
    <w:p w:rsidR="00556480" w:rsidRPr="00080B05" w:rsidRDefault="00556480" w:rsidP="00556480">
      <w:pPr>
        <w:spacing w:after="0"/>
        <w:jc w:val="both"/>
        <w:rPr>
          <w:lang w:eastAsia="pl-PL"/>
        </w:rPr>
      </w:pPr>
      <w:r w:rsidRPr="00080B05">
        <w:rPr>
          <w:lang w:eastAsia="pl-PL"/>
        </w:rPr>
        <w:t xml:space="preserve">Transport cementu powinien się odbywać w warunkach zgodnych </w:t>
      </w:r>
      <w:r w:rsidR="00502EBA">
        <w:rPr>
          <w:lang w:eastAsia="pl-PL"/>
        </w:rPr>
        <w:br/>
      </w:r>
      <w:r w:rsidRPr="00080B05">
        <w:rPr>
          <w:lang w:eastAsia="pl-PL"/>
        </w:rPr>
        <w:t xml:space="preserve">z BN-88/6731-08. </w:t>
      </w:r>
    </w:p>
    <w:p w:rsidR="00556480" w:rsidRDefault="00556480" w:rsidP="00556480">
      <w:pPr>
        <w:spacing w:after="0"/>
        <w:jc w:val="both"/>
        <w:rPr>
          <w:lang w:eastAsia="pl-PL"/>
        </w:rPr>
      </w:pPr>
      <w:r w:rsidRPr="00080B05">
        <w:rPr>
          <w:lang w:eastAsia="pl-PL"/>
        </w:rPr>
        <w:t xml:space="preserve">Kruszywa można przewozić dowolnym środkiem transportu, w warunkach zabezpieczających je przed zanieczyszczeniem i zmieszaniem z innymi materiałami. Podczas transportu kruszywa powinny być zabezpieczone przed wysypaniem, a kruszywo drobne - przed rozpyleniem. </w:t>
      </w:r>
    </w:p>
    <w:p w:rsidR="00556480" w:rsidRPr="00080B05" w:rsidRDefault="00556480" w:rsidP="00556480">
      <w:pPr>
        <w:spacing w:after="0"/>
        <w:jc w:val="both"/>
        <w:rPr>
          <w:lang w:eastAsia="pl-PL"/>
        </w:rPr>
      </w:pPr>
    </w:p>
    <w:p w:rsidR="00556480" w:rsidRPr="00612944" w:rsidRDefault="00556480" w:rsidP="00556480">
      <w:pPr>
        <w:spacing w:after="0"/>
        <w:jc w:val="both"/>
        <w:rPr>
          <w:b/>
          <w:i/>
          <w:u w:val="single"/>
          <w:lang w:eastAsia="pl-PL"/>
        </w:rPr>
      </w:pPr>
      <w:r w:rsidRPr="00612944">
        <w:rPr>
          <w:b/>
          <w:i/>
          <w:u w:val="single"/>
          <w:lang w:eastAsia="pl-PL"/>
        </w:rPr>
        <w:t xml:space="preserve">5. WYKONANIE ROBÓT                                                                                                              </w:t>
      </w:r>
    </w:p>
    <w:p w:rsidR="00556480" w:rsidRPr="00612944" w:rsidRDefault="00556480" w:rsidP="00556480">
      <w:pPr>
        <w:spacing w:after="0"/>
        <w:jc w:val="both"/>
        <w:rPr>
          <w:b/>
          <w:lang w:eastAsia="pl-PL"/>
        </w:rPr>
      </w:pPr>
      <w:r w:rsidRPr="00612944">
        <w:rPr>
          <w:b/>
          <w:lang w:eastAsia="pl-PL"/>
        </w:rPr>
        <w:t xml:space="preserve">5.1. Ogólne zasady wykonania robót </w:t>
      </w:r>
    </w:p>
    <w:p w:rsidR="00556480" w:rsidRDefault="00556480" w:rsidP="00556480">
      <w:pPr>
        <w:spacing w:after="0"/>
        <w:jc w:val="both"/>
        <w:rPr>
          <w:lang w:eastAsia="pl-PL"/>
        </w:rPr>
      </w:pPr>
      <w:r w:rsidRPr="00080B05">
        <w:rPr>
          <w:lang w:eastAsia="pl-PL"/>
        </w:rPr>
        <w:t xml:space="preserve">Ogólne zasady wykonania robót podano w ST „Wymagania ogólne” pkt 5. </w:t>
      </w:r>
    </w:p>
    <w:p w:rsidR="00556480" w:rsidRDefault="00556480" w:rsidP="00556480">
      <w:pPr>
        <w:spacing w:after="0"/>
        <w:jc w:val="both"/>
        <w:rPr>
          <w:lang w:eastAsia="pl-PL"/>
        </w:rPr>
      </w:pPr>
    </w:p>
    <w:p w:rsidR="00502EBA" w:rsidRDefault="00502EBA" w:rsidP="00556480">
      <w:pPr>
        <w:spacing w:after="0"/>
        <w:jc w:val="both"/>
        <w:rPr>
          <w:b/>
          <w:lang w:eastAsia="pl-PL"/>
        </w:rPr>
      </w:pPr>
    </w:p>
    <w:p w:rsidR="00556480" w:rsidRPr="00612944" w:rsidRDefault="00556480" w:rsidP="00556480">
      <w:pPr>
        <w:spacing w:after="0"/>
        <w:jc w:val="both"/>
        <w:rPr>
          <w:b/>
          <w:lang w:eastAsia="pl-PL"/>
        </w:rPr>
      </w:pPr>
      <w:r w:rsidRPr="00612944">
        <w:rPr>
          <w:b/>
          <w:lang w:eastAsia="pl-PL"/>
        </w:rPr>
        <w:lastRenderedPageBreak/>
        <w:t xml:space="preserve">5.2. Wykonanie koryta pod ławy </w:t>
      </w:r>
    </w:p>
    <w:p w:rsidR="00556480" w:rsidRPr="00080B05" w:rsidRDefault="00556480" w:rsidP="00556480">
      <w:pPr>
        <w:spacing w:after="0"/>
        <w:jc w:val="both"/>
        <w:rPr>
          <w:lang w:eastAsia="pl-PL"/>
        </w:rPr>
      </w:pPr>
      <w:r w:rsidRPr="00080B05">
        <w:rPr>
          <w:lang w:eastAsia="pl-PL"/>
        </w:rPr>
        <w:t xml:space="preserve">Koryto pod ławy należy wykonywać zgodnie z PN-B-06050. </w:t>
      </w:r>
    </w:p>
    <w:p w:rsidR="00556480" w:rsidRPr="00080B05" w:rsidRDefault="00556480" w:rsidP="00556480">
      <w:pPr>
        <w:spacing w:after="0"/>
        <w:jc w:val="both"/>
        <w:rPr>
          <w:lang w:eastAsia="pl-PL"/>
        </w:rPr>
      </w:pPr>
      <w:r w:rsidRPr="00080B05">
        <w:rPr>
          <w:lang w:eastAsia="pl-PL"/>
        </w:rPr>
        <w:t xml:space="preserve">Wymiary wykopu powinny odpowiadać wymiarom ławy w planie z uwzględnieniem w szerokości dna wykopu ew. konstrukcji szalunku. </w:t>
      </w:r>
    </w:p>
    <w:p w:rsidR="00556480" w:rsidRDefault="00556480" w:rsidP="00556480">
      <w:pPr>
        <w:spacing w:after="0"/>
        <w:jc w:val="both"/>
        <w:rPr>
          <w:lang w:eastAsia="pl-PL"/>
        </w:rPr>
      </w:pPr>
      <w:r w:rsidRPr="00080B05">
        <w:rPr>
          <w:lang w:eastAsia="pl-PL"/>
        </w:rPr>
        <w:t>Wskaźnik zagęszczenia dna wykonanego koryta pod ławę powinien wynosić co najmniej 0,97</w:t>
      </w:r>
      <w:r>
        <w:rPr>
          <w:lang w:eastAsia="pl-PL"/>
        </w:rPr>
        <w:t xml:space="preserve"> </w:t>
      </w:r>
      <w:r w:rsidRPr="00080B05">
        <w:rPr>
          <w:lang w:eastAsia="pl-PL"/>
        </w:rPr>
        <w:t xml:space="preserve">według normalnej metody Proctora. </w:t>
      </w:r>
    </w:p>
    <w:p w:rsidR="00556480" w:rsidRPr="00080B05" w:rsidRDefault="00556480" w:rsidP="00556480">
      <w:pPr>
        <w:spacing w:after="0"/>
        <w:jc w:val="both"/>
        <w:rPr>
          <w:lang w:eastAsia="pl-PL"/>
        </w:rPr>
      </w:pPr>
    </w:p>
    <w:p w:rsidR="00556480" w:rsidRPr="00612944" w:rsidRDefault="00556480" w:rsidP="00556480">
      <w:pPr>
        <w:spacing w:after="0"/>
        <w:jc w:val="both"/>
        <w:rPr>
          <w:b/>
          <w:lang w:eastAsia="pl-PL"/>
        </w:rPr>
      </w:pPr>
      <w:r w:rsidRPr="00612944">
        <w:rPr>
          <w:b/>
          <w:lang w:eastAsia="pl-PL"/>
        </w:rPr>
        <w:t xml:space="preserve">5.3. Wykonanie ław </w:t>
      </w:r>
    </w:p>
    <w:p w:rsidR="00556480" w:rsidRDefault="00556480" w:rsidP="00556480">
      <w:pPr>
        <w:spacing w:after="0"/>
        <w:jc w:val="both"/>
        <w:rPr>
          <w:lang w:eastAsia="pl-PL"/>
        </w:rPr>
      </w:pPr>
      <w:r w:rsidRPr="00080B05">
        <w:rPr>
          <w:lang w:eastAsia="pl-PL"/>
        </w:rPr>
        <w:t xml:space="preserve">Wykonanie ław powinno być zgodne z BN-64/8845-02. </w:t>
      </w:r>
    </w:p>
    <w:p w:rsidR="00556480" w:rsidRPr="00080B05" w:rsidRDefault="00556480" w:rsidP="00556480">
      <w:pPr>
        <w:spacing w:after="0"/>
        <w:jc w:val="both"/>
        <w:rPr>
          <w:lang w:eastAsia="pl-PL"/>
        </w:rPr>
      </w:pPr>
    </w:p>
    <w:p w:rsidR="00556480" w:rsidRPr="00612944" w:rsidRDefault="00556480" w:rsidP="00556480">
      <w:pPr>
        <w:spacing w:after="0"/>
        <w:jc w:val="both"/>
        <w:rPr>
          <w:b/>
          <w:lang w:eastAsia="pl-PL"/>
        </w:rPr>
      </w:pPr>
      <w:r w:rsidRPr="00612944">
        <w:rPr>
          <w:b/>
          <w:lang w:eastAsia="pl-PL"/>
        </w:rPr>
        <w:t xml:space="preserve">5.3.1. Ława betonowa </w:t>
      </w:r>
    </w:p>
    <w:p w:rsidR="00556480" w:rsidRPr="00080B05" w:rsidRDefault="00556480" w:rsidP="00556480">
      <w:pPr>
        <w:spacing w:after="0"/>
        <w:jc w:val="both"/>
        <w:rPr>
          <w:lang w:eastAsia="pl-PL"/>
        </w:rPr>
      </w:pPr>
      <w:r w:rsidRPr="00080B05">
        <w:rPr>
          <w:lang w:eastAsia="pl-PL"/>
        </w:rPr>
        <w:t xml:space="preserve">Ławy betonowe zwykłe w gruntach spoistych wykonuje się bez szalowania, przy gruntach sypkich należy stosować szalowanie. </w:t>
      </w:r>
    </w:p>
    <w:p w:rsidR="00556480" w:rsidRDefault="00556480" w:rsidP="00556480">
      <w:pPr>
        <w:spacing w:after="0"/>
        <w:jc w:val="both"/>
        <w:rPr>
          <w:lang w:eastAsia="pl-PL"/>
        </w:rPr>
      </w:pPr>
      <w:r w:rsidRPr="00080B05">
        <w:rPr>
          <w:lang w:eastAsia="pl-PL"/>
        </w:rPr>
        <w:t xml:space="preserve">Ławy betonowe z oporem wykonuje się w szalowaniu. Beton rozścielony w szalowaniu lub bezpośrednio w korycie powinien być wyrównywany warstwami. Betonowanie  ław należy wykonywać zgodnie z wymaganiami PN-B-06251, przy czym należy stosować  co  50  m  szczeliny  dylatacyjne wypełnione bitumiczną masą zalewową. </w:t>
      </w:r>
    </w:p>
    <w:p w:rsidR="00556480" w:rsidRPr="00080B05" w:rsidRDefault="00556480" w:rsidP="00556480">
      <w:pPr>
        <w:spacing w:after="0"/>
        <w:jc w:val="both"/>
        <w:rPr>
          <w:lang w:eastAsia="pl-PL"/>
        </w:rPr>
      </w:pPr>
    </w:p>
    <w:p w:rsidR="00556480" w:rsidRPr="00612944" w:rsidRDefault="00556480" w:rsidP="00556480">
      <w:pPr>
        <w:spacing w:after="0"/>
        <w:jc w:val="both"/>
        <w:rPr>
          <w:b/>
          <w:lang w:eastAsia="pl-PL"/>
        </w:rPr>
      </w:pPr>
      <w:r w:rsidRPr="00612944">
        <w:rPr>
          <w:b/>
          <w:lang w:eastAsia="pl-PL"/>
        </w:rPr>
        <w:t xml:space="preserve">5.4. Ustawienie krawężników betonowych </w:t>
      </w:r>
    </w:p>
    <w:p w:rsidR="00556480" w:rsidRPr="00612944" w:rsidRDefault="00556480" w:rsidP="00556480">
      <w:pPr>
        <w:spacing w:after="0"/>
        <w:jc w:val="both"/>
        <w:rPr>
          <w:b/>
          <w:lang w:eastAsia="pl-PL"/>
        </w:rPr>
      </w:pPr>
      <w:r w:rsidRPr="00612944">
        <w:rPr>
          <w:b/>
          <w:lang w:eastAsia="pl-PL"/>
        </w:rPr>
        <w:t xml:space="preserve">5.4.1. Zasady ustawiania krawężników </w:t>
      </w:r>
    </w:p>
    <w:p w:rsidR="00556480" w:rsidRPr="00080B05" w:rsidRDefault="00556480" w:rsidP="00556480">
      <w:pPr>
        <w:spacing w:after="0"/>
        <w:jc w:val="both"/>
        <w:rPr>
          <w:lang w:eastAsia="pl-PL"/>
        </w:rPr>
      </w:pPr>
      <w:r w:rsidRPr="00080B05">
        <w:rPr>
          <w:lang w:eastAsia="pl-PL"/>
        </w:rPr>
        <w:t xml:space="preserve">Światło (odległość górnej powierzchni krawężnika od jezdni) powinno być zgodne z ustaleniami dokumentacji projektowej, a w przypadku braku  takich ustaleń powinno wynosić od 10 do 12 cm, a w przypadkach wyjątkowych (np. ze względu na „wyrobienie” ścieku)  może być zmniejszone do 6 cm lub zwiększone do 16 cm. </w:t>
      </w:r>
    </w:p>
    <w:p w:rsidR="00556480" w:rsidRPr="00080B05" w:rsidRDefault="00556480" w:rsidP="00556480">
      <w:pPr>
        <w:spacing w:after="0"/>
        <w:jc w:val="both"/>
        <w:rPr>
          <w:lang w:eastAsia="pl-PL"/>
        </w:rPr>
      </w:pPr>
      <w:r w:rsidRPr="00080B05">
        <w:rPr>
          <w:lang w:eastAsia="pl-PL"/>
        </w:rPr>
        <w:t xml:space="preserve">Zewnętrzna ściana krawężnika od strony chodnika powinna  być  po  ustawieniu  krawężnika obsypana piaskiem, żwirem, tłuczniem lub miejscowym gruntem przepuszczalnym, starannie ubitym. </w:t>
      </w:r>
    </w:p>
    <w:p w:rsidR="00556480" w:rsidRDefault="00556480" w:rsidP="00556480">
      <w:pPr>
        <w:spacing w:after="0"/>
        <w:jc w:val="both"/>
        <w:rPr>
          <w:lang w:eastAsia="pl-PL"/>
        </w:rPr>
      </w:pPr>
      <w:r w:rsidRPr="00080B05">
        <w:rPr>
          <w:lang w:eastAsia="pl-PL"/>
        </w:rPr>
        <w:t xml:space="preserve">Ustawienie krawężników powinno być zgodne z BN-64/8845-02. </w:t>
      </w:r>
    </w:p>
    <w:p w:rsidR="00556480" w:rsidRPr="00080B05" w:rsidRDefault="00556480" w:rsidP="00556480">
      <w:pPr>
        <w:spacing w:after="0"/>
        <w:jc w:val="both"/>
        <w:rPr>
          <w:lang w:eastAsia="pl-PL"/>
        </w:rPr>
      </w:pPr>
    </w:p>
    <w:p w:rsidR="00556480" w:rsidRPr="00612944" w:rsidRDefault="00556480" w:rsidP="00556480">
      <w:pPr>
        <w:spacing w:after="0"/>
        <w:jc w:val="both"/>
        <w:rPr>
          <w:b/>
          <w:lang w:eastAsia="pl-PL"/>
        </w:rPr>
      </w:pPr>
      <w:r w:rsidRPr="00612944">
        <w:rPr>
          <w:b/>
          <w:lang w:eastAsia="pl-PL"/>
        </w:rPr>
        <w:t xml:space="preserve">5.4.2. Ustawienie krawężników na ławie betonowej </w:t>
      </w:r>
    </w:p>
    <w:p w:rsidR="00556480" w:rsidRDefault="00556480" w:rsidP="00556480">
      <w:pPr>
        <w:spacing w:after="0"/>
        <w:jc w:val="both"/>
        <w:rPr>
          <w:lang w:eastAsia="pl-PL"/>
        </w:rPr>
      </w:pPr>
      <w:r w:rsidRPr="00080B05">
        <w:rPr>
          <w:lang w:eastAsia="pl-PL"/>
        </w:rPr>
        <w:t xml:space="preserve">Ustawianie krawężników na ławie betonowej wykonuje się na podsypce cementowo-piaskowej o grubości 5 cm po zagęszczeniu. </w:t>
      </w:r>
    </w:p>
    <w:p w:rsidR="00556480" w:rsidRPr="00080B05" w:rsidRDefault="00556480" w:rsidP="00556480">
      <w:pPr>
        <w:spacing w:after="0"/>
        <w:jc w:val="both"/>
        <w:rPr>
          <w:lang w:eastAsia="pl-PL"/>
        </w:rPr>
      </w:pPr>
    </w:p>
    <w:p w:rsidR="00556480" w:rsidRPr="00612944" w:rsidRDefault="00556480" w:rsidP="00556480">
      <w:pPr>
        <w:spacing w:after="0"/>
        <w:jc w:val="both"/>
        <w:rPr>
          <w:b/>
          <w:lang w:eastAsia="pl-PL"/>
        </w:rPr>
      </w:pPr>
      <w:r w:rsidRPr="00612944">
        <w:rPr>
          <w:b/>
          <w:lang w:eastAsia="pl-PL"/>
        </w:rPr>
        <w:t xml:space="preserve">5.4.3. Wypełnianie spoin </w:t>
      </w:r>
    </w:p>
    <w:p w:rsidR="00556480" w:rsidRPr="00080B05" w:rsidRDefault="00556480" w:rsidP="00556480">
      <w:pPr>
        <w:spacing w:after="0"/>
        <w:jc w:val="both"/>
        <w:rPr>
          <w:lang w:eastAsia="pl-PL"/>
        </w:rPr>
      </w:pPr>
      <w:r w:rsidRPr="00080B05">
        <w:rPr>
          <w:lang w:eastAsia="pl-PL"/>
        </w:rPr>
        <w:t xml:space="preserve">Spoiny krawężników nie powinny przekraczać szerokości 1 cm. Spoiny należy wypełnić zaprawą cementowo-piaskową, przygotowaną w stosunku  1:2. Zalewanie  spoin  krawężników  zaprawą cementowo-piaskową stosuje się wyłącznie do krawężników ustawionych na ławie betonowej. </w:t>
      </w:r>
    </w:p>
    <w:p w:rsidR="00556480" w:rsidRDefault="00556480" w:rsidP="00556480">
      <w:pPr>
        <w:spacing w:after="0"/>
        <w:jc w:val="both"/>
        <w:rPr>
          <w:lang w:eastAsia="pl-PL"/>
        </w:rPr>
      </w:pPr>
      <w:r w:rsidRPr="00080B05">
        <w:rPr>
          <w:lang w:eastAsia="pl-PL"/>
        </w:rPr>
        <w:t xml:space="preserve">Spoiny krawężników przed zalaniem zaprawą należy oczyścić i zmyć wodą. Dla zabezpieczenia przed wpływami temperatury krawężniki ustawione na podsypce cementowo-piaskowej i o spoinach zalanych zaprawą należy zalewać co 50 m bitumiczną masą zalewową nad szczeliną dylatacyjną ławy. </w:t>
      </w:r>
    </w:p>
    <w:p w:rsidR="00556480" w:rsidRPr="00080B05" w:rsidRDefault="00556480" w:rsidP="00556480">
      <w:pPr>
        <w:spacing w:after="0"/>
        <w:jc w:val="both"/>
        <w:rPr>
          <w:lang w:eastAsia="pl-PL"/>
        </w:rPr>
      </w:pPr>
    </w:p>
    <w:p w:rsidR="00556480" w:rsidRPr="00612944" w:rsidRDefault="00556480" w:rsidP="00556480">
      <w:pPr>
        <w:spacing w:after="0"/>
        <w:jc w:val="both"/>
        <w:rPr>
          <w:b/>
          <w:i/>
          <w:u w:val="single"/>
          <w:lang w:eastAsia="pl-PL"/>
        </w:rPr>
      </w:pPr>
      <w:r w:rsidRPr="00612944">
        <w:rPr>
          <w:b/>
          <w:i/>
          <w:u w:val="single"/>
          <w:lang w:eastAsia="pl-PL"/>
        </w:rPr>
        <w:t xml:space="preserve">6. KONTROLA JAKOŚCI ROBÓT </w:t>
      </w:r>
    </w:p>
    <w:p w:rsidR="00556480" w:rsidRPr="00612944" w:rsidRDefault="00556480" w:rsidP="00556480">
      <w:pPr>
        <w:spacing w:after="0"/>
        <w:jc w:val="both"/>
        <w:rPr>
          <w:b/>
          <w:lang w:eastAsia="pl-PL"/>
        </w:rPr>
      </w:pPr>
      <w:r w:rsidRPr="00612944">
        <w:rPr>
          <w:b/>
          <w:lang w:eastAsia="pl-PL"/>
        </w:rPr>
        <w:t xml:space="preserve">6.1. Ogólne zasady kontroli jakości robót </w:t>
      </w:r>
    </w:p>
    <w:p w:rsidR="00556480" w:rsidRDefault="00556480" w:rsidP="00556480">
      <w:pPr>
        <w:spacing w:after="0"/>
        <w:jc w:val="both"/>
        <w:rPr>
          <w:lang w:eastAsia="pl-PL"/>
        </w:rPr>
      </w:pPr>
      <w:r w:rsidRPr="00080B05">
        <w:rPr>
          <w:lang w:eastAsia="pl-PL"/>
        </w:rPr>
        <w:t xml:space="preserve">Ogólne zasady kontroli jakości robót podano w ST „Wymagania ogólne” pkt 6. </w:t>
      </w:r>
    </w:p>
    <w:p w:rsidR="00556480" w:rsidRPr="00612944" w:rsidRDefault="00556480" w:rsidP="00556480">
      <w:pPr>
        <w:spacing w:after="0"/>
        <w:jc w:val="both"/>
        <w:rPr>
          <w:b/>
          <w:lang w:eastAsia="pl-PL"/>
        </w:rPr>
      </w:pPr>
      <w:r w:rsidRPr="00612944">
        <w:rPr>
          <w:b/>
          <w:lang w:eastAsia="pl-PL"/>
        </w:rPr>
        <w:lastRenderedPageBreak/>
        <w:t xml:space="preserve">6.2. Badania przed przystąpieniem do robót </w:t>
      </w:r>
    </w:p>
    <w:p w:rsidR="00556480" w:rsidRPr="00612944" w:rsidRDefault="00556480" w:rsidP="00556480">
      <w:pPr>
        <w:spacing w:after="0"/>
        <w:jc w:val="both"/>
        <w:rPr>
          <w:b/>
          <w:lang w:eastAsia="pl-PL"/>
        </w:rPr>
      </w:pPr>
      <w:r w:rsidRPr="00612944">
        <w:rPr>
          <w:b/>
          <w:lang w:eastAsia="pl-PL"/>
        </w:rPr>
        <w:t xml:space="preserve">6.2.1. Badania krawężników </w:t>
      </w:r>
    </w:p>
    <w:p w:rsidR="00556480" w:rsidRPr="00080B05" w:rsidRDefault="00556480" w:rsidP="00556480">
      <w:pPr>
        <w:spacing w:after="0"/>
        <w:jc w:val="both"/>
        <w:rPr>
          <w:lang w:eastAsia="pl-PL"/>
        </w:rPr>
      </w:pPr>
      <w:r w:rsidRPr="00080B05">
        <w:rPr>
          <w:lang w:eastAsia="pl-PL"/>
        </w:rPr>
        <w:t xml:space="preserve">Przed przystąpieniem do robót Wykonawca powinien wykonać badania materiałów </w:t>
      </w:r>
    </w:p>
    <w:p w:rsidR="00556480" w:rsidRPr="00080B05" w:rsidRDefault="00556480" w:rsidP="00556480">
      <w:pPr>
        <w:spacing w:after="0"/>
        <w:jc w:val="both"/>
        <w:rPr>
          <w:lang w:eastAsia="pl-PL"/>
        </w:rPr>
      </w:pPr>
      <w:r w:rsidRPr="00080B05">
        <w:rPr>
          <w:lang w:eastAsia="pl-PL"/>
        </w:rPr>
        <w:t xml:space="preserve">przeznaczonych do ustawienia krawężników betonowych  i przedstawić wyniki  tych badań  </w:t>
      </w:r>
      <w:r w:rsidR="00502EBA">
        <w:rPr>
          <w:lang w:eastAsia="pl-PL"/>
        </w:rPr>
        <w:t>Inspektorowi nadzoru</w:t>
      </w:r>
      <w:r w:rsidRPr="00080B05">
        <w:rPr>
          <w:lang w:eastAsia="pl-PL"/>
        </w:rPr>
        <w:t xml:space="preserve">  do akceptacji. </w:t>
      </w:r>
    </w:p>
    <w:p w:rsidR="00556480" w:rsidRPr="00080B05" w:rsidRDefault="00556480" w:rsidP="00556480">
      <w:pPr>
        <w:spacing w:after="0"/>
        <w:jc w:val="both"/>
        <w:rPr>
          <w:lang w:eastAsia="pl-PL"/>
        </w:rPr>
      </w:pPr>
      <w:r w:rsidRPr="00080B05">
        <w:rPr>
          <w:lang w:eastAsia="pl-PL"/>
        </w:rPr>
        <w:t xml:space="preserve">Sprawdzenie wyglądu zewnętrznego należy przeprowadzić na podstawie oględzin elementu przez pomiar i policzenie uszkodzeń występujących na powierzchniach </w:t>
      </w:r>
      <w:r w:rsidR="00502EBA">
        <w:rPr>
          <w:lang w:eastAsia="pl-PL"/>
        </w:rPr>
        <w:br/>
      </w:r>
      <w:r w:rsidRPr="00080B05">
        <w:rPr>
          <w:lang w:eastAsia="pl-PL"/>
        </w:rPr>
        <w:t xml:space="preserve">i krawędziach elementu. Pomiary długości i głębokości uszkodzeń należy wykonać za pomocą przymiaru stalowego lub suwmiarki z dokładnością do 1 mm, zgodnie </w:t>
      </w:r>
      <w:r w:rsidR="00F45572">
        <w:rPr>
          <w:lang w:eastAsia="pl-PL"/>
        </w:rPr>
        <w:br/>
      </w:r>
      <w:r w:rsidRPr="00080B05">
        <w:rPr>
          <w:lang w:eastAsia="pl-PL"/>
        </w:rPr>
        <w:t xml:space="preserve">z ustaleniami PN-B-10021. </w:t>
      </w:r>
    </w:p>
    <w:p w:rsidR="00556480" w:rsidRPr="00080B05" w:rsidRDefault="00556480" w:rsidP="00556480">
      <w:pPr>
        <w:spacing w:after="0"/>
        <w:jc w:val="both"/>
        <w:rPr>
          <w:lang w:eastAsia="pl-PL"/>
        </w:rPr>
      </w:pPr>
      <w:r w:rsidRPr="00080B05">
        <w:rPr>
          <w:lang w:eastAsia="pl-PL"/>
        </w:rPr>
        <w:t xml:space="preserve">Sprawdzenie kształtu i wymiarów elementów należy przeprowadzić z dokładnością do 1 mm przy użyciu suwmiarki oraz  przymiaru  stalowego  lub  taśmy. Sprawdzenie kątów prostych w narożach elementów wykonuje się przez przyłożenie kątownika do badanego naroża i zmierzenia odchyłek z dokładnością do 1 mm. </w:t>
      </w:r>
    </w:p>
    <w:p w:rsidR="00556480" w:rsidRPr="00080B05" w:rsidRDefault="00556480" w:rsidP="00556480">
      <w:pPr>
        <w:spacing w:after="0"/>
        <w:jc w:val="both"/>
        <w:rPr>
          <w:lang w:eastAsia="pl-PL"/>
        </w:rPr>
      </w:pPr>
      <w:r w:rsidRPr="00080B05">
        <w:rPr>
          <w:lang w:eastAsia="pl-PL"/>
        </w:rPr>
        <w:t xml:space="preserve">Wykonawca jest zobowiązany dostarczyć do laboratorium wybrane losowo przy udziale </w:t>
      </w:r>
      <w:r w:rsidR="00F45572">
        <w:rPr>
          <w:lang w:eastAsia="pl-PL"/>
        </w:rPr>
        <w:t>Inspektora nadzoru</w:t>
      </w:r>
      <w:r w:rsidRPr="00080B05">
        <w:rPr>
          <w:lang w:eastAsia="pl-PL"/>
        </w:rPr>
        <w:t xml:space="preserve"> 3 sztuki krawężnika dla przeprowadzenia następujących badań: </w:t>
      </w:r>
    </w:p>
    <w:p w:rsidR="00556480" w:rsidRPr="00612944" w:rsidRDefault="00556480" w:rsidP="0095281F">
      <w:pPr>
        <w:pStyle w:val="Akapitzlist"/>
        <w:numPr>
          <w:ilvl w:val="0"/>
          <w:numId w:val="98"/>
        </w:numPr>
        <w:spacing w:after="0"/>
        <w:jc w:val="both"/>
        <w:rPr>
          <w:lang w:eastAsia="pl-PL"/>
        </w:rPr>
      </w:pPr>
      <w:r w:rsidRPr="00612944">
        <w:rPr>
          <w:rFonts w:cs="Bookman Old Style"/>
          <w:lang w:eastAsia="pl-PL"/>
        </w:rPr>
        <w:t xml:space="preserve">nośność krawężników, </w:t>
      </w:r>
    </w:p>
    <w:p w:rsidR="00556480" w:rsidRPr="00612944" w:rsidRDefault="00556480" w:rsidP="0095281F">
      <w:pPr>
        <w:pStyle w:val="Akapitzlist"/>
        <w:numPr>
          <w:ilvl w:val="0"/>
          <w:numId w:val="98"/>
        </w:numPr>
        <w:spacing w:after="0"/>
        <w:jc w:val="both"/>
        <w:rPr>
          <w:lang w:eastAsia="pl-PL"/>
        </w:rPr>
      </w:pPr>
      <w:r w:rsidRPr="00612944">
        <w:rPr>
          <w:rFonts w:cs="Bookman Old Style"/>
          <w:lang w:eastAsia="pl-PL"/>
        </w:rPr>
        <w:t xml:space="preserve">nasiąkliwość betonu, </w:t>
      </w:r>
    </w:p>
    <w:p w:rsidR="00556480" w:rsidRPr="00612944" w:rsidRDefault="00556480" w:rsidP="0095281F">
      <w:pPr>
        <w:pStyle w:val="Akapitzlist"/>
        <w:numPr>
          <w:ilvl w:val="0"/>
          <w:numId w:val="98"/>
        </w:numPr>
        <w:spacing w:after="0"/>
        <w:jc w:val="both"/>
        <w:rPr>
          <w:lang w:eastAsia="pl-PL"/>
        </w:rPr>
      </w:pPr>
      <w:r w:rsidRPr="00612944">
        <w:rPr>
          <w:rFonts w:cs="Bookman Old Style"/>
          <w:lang w:eastAsia="pl-PL"/>
        </w:rPr>
        <w:t xml:space="preserve">odporność na działanie mrozu. </w:t>
      </w:r>
    </w:p>
    <w:p w:rsidR="00556480" w:rsidRDefault="00556480" w:rsidP="00556480">
      <w:pPr>
        <w:spacing w:after="0"/>
        <w:jc w:val="both"/>
        <w:rPr>
          <w:lang w:eastAsia="pl-PL"/>
        </w:rPr>
      </w:pPr>
      <w:r w:rsidRPr="00080B05">
        <w:rPr>
          <w:lang w:eastAsia="pl-PL"/>
        </w:rPr>
        <w:t>Powyższe badania wykonane zostan</w:t>
      </w:r>
      <w:r>
        <w:rPr>
          <w:lang w:eastAsia="pl-PL"/>
        </w:rPr>
        <w:t>ą</w:t>
      </w:r>
      <w:r w:rsidRPr="00080B05">
        <w:rPr>
          <w:lang w:eastAsia="pl-PL"/>
        </w:rPr>
        <w:t xml:space="preserve"> na koszt Wykonawcy. </w:t>
      </w:r>
    </w:p>
    <w:p w:rsidR="00556480" w:rsidRPr="00080B05" w:rsidRDefault="00556480" w:rsidP="00556480">
      <w:pPr>
        <w:spacing w:after="0"/>
        <w:jc w:val="both"/>
        <w:rPr>
          <w:lang w:eastAsia="pl-PL"/>
        </w:rPr>
      </w:pPr>
    </w:p>
    <w:p w:rsidR="00556480" w:rsidRPr="00A040D8" w:rsidRDefault="00556480" w:rsidP="00556480">
      <w:pPr>
        <w:spacing w:after="0"/>
        <w:jc w:val="both"/>
        <w:rPr>
          <w:b/>
          <w:lang w:eastAsia="pl-PL"/>
        </w:rPr>
      </w:pPr>
      <w:r w:rsidRPr="00A040D8">
        <w:rPr>
          <w:b/>
          <w:lang w:eastAsia="pl-PL"/>
        </w:rPr>
        <w:t xml:space="preserve">6.2.2. Badania pozostałych materiałów </w:t>
      </w:r>
    </w:p>
    <w:p w:rsidR="00556480" w:rsidRDefault="00556480" w:rsidP="00556480">
      <w:pPr>
        <w:spacing w:after="0"/>
        <w:jc w:val="both"/>
        <w:rPr>
          <w:lang w:eastAsia="pl-PL"/>
        </w:rPr>
      </w:pPr>
      <w:r w:rsidRPr="00080B05">
        <w:rPr>
          <w:lang w:eastAsia="pl-PL"/>
        </w:rPr>
        <w:t>Badania  pozostałych materiałów stosowanych przy ustawianiu krawężników betonowych powinny obejmować wszystkie właściwości, określone w normach podanych dla odpowiednich materiałów w pkt 2.</w:t>
      </w:r>
    </w:p>
    <w:p w:rsidR="00556480" w:rsidRDefault="00556480" w:rsidP="00556480">
      <w:pPr>
        <w:spacing w:after="0"/>
        <w:jc w:val="both"/>
        <w:rPr>
          <w:lang w:eastAsia="pl-PL"/>
        </w:rPr>
      </w:pPr>
    </w:p>
    <w:p w:rsidR="00556480" w:rsidRPr="00A040D8" w:rsidRDefault="00556480" w:rsidP="00556480">
      <w:pPr>
        <w:spacing w:after="0"/>
        <w:jc w:val="both"/>
        <w:rPr>
          <w:b/>
          <w:lang w:eastAsia="pl-PL"/>
        </w:rPr>
      </w:pPr>
      <w:r w:rsidRPr="00A040D8">
        <w:rPr>
          <w:b/>
          <w:lang w:eastAsia="pl-PL"/>
        </w:rPr>
        <w:t xml:space="preserve">6.3. </w:t>
      </w:r>
      <w:r>
        <w:rPr>
          <w:b/>
          <w:lang w:eastAsia="pl-PL"/>
        </w:rPr>
        <w:t>Badania w czasie robót</w:t>
      </w:r>
      <w:r w:rsidRPr="00A040D8">
        <w:rPr>
          <w:b/>
          <w:lang w:eastAsia="pl-PL"/>
        </w:rPr>
        <w:t xml:space="preserve"> </w:t>
      </w:r>
    </w:p>
    <w:p w:rsidR="00556480" w:rsidRPr="00A040D8" w:rsidRDefault="00556480" w:rsidP="00556480">
      <w:pPr>
        <w:spacing w:after="0"/>
        <w:jc w:val="both"/>
        <w:rPr>
          <w:b/>
          <w:lang w:eastAsia="pl-PL"/>
        </w:rPr>
      </w:pPr>
      <w:r w:rsidRPr="00A040D8">
        <w:rPr>
          <w:b/>
          <w:lang w:eastAsia="pl-PL"/>
        </w:rPr>
        <w:t xml:space="preserve">6.3.1. Sprawdzenie koryta pod ławę </w:t>
      </w:r>
    </w:p>
    <w:p w:rsidR="00556480" w:rsidRPr="00080B05" w:rsidRDefault="00556480" w:rsidP="00556480">
      <w:pPr>
        <w:spacing w:after="0"/>
        <w:jc w:val="both"/>
        <w:rPr>
          <w:lang w:eastAsia="pl-PL"/>
        </w:rPr>
      </w:pPr>
      <w:r w:rsidRPr="00080B05">
        <w:rPr>
          <w:lang w:eastAsia="pl-PL"/>
        </w:rPr>
        <w:t xml:space="preserve">Należy sprawdzać wymiary koryta oraz zagęszczenie podłoża na dnie wykopu. </w:t>
      </w:r>
    </w:p>
    <w:p w:rsidR="00556480" w:rsidRDefault="00556480" w:rsidP="00556480">
      <w:pPr>
        <w:spacing w:after="0"/>
        <w:jc w:val="both"/>
        <w:rPr>
          <w:rFonts w:cs="Bookman Old Style"/>
          <w:lang w:eastAsia="pl-PL"/>
        </w:rPr>
      </w:pPr>
      <w:r w:rsidRPr="00080B05">
        <w:rPr>
          <w:lang w:eastAsia="pl-PL"/>
        </w:rPr>
        <w:t xml:space="preserve">Tolerancja dla szerokości wykopu wynosi </w:t>
      </w:r>
      <w:r>
        <w:rPr>
          <w:rFonts w:cs="Bookman Old Style"/>
          <w:lang w:eastAsia="pl-PL"/>
        </w:rPr>
        <w:t>±</w:t>
      </w:r>
      <w:r w:rsidRPr="00080B05">
        <w:rPr>
          <w:rFonts w:cs="Bookman Old Style"/>
          <w:lang w:eastAsia="pl-PL"/>
        </w:rPr>
        <w:t xml:space="preserve"> 2 cm. Zagęszczenie podłoża powinno być zgodne z pkt 5. </w:t>
      </w:r>
    </w:p>
    <w:p w:rsidR="00556480" w:rsidRPr="00080B05" w:rsidRDefault="00556480" w:rsidP="00556480">
      <w:pPr>
        <w:spacing w:after="0"/>
        <w:jc w:val="both"/>
        <w:rPr>
          <w:lang w:eastAsia="pl-PL"/>
        </w:rPr>
      </w:pPr>
    </w:p>
    <w:p w:rsidR="00556480" w:rsidRPr="00752278" w:rsidRDefault="00556480" w:rsidP="00556480">
      <w:pPr>
        <w:spacing w:after="0"/>
        <w:jc w:val="both"/>
        <w:rPr>
          <w:b/>
          <w:lang w:eastAsia="pl-PL"/>
        </w:rPr>
      </w:pPr>
      <w:r w:rsidRPr="00752278">
        <w:rPr>
          <w:b/>
          <w:lang w:eastAsia="pl-PL"/>
        </w:rPr>
        <w:t xml:space="preserve">6.3.2. Sprawdzenie ław </w:t>
      </w:r>
    </w:p>
    <w:p w:rsidR="00556480" w:rsidRPr="00080B05" w:rsidRDefault="00556480" w:rsidP="00556480">
      <w:pPr>
        <w:spacing w:after="0"/>
        <w:jc w:val="both"/>
        <w:rPr>
          <w:lang w:eastAsia="pl-PL"/>
        </w:rPr>
      </w:pPr>
      <w:r w:rsidRPr="00080B05">
        <w:rPr>
          <w:lang w:eastAsia="pl-PL"/>
        </w:rPr>
        <w:t xml:space="preserve">Przy wykonywaniu ław badaniu podlegają: </w:t>
      </w:r>
    </w:p>
    <w:p w:rsidR="00556480" w:rsidRPr="00752278" w:rsidRDefault="00556480" w:rsidP="0095281F">
      <w:pPr>
        <w:pStyle w:val="Akapitzlist"/>
        <w:numPr>
          <w:ilvl w:val="0"/>
          <w:numId w:val="99"/>
        </w:numPr>
        <w:spacing w:after="0"/>
        <w:jc w:val="both"/>
        <w:rPr>
          <w:lang w:eastAsia="pl-PL"/>
        </w:rPr>
      </w:pPr>
      <w:r w:rsidRPr="00752278">
        <w:rPr>
          <w:rFonts w:cs="Bookman Old Style"/>
          <w:lang w:eastAsia="pl-PL"/>
        </w:rPr>
        <w:t>Zgodność profilu podłużnego górnej po</w:t>
      </w:r>
      <w:r w:rsidRPr="00752278">
        <w:rPr>
          <w:lang w:eastAsia="pl-PL"/>
        </w:rPr>
        <w:t xml:space="preserve">wierzchni ław z dokumentacją projektową. </w:t>
      </w:r>
    </w:p>
    <w:p w:rsidR="00556480" w:rsidRPr="00752278" w:rsidRDefault="00556480" w:rsidP="0095281F">
      <w:pPr>
        <w:pStyle w:val="Akapitzlist"/>
        <w:numPr>
          <w:ilvl w:val="0"/>
          <w:numId w:val="99"/>
        </w:numPr>
        <w:spacing w:after="0"/>
        <w:jc w:val="both"/>
        <w:rPr>
          <w:lang w:eastAsia="pl-PL"/>
        </w:rPr>
      </w:pPr>
      <w:r w:rsidRPr="00752278">
        <w:rPr>
          <w:rFonts w:cs="Bookman Old Style"/>
          <w:lang w:eastAsia="pl-PL"/>
        </w:rPr>
        <w:t xml:space="preserve">Profil podłużny górnej powierzchni ławy powinien być zgodny z projektowaną niweletą. </w:t>
      </w:r>
    </w:p>
    <w:p w:rsidR="00556480" w:rsidRPr="00080B05" w:rsidRDefault="00556480" w:rsidP="00556480">
      <w:pPr>
        <w:spacing w:after="0"/>
        <w:jc w:val="both"/>
        <w:rPr>
          <w:lang w:eastAsia="pl-PL"/>
        </w:rPr>
      </w:pPr>
      <w:r>
        <w:rPr>
          <w:lang w:eastAsia="pl-PL"/>
        </w:rPr>
        <w:tab/>
      </w:r>
      <w:r w:rsidRPr="00080B05">
        <w:rPr>
          <w:lang w:eastAsia="pl-PL"/>
        </w:rPr>
        <w:t xml:space="preserve">Dopuszczalne odchylenia mogą wynosić </w:t>
      </w:r>
      <w:r>
        <w:rPr>
          <w:rFonts w:cs="Bookman Old Style"/>
          <w:lang w:eastAsia="pl-PL"/>
        </w:rPr>
        <w:t>±</w:t>
      </w:r>
      <w:r w:rsidRPr="00080B05">
        <w:rPr>
          <w:rFonts w:cs="Bookman Old Style"/>
          <w:lang w:eastAsia="pl-PL"/>
        </w:rPr>
        <w:t xml:space="preserve"> 1 cm na każde 100 m ławy. </w:t>
      </w:r>
    </w:p>
    <w:p w:rsidR="00556480" w:rsidRPr="00752278" w:rsidRDefault="00556480" w:rsidP="0095281F">
      <w:pPr>
        <w:pStyle w:val="Akapitzlist"/>
        <w:numPr>
          <w:ilvl w:val="0"/>
          <w:numId w:val="100"/>
        </w:numPr>
        <w:spacing w:after="0"/>
        <w:jc w:val="both"/>
        <w:rPr>
          <w:lang w:eastAsia="pl-PL"/>
        </w:rPr>
      </w:pPr>
      <w:r w:rsidRPr="00752278">
        <w:rPr>
          <w:rFonts w:cs="Bookman Old Style"/>
          <w:lang w:eastAsia="pl-PL"/>
        </w:rPr>
        <w:t xml:space="preserve">Wymiary ław. </w:t>
      </w:r>
    </w:p>
    <w:p w:rsidR="00556480" w:rsidRPr="00080B05" w:rsidRDefault="00556480" w:rsidP="00556480">
      <w:pPr>
        <w:spacing w:after="0"/>
        <w:jc w:val="both"/>
        <w:rPr>
          <w:lang w:eastAsia="pl-PL"/>
        </w:rPr>
      </w:pPr>
      <w:r w:rsidRPr="00080B05">
        <w:rPr>
          <w:lang w:eastAsia="pl-PL"/>
        </w:rPr>
        <w:t xml:space="preserve">  </w:t>
      </w:r>
      <w:r>
        <w:rPr>
          <w:lang w:eastAsia="pl-PL"/>
        </w:rPr>
        <w:tab/>
      </w:r>
      <w:r w:rsidRPr="00080B05">
        <w:rPr>
          <w:lang w:eastAsia="pl-PL"/>
        </w:rPr>
        <w:t xml:space="preserve">Wymiary ław należy sprawdzić w dwóch dowolnie wybranych punktach na </w:t>
      </w:r>
      <w:r>
        <w:rPr>
          <w:lang w:eastAsia="pl-PL"/>
        </w:rPr>
        <w:tab/>
      </w:r>
      <w:r w:rsidRPr="00080B05">
        <w:rPr>
          <w:lang w:eastAsia="pl-PL"/>
        </w:rPr>
        <w:t xml:space="preserve">każde 100 m  ławy. </w:t>
      </w:r>
    </w:p>
    <w:p w:rsidR="00556480" w:rsidRPr="00080B05" w:rsidRDefault="00556480" w:rsidP="00556480">
      <w:pPr>
        <w:spacing w:after="0"/>
        <w:jc w:val="both"/>
        <w:rPr>
          <w:lang w:eastAsia="pl-PL"/>
        </w:rPr>
      </w:pPr>
      <w:r>
        <w:rPr>
          <w:lang w:eastAsia="pl-PL"/>
        </w:rPr>
        <w:tab/>
      </w:r>
      <w:r w:rsidRPr="00080B05">
        <w:rPr>
          <w:lang w:eastAsia="pl-PL"/>
        </w:rPr>
        <w:t xml:space="preserve">Tolerancje wymiarów wynoszą: </w:t>
      </w:r>
    </w:p>
    <w:p w:rsidR="00556480" w:rsidRDefault="00556480" w:rsidP="0095281F">
      <w:pPr>
        <w:pStyle w:val="Akapitzlist"/>
        <w:numPr>
          <w:ilvl w:val="0"/>
          <w:numId w:val="101"/>
        </w:numPr>
        <w:spacing w:after="0"/>
        <w:jc w:val="both"/>
        <w:rPr>
          <w:lang w:eastAsia="pl-PL"/>
        </w:rPr>
      </w:pPr>
      <w:r w:rsidRPr="00752278">
        <w:rPr>
          <w:lang w:eastAsia="pl-PL"/>
        </w:rPr>
        <w:t xml:space="preserve">dla wysokości  </w:t>
      </w:r>
      <w:r>
        <w:rPr>
          <w:rFonts w:cs="Bookman Old Style"/>
          <w:lang w:eastAsia="pl-PL"/>
        </w:rPr>
        <w:t>±</w:t>
      </w:r>
      <w:r w:rsidRPr="00752278">
        <w:rPr>
          <w:rFonts w:cs="Bookman Old Style"/>
          <w:lang w:eastAsia="pl-PL"/>
        </w:rPr>
        <w:t xml:space="preserve"> 10% wysokości projektowanej, </w:t>
      </w:r>
    </w:p>
    <w:p w:rsidR="00556480" w:rsidRPr="00752278" w:rsidRDefault="00556480" w:rsidP="0095281F">
      <w:pPr>
        <w:pStyle w:val="Akapitzlist"/>
        <w:numPr>
          <w:ilvl w:val="0"/>
          <w:numId w:val="101"/>
        </w:numPr>
        <w:spacing w:after="0"/>
        <w:jc w:val="both"/>
        <w:rPr>
          <w:lang w:eastAsia="pl-PL"/>
        </w:rPr>
      </w:pPr>
      <w:r w:rsidRPr="00752278">
        <w:rPr>
          <w:lang w:eastAsia="pl-PL"/>
        </w:rPr>
        <w:t xml:space="preserve">dla szerokości  </w:t>
      </w:r>
      <w:r>
        <w:rPr>
          <w:rFonts w:cs="Bookman Old Style"/>
          <w:lang w:eastAsia="pl-PL"/>
        </w:rPr>
        <w:t>±</w:t>
      </w:r>
      <w:r w:rsidRPr="00752278">
        <w:rPr>
          <w:rFonts w:cs="Bookman Old Style"/>
          <w:lang w:eastAsia="pl-PL"/>
        </w:rPr>
        <w:t xml:space="preserve"> 10% szerokości projektowanej. </w:t>
      </w:r>
    </w:p>
    <w:p w:rsidR="00556480" w:rsidRPr="00752278" w:rsidRDefault="00556480" w:rsidP="00556480">
      <w:pPr>
        <w:pStyle w:val="Akapitzlist"/>
        <w:spacing w:after="0"/>
        <w:jc w:val="both"/>
        <w:rPr>
          <w:lang w:eastAsia="pl-PL"/>
        </w:rPr>
      </w:pPr>
    </w:p>
    <w:p w:rsidR="00556480" w:rsidRPr="00752278" w:rsidRDefault="00556480" w:rsidP="0095281F">
      <w:pPr>
        <w:pStyle w:val="Akapitzlist"/>
        <w:numPr>
          <w:ilvl w:val="0"/>
          <w:numId w:val="100"/>
        </w:numPr>
        <w:spacing w:after="0"/>
        <w:jc w:val="both"/>
        <w:rPr>
          <w:lang w:eastAsia="pl-PL"/>
        </w:rPr>
      </w:pPr>
      <w:r w:rsidRPr="00752278">
        <w:rPr>
          <w:rFonts w:cs="Bookman Old Style"/>
          <w:lang w:eastAsia="pl-PL"/>
        </w:rPr>
        <w:t xml:space="preserve">Równość górnej powierzchni ław. </w:t>
      </w:r>
    </w:p>
    <w:p w:rsidR="00556480" w:rsidRPr="00080B05" w:rsidRDefault="00556480" w:rsidP="00556480">
      <w:pPr>
        <w:spacing w:after="0"/>
        <w:jc w:val="both"/>
        <w:rPr>
          <w:lang w:eastAsia="pl-PL"/>
        </w:rPr>
      </w:pPr>
      <w:r w:rsidRPr="00080B05">
        <w:rPr>
          <w:lang w:eastAsia="pl-PL"/>
        </w:rPr>
        <w:t xml:space="preserve">  </w:t>
      </w:r>
      <w:r>
        <w:rPr>
          <w:lang w:eastAsia="pl-PL"/>
        </w:rPr>
        <w:tab/>
      </w:r>
      <w:r w:rsidRPr="00080B05">
        <w:rPr>
          <w:lang w:eastAsia="pl-PL"/>
        </w:rPr>
        <w:t xml:space="preserve">Równość górnej powierzchni ławy sprawdza się przez przyłożenie w dwóch </w:t>
      </w:r>
      <w:r>
        <w:rPr>
          <w:lang w:eastAsia="pl-PL"/>
        </w:rPr>
        <w:tab/>
      </w:r>
      <w:r w:rsidRPr="00080B05">
        <w:rPr>
          <w:lang w:eastAsia="pl-PL"/>
        </w:rPr>
        <w:t xml:space="preserve">punktach, na każde 100 m ławy, trzymetrowej łaty. </w:t>
      </w:r>
    </w:p>
    <w:p w:rsidR="00556480" w:rsidRPr="00080B05" w:rsidRDefault="00556480" w:rsidP="00556480">
      <w:pPr>
        <w:spacing w:after="0"/>
        <w:jc w:val="both"/>
        <w:rPr>
          <w:lang w:eastAsia="pl-PL"/>
        </w:rPr>
      </w:pPr>
      <w:r w:rsidRPr="00080B05">
        <w:rPr>
          <w:lang w:eastAsia="pl-PL"/>
        </w:rPr>
        <w:t xml:space="preserve">  </w:t>
      </w:r>
      <w:r>
        <w:rPr>
          <w:lang w:eastAsia="pl-PL"/>
        </w:rPr>
        <w:tab/>
      </w:r>
      <w:r w:rsidRPr="00080B05">
        <w:rPr>
          <w:lang w:eastAsia="pl-PL"/>
        </w:rPr>
        <w:t xml:space="preserve">Prześwit pomiędzy górną powierzchnią ławy i przyłożoną łatą nie może </w:t>
      </w:r>
      <w:r>
        <w:rPr>
          <w:lang w:eastAsia="pl-PL"/>
        </w:rPr>
        <w:tab/>
      </w:r>
      <w:r w:rsidRPr="00080B05">
        <w:rPr>
          <w:lang w:eastAsia="pl-PL"/>
        </w:rPr>
        <w:t xml:space="preserve">przekraczać 1 cm. </w:t>
      </w:r>
    </w:p>
    <w:p w:rsidR="00556480" w:rsidRPr="00752278" w:rsidRDefault="00556480" w:rsidP="0095281F">
      <w:pPr>
        <w:pStyle w:val="Akapitzlist"/>
        <w:numPr>
          <w:ilvl w:val="0"/>
          <w:numId w:val="100"/>
        </w:numPr>
        <w:spacing w:after="0"/>
        <w:jc w:val="both"/>
        <w:rPr>
          <w:lang w:eastAsia="pl-PL"/>
        </w:rPr>
      </w:pPr>
      <w:r w:rsidRPr="00752278">
        <w:rPr>
          <w:rFonts w:cs="Bookman Old Style"/>
          <w:lang w:eastAsia="pl-PL"/>
        </w:rPr>
        <w:t xml:space="preserve">Odchylenie linii ław od projektowanego kierunku. </w:t>
      </w:r>
    </w:p>
    <w:p w:rsidR="00556480" w:rsidRPr="00080B05" w:rsidRDefault="00556480" w:rsidP="00556480">
      <w:pPr>
        <w:spacing w:after="0"/>
        <w:jc w:val="both"/>
        <w:rPr>
          <w:lang w:eastAsia="pl-PL"/>
        </w:rPr>
      </w:pPr>
      <w:r w:rsidRPr="00080B05">
        <w:rPr>
          <w:lang w:eastAsia="pl-PL"/>
        </w:rPr>
        <w:t xml:space="preserve">  </w:t>
      </w:r>
      <w:r>
        <w:rPr>
          <w:lang w:eastAsia="pl-PL"/>
        </w:rPr>
        <w:tab/>
      </w:r>
      <w:r w:rsidRPr="00080B05">
        <w:rPr>
          <w:lang w:eastAsia="pl-PL"/>
        </w:rPr>
        <w:t xml:space="preserve">Dopuszczalne odchylenie linii ław od projektowanego kierunku nie może </w:t>
      </w:r>
      <w:r>
        <w:rPr>
          <w:lang w:eastAsia="pl-PL"/>
        </w:rPr>
        <w:tab/>
      </w:r>
      <w:r w:rsidRPr="00080B05">
        <w:rPr>
          <w:lang w:eastAsia="pl-PL"/>
        </w:rPr>
        <w:t xml:space="preserve">przekraczać </w:t>
      </w:r>
      <w:r>
        <w:rPr>
          <w:rFonts w:cs="Bookman Old Style"/>
          <w:lang w:eastAsia="pl-PL"/>
        </w:rPr>
        <w:t>±</w:t>
      </w:r>
      <w:r w:rsidRPr="00080B05">
        <w:rPr>
          <w:rFonts w:cs="Bookman Old Style"/>
          <w:lang w:eastAsia="pl-PL"/>
        </w:rPr>
        <w:t xml:space="preserve"> 2 cm na </w:t>
      </w:r>
      <w:r w:rsidRPr="00080B05">
        <w:rPr>
          <w:lang w:eastAsia="pl-PL"/>
        </w:rPr>
        <w:t xml:space="preserve">każde 100 m wykonanej ławy. </w:t>
      </w:r>
    </w:p>
    <w:p w:rsidR="00556480" w:rsidRPr="00FA06A9" w:rsidRDefault="00556480" w:rsidP="0095281F">
      <w:pPr>
        <w:pStyle w:val="Akapitzlist"/>
        <w:numPr>
          <w:ilvl w:val="0"/>
          <w:numId w:val="100"/>
        </w:numPr>
        <w:spacing w:after="0"/>
        <w:jc w:val="both"/>
        <w:rPr>
          <w:lang w:eastAsia="pl-PL"/>
        </w:rPr>
      </w:pPr>
      <w:r w:rsidRPr="00FA06A9">
        <w:rPr>
          <w:rFonts w:cs="Bookman Old Style"/>
          <w:lang w:eastAsia="pl-PL"/>
        </w:rPr>
        <w:t xml:space="preserve">Badanie betonu na ławę. </w:t>
      </w:r>
    </w:p>
    <w:p w:rsidR="00556480" w:rsidRDefault="00556480" w:rsidP="00556480">
      <w:pPr>
        <w:spacing w:after="0"/>
        <w:jc w:val="both"/>
        <w:rPr>
          <w:lang w:eastAsia="pl-PL"/>
        </w:rPr>
      </w:pPr>
      <w:r>
        <w:rPr>
          <w:lang w:eastAsia="pl-PL"/>
        </w:rPr>
        <w:tab/>
      </w:r>
      <w:r w:rsidRPr="00080B05">
        <w:rPr>
          <w:lang w:eastAsia="pl-PL"/>
        </w:rPr>
        <w:t xml:space="preserve">Wykonawca dostarczy 3 próbki betonu z ławy celem zbadania wytrzymałości </w:t>
      </w:r>
      <w:r>
        <w:rPr>
          <w:lang w:eastAsia="pl-PL"/>
        </w:rPr>
        <w:tab/>
      </w:r>
      <w:r w:rsidRPr="00080B05">
        <w:rPr>
          <w:lang w:eastAsia="pl-PL"/>
        </w:rPr>
        <w:t xml:space="preserve">betonu na ściskanie (1 seria próbek na 300 m wykonanej ławy betonowej </w:t>
      </w:r>
      <w:r w:rsidR="008E0C2B">
        <w:rPr>
          <w:lang w:eastAsia="pl-PL"/>
        </w:rPr>
        <w:br/>
      </w:r>
      <w:r w:rsidR="008E0C2B">
        <w:rPr>
          <w:lang w:eastAsia="pl-PL"/>
        </w:rPr>
        <w:tab/>
      </w:r>
      <w:r w:rsidRPr="00080B05">
        <w:rPr>
          <w:lang w:eastAsia="pl-PL"/>
        </w:rPr>
        <w:t xml:space="preserve">z oporem). </w:t>
      </w:r>
    </w:p>
    <w:p w:rsidR="00556480" w:rsidRPr="00080B05" w:rsidRDefault="00556480" w:rsidP="00556480">
      <w:pPr>
        <w:spacing w:after="0"/>
        <w:jc w:val="both"/>
        <w:rPr>
          <w:lang w:eastAsia="pl-PL"/>
        </w:rPr>
      </w:pPr>
    </w:p>
    <w:p w:rsidR="00556480" w:rsidRPr="00FA06A9" w:rsidRDefault="00556480" w:rsidP="00556480">
      <w:pPr>
        <w:spacing w:after="0"/>
        <w:jc w:val="both"/>
        <w:rPr>
          <w:b/>
          <w:lang w:eastAsia="pl-PL"/>
        </w:rPr>
      </w:pPr>
      <w:r w:rsidRPr="00FA06A9">
        <w:rPr>
          <w:b/>
          <w:lang w:eastAsia="pl-PL"/>
        </w:rPr>
        <w:t xml:space="preserve">6.3.3. Sprawdzenie ustawienia krawężników </w:t>
      </w:r>
    </w:p>
    <w:p w:rsidR="00556480" w:rsidRPr="00080B05" w:rsidRDefault="00556480" w:rsidP="00556480">
      <w:pPr>
        <w:spacing w:after="0"/>
        <w:jc w:val="both"/>
        <w:rPr>
          <w:lang w:eastAsia="pl-PL"/>
        </w:rPr>
      </w:pPr>
      <w:r w:rsidRPr="00080B05">
        <w:rPr>
          <w:lang w:eastAsia="pl-PL"/>
        </w:rPr>
        <w:t xml:space="preserve">Przy ustawianiu krawężników należy sprawdzać: </w:t>
      </w:r>
    </w:p>
    <w:p w:rsidR="00556480" w:rsidRPr="00FA06A9" w:rsidRDefault="00556480" w:rsidP="0095281F">
      <w:pPr>
        <w:pStyle w:val="Akapitzlist"/>
        <w:numPr>
          <w:ilvl w:val="0"/>
          <w:numId w:val="102"/>
        </w:numPr>
        <w:spacing w:after="0"/>
        <w:jc w:val="both"/>
        <w:rPr>
          <w:lang w:eastAsia="pl-PL"/>
        </w:rPr>
      </w:pPr>
      <w:r w:rsidRPr="00FA06A9">
        <w:rPr>
          <w:rFonts w:cs="Bookman Old Style"/>
          <w:lang w:eastAsia="pl-PL"/>
        </w:rPr>
        <w:t xml:space="preserve">dopuszczalne odchylenia linii krawężników w poziomie od linii projektowanej, które wynosi </w:t>
      </w:r>
      <w:r>
        <w:rPr>
          <w:rFonts w:cs="Bookman Old Style"/>
          <w:lang w:eastAsia="pl-PL"/>
        </w:rPr>
        <w:t>±</w:t>
      </w:r>
      <w:r w:rsidRPr="00FA06A9">
        <w:rPr>
          <w:rFonts w:cs="Bookman Old Style"/>
          <w:lang w:eastAsia="pl-PL"/>
        </w:rPr>
        <w:t xml:space="preserve"> 1 cm </w:t>
      </w:r>
      <w:r w:rsidRPr="00FA06A9">
        <w:rPr>
          <w:lang w:eastAsia="pl-PL"/>
        </w:rPr>
        <w:t xml:space="preserve">na każde 100 m ustawionego krawężnika, </w:t>
      </w:r>
    </w:p>
    <w:p w:rsidR="00556480" w:rsidRPr="00FA06A9" w:rsidRDefault="00556480" w:rsidP="0095281F">
      <w:pPr>
        <w:pStyle w:val="Akapitzlist"/>
        <w:numPr>
          <w:ilvl w:val="0"/>
          <w:numId w:val="102"/>
        </w:numPr>
        <w:spacing w:after="0"/>
        <w:jc w:val="both"/>
        <w:rPr>
          <w:lang w:eastAsia="pl-PL"/>
        </w:rPr>
      </w:pPr>
      <w:r w:rsidRPr="00FA06A9">
        <w:rPr>
          <w:rFonts w:cs="Bookman Old Style"/>
          <w:lang w:eastAsia="pl-PL"/>
        </w:rPr>
        <w:t xml:space="preserve">dopuszczalne odchylenie niwelety górnej płaszczyzny krawężnika od niwelety projektowanej, które </w:t>
      </w:r>
      <w:r w:rsidRPr="00FA06A9">
        <w:rPr>
          <w:lang w:eastAsia="pl-PL"/>
        </w:rPr>
        <w:t xml:space="preserve">wynosi </w:t>
      </w:r>
      <w:r>
        <w:rPr>
          <w:rFonts w:cs="Bookman Old Style"/>
          <w:lang w:eastAsia="pl-PL"/>
        </w:rPr>
        <w:t>±</w:t>
      </w:r>
      <w:r w:rsidRPr="00FA06A9">
        <w:rPr>
          <w:rFonts w:cs="Bookman Old Style"/>
          <w:lang w:eastAsia="pl-PL"/>
        </w:rPr>
        <w:t xml:space="preserve"> 1 cm na każde 100 m ustawionego krawężnika, </w:t>
      </w:r>
    </w:p>
    <w:p w:rsidR="00556480" w:rsidRPr="00FA06A9" w:rsidRDefault="00556480" w:rsidP="0095281F">
      <w:pPr>
        <w:pStyle w:val="Akapitzlist"/>
        <w:numPr>
          <w:ilvl w:val="0"/>
          <w:numId w:val="102"/>
        </w:numPr>
        <w:spacing w:after="0"/>
        <w:jc w:val="both"/>
        <w:rPr>
          <w:lang w:eastAsia="pl-PL"/>
        </w:rPr>
      </w:pPr>
      <w:r w:rsidRPr="00FA06A9">
        <w:rPr>
          <w:rFonts w:cs="Bookman Old Style"/>
          <w:lang w:eastAsia="pl-PL"/>
        </w:rPr>
        <w:t xml:space="preserve">równość górnej powierzchni krawężników, sprawdzane przez przyłożenie </w:t>
      </w:r>
      <w:r w:rsidR="005C2BC9">
        <w:rPr>
          <w:rFonts w:cs="Bookman Old Style"/>
          <w:lang w:eastAsia="pl-PL"/>
        </w:rPr>
        <w:br/>
      </w:r>
      <w:r w:rsidRPr="00FA06A9">
        <w:rPr>
          <w:rFonts w:cs="Bookman Old Style"/>
          <w:lang w:eastAsia="pl-PL"/>
        </w:rPr>
        <w:t xml:space="preserve">w dwóch punktach na </w:t>
      </w:r>
      <w:r w:rsidRPr="00FA06A9">
        <w:rPr>
          <w:lang w:eastAsia="pl-PL"/>
        </w:rPr>
        <w:t xml:space="preserve">każde 100 m krawężnika, trzymetrowej łaty, przy czym prześwit  pomiędzy  górną  powierzchnią krawężnika i przyłożoną łatą nie może przekraczać 1 cm, </w:t>
      </w:r>
    </w:p>
    <w:p w:rsidR="00556480" w:rsidRPr="00FA06A9" w:rsidRDefault="00556480" w:rsidP="0095281F">
      <w:pPr>
        <w:pStyle w:val="Akapitzlist"/>
        <w:numPr>
          <w:ilvl w:val="0"/>
          <w:numId w:val="102"/>
        </w:numPr>
        <w:spacing w:after="0"/>
        <w:jc w:val="both"/>
        <w:rPr>
          <w:lang w:eastAsia="pl-PL"/>
        </w:rPr>
      </w:pPr>
      <w:r w:rsidRPr="00FA06A9">
        <w:rPr>
          <w:rFonts w:cs="Bookman Old Style"/>
          <w:lang w:eastAsia="pl-PL"/>
        </w:rPr>
        <w:t xml:space="preserve">dokładność wypełnienia spoin bada się co 10 metrów. Spoiny muszą być wypełnione całkowicie na </w:t>
      </w:r>
      <w:r w:rsidRPr="00FA06A9">
        <w:rPr>
          <w:lang w:eastAsia="pl-PL"/>
        </w:rPr>
        <w:t>pełną głębokość.</w:t>
      </w:r>
    </w:p>
    <w:p w:rsidR="00556480" w:rsidRDefault="00556480" w:rsidP="00556480">
      <w:pPr>
        <w:spacing w:after="0"/>
        <w:jc w:val="both"/>
        <w:rPr>
          <w:lang w:eastAsia="pl-PL"/>
        </w:rPr>
      </w:pPr>
    </w:p>
    <w:p w:rsidR="00556480" w:rsidRPr="00FA06A9" w:rsidRDefault="00556480" w:rsidP="00556480">
      <w:pPr>
        <w:spacing w:after="0"/>
        <w:jc w:val="both"/>
        <w:rPr>
          <w:b/>
          <w:i/>
          <w:u w:val="single"/>
          <w:lang w:eastAsia="pl-PL"/>
        </w:rPr>
      </w:pPr>
      <w:r w:rsidRPr="00FA06A9">
        <w:rPr>
          <w:b/>
          <w:i/>
          <w:u w:val="single"/>
          <w:lang w:eastAsia="pl-PL"/>
        </w:rPr>
        <w:t xml:space="preserve">7. OBMIAR ROBÓT </w:t>
      </w:r>
    </w:p>
    <w:p w:rsidR="00556480" w:rsidRPr="00FA06A9" w:rsidRDefault="00556480" w:rsidP="00556480">
      <w:pPr>
        <w:spacing w:after="0"/>
        <w:jc w:val="both"/>
        <w:rPr>
          <w:b/>
          <w:lang w:eastAsia="pl-PL"/>
        </w:rPr>
      </w:pPr>
      <w:r w:rsidRPr="00FA06A9">
        <w:rPr>
          <w:b/>
          <w:lang w:eastAsia="pl-PL"/>
        </w:rPr>
        <w:t xml:space="preserve">7.1. Ogólne zasady obmiaru robót </w:t>
      </w:r>
    </w:p>
    <w:p w:rsidR="00556480" w:rsidRDefault="00556480" w:rsidP="00556480">
      <w:pPr>
        <w:spacing w:after="0"/>
        <w:jc w:val="both"/>
        <w:rPr>
          <w:lang w:eastAsia="pl-PL"/>
        </w:rPr>
      </w:pPr>
      <w:r w:rsidRPr="00080B05">
        <w:rPr>
          <w:lang w:eastAsia="pl-PL"/>
        </w:rPr>
        <w:t xml:space="preserve">Ogólne zasady obmiaru robót podano w ST „Wymagania ogólne” pkt 7. </w:t>
      </w:r>
    </w:p>
    <w:p w:rsidR="00556480" w:rsidRPr="00080B05" w:rsidRDefault="00556480" w:rsidP="00556480">
      <w:pPr>
        <w:spacing w:after="0"/>
        <w:jc w:val="both"/>
        <w:rPr>
          <w:lang w:eastAsia="pl-PL"/>
        </w:rPr>
      </w:pPr>
    </w:p>
    <w:p w:rsidR="00556480" w:rsidRPr="00FA06A9" w:rsidRDefault="00556480" w:rsidP="00556480">
      <w:pPr>
        <w:spacing w:after="0"/>
        <w:jc w:val="both"/>
        <w:rPr>
          <w:b/>
          <w:lang w:eastAsia="pl-PL"/>
        </w:rPr>
      </w:pPr>
      <w:r w:rsidRPr="00FA06A9">
        <w:rPr>
          <w:b/>
          <w:lang w:eastAsia="pl-PL"/>
        </w:rPr>
        <w:t xml:space="preserve">7.2. Jednostka obmiarowa </w:t>
      </w:r>
    </w:p>
    <w:p w:rsidR="00556480" w:rsidRPr="00080B05" w:rsidRDefault="00556480" w:rsidP="00556480">
      <w:pPr>
        <w:spacing w:after="0"/>
        <w:jc w:val="both"/>
        <w:rPr>
          <w:lang w:eastAsia="pl-PL"/>
        </w:rPr>
      </w:pPr>
      <w:r w:rsidRPr="00080B05">
        <w:rPr>
          <w:lang w:eastAsia="pl-PL"/>
        </w:rPr>
        <w:t xml:space="preserve">Jednostką obmiarową jest m (metr) ustawionego krawężnika betonowego. </w:t>
      </w:r>
    </w:p>
    <w:p w:rsidR="00556480" w:rsidRPr="00080B05" w:rsidRDefault="00556480" w:rsidP="00556480">
      <w:pPr>
        <w:spacing w:after="0"/>
        <w:jc w:val="both"/>
        <w:rPr>
          <w:lang w:eastAsia="pl-PL"/>
        </w:rPr>
      </w:pPr>
      <w:r w:rsidRPr="00080B05">
        <w:rPr>
          <w:lang w:eastAsia="pl-PL"/>
        </w:rPr>
        <w:t xml:space="preserve"> </w:t>
      </w:r>
    </w:p>
    <w:p w:rsidR="00556480" w:rsidRPr="00FA06A9" w:rsidRDefault="00556480" w:rsidP="00556480">
      <w:pPr>
        <w:spacing w:after="0"/>
        <w:jc w:val="both"/>
        <w:rPr>
          <w:b/>
          <w:i/>
          <w:u w:val="single"/>
          <w:lang w:eastAsia="pl-PL"/>
        </w:rPr>
      </w:pPr>
      <w:r w:rsidRPr="00FA06A9">
        <w:rPr>
          <w:b/>
          <w:i/>
          <w:u w:val="single"/>
          <w:lang w:eastAsia="pl-PL"/>
        </w:rPr>
        <w:t xml:space="preserve">8. ODBIÓR ROBÓT </w:t>
      </w:r>
    </w:p>
    <w:p w:rsidR="00556480" w:rsidRPr="00FA06A9" w:rsidRDefault="00556480" w:rsidP="00556480">
      <w:pPr>
        <w:spacing w:after="0"/>
        <w:jc w:val="both"/>
        <w:rPr>
          <w:b/>
          <w:lang w:eastAsia="pl-PL"/>
        </w:rPr>
      </w:pPr>
      <w:r w:rsidRPr="00FA06A9">
        <w:rPr>
          <w:b/>
          <w:lang w:eastAsia="pl-PL"/>
        </w:rPr>
        <w:t xml:space="preserve">8.1. Ogólne zasady odbioru robót </w:t>
      </w:r>
    </w:p>
    <w:p w:rsidR="00556480" w:rsidRPr="00080B05" w:rsidRDefault="00556480" w:rsidP="00556480">
      <w:pPr>
        <w:spacing w:after="0"/>
        <w:jc w:val="both"/>
        <w:rPr>
          <w:lang w:eastAsia="pl-PL"/>
        </w:rPr>
      </w:pPr>
      <w:r w:rsidRPr="00080B05">
        <w:rPr>
          <w:lang w:eastAsia="pl-PL"/>
        </w:rPr>
        <w:t xml:space="preserve">Ogólne zasady odbioru robót podano w ST „Wymagania ogólne” pkt 8. </w:t>
      </w:r>
    </w:p>
    <w:p w:rsidR="00556480" w:rsidRDefault="00556480" w:rsidP="00556480">
      <w:pPr>
        <w:spacing w:after="0"/>
        <w:jc w:val="both"/>
        <w:rPr>
          <w:lang w:eastAsia="pl-PL"/>
        </w:rPr>
      </w:pPr>
      <w:r w:rsidRPr="00080B05">
        <w:rPr>
          <w:lang w:eastAsia="pl-PL"/>
        </w:rPr>
        <w:t xml:space="preserve">Roboty uznaje się za wykonane zgodnie z dokumentacją projektową, ST </w:t>
      </w:r>
      <w:r w:rsidR="008E0C2B">
        <w:rPr>
          <w:lang w:eastAsia="pl-PL"/>
        </w:rPr>
        <w:br/>
      </w:r>
      <w:r w:rsidRPr="00080B05">
        <w:rPr>
          <w:lang w:eastAsia="pl-PL"/>
        </w:rPr>
        <w:t xml:space="preserve">i wymaganiami </w:t>
      </w:r>
      <w:r w:rsidR="00F45572">
        <w:rPr>
          <w:lang w:eastAsia="pl-PL"/>
        </w:rPr>
        <w:t>Inspektora nadzoru</w:t>
      </w:r>
      <w:r w:rsidRPr="00080B05">
        <w:rPr>
          <w:lang w:eastAsia="pl-PL"/>
        </w:rPr>
        <w:t xml:space="preserve">, jeżeli wszystkie pomiary i badania </w:t>
      </w:r>
      <w:r w:rsidR="005C2BC9">
        <w:rPr>
          <w:lang w:eastAsia="pl-PL"/>
        </w:rPr>
        <w:br/>
      </w:r>
      <w:r w:rsidRPr="00080B05">
        <w:rPr>
          <w:lang w:eastAsia="pl-PL"/>
        </w:rPr>
        <w:t xml:space="preserve">z zachowaniem tolerancji wg pkt 6 dały wyniki pozytywne.  </w:t>
      </w:r>
    </w:p>
    <w:p w:rsidR="00720379" w:rsidRDefault="00720379" w:rsidP="00556480">
      <w:pPr>
        <w:spacing w:after="0"/>
        <w:jc w:val="both"/>
        <w:rPr>
          <w:b/>
          <w:lang w:eastAsia="pl-PL"/>
        </w:rPr>
      </w:pPr>
    </w:p>
    <w:p w:rsidR="00556480" w:rsidRPr="00FA06A9" w:rsidRDefault="00556480" w:rsidP="00556480">
      <w:pPr>
        <w:spacing w:after="0"/>
        <w:jc w:val="both"/>
        <w:rPr>
          <w:b/>
          <w:lang w:eastAsia="pl-PL"/>
        </w:rPr>
      </w:pPr>
      <w:r w:rsidRPr="00FA06A9">
        <w:rPr>
          <w:b/>
          <w:lang w:eastAsia="pl-PL"/>
        </w:rPr>
        <w:t xml:space="preserve">8.2. Odbiór robót zanikających i ulegających zakryciu </w:t>
      </w:r>
    </w:p>
    <w:p w:rsidR="00556480" w:rsidRPr="00080B05" w:rsidRDefault="00556480" w:rsidP="00556480">
      <w:pPr>
        <w:spacing w:after="0"/>
        <w:jc w:val="both"/>
        <w:rPr>
          <w:lang w:eastAsia="pl-PL"/>
        </w:rPr>
      </w:pPr>
      <w:r w:rsidRPr="00080B05">
        <w:rPr>
          <w:lang w:eastAsia="pl-PL"/>
        </w:rPr>
        <w:t xml:space="preserve">Odbiorowi robót zanikających i ulegających zakryciu podlegają: </w:t>
      </w:r>
    </w:p>
    <w:p w:rsidR="00556480" w:rsidRPr="00FA06A9" w:rsidRDefault="00556480" w:rsidP="0095281F">
      <w:pPr>
        <w:pStyle w:val="Akapitzlist"/>
        <w:numPr>
          <w:ilvl w:val="0"/>
          <w:numId w:val="103"/>
        </w:numPr>
        <w:spacing w:after="0"/>
        <w:jc w:val="both"/>
        <w:rPr>
          <w:lang w:eastAsia="pl-PL"/>
        </w:rPr>
      </w:pPr>
      <w:r w:rsidRPr="00FA06A9">
        <w:rPr>
          <w:rFonts w:cs="Bookman Old Style"/>
          <w:lang w:eastAsia="pl-PL"/>
        </w:rPr>
        <w:t xml:space="preserve">wykonanie koryta pod ławę, </w:t>
      </w:r>
    </w:p>
    <w:p w:rsidR="00556480" w:rsidRPr="00FA06A9" w:rsidRDefault="00556480" w:rsidP="0095281F">
      <w:pPr>
        <w:pStyle w:val="Akapitzlist"/>
        <w:numPr>
          <w:ilvl w:val="0"/>
          <w:numId w:val="103"/>
        </w:numPr>
        <w:spacing w:after="0"/>
        <w:jc w:val="both"/>
        <w:rPr>
          <w:lang w:eastAsia="pl-PL"/>
        </w:rPr>
      </w:pPr>
      <w:r w:rsidRPr="00FA06A9">
        <w:rPr>
          <w:rFonts w:cs="Bookman Old Style"/>
          <w:lang w:eastAsia="pl-PL"/>
        </w:rPr>
        <w:t xml:space="preserve">wykonanie ławy, </w:t>
      </w:r>
    </w:p>
    <w:p w:rsidR="00556480" w:rsidRPr="00FA06A9" w:rsidRDefault="00556480" w:rsidP="0095281F">
      <w:pPr>
        <w:pStyle w:val="Akapitzlist"/>
        <w:numPr>
          <w:ilvl w:val="0"/>
          <w:numId w:val="103"/>
        </w:numPr>
        <w:spacing w:after="0"/>
        <w:jc w:val="both"/>
        <w:rPr>
          <w:rFonts w:cs="Bookman Old Style"/>
          <w:lang w:eastAsia="pl-PL"/>
        </w:rPr>
      </w:pPr>
      <w:r w:rsidRPr="00FA06A9">
        <w:rPr>
          <w:rFonts w:cs="Bookman Old Style"/>
          <w:lang w:eastAsia="pl-PL"/>
        </w:rPr>
        <w:lastRenderedPageBreak/>
        <w:t xml:space="preserve">wykonanie podsypki. </w:t>
      </w:r>
    </w:p>
    <w:p w:rsidR="00556480" w:rsidRPr="00080B05" w:rsidRDefault="00556480" w:rsidP="00556480">
      <w:pPr>
        <w:spacing w:after="0"/>
        <w:jc w:val="both"/>
        <w:rPr>
          <w:lang w:eastAsia="pl-PL"/>
        </w:rPr>
      </w:pPr>
    </w:p>
    <w:p w:rsidR="00556480" w:rsidRPr="00FA06A9" w:rsidRDefault="00556480" w:rsidP="00556480">
      <w:pPr>
        <w:spacing w:after="0"/>
        <w:jc w:val="both"/>
        <w:rPr>
          <w:b/>
          <w:i/>
          <w:u w:val="single"/>
          <w:lang w:eastAsia="pl-PL"/>
        </w:rPr>
      </w:pPr>
      <w:r w:rsidRPr="00FA06A9">
        <w:rPr>
          <w:b/>
          <w:i/>
          <w:u w:val="single"/>
          <w:lang w:eastAsia="pl-PL"/>
        </w:rPr>
        <w:t xml:space="preserve">9. PODSTAWA PŁATNOŚCI </w:t>
      </w:r>
    </w:p>
    <w:p w:rsidR="00556480" w:rsidRPr="00FA06A9" w:rsidRDefault="00556480" w:rsidP="00556480">
      <w:pPr>
        <w:spacing w:after="0"/>
        <w:jc w:val="both"/>
        <w:rPr>
          <w:b/>
          <w:lang w:eastAsia="pl-PL"/>
        </w:rPr>
      </w:pPr>
      <w:r w:rsidRPr="00FA06A9">
        <w:rPr>
          <w:b/>
          <w:lang w:eastAsia="pl-PL"/>
        </w:rPr>
        <w:t xml:space="preserve">9.1. Ogólne ustalenia dotyczące podstawy płatności </w:t>
      </w:r>
    </w:p>
    <w:p w:rsidR="00556480" w:rsidRPr="00080B05" w:rsidRDefault="00556480" w:rsidP="00556480">
      <w:pPr>
        <w:spacing w:after="0"/>
        <w:jc w:val="both"/>
        <w:rPr>
          <w:lang w:eastAsia="pl-PL"/>
        </w:rPr>
      </w:pPr>
      <w:r w:rsidRPr="00080B05">
        <w:rPr>
          <w:lang w:eastAsia="pl-PL"/>
        </w:rPr>
        <w:t>Ogólne ustalenia dotyczące podstawy płatności podano w ST „Wymagania</w:t>
      </w:r>
      <w:r>
        <w:rPr>
          <w:lang w:eastAsia="pl-PL"/>
        </w:rPr>
        <w:t xml:space="preserve"> </w:t>
      </w:r>
      <w:r w:rsidRPr="00080B05">
        <w:rPr>
          <w:lang w:eastAsia="pl-PL"/>
        </w:rPr>
        <w:t xml:space="preserve">ogólne” pkt 9. </w:t>
      </w:r>
    </w:p>
    <w:p w:rsidR="00556480" w:rsidRPr="00080B05" w:rsidRDefault="00556480" w:rsidP="00556480">
      <w:pPr>
        <w:spacing w:after="0"/>
        <w:jc w:val="both"/>
        <w:rPr>
          <w:lang w:eastAsia="pl-PL"/>
        </w:rPr>
      </w:pPr>
      <w:r w:rsidRPr="00080B05">
        <w:rPr>
          <w:lang w:eastAsia="pl-PL"/>
        </w:rPr>
        <w:t xml:space="preserve">Podstawą płatności jest cena jednostkowa skalkulowana przez Wykonawcę za jednostkę obmiarową ustaloną dla danej pozycji w formularzu oferty. </w:t>
      </w:r>
    </w:p>
    <w:p w:rsidR="00556480" w:rsidRPr="00080B05" w:rsidRDefault="00556480" w:rsidP="00556480">
      <w:pPr>
        <w:spacing w:after="0"/>
        <w:jc w:val="both"/>
        <w:rPr>
          <w:lang w:eastAsia="pl-PL"/>
        </w:rPr>
      </w:pPr>
      <w:r w:rsidRPr="00080B05">
        <w:rPr>
          <w:lang w:eastAsia="pl-PL"/>
        </w:rPr>
        <w:t xml:space="preserve">Cena jednostkowa lub kwota ryczałtowa pozycji kosztorysowej  będzie  uwzględniać wszystkie czynności, wymagania i badania składające się na jej wykonanie, określone dla tej roboty w ST i w dokumentacji projektowej i w opisie przedmiotu zamówienia.   </w:t>
      </w:r>
    </w:p>
    <w:p w:rsidR="00556480" w:rsidRPr="00080B05" w:rsidRDefault="00556480" w:rsidP="00556480">
      <w:pPr>
        <w:spacing w:after="0"/>
        <w:jc w:val="both"/>
        <w:rPr>
          <w:lang w:eastAsia="pl-PL"/>
        </w:rPr>
      </w:pPr>
      <w:r>
        <w:rPr>
          <w:lang w:eastAsia="pl-PL"/>
        </w:rPr>
        <w:t xml:space="preserve">Płatność za </w:t>
      </w:r>
      <w:r w:rsidRPr="00080B05">
        <w:rPr>
          <w:lang w:eastAsia="pl-PL"/>
        </w:rPr>
        <w:t>1 metr wbudowanego krawężnika na podstawie obmiaru, atestów producenta</w:t>
      </w:r>
      <w:r>
        <w:rPr>
          <w:lang w:eastAsia="pl-PL"/>
        </w:rPr>
        <w:t xml:space="preserve"> </w:t>
      </w:r>
      <w:r w:rsidRPr="00080B05">
        <w:rPr>
          <w:lang w:eastAsia="pl-PL"/>
        </w:rPr>
        <w:t>krawężników i oceny jakości wykonanych robót oraz wbudowanych materiałów</w:t>
      </w:r>
      <w:r>
        <w:rPr>
          <w:lang w:eastAsia="pl-PL"/>
        </w:rPr>
        <w:t>.</w:t>
      </w:r>
      <w:r w:rsidRPr="00080B05">
        <w:rPr>
          <w:lang w:eastAsia="pl-PL"/>
        </w:rPr>
        <w:t xml:space="preserve"> </w:t>
      </w:r>
    </w:p>
    <w:p w:rsidR="00556480" w:rsidRPr="00FA06A9" w:rsidRDefault="00556480" w:rsidP="0095281F">
      <w:pPr>
        <w:pStyle w:val="Akapitzlist"/>
        <w:numPr>
          <w:ilvl w:val="0"/>
          <w:numId w:val="104"/>
        </w:numPr>
        <w:spacing w:after="0"/>
        <w:jc w:val="both"/>
        <w:rPr>
          <w:lang w:eastAsia="pl-PL"/>
        </w:rPr>
      </w:pPr>
      <w:r w:rsidRPr="00FA06A9">
        <w:rPr>
          <w:lang w:eastAsia="pl-PL"/>
        </w:rPr>
        <w:t xml:space="preserve">Cena wykonania robót obejmuje: </w:t>
      </w:r>
    </w:p>
    <w:p w:rsidR="00556480" w:rsidRPr="00FA06A9" w:rsidRDefault="00556480" w:rsidP="0095281F">
      <w:pPr>
        <w:pStyle w:val="Akapitzlist"/>
        <w:numPr>
          <w:ilvl w:val="0"/>
          <w:numId w:val="104"/>
        </w:numPr>
        <w:spacing w:after="0"/>
        <w:jc w:val="both"/>
        <w:rPr>
          <w:lang w:eastAsia="pl-PL"/>
        </w:rPr>
      </w:pPr>
      <w:r w:rsidRPr="00FA06A9">
        <w:rPr>
          <w:rFonts w:cs="Bookman Old Style"/>
          <w:lang w:eastAsia="pl-PL"/>
        </w:rPr>
        <w:t xml:space="preserve">prace pomiarowe i roboty przygotowawcze, </w:t>
      </w:r>
    </w:p>
    <w:p w:rsidR="00556480" w:rsidRPr="00FA06A9" w:rsidRDefault="00556480" w:rsidP="0095281F">
      <w:pPr>
        <w:pStyle w:val="Akapitzlist"/>
        <w:numPr>
          <w:ilvl w:val="0"/>
          <w:numId w:val="104"/>
        </w:numPr>
        <w:spacing w:after="0"/>
        <w:jc w:val="both"/>
        <w:rPr>
          <w:lang w:eastAsia="pl-PL"/>
        </w:rPr>
      </w:pPr>
      <w:r w:rsidRPr="00FA06A9">
        <w:rPr>
          <w:rFonts w:cs="Bookman Old Style"/>
          <w:lang w:eastAsia="pl-PL"/>
        </w:rPr>
        <w:t xml:space="preserve">dostarczenie materiałów na miejsce wbudowania, </w:t>
      </w:r>
    </w:p>
    <w:p w:rsidR="00556480" w:rsidRPr="00FA06A9" w:rsidRDefault="00556480" w:rsidP="0095281F">
      <w:pPr>
        <w:pStyle w:val="Akapitzlist"/>
        <w:numPr>
          <w:ilvl w:val="0"/>
          <w:numId w:val="104"/>
        </w:numPr>
        <w:spacing w:after="0"/>
        <w:jc w:val="both"/>
        <w:rPr>
          <w:lang w:eastAsia="pl-PL"/>
        </w:rPr>
      </w:pPr>
      <w:r w:rsidRPr="00FA06A9">
        <w:rPr>
          <w:rFonts w:cs="Bookman Old Style"/>
          <w:lang w:eastAsia="pl-PL"/>
        </w:rPr>
        <w:t xml:space="preserve">wykonanie koryta pod ławę, </w:t>
      </w:r>
    </w:p>
    <w:p w:rsidR="00556480" w:rsidRPr="00FA06A9" w:rsidRDefault="00556480" w:rsidP="0095281F">
      <w:pPr>
        <w:pStyle w:val="Akapitzlist"/>
        <w:numPr>
          <w:ilvl w:val="0"/>
          <w:numId w:val="104"/>
        </w:numPr>
        <w:spacing w:after="0"/>
        <w:jc w:val="both"/>
        <w:rPr>
          <w:lang w:eastAsia="pl-PL"/>
        </w:rPr>
      </w:pPr>
      <w:r w:rsidRPr="00FA06A9">
        <w:rPr>
          <w:rFonts w:cs="Bookman Old Style"/>
          <w:lang w:eastAsia="pl-PL"/>
        </w:rPr>
        <w:t xml:space="preserve">ew. wykonanie szalunku, </w:t>
      </w:r>
    </w:p>
    <w:p w:rsidR="00556480" w:rsidRPr="00FA06A9" w:rsidRDefault="00556480" w:rsidP="0095281F">
      <w:pPr>
        <w:pStyle w:val="Akapitzlist"/>
        <w:numPr>
          <w:ilvl w:val="0"/>
          <w:numId w:val="104"/>
        </w:numPr>
        <w:spacing w:after="0"/>
        <w:jc w:val="both"/>
        <w:rPr>
          <w:lang w:eastAsia="pl-PL"/>
        </w:rPr>
      </w:pPr>
      <w:r w:rsidRPr="00FA06A9">
        <w:rPr>
          <w:rFonts w:cs="Bookman Old Style"/>
          <w:lang w:eastAsia="pl-PL"/>
        </w:rPr>
        <w:t xml:space="preserve">wykonanie ławy, </w:t>
      </w:r>
    </w:p>
    <w:p w:rsidR="00556480" w:rsidRPr="00FA06A9" w:rsidRDefault="00556480" w:rsidP="0095281F">
      <w:pPr>
        <w:pStyle w:val="Akapitzlist"/>
        <w:numPr>
          <w:ilvl w:val="0"/>
          <w:numId w:val="104"/>
        </w:numPr>
        <w:spacing w:after="0"/>
        <w:jc w:val="both"/>
        <w:rPr>
          <w:lang w:eastAsia="pl-PL"/>
        </w:rPr>
      </w:pPr>
      <w:r w:rsidRPr="00FA06A9">
        <w:rPr>
          <w:rFonts w:cs="Bookman Old Style"/>
          <w:lang w:eastAsia="pl-PL"/>
        </w:rPr>
        <w:t xml:space="preserve">wykonanie podsypki, </w:t>
      </w:r>
    </w:p>
    <w:p w:rsidR="00556480" w:rsidRPr="00FA06A9" w:rsidRDefault="00556480" w:rsidP="0095281F">
      <w:pPr>
        <w:pStyle w:val="Akapitzlist"/>
        <w:numPr>
          <w:ilvl w:val="0"/>
          <w:numId w:val="104"/>
        </w:numPr>
        <w:spacing w:after="0"/>
        <w:jc w:val="both"/>
        <w:rPr>
          <w:lang w:eastAsia="pl-PL"/>
        </w:rPr>
      </w:pPr>
      <w:r w:rsidRPr="00FA06A9">
        <w:rPr>
          <w:rFonts w:cs="Bookman Old Style"/>
          <w:lang w:eastAsia="pl-PL"/>
        </w:rPr>
        <w:t>ustawienie krawężników na podsyp</w:t>
      </w:r>
      <w:r w:rsidRPr="00FA06A9">
        <w:rPr>
          <w:lang w:eastAsia="pl-PL"/>
        </w:rPr>
        <w:t xml:space="preserve">ce (piaskowej lub cementowo-piaskowej), </w:t>
      </w:r>
    </w:p>
    <w:p w:rsidR="00556480" w:rsidRPr="00FA06A9" w:rsidRDefault="00556480" w:rsidP="0095281F">
      <w:pPr>
        <w:pStyle w:val="Akapitzlist"/>
        <w:numPr>
          <w:ilvl w:val="0"/>
          <w:numId w:val="104"/>
        </w:numPr>
        <w:spacing w:after="0"/>
        <w:jc w:val="both"/>
        <w:rPr>
          <w:lang w:eastAsia="pl-PL"/>
        </w:rPr>
      </w:pPr>
      <w:r w:rsidRPr="00FA06A9">
        <w:rPr>
          <w:rFonts w:cs="Bookman Old Style"/>
          <w:lang w:eastAsia="pl-PL"/>
        </w:rPr>
        <w:t xml:space="preserve">wypełnienie spoin krawężników zaprawą, </w:t>
      </w:r>
    </w:p>
    <w:p w:rsidR="00556480" w:rsidRPr="00FA06A9" w:rsidRDefault="00556480" w:rsidP="0095281F">
      <w:pPr>
        <w:pStyle w:val="Akapitzlist"/>
        <w:numPr>
          <w:ilvl w:val="0"/>
          <w:numId w:val="104"/>
        </w:numPr>
        <w:spacing w:after="0"/>
        <w:jc w:val="both"/>
        <w:rPr>
          <w:lang w:eastAsia="pl-PL"/>
        </w:rPr>
      </w:pPr>
      <w:r w:rsidRPr="00FA06A9">
        <w:rPr>
          <w:rFonts w:cs="Bookman Old Style"/>
          <w:lang w:eastAsia="pl-PL"/>
        </w:rPr>
        <w:t xml:space="preserve">ew. zalanie spoin masą zalewową, </w:t>
      </w:r>
    </w:p>
    <w:p w:rsidR="00556480" w:rsidRPr="00FA06A9" w:rsidRDefault="00556480" w:rsidP="0095281F">
      <w:pPr>
        <w:pStyle w:val="Akapitzlist"/>
        <w:numPr>
          <w:ilvl w:val="0"/>
          <w:numId w:val="104"/>
        </w:numPr>
        <w:spacing w:after="0"/>
        <w:jc w:val="both"/>
        <w:rPr>
          <w:lang w:eastAsia="pl-PL"/>
        </w:rPr>
      </w:pPr>
      <w:r w:rsidRPr="00FA06A9">
        <w:rPr>
          <w:rFonts w:cs="Bookman Old Style"/>
          <w:lang w:eastAsia="pl-PL"/>
        </w:rPr>
        <w:t xml:space="preserve">zasypanie zewnętrznej ściany krawężnika gruntem i ubicie, </w:t>
      </w:r>
    </w:p>
    <w:p w:rsidR="00556480" w:rsidRPr="00FA06A9" w:rsidRDefault="00556480" w:rsidP="0095281F">
      <w:pPr>
        <w:pStyle w:val="Akapitzlist"/>
        <w:numPr>
          <w:ilvl w:val="0"/>
          <w:numId w:val="104"/>
        </w:numPr>
        <w:spacing w:after="0"/>
        <w:jc w:val="both"/>
        <w:rPr>
          <w:lang w:eastAsia="pl-PL"/>
        </w:rPr>
      </w:pPr>
      <w:r w:rsidRPr="00FA06A9">
        <w:rPr>
          <w:rFonts w:cs="Bookman Old Style"/>
          <w:lang w:eastAsia="pl-PL"/>
        </w:rPr>
        <w:t>przeprowadzenie badań i pomiarów wymaganych w specyfikacji technicznej</w:t>
      </w:r>
      <w:r w:rsidRPr="00FA06A9">
        <w:rPr>
          <w:lang w:eastAsia="pl-PL"/>
        </w:rPr>
        <w:t xml:space="preserve">. </w:t>
      </w:r>
    </w:p>
    <w:p w:rsidR="00556480" w:rsidRPr="00080B05" w:rsidRDefault="00556480" w:rsidP="00556480">
      <w:pPr>
        <w:spacing w:after="0"/>
        <w:jc w:val="both"/>
        <w:rPr>
          <w:lang w:eastAsia="pl-PL"/>
        </w:rPr>
      </w:pPr>
      <w:r w:rsidRPr="00080B05">
        <w:rPr>
          <w:lang w:eastAsia="pl-PL"/>
        </w:rPr>
        <w:t xml:space="preserve"> </w:t>
      </w:r>
    </w:p>
    <w:p w:rsidR="00556480" w:rsidRPr="00FA06A9" w:rsidRDefault="00556480" w:rsidP="00556480">
      <w:pPr>
        <w:spacing w:after="0"/>
        <w:jc w:val="both"/>
        <w:rPr>
          <w:b/>
          <w:i/>
          <w:u w:val="single"/>
          <w:lang w:eastAsia="pl-PL"/>
        </w:rPr>
      </w:pPr>
      <w:r w:rsidRPr="00FA06A9">
        <w:rPr>
          <w:b/>
          <w:i/>
          <w:u w:val="single"/>
          <w:lang w:eastAsia="pl-PL"/>
        </w:rPr>
        <w:t xml:space="preserve">10. PRZEPISY ZWIĄZANE </w:t>
      </w:r>
    </w:p>
    <w:p w:rsidR="00556480" w:rsidRDefault="00556480" w:rsidP="00556480">
      <w:pPr>
        <w:spacing w:after="0"/>
        <w:jc w:val="both"/>
        <w:rPr>
          <w:b/>
          <w:lang w:eastAsia="pl-PL"/>
        </w:rPr>
      </w:pPr>
      <w:r w:rsidRPr="00FA06A9">
        <w:rPr>
          <w:b/>
          <w:lang w:eastAsia="pl-PL"/>
        </w:rPr>
        <w:t>10.1. Normy</w:t>
      </w:r>
    </w:p>
    <w:tbl>
      <w:tblPr>
        <w:tblW w:w="0" w:type="auto"/>
        <w:tblLook w:val="04A0"/>
      </w:tblPr>
      <w:tblGrid>
        <w:gridCol w:w="534"/>
        <w:gridCol w:w="2409"/>
        <w:gridCol w:w="6269"/>
      </w:tblGrid>
      <w:tr w:rsidR="00556480" w:rsidTr="00556480">
        <w:tc>
          <w:tcPr>
            <w:tcW w:w="534" w:type="dxa"/>
          </w:tcPr>
          <w:p w:rsidR="00556480" w:rsidRPr="00FA06A9" w:rsidRDefault="00556480" w:rsidP="00C544D4">
            <w:pPr>
              <w:spacing w:after="0"/>
              <w:jc w:val="both"/>
              <w:rPr>
                <w:lang w:eastAsia="pl-PL"/>
              </w:rPr>
            </w:pPr>
            <w:r>
              <w:rPr>
                <w:lang w:eastAsia="pl-PL"/>
              </w:rPr>
              <w:t>1</w:t>
            </w:r>
          </w:p>
        </w:tc>
        <w:tc>
          <w:tcPr>
            <w:tcW w:w="2409" w:type="dxa"/>
          </w:tcPr>
          <w:p w:rsidR="00556480" w:rsidRDefault="00556480" w:rsidP="00C544D4">
            <w:pPr>
              <w:spacing w:after="0"/>
              <w:jc w:val="both"/>
              <w:rPr>
                <w:b/>
                <w:lang w:eastAsia="pl-PL"/>
              </w:rPr>
            </w:pPr>
            <w:r w:rsidRPr="00080B05">
              <w:rPr>
                <w:lang w:eastAsia="pl-PL"/>
              </w:rPr>
              <w:t xml:space="preserve">PN-B-06050  </w:t>
            </w:r>
          </w:p>
        </w:tc>
        <w:tc>
          <w:tcPr>
            <w:tcW w:w="6269" w:type="dxa"/>
          </w:tcPr>
          <w:p w:rsidR="00556480" w:rsidRPr="00FA06A9" w:rsidRDefault="00556480" w:rsidP="00C544D4">
            <w:pPr>
              <w:spacing w:after="0"/>
              <w:jc w:val="both"/>
              <w:rPr>
                <w:lang w:eastAsia="pl-PL"/>
              </w:rPr>
            </w:pPr>
            <w:r w:rsidRPr="00080B05">
              <w:rPr>
                <w:lang w:eastAsia="pl-PL"/>
              </w:rPr>
              <w:t xml:space="preserve">Roboty ziemne budowlane </w:t>
            </w:r>
          </w:p>
        </w:tc>
      </w:tr>
      <w:tr w:rsidR="00556480" w:rsidTr="00556480">
        <w:tc>
          <w:tcPr>
            <w:tcW w:w="534" w:type="dxa"/>
          </w:tcPr>
          <w:p w:rsidR="00556480" w:rsidRPr="00FA06A9" w:rsidRDefault="00556480" w:rsidP="00C544D4">
            <w:pPr>
              <w:spacing w:after="0"/>
              <w:jc w:val="both"/>
              <w:rPr>
                <w:lang w:eastAsia="pl-PL"/>
              </w:rPr>
            </w:pPr>
            <w:r w:rsidRPr="00FA06A9">
              <w:rPr>
                <w:lang w:eastAsia="pl-PL"/>
              </w:rPr>
              <w:t>2</w:t>
            </w:r>
          </w:p>
        </w:tc>
        <w:tc>
          <w:tcPr>
            <w:tcW w:w="2409" w:type="dxa"/>
          </w:tcPr>
          <w:p w:rsidR="00556480" w:rsidRDefault="00556480" w:rsidP="00C544D4">
            <w:pPr>
              <w:spacing w:after="0"/>
              <w:jc w:val="both"/>
              <w:rPr>
                <w:b/>
                <w:lang w:eastAsia="pl-PL"/>
              </w:rPr>
            </w:pPr>
            <w:r w:rsidRPr="00080B05">
              <w:rPr>
                <w:lang w:eastAsia="pl-PL"/>
              </w:rPr>
              <w:t xml:space="preserve">PN-B-06250  </w:t>
            </w:r>
          </w:p>
        </w:tc>
        <w:tc>
          <w:tcPr>
            <w:tcW w:w="6269" w:type="dxa"/>
          </w:tcPr>
          <w:p w:rsidR="00556480" w:rsidRPr="00FA06A9" w:rsidRDefault="00556480" w:rsidP="00C544D4">
            <w:pPr>
              <w:spacing w:after="0"/>
              <w:jc w:val="both"/>
              <w:rPr>
                <w:lang w:eastAsia="pl-PL"/>
              </w:rPr>
            </w:pPr>
            <w:r w:rsidRPr="00080B05">
              <w:rPr>
                <w:lang w:eastAsia="pl-PL"/>
              </w:rPr>
              <w:t xml:space="preserve">Beton zwykły </w:t>
            </w:r>
          </w:p>
        </w:tc>
      </w:tr>
      <w:tr w:rsidR="00556480" w:rsidTr="00556480">
        <w:tc>
          <w:tcPr>
            <w:tcW w:w="534" w:type="dxa"/>
          </w:tcPr>
          <w:p w:rsidR="00556480" w:rsidRPr="00FA06A9" w:rsidRDefault="00556480" w:rsidP="00C544D4">
            <w:pPr>
              <w:spacing w:after="0"/>
              <w:jc w:val="both"/>
              <w:rPr>
                <w:lang w:eastAsia="pl-PL"/>
              </w:rPr>
            </w:pPr>
            <w:r w:rsidRPr="00FA06A9">
              <w:rPr>
                <w:lang w:eastAsia="pl-PL"/>
              </w:rPr>
              <w:t>3</w:t>
            </w:r>
          </w:p>
        </w:tc>
        <w:tc>
          <w:tcPr>
            <w:tcW w:w="2409" w:type="dxa"/>
          </w:tcPr>
          <w:p w:rsidR="00556480" w:rsidRDefault="00556480" w:rsidP="00C544D4">
            <w:pPr>
              <w:spacing w:after="0"/>
              <w:jc w:val="both"/>
              <w:rPr>
                <w:b/>
                <w:lang w:eastAsia="pl-PL"/>
              </w:rPr>
            </w:pPr>
            <w:r w:rsidRPr="00080B05">
              <w:rPr>
                <w:lang w:eastAsia="pl-PL"/>
              </w:rPr>
              <w:t xml:space="preserve">PN-B-06251  </w:t>
            </w:r>
          </w:p>
        </w:tc>
        <w:tc>
          <w:tcPr>
            <w:tcW w:w="6269" w:type="dxa"/>
          </w:tcPr>
          <w:p w:rsidR="00556480" w:rsidRPr="00FA06A9" w:rsidRDefault="00556480" w:rsidP="00C544D4">
            <w:pPr>
              <w:spacing w:after="0"/>
              <w:jc w:val="both"/>
              <w:rPr>
                <w:lang w:eastAsia="pl-PL"/>
              </w:rPr>
            </w:pPr>
            <w:r w:rsidRPr="00080B05">
              <w:rPr>
                <w:lang w:eastAsia="pl-PL"/>
              </w:rPr>
              <w:t xml:space="preserve">Roboty betonowe i żelbetowe </w:t>
            </w:r>
          </w:p>
        </w:tc>
      </w:tr>
      <w:tr w:rsidR="00556480" w:rsidTr="00556480">
        <w:tc>
          <w:tcPr>
            <w:tcW w:w="534" w:type="dxa"/>
          </w:tcPr>
          <w:p w:rsidR="00556480" w:rsidRPr="00FA06A9" w:rsidRDefault="00556480" w:rsidP="00C544D4">
            <w:pPr>
              <w:spacing w:after="0"/>
              <w:jc w:val="both"/>
              <w:rPr>
                <w:lang w:eastAsia="pl-PL"/>
              </w:rPr>
            </w:pPr>
            <w:r w:rsidRPr="00FA06A9">
              <w:rPr>
                <w:lang w:eastAsia="pl-PL"/>
              </w:rPr>
              <w:t>4</w:t>
            </w:r>
          </w:p>
        </w:tc>
        <w:tc>
          <w:tcPr>
            <w:tcW w:w="2409" w:type="dxa"/>
          </w:tcPr>
          <w:p w:rsidR="00556480" w:rsidRDefault="00556480" w:rsidP="00C544D4">
            <w:pPr>
              <w:spacing w:after="0"/>
              <w:jc w:val="both"/>
              <w:rPr>
                <w:b/>
                <w:lang w:eastAsia="pl-PL"/>
              </w:rPr>
            </w:pPr>
            <w:r w:rsidRPr="00080B05">
              <w:rPr>
                <w:lang w:eastAsia="pl-PL"/>
              </w:rPr>
              <w:t xml:space="preserve">PN-B-06711  </w:t>
            </w:r>
          </w:p>
        </w:tc>
        <w:tc>
          <w:tcPr>
            <w:tcW w:w="6269" w:type="dxa"/>
          </w:tcPr>
          <w:p w:rsidR="00556480" w:rsidRPr="00FA06A9" w:rsidRDefault="00556480" w:rsidP="00C544D4">
            <w:pPr>
              <w:spacing w:after="0"/>
              <w:jc w:val="both"/>
              <w:rPr>
                <w:lang w:eastAsia="pl-PL"/>
              </w:rPr>
            </w:pPr>
            <w:r w:rsidRPr="00080B05">
              <w:rPr>
                <w:lang w:eastAsia="pl-PL"/>
              </w:rPr>
              <w:t xml:space="preserve">Kruszywo mineralne. Piasek do betonów i zapraw </w:t>
            </w:r>
          </w:p>
        </w:tc>
      </w:tr>
      <w:tr w:rsidR="00556480" w:rsidTr="00556480">
        <w:tc>
          <w:tcPr>
            <w:tcW w:w="534" w:type="dxa"/>
          </w:tcPr>
          <w:p w:rsidR="00556480" w:rsidRPr="00FA06A9" w:rsidRDefault="00556480" w:rsidP="00C544D4">
            <w:pPr>
              <w:spacing w:after="0"/>
              <w:jc w:val="both"/>
              <w:rPr>
                <w:lang w:eastAsia="pl-PL"/>
              </w:rPr>
            </w:pPr>
            <w:r w:rsidRPr="00FA06A9">
              <w:rPr>
                <w:lang w:eastAsia="pl-PL"/>
              </w:rPr>
              <w:t>5</w:t>
            </w:r>
          </w:p>
        </w:tc>
        <w:tc>
          <w:tcPr>
            <w:tcW w:w="2409" w:type="dxa"/>
          </w:tcPr>
          <w:p w:rsidR="00556480" w:rsidRDefault="00556480" w:rsidP="00C544D4">
            <w:pPr>
              <w:spacing w:after="0"/>
              <w:jc w:val="both"/>
              <w:rPr>
                <w:b/>
                <w:lang w:eastAsia="pl-PL"/>
              </w:rPr>
            </w:pPr>
            <w:r w:rsidRPr="00080B05">
              <w:rPr>
                <w:lang w:eastAsia="pl-PL"/>
              </w:rPr>
              <w:t xml:space="preserve">PN-B-06712  </w:t>
            </w:r>
          </w:p>
        </w:tc>
        <w:tc>
          <w:tcPr>
            <w:tcW w:w="6269" w:type="dxa"/>
          </w:tcPr>
          <w:p w:rsidR="00556480" w:rsidRPr="00FA06A9" w:rsidRDefault="00556480" w:rsidP="00C544D4">
            <w:pPr>
              <w:spacing w:after="0"/>
              <w:jc w:val="both"/>
              <w:rPr>
                <w:lang w:eastAsia="pl-PL"/>
              </w:rPr>
            </w:pPr>
            <w:r w:rsidRPr="00080B05">
              <w:rPr>
                <w:lang w:eastAsia="pl-PL"/>
              </w:rPr>
              <w:t xml:space="preserve">Kruszywa mineralne do betonu zwykłego </w:t>
            </w:r>
          </w:p>
        </w:tc>
      </w:tr>
      <w:tr w:rsidR="00556480" w:rsidTr="00556480">
        <w:tc>
          <w:tcPr>
            <w:tcW w:w="534" w:type="dxa"/>
          </w:tcPr>
          <w:p w:rsidR="00556480" w:rsidRPr="00FA06A9" w:rsidRDefault="00556480" w:rsidP="00C544D4">
            <w:pPr>
              <w:spacing w:after="0"/>
              <w:jc w:val="both"/>
              <w:rPr>
                <w:lang w:eastAsia="pl-PL"/>
              </w:rPr>
            </w:pPr>
            <w:r w:rsidRPr="00FA06A9">
              <w:rPr>
                <w:lang w:eastAsia="pl-PL"/>
              </w:rPr>
              <w:t>6</w:t>
            </w:r>
          </w:p>
        </w:tc>
        <w:tc>
          <w:tcPr>
            <w:tcW w:w="2409" w:type="dxa"/>
          </w:tcPr>
          <w:p w:rsidR="00556480" w:rsidRDefault="00556480" w:rsidP="00C544D4">
            <w:pPr>
              <w:spacing w:after="0"/>
              <w:jc w:val="both"/>
              <w:rPr>
                <w:b/>
                <w:lang w:eastAsia="pl-PL"/>
              </w:rPr>
            </w:pPr>
            <w:r w:rsidRPr="00080B05">
              <w:rPr>
                <w:lang w:eastAsia="pl-PL"/>
              </w:rPr>
              <w:t xml:space="preserve">PN-B-10021  </w:t>
            </w:r>
          </w:p>
        </w:tc>
        <w:tc>
          <w:tcPr>
            <w:tcW w:w="6269" w:type="dxa"/>
          </w:tcPr>
          <w:p w:rsidR="00556480" w:rsidRPr="00FA06A9" w:rsidRDefault="00556480" w:rsidP="00C544D4">
            <w:pPr>
              <w:spacing w:after="0"/>
              <w:jc w:val="both"/>
              <w:rPr>
                <w:lang w:eastAsia="pl-PL"/>
              </w:rPr>
            </w:pPr>
            <w:r w:rsidRPr="00080B05">
              <w:rPr>
                <w:lang w:eastAsia="pl-PL"/>
              </w:rPr>
              <w:t xml:space="preserve">Prefabrykaty budowlane z betonu. Metody pomiaru cech geometrycznych </w:t>
            </w:r>
          </w:p>
        </w:tc>
      </w:tr>
      <w:tr w:rsidR="00556480" w:rsidTr="00556480">
        <w:tc>
          <w:tcPr>
            <w:tcW w:w="534" w:type="dxa"/>
          </w:tcPr>
          <w:p w:rsidR="00556480" w:rsidRPr="00FA06A9" w:rsidRDefault="00556480" w:rsidP="00C544D4">
            <w:pPr>
              <w:spacing w:after="0"/>
              <w:jc w:val="both"/>
              <w:rPr>
                <w:lang w:eastAsia="pl-PL"/>
              </w:rPr>
            </w:pPr>
            <w:r w:rsidRPr="00FA06A9">
              <w:rPr>
                <w:lang w:eastAsia="pl-PL"/>
              </w:rPr>
              <w:t>7</w:t>
            </w:r>
          </w:p>
        </w:tc>
        <w:tc>
          <w:tcPr>
            <w:tcW w:w="2409" w:type="dxa"/>
          </w:tcPr>
          <w:p w:rsidR="00556480" w:rsidRDefault="00556480" w:rsidP="00C544D4">
            <w:pPr>
              <w:spacing w:after="0"/>
              <w:jc w:val="both"/>
              <w:rPr>
                <w:b/>
                <w:lang w:eastAsia="pl-PL"/>
              </w:rPr>
            </w:pPr>
            <w:r w:rsidRPr="00080B05">
              <w:rPr>
                <w:lang w:eastAsia="pl-PL"/>
              </w:rPr>
              <w:t xml:space="preserve">PN-B-11111  </w:t>
            </w:r>
          </w:p>
        </w:tc>
        <w:tc>
          <w:tcPr>
            <w:tcW w:w="6269" w:type="dxa"/>
          </w:tcPr>
          <w:p w:rsidR="00556480" w:rsidRPr="00080B05" w:rsidRDefault="00556480" w:rsidP="00C544D4">
            <w:pPr>
              <w:spacing w:after="0"/>
              <w:jc w:val="both"/>
              <w:rPr>
                <w:lang w:eastAsia="pl-PL"/>
              </w:rPr>
            </w:pPr>
            <w:r w:rsidRPr="00080B05">
              <w:rPr>
                <w:lang w:eastAsia="pl-PL"/>
              </w:rPr>
              <w:t xml:space="preserve">Kruszywa mineralne. Kruszywa naturalne do nawierzchni drogowych. Żwir i </w:t>
            </w:r>
          </w:p>
          <w:p w:rsidR="00556480" w:rsidRPr="00962DC8" w:rsidRDefault="00556480" w:rsidP="00C544D4">
            <w:pPr>
              <w:spacing w:after="0"/>
              <w:jc w:val="both"/>
              <w:rPr>
                <w:lang w:eastAsia="pl-PL"/>
              </w:rPr>
            </w:pPr>
            <w:r w:rsidRPr="00080B05">
              <w:rPr>
                <w:lang w:eastAsia="pl-PL"/>
              </w:rPr>
              <w:t xml:space="preserve">mieszanka </w:t>
            </w:r>
          </w:p>
        </w:tc>
      </w:tr>
      <w:tr w:rsidR="00556480" w:rsidTr="00556480">
        <w:tc>
          <w:tcPr>
            <w:tcW w:w="534" w:type="dxa"/>
          </w:tcPr>
          <w:p w:rsidR="00556480" w:rsidRPr="00FA06A9" w:rsidRDefault="00556480" w:rsidP="00C544D4">
            <w:pPr>
              <w:spacing w:after="0"/>
              <w:jc w:val="both"/>
              <w:rPr>
                <w:lang w:eastAsia="pl-PL"/>
              </w:rPr>
            </w:pPr>
            <w:r w:rsidRPr="00FA06A9">
              <w:rPr>
                <w:lang w:eastAsia="pl-PL"/>
              </w:rPr>
              <w:t>8</w:t>
            </w:r>
          </w:p>
        </w:tc>
        <w:tc>
          <w:tcPr>
            <w:tcW w:w="2409" w:type="dxa"/>
          </w:tcPr>
          <w:p w:rsidR="00556480" w:rsidRDefault="00556480" w:rsidP="00C544D4">
            <w:pPr>
              <w:spacing w:after="0"/>
              <w:jc w:val="both"/>
              <w:rPr>
                <w:b/>
                <w:lang w:eastAsia="pl-PL"/>
              </w:rPr>
            </w:pPr>
            <w:r w:rsidRPr="00080B05">
              <w:rPr>
                <w:lang w:eastAsia="pl-PL"/>
              </w:rPr>
              <w:t xml:space="preserve">PN-B-11112  </w:t>
            </w:r>
          </w:p>
        </w:tc>
        <w:tc>
          <w:tcPr>
            <w:tcW w:w="6269" w:type="dxa"/>
          </w:tcPr>
          <w:p w:rsidR="00556480" w:rsidRPr="00962DC8" w:rsidRDefault="00556480" w:rsidP="00C544D4">
            <w:pPr>
              <w:spacing w:after="0"/>
              <w:jc w:val="both"/>
              <w:rPr>
                <w:lang w:eastAsia="pl-PL"/>
              </w:rPr>
            </w:pPr>
            <w:r w:rsidRPr="00080B05">
              <w:rPr>
                <w:lang w:eastAsia="pl-PL"/>
              </w:rPr>
              <w:t xml:space="preserve">Kruszywa mineralne. Kruszywo łamane do nawierzchni drogowych </w:t>
            </w:r>
          </w:p>
        </w:tc>
      </w:tr>
      <w:tr w:rsidR="00556480" w:rsidTr="00556480">
        <w:tc>
          <w:tcPr>
            <w:tcW w:w="534" w:type="dxa"/>
          </w:tcPr>
          <w:p w:rsidR="00556480" w:rsidRPr="00FA06A9" w:rsidRDefault="00556480" w:rsidP="00C544D4">
            <w:pPr>
              <w:spacing w:after="0"/>
              <w:jc w:val="both"/>
              <w:rPr>
                <w:lang w:eastAsia="pl-PL"/>
              </w:rPr>
            </w:pPr>
            <w:r>
              <w:rPr>
                <w:lang w:eastAsia="pl-PL"/>
              </w:rPr>
              <w:t>9</w:t>
            </w:r>
          </w:p>
        </w:tc>
        <w:tc>
          <w:tcPr>
            <w:tcW w:w="2409" w:type="dxa"/>
          </w:tcPr>
          <w:p w:rsidR="00556480" w:rsidRPr="00080B05" w:rsidRDefault="00556480" w:rsidP="00C544D4">
            <w:pPr>
              <w:spacing w:after="0"/>
              <w:jc w:val="both"/>
              <w:rPr>
                <w:lang w:eastAsia="pl-PL"/>
              </w:rPr>
            </w:pPr>
            <w:r w:rsidRPr="00080B05">
              <w:rPr>
                <w:lang w:eastAsia="pl-PL"/>
              </w:rPr>
              <w:t xml:space="preserve">PN-B-11113  </w:t>
            </w:r>
          </w:p>
        </w:tc>
        <w:tc>
          <w:tcPr>
            <w:tcW w:w="6269" w:type="dxa"/>
          </w:tcPr>
          <w:p w:rsidR="00556480" w:rsidRPr="00080B05" w:rsidRDefault="00556480" w:rsidP="00C544D4">
            <w:pPr>
              <w:spacing w:after="0"/>
              <w:jc w:val="both"/>
              <w:rPr>
                <w:lang w:eastAsia="pl-PL"/>
              </w:rPr>
            </w:pPr>
            <w:r w:rsidRPr="00080B05">
              <w:rPr>
                <w:lang w:eastAsia="pl-PL"/>
              </w:rPr>
              <w:t xml:space="preserve">Kruszywa mineralne. Kruszywa naturalne do nawierzchni drogowych. Piasek </w:t>
            </w:r>
          </w:p>
        </w:tc>
      </w:tr>
      <w:tr w:rsidR="00556480" w:rsidTr="00556480">
        <w:tc>
          <w:tcPr>
            <w:tcW w:w="534" w:type="dxa"/>
          </w:tcPr>
          <w:p w:rsidR="00556480" w:rsidRPr="00FA06A9" w:rsidRDefault="00556480" w:rsidP="00C544D4">
            <w:pPr>
              <w:spacing w:after="0"/>
              <w:jc w:val="both"/>
              <w:rPr>
                <w:lang w:eastAsia="pl-PL"/>
              </w:rPr>
            </w:pPr>
            <w:r>
              <w:rPr>
                <w:lang w:eastAsia="pl-PL"/>
              </w:rPr>
              <w:t>10</w:t>
            </w:r>
          </w:p>
        </w:tc>
        <w:tc>
          <w:tcPr>
            <w:tcW w:w="2409" w:type="dxa"/>
          </w:tcPr>
          <w:p w:rsidR="00556480" w:rsidRPr="00080B05" w:rsidRDefault="00556480" w:rsidP="00C544D4">
            <w:pPr>
              <w:spacing w:after="0"/>
              <w:jc w:val="both"/>
              <w:rPr>
                <w:lang w:eastAsia="pl-PL"/>
              </w:rPr>
            </w:pPr>
            <w:r w:rsidRPr="00080B05">
              <w:rPr>
                <w:lang w:eastAsia="pl-PL"/>
              </w:rPr>
              <w:t xml:space="preserve">PN-EN-197-01:2002 </w:t>
            </w:r>
          </w:p>
          <w:p w:rsidR="00556480" w:rsidRPr="00080B05" w:rsidRDefault="00556480" w:rsidP="00C544D4">
            <w:pPr>
              <w:spacing w:after="0"/>
              <w:jc w:val="both"/>
              <w:rPr>
                <w:lang w:eastAsia="pl-PL"/>
              </w:rPr>
            </w:pPr>
          </w:p>
        </w:tc>
        <w:tc>
          <w:tcPr>
            <w:tcW w:w="6269" w:type="dxa"/>
          </w:tcPr>
          <w:p w:rsidR="00556480" w:rsidRPr="00080B05" w:rsidRDefault="00556480" w:rsidP="00C544D4">
            <w:pPr>
              <w:spacing w:after="0"/>
              <w:jc w:val="both"/>
              <w:rPr>
                <w:lang w:eastAsia="pl-PL"/>
              </w:rPr>
            </w:pPr>
            <w:r w:rsidRPr="00080B05">
              <w:rPr>
                <w:lang w:eastAsia="pl-PL"/>
              </w:rPr>
              <w:t xml:space="preserve">Cement. Cement powszechnego użytku. Skład, wymagania i ocena zgodności </w:t>
            </w:r>
          </w:p>
        </w:tc>
      </w:tr>
      <w:tr w:rsidR="00556480" w:rsidTr="00556480">
        <w:tc>
          <w:tcPr>
            <w:tcW w:w="534" w:type="dxa"/>
          </w:tcPr>
          <w:p w:rsidR="00556480" w:rsidRDefault="00556480" w:rsidP="00C544D4">
            <w:pPr>
              <w:spacing w:after="0"/>
              <w:jc w:val="both"/>
              <w:rPr>
                <w:lang w:eastAsia="pl-PL"/>
              </w:rPr>
            </w:pPr>
            <w:r>
              <w:rPr>
                <w:lang w:eastAsia="pl-PL"/>
              </w:rPr>
              <w:lastRenderedPageBreak/>
              <w:t>11</w:t>
            </w:r>
          </w:p>
        </w:tc>
        <w:tc>
          <w:tcPr>
            <w:tcW w:w="2409" w:type="dxa"/>
          </w:tcPr>
          <w:p w:rsidR="00556480" w:rsidRPr="00080B05" w:rsidRDefault="00556480" w:rsidP="00C544D4">
            <w:pPr>
              <w:spacing w:after="0"/>
              <w:jc w:val="both"/>
              <w:rPr>
                <w:lang w:eastAsia="pl-PL"/>
              </w:rPr>
            </w:pPr>
            <w:r w:rsidRPr="00080B05">
              <w:rPr>
                <w:lang w:eastAsia="pl-PL"/>
              </w:rPr>
              <w:t xml:space="preserve">PN-B32250  </w:t>
            </w:r>
          </w:p>
        </w:tc>
        <w:tc>
          <w:tcPr>
            <w:tcW w:w="6269" w:type="dxa"/>
          </w:tcPr>
          <w:p w:rsidR="00556480" w:rsidRPr="00080B05" w:rsidRDefault="00556480" w:rsidP="00C544D4">
            <w:pPr>
              <w:spacing w:after="0"/>
              <w:jc w:val="both"/>
              <w:rPr>
                <w:lang w:eastAsia="pl-PL"/>
              </w:rPr>
            </w:pPr>
            <w:r w:rsidRPr="00080B05">
              <w:rPr>
                <w:lang w:eastAsia="pl-PL"/>
              </w:rPr>
              <w:t xml:space="preserve">Materiały budowlane. Woda do betonów i zapraw </w:t>
            </w:r>
          </w:p>
        </w:tc>
      </w:tr>
      <w:tr w:rsidR="00556480" w:rsidTr="00556480">
        <w:tc>
          <w:tcPr>
            <w:tcW w:w="534" w:type="dxa"/>
          </w:tcPr>
          <w:p w:rsidR="00556480" w:rsidRDefault="00556480" w:rsidP="00C544D4">
            <w:pPr>
              <w:spacing w:after="0"/>
              <w:jc w:val="both"/>
              <w:rPr>
                <w:lang w:eastAsia="pl-PL"/>
              </w:rPr>
            </w:pPr>
            <w:r>
              <w:rPr>
                <w:lang w:eastAsia="pl-PL"/>
              </w:rPr>
              <w:t>12</w:t>
            </w:r>
          </w:p>
        </w:tc>
        <w:tc>
          <w:tcPr>
            <w:tcW w:w="2409" w:type="dxa"/>
          </w:tcPr>
          <w:p w:rsidR="00556480" w:rsidRPr="00080B05" w:rsidRDefault="00556480" w:rsidP="00C544D4">
            <w:pPr>
              <w:spacing w:after="0"/>
              <w:jc w:val="both"/>
              <w:rPr>
                <w:lang w:eastAsia="pl-PL"/>
              </w:rPr>
            </w:pPr>
            <w:r w:rsidRPr="00080B05">
              <w:rPr>
                <w:lang w:eastAsia="pl-PL"/>
              </w:rPr>
              <w:t xml:space="preserve">BN-88/6731-08  </w:t>
            </w:r>
          </w:p>
        </w:tc>
        <w:tc>
          <w:tcPr>
            <w:tcW w:w="6269" w:type="dxa"/>
          </w:tcPr>
          <w:p w:rsidR="00556480" w:rsidRPr="00080B05" w:rsidRDefault="00556480" w:rsidP="00C544D4">
            <w:pPr>
              <w:spacing w:after="0"/>
              <w:jc w:val="both"/>
              <w:rPr>
                <w:lang w:eastAsia="pl-PL"/>
              </w:rPr>
            </w:pPr>
            <w:r w:rsidRPr="00080B05">
              <w:rPr>
                <w:lang w:eastAsia="pl-PL"/>
              </w:rPr>
              <w:t xml:space="preserve">Cement. Transport i przechowywanie </w:t>
            </w:r>
          </w:p>
        </w:tc>
      </w:tr>
      <w:tr w:rsidR="00556480" w:rsidTr="00556480">
        <w:tc>
          <w:tcPr>
            <w:tcW w:w="534" w:type="dxa"/>
          </w:tcPr>
          <w:p w:rsidR="00556480" w:rsidRDefault="00556480" w:rsidP="00C544D4">
            <w:pPr>
              <w:spacing w:after="0"/>
              <w:jc w:val="both"/>
              <w:rPr>
                <w:lang w:eastAsia="pl-PL"/>
              </w:rPr>
            </w:pPr>
            <w:r>
              <w:rPr>
                <w:lang w:eastAsia="pl-PL"/>
              </w:rPr>
              <w:t>13</w:t>
            </w:r>
          </w:p>
        </w:tc>
        <w:tc>
          <w:tcPr>
            <w:tcW w:w="2409" w:type="dxa"/>
          </w:tcPr>
          <w:p w:rsidR="00556480" w:rsidRPr="00080B05" w:rsidRDefault="00556480" w:rsidP="00C544D4">
            <w:pPr>
              <w:spacing w:after="0"/>
              <w:jc w:val="both"/>
              <w:rPr>
                <w:lang w:eastAsia="pl-PL"/>
              </w:rPr>
            </w:pPr>
            <w:r w:rsidRPr="00080B05">
              <w:rPr>
                <w:lang w:eastAsia="pl-PL"/>
              </w:rPr>
              <w:t xml:space="preserve">BN-74/6771-04  </w:t>
            </w:r>
          </w:p>
        </w:tc>
        <w:tc>
          <w:tcPr>
            <w:tcW w:w="6269" w:type="dxa"/>
          </w:tcPr>
          <w:p w:rsidR="00556480" w:rsidRPr="00080B05" w:rsidRDefault="00556480" w:rsidP="00C544D4">
            <w:pPr>
              <w:spacing w:after="0"/>
              <w:jc w:val="both"/>
              <w:rPr>
                <w:lang w:eastAsia="pl-PL"/>
              </w:rPr>
            </w:pPr>
            <w:r w:rsidRPr="00080B05">
              <w:rPr>
                <w:lang w:eastAsia="pl-PL"/>
              </w:rPr>
              <w:t xml:space="preserve">Drogi samochodowe. Masa zalewowa </w:t>
            </w:r>
          </w:p>
        </w:tc>
      </w:tr>
      <w:tr w:rsidR="00556480" w:rsidTr="00556480">
        <w:tc>
          <w:tcPr>
            <w:tcW w:w="534" w:type="dxa"/>
          </w:tcPr>
          <w:p w:rsidR="00556480" w:rsidRDefault="00556480" w:rsidP="00C544D4">
            <w:pPr>
              <w:spacing w:after="0"/>
              <w:jc w:val="both"/>
              <w:rPr>
                <w:lang w:eastAsia="pl-PL"/>
              </w:rPr>
            </w:pPr>
            <w:r>
              <w:rPr>
                <w:lang w:eastAsia="pl-PL"/>
              </w:rPr>
              <w:t>14</w:t>
            </w:r>
          </w:p>
        </w:tc>
        <w:tc>
          <w:tcPr>
            <w:tcW w:w="2409" w:type="dxa"/>
          </w:tcPr>
          <w:p w:rsidR="00556480" w:rsidRPr="00080B05" w:rsidRDefault="00556480" w:rsidP="00C544D4">
            <w:pPr>
              <w:spacing w:after="0"/>
              <w:jc w:val="both"/>
              <w:rPr>
                <w:lang w:eastAsia="pl-PL"/>
              </w:rPr>
            </w:pPr>
            <w:r w:rsidRPr="00080B05">
              <w:rPr>
                <w:lang w:eastAsia="pl-PL"/>
              </w:rPr>
              <w:t xml:space="preserve">BN-80/6775-03/01  </w:t>
            </w:r>
          </w:p>
        </w:tc>
        <w:tc>
          <w:tcPr>
            <w:tcW w:w="6269" w:type="dxa"/>
          </w:tcPr>
          <w:p w:rsidR="00556480" w:rsidRPr="00080B05" w:rsidRDefault="00556480" w:rsidP="00C544D4">
            <w:pPr>
              <w:spacing w:after="0"/>
              <w:jc w:val="both"/>
              <w:rPr>
                <w:lang w:eastAsia="pl-PL"/>
              </w:rPr>
            </w:pPr>
            <w:r w:rsidRPr="00080B05">
              <w:rPr>
                <w:lang w:eastAsia="pl-PL"/>
              </w:rPr>
              <w:t>Prefabrykaty budowlane z betonu. Elementy nawierzchni dróg, ulic, parkingów</w:t>
            </w:r>
          </w:p>
          <w:p w:rsidR="00556480" w:rsidRPr="00080B05" w:rsidRDefault="00556480" w:rsidP="00C544D4">
            <w:pPr>
              <w:spacing w:after="0"/>
              <w:jc w:val="both"/>
              <w:rPr>
                <w:lang w:eastAsia="pl-PL"/>
              </w:rPr>
            </w:pPr>
            <w:r w:rsidRPr="00080B05">
              <w:rPr>
                <w:lang w:eastAsia="pl-PL"/>
              </w:rPr>
              <w:t xml:space="preserve">torowisk tramwajowych. Wspólne wymagania i badania </w:t>
            </w:r>
          </w:p>
        </w:tc>
      </w:tr>
      <w:tr w:rsidR="00556480" w:rsidTr="00556480">
        <w:tc>
          <w:tcPr>
            <w:tcW w:w="534" w:type="dxa"/>
          </w:tcPr>
          <w:p w:rsidR="00556480" w:rsidRDefault="00556480" w:rsidP="00C544D4">
            <w:pPr>
              <w:spacing w:after="0"/>
              <w:jc w:val="both"/>
              <w:rPr>
                <w:lang w:eastAsia="pl-PL"/>
              </w:rPr>
            </w:pPr>
            <w:r>
              <w:rPr>
                <w:lang w:eastAsia="pl-PL"/>
              </w:rPr>
              <w:t>15</w:t>
            </w:r>
          </w:p>
        </w:tc>
        <w:tc>
          <w:tcPr>
            <w:tcW w:w="2409" w:type="dxa"/>
          </w:tcPr>
          <w:p w:rsidR="00556480" w:rsidRPr="00080B05" w:rsidRDefault="00556480" w:rsidP="00C544D4">
            <w:pPr>
              <w:spacing w:after="0"/>
              <w:jc w:val="both"/>
              <w:rPr>
                <w:lang w:eastAsia="pl-PL"/>
              </w:rPr>
            </w:pPr>
            <w:r w:rsidRPr="00080B05">
              <w:rPr>
                <w:lang w:eastAsia="pl-PL"/>
              </w:rPr>
              <w:t xml:space="preserve">BN-80/6775-03/04  </w:t>
            </w:r>
          </w:p>
        </w:tc>
        <w:tc>
          <w:tcPr>
            <w:tcW w:w="6269" w:type="dxa"/>
          </w:tcPr>
          <w:p w:rsidR="00556480" w:rsidRPr="00080B05" w:rsidRDefault="00556480" w:rsidP="00C544D4">
            <w:pPr>
              <w:spacing w:after="0"/>
              <w:jc w:val="both"/>
              <w:rPr>
                <w:lang w:eastAsia="pl-PL"/>
              </w:rPr>
            </w:pPr>
            <w:r w:rsidRPr="00080B05">
              <w:rPr>
                <w:lang w:eastAsia="pl-PL"/>
              </w:rPr>
              <w:t>Prefabrykaty budowlane z betonu. Elementy nawierzchni dróg, ulic, parkingów</w:t>
            </w:r>
          </w:p>
          <w:p w:rsidR="00556480" w:rsidRPr="00080B05" w:rsidRDefault="00556480" w:rsidP="00C544D4">
            <w:pPr>
              <w:spacing w:after="0"/>
              <w:jc w:val="both"/>
              <w:rPr>
                <w:lang w:eastAsia="pl-PL"/>
              </w:rPr>
            </w:pPr>
            <w:r w:rsidRPr="00080B05">
              <w:rPr>
                <w:lang w:eastAsia="pl-PL"/>
              </w:rPr>
              <w:t xml:space="preserve">torowisk tramwajowych. Krawężniki i obrzeża chodnikowe </w:t>
            </w:r>
          </w:p>
        </w:tc>
      </w:tr>
      <w:tr w:rsidR="00556480" w:rsidTr="00556480">
        <w:tc>
          <w:tcPr>
            <w:tcW w:w="534" w:type="dxa"/>
          </w:tcPr>
          <w:p w:rsidR="00556480" w:rsidRDefault="00556480" w:rsidP="00C544D4">
            <w:pPr>
              <w:spacing w:after="0"/>
              <w:jc w:val="both"/>
              <w:rPr>
                <w:lang w:eastAsia="pl-PL"/>
              </w:rPr>
            </w:pPr>
            <w:r>
              <w:rPr>
                <w:lang w:eastAsia="pl-PL"/>
              </w:rPr>
              <w:t>16</w:t>
            </w:r>
          </w:p>
        </w:tc>
        <w:tc>
          <w:tcPr>
            <w:tcW w:w="2409" w:type="dxa"/>
          </w:tcPr>
          <w:p w:rsidR="00556480" w:rsidRPr="00080B05" w:rsidRDefault="00556480" w:rsidP="00C544D4">
            <w:pPr>
              <w:spacing w:after="0"/>
              <w:jc w:val="both"/>
              <w:rPr>
                <w:lang w:eastAsia="pl-PL"/>
              </w:rPr>
            </w:pPr>
            <w:r w:rsidRPr="00080B05">
              <w:rPr>
                <w:lang w:eastAsia="pl-PL"/>
              </w:rPr>
              <w:t xml:space="preserve">BN-64/8845-02  </w:t>
            </w:r>
          </w:p>
        </w:tc>
        <w:tc>
          <w:tcPr>
            <w:tcW w:w="6269" w:type="dxa"/>
          </w:tcPr>
          <w:p w:rsidR="00556480" w:rsidRPr="00080B05" w:rsidRDefault="00556480" w:rsidP="00C544D4">
            <w:pPr>
              <w:spacing w:after="0"/>
              <w:jc w:val="both"/>
              <w:rPr>
                <w:lang w:eastAsia="pl-PL"/>
              </w:rPr>
            </w:pPr>
            <w:r w:rsidRPr="00080B05">
              <w:rPr>
                <w:lang w:eastAsia="pl-PL"/>
              </w:rPr>
              <w:t xml:space="preserve">Krawężniki uliczne. Warunki techniczne ustawiania </w:t>
            </w:r>
            <w:r w:rsidR="005C2BC9">
              <w:rPr>
                <w:lang w:eastAsia="pl-PL"/>
              </w:rPr>
              <w:br/>
            </w:r>
            <w:r w:rsidRPr="00080B05">
              <w:rPr>
                <w:lang w:eastAsia="pl-PL"/>
              </w:rPr>
              <w:t xml:space="preserve">i odbioru. </w:t>
            </w:r>
          </w:p>
        </w:tc>
      </w:tr>
    </w:tbl>
    <w:p w:rsidR="00556480" w:rsidRPr="00FA06A9" w:rsidRDefault="00556480" w:rsidP="00C544D4">
      <w:pPr>
        <w:spacing w:after="0"/>
        <w:jc w:val="both"/>
        <w:rPr>
          <w:b/>
          <w:lang w:eastAsia="pl-PL"/>
        </w:rPr>
      </w:pPr>
    </w:p>
    <w:p w:rsidR="00556480" w:rsidRPr="00962DC8" w:rsidRDefault="00556480" w:rsidP="00556480">
      <w:pPr>
        <w:spacing w:after="0"/>
        <w:jc w:val="both"/>
        <w:rPr>
          <w:b/>
          <w:lang w:eastAsia="pl-PL"/>
        </w:rPr>
      </w:pPr>
      <w:r w:rsidRPr="00962DC8">
        <w:rPr>
          <w:b/>
          <w:lang w:eastAsia="pl-PL"/>
        </w:rPr>
        <w:t xml:space="preserve">10.2. Inne dokumenty </w:t>
      </w:r>
    </w:p>
    <w:p w:rsidR="00556480" w:rsidRPr="00080B05" w:rsidRDefault="00556480" w:rsidP="00556480">
      <w:pPr>
        <w:spacing w:after="0"/>
        <w:jc w:val="both"/>
        <w:rPr>
          <w:lang w:eastAsia="pl-PL"/>
        </w:rPr>
      </w:pPr>
      <w:r w:rsidRPr="00080B05">
        <w:rPr>
          <w:lang w:eastAsia="pl-PL"/>
        </w:rPr>
        <w:t xml:space="preserve">Katalog powtarzalnych elementów drogowych (KPED), Transprojekt - Warszawa, 1979 i 1982 r. </w:t>
      </w:r>
    </w:p>
    <w:p w:rsidR="00556480" w:rsidRPr="00556480" w:rsidRDefault="00556480" w:rsidP="00556480">
      <w:pPr>
        <w:pStyle w:val="Nagwek2"/>
      </w:pPr>
    </w:p>
    <w:p w:rsidR="00127F5F" w:rsidRDefault="00127F5F" w:rsidP="00127F5F"/>
    <w:p w:rsidR="00127F5F" w:rsidRPr="0013466C" w:rsidRDefault="006A3507" w:rsidP="00720379">
      <w:pPr>
        <w:pStyle w:val="Nagwek1"/>
        <w:numPr>
          <w:ilvl w:val="0"/>
          <w:numId w:val="33"/>
        </w:numPr>
        <w:ind w:left="426" w:hanging="426"/>
        <w:rPr>
          <w:color w:val="auto"/>
        </w:rPr>
      </w:pPr>
      <w:bookmarkStart w:id="35" w:name="_Toc503266463"/>
      <w:r w:rsidRPr="0013466C">
        <w:rPr>
          <w:color w:val="auto"/>
        </w:rPr>
        <w:t>Utrzymanie</w:t>
      </w:r>
      <w:r w:rsidR="00720379" w:rsidRPr="0013466C">
        <w:rPr>
          <w:color w:val="auto"/>
        </w:rPr>
        <w:t>,</w:t>
      </w:r>
      <w:r w:rsidRPr="0013466C">
        <w:rPr>
          <w:color w:val="auto"/>
        </w:rPr>
        <w:t xml:space="preserve"> naprawa i konserwacja urządzeń odwadniających</w:t>
      </w:r>
      <w:bookmarkEnd w:id="35"/>
    </w:p>
    <w:p w:rsidR="00E40380" w:rsidRPr="0013466C" w:rsidRDefault="00E40380" w:rsidP="00E40380"/>
    <w:p w:rsidR="00E40380" w:rsidRPr="0013466C" w:rsidRDefault="00E40380" w:rsidP="0095281F">
      <w:pPr>
        <w:pStyle w:val="Nagwek2"/>
        <w:numPr>
          <w:ilvl w:val="0"/>
          <w:numId w:val="40"/>
        </w:numPr>
        <w:ind w:left="851" w:hanging="284"/>
        <w:jc w:val="both"/>
        <w:rPr>
          <w:color w:val="auto"/>
        </w:rPr>
      </w:pPr>
      <w:bookmarkStart w:id="36" w:name="_Toc500577158"/>
      <w:bookmarkStart w:id="37" w:name="_Toc503266464"/>
      <w:r w:rsidRPr="0013466C">
        <w:rPr>
          <w:color w:val="auto"/>
        </w:rPr>
        <w:t xml:space="preserve">Czyszczenie urządzeń  odwadniających (przepusty,  ścieki,) oraz </w:t>
      </w:r>
      <w:bookmarkEnd w:id="36"/>
      <w:r w:rsidR="00F45572" w:rsidRPr="0013466C">
        <w:rPr>
          <w:color w:val="auto"/>
        </w:rPr>
        <w:t>dylatacji</w:t>
      </w:r>
      <w:bookmarkEnd w:id="37"/>
    </w:p>
    <w:p w:rsidR="00E40380" w:rsidRDefault="00E40380" w:rsidP="00E40380"/>
    <w:p w:rsidR="00E40380" w:rsidRPr="0091144D" w:rsidRDefault="00E40380" w:rsidP="00E40380">
      <w:pPr>
        <w:spacing w:after="0"/>
        <w:rPr>
          <w:rFonts w:eastAsia="Arial Unicode MS"/>
          <w:b/>
          <w:i/>
          <w:u w:val="single"/>
        </w:rPr>
      </w:pPr>
      <w:r w:rsidRPr="0091144D">
        <w:rPr>
          <w:b/>
          <w:i/>
          <w:u w:val="single"/>
        </w:rPr>
        <w:t>1. WSTĘP</w:t>
      </w:r>
    </w:p>
    <w:p w:rsidR="00E40380" w:rsidRPr="0091144D" w:rsidRDefault="00E40380" w:rsidP="00C544D4">
      <w:pPr>
        <w:pStyle w:val="Nagwek4"/>
        <w:rPr>
          <w:rFonts w:eastAsia="Arial Unicode MS"/>
        </w:rPr>
      </w:pPr>
      <w:r w:rsidRPr="0091144D">
        <w:t>1.1. Przedmiot ST</w:t>
      </w:r>
    </w:p>
    <w:p w:rsidR="00FE4EC6" w:rsidRDefault="00E40380" w:rsidP="00FE4EC6">
      <w:pPr>
        <w:tabs>
          <w:tab w:val="left" w:pos="0"/>
        </w:tabs>
        <w:spacing w:after="0"/>
        <w:jc w:val="both"/>
      </w:pPr>
      <w:r w:rsidRPr="0091144D">
        <w:t>Przedmiotem niniejszej specyfikacji technicznej (ST) są wymagania dotyczące wykonania i odbioru robót związanych z czyszczeniem drogowych urządzeń odwadniających</w:t>
      </w:r>
      <w:r w:rsidR="00F45572">
        <w:t xml:space="preserve"> </w:t>
      </w:r>
      <w:r w:rsidR="00FE4EC6">
        <w:t xml:space="preserve">w </w:t>
      </w:r>
      <w:r w:rsidR="00FE4EC6" w:rsidRPr="009009F2">
        <w:rPr>
          <w:lang w:eastAsia="pl-PL"/>
        </w:rPr>
        <w:t xml:space="preserve">ramach bieżącego utrzymania obiektów mostowych w </w:t>
      </w:r>
      <w:r w:rsidR="00FE4EC6">
        <w:rPr>
          <w:lang w:eastAsia="pl-PL"/>
        </w:rPr>
        <w:t>Krośnie.</w:t>
      </w:r>
    </w:p>
    <w:p w:rsidR="00C544D4" w:rsidRPr="00C544D4" w:rsidRDefault="00C544D4" w:rsidP="00FE4EC6">
      <w:pPr>
        <w:spacing w:after="0"/>
        <w:jc w:val="both"/>
      </w:pPr>
    </w:p>
    <w:p w:rsidR="00E40380" w:rsidRPr="0091144D" w:rsidRDefault="00E40380" w:rsidP="00C544D4">
      <w:pPr>
        <w:pStyle w:val="Nagwek4"/>
        <w:rPr>
          <w:rFonts w:eastAsia="Arial Unicode MS"/>
        </w:rPr>
      </w:pPr>
      <w:r w:rsidRPr="0091144D">
        <w:t>1.2. Zakres stosowania ST</w:t>
      </w:r>
    </w:p>
    <w:p w:rsidR="00720379" w:rsidRPr="00720379" w:rsidRDefault="00E40380" w:rsidP="00720379">
      <w:pPr>
        <w:jc w:val="both"/>
      </w:pPr>
      <w:r w:rsidRPr="0091144D">
        <w:t xml:space="preserve">Specyfikacja techniczna (ST) jest stosowana jako dokument przetargowy przy zlecaniu i realizacji robót na </w:t>
      </w:r>
      <w:r w:rsidR="00C64669">
        <w:t>obiektach inżynierskich.</w:t>
      </w:r>
    </w:p>
    <w:p w:rsidR="00E40380" w:rsidRPr="0091144D" w:rsidRDefault="00E40380" w:rsidP="00C544D4">
      <w:pPr>
        <w:pStyle w:val="Nagwek4"/>
        <w:rPr>
          <w:rFonts w:eastAsia="Arial Unicode MS"/>
        </w:rPr>
      </w:pPr>
      <w:r w:rsidRPr="0091144D">
        <w:t>1.3. Zakres robót objętych ST</w:t>
      </w:r>
    </w:p>
    <w:p w:rsidR="00E40380" w:rsidRPr="00E40380" w:rsidRDefault="00E40380" w:rsidP="00790A4A">
      <w:pPr>
        <w:pStyle w:val="Nagwek5"/>
      </w:pPr>
      <w:r w:rsidRPr="00E40380">
        <w:t>Ustalenia zawarte w niniejszej specyfikacji dotyczą zasad prowadzenia robót związanych z oczyszczeniem i utrzymaniem w stanie stałej drożności urządzeń odwadniających, a mianowicie:</w:t>
      </w:r>
    </w:p>
    <w:p w:rsidR="00E40380" w:rsidRPr="0091144D" w:rsidRDefault="00E40380" w:rsidP="0095281F">
      <w:pPr>
        <w:pStyle w:val="Akapitzlist"/>
        <w:numPr>
          <w:ilvl w:val="0"/>
          <w:numId w:val="38"/>
        </w:numPr>
        <w:spacing w:after="0"/>
        <w:jc w:val="both"/>
        <w:rPr>
          <w:rFonts w:eastAsia="Arial Unicode MS"/>
        </w:rPr>
      </w:pPr>
      <w:r w:rsidRPr="0091144D">
        <w:rPr>
          <w:rFonts w:eastAsia="Arial Unicode MS"/>
        </w:rPr>
        <w:t xml:space="preserve">przepustów pod drogami i zjazdami, </w:t>
      </w:r>
    </w:p>
    <w:p w:rsidR="00E40380" w:rsidRPr="0091144D" w:rsidRDefault="00E40380" w:rsidP="0095281F">
      <w:pPr>
        <w:pStyle w:val="Akapitzlist"/>
        <w:numPr>
          <w:ilvl w:val="0"/>
          <w:numId w:val="38"/>
        </w:numPr>
        <w:spacing w:after="0"/>
        <w:jc w:val="both"/>
        <w:rPr>
          <w:rFonts w:eastAsia="Arial Unicode MS"/>
        </w:rPr>
      </w:pPr>
      <w:r w:rsidRPr="0091144D">
        <w:rPr>
          <w:rFonts w:eastAsia="Arial Unicode MS"/>
        </w:rPr>
        <w:t>urządzeń dylatacyjnych</w:t>
      </w:r>
    </w:p>
    <w:p w:rsidR="00E40380" w:rsidRPr="0091144D" w:rsidRDefault="00E40380" w:rsidP="0095281F">
      <w:pPr>
        <w:pStyle w:val="Akapitzlist"/>
        <w:numPr>
          <w:ilvl w:val="0"/>
          <w:numId w:val="38"/>
        </w:numPr>
        <w:spacing w:after="0"/>
        <w:jc w:val="both"/>
        <w:rPr>
          <w:rFonts w:eastAsia="Arial Unicode MS"/>
        </w:rPr>
      </w:pPr>
      <w:r w:rsidRPr="0091144D">
        <w:rPr>
          <w:rFonts w:eastAsia="Arial Unicode MS"/>
        </w:rPr>
        <w:t>ścieków</w:t>
      </w:r>
    </w:p>
    <w:p w:rsidR="00E40380" w:rsidRPr="0091144D" w:rsidRDefault="00E40380" w:rsidP="0095281F">
      <w:pPr>
        <w:pStyle w:val="Akapitzlist"/>
        <w:numPr>
          <w:ilvl w:val="0"/>
          <w:numId w:val="38"/>
        </w:numPr>
        <w:spacing w:after="0"/>
        <w:jc w:val="both"/>
        <w:rPr>
          <w:rFonts w:eastAsia="Arial Unicode MS"/>
        </w:rPr>
      </w:pPr>
      <w:r w:rsidRPr="0091144D">
        <w:rPr>
          <w:rFonts w:eastAsia="Arial Unicode MS"/>
        </w:rPr>
        <w:t>cieków</w:t>
      </w:r>
    </w:p>
    <w:p w:rsidR="00E40380" w:rsidRPr="0091144D" w:rsidRDefault="00E40380" w:rsidP="0095281F">
      <w:pPr>
        <w:pStyle w:val="Akapitzlist"/>
        <w:numPr>
          <w:ilvl w:val="0"/>
          <w:numId w:val="38"/>
        </w:numPr>
        <w:spacing w:after="0"/>
        <w:jc w:val="both"/>
        <w:rPr>
          <w:rFonts w:eastAsia="Arial Unicode MS"/>
        </w:rPr>
      </w:pPr>
      <w:r w:rsidRPr="0091144D">
        <w:rPr>
          <w:rFonts w:eastAsia="Arial Unicode MS"/>
        </w:rPr>
        <w:t>rowów</w:t>
      </w:r>
    </w:p>
    <w:p w:rsidR="00E40380" w:rsidRPr="0091144D" w:rsidRDefault="00E40380" w:rsidP="00E40380">
      <w:pPr>
        <w:jc w:val="both"/>
      </w:pPr>
      <w:r w:rsidRPr="0091144D">
        <w:lastRenderedPageBreak/>
        <w:t>Utrzymanie urządzeń odwadniających w stałej drożności ma decydujące znaczenie dla właściwego utrzymania dróg  i mostów, ich trwałości i zabezpieczenia przed różnorodnymi uszkodzeniami.</w:t>
      </w:r>
    </w:p>
    <w:p w:rsidR="00E40380" w:rsidRPr="0091144D" w:rsidRDefault="00E40380" w:rsidP="00C544D4">
      <w:pPr>
        <w:pStyle w:val="Nagwek4"/>
        <w:rPr>
          <w:rFonts w:eastAsia="Arial Unicode MS"/>
        </w:rPr>
      </w:pPr>
      <w:r w:rsidRPr="0091144D">
        <w:t>1.4. Określenia podstawowe</w:t>
      </w:r>
    </w:p>
    <w:p w:rsidR="00E40380" w:rsidRPr="0091144D" w:rsidRDefault="00E40380" w:rsidP="00E40380">
      <w:pPr>
        <w:jc w:val="both"/>
      </w:pPr>
      <w:r w:rsidRPr="0091144D">
        <w:rPr>
          <w:b/>
        </w:rPr>
        <w:t xml:space="preserve">1.4.1. </w:t>
      </w:r>
      <w:r w:rsidRPr="00C544D4">
        <w:rPr>
          <w:b/>
        </w:rPr>
        <w:t>Czyszczenie drogowego urządzenia odwadniającego</w:t>
      </w:r>
      <w:r w:rsidRPr="0091144D">
        <w:t xml:space="preserve"> - usuwanie naniesionego materiału zanieczyszczającego, w postaci piasku, namułu, błota, szlamu, liści, gałęzi, śmieci, itp., utrudniającego prawidłowe funkcjonowanie urządzenia.</w:t>
      </w:r>
    </w:p>
    <w:p w:rsidR="00E40380" w:rsidRPr="0091144D" w:rsidRDefault="00E40380" w:rsidP="00E40380">
      <w:pPr>
        <w:jc w:val="both"/>
      </w:pPr>
      <w:r w:rsidRPr="0091144D">
        <w:rPr>
          <w:b/>
        </w:rPr>
        <w:t>1.4.2.</w:t>
      </w:r>
      <w:r w:rsidRPr="0091144D">
        <w:t xml:space="preserve"> </w:t>
      </w:r>
      <w:r w:rsidRPr="00C544D4">
        <w:rPr>
          <w:b/>
        </w:rPr>
        <w:t>Czyszczenie dylatacji</w:t>
      </w:r>
      <w:r w:rsidRPr="0091144D">
        <w:t xml:space="preserve"> – usunięcie brudu i osadów </w:t>
      </w:r>
      <w:r w:rsidR="00C64669">
        <w:t xml:space="preserve">ze szczelin dylatacyjnych </w:t>
      </w:r>
      <w:r w:rsidRPr="0091144D">
        <w:t>odkurzaczem przemysłowym oraz przepłukanie wodą z detergentem.</w:t>
      </w:r>
    </w:p>
    <w:p w:rsidR="00E40380" w:rsidRPr="0091144D" w:rsidRDefault="00E40380" w:rsidP="00E40380">
      <w:pPr>
        <w:spacing w:after="0"/>
        <w:jc w:val="both"/>
      </w:pPr>
      <w:r w:rsidRPr="0091144D">
        <w:rPr>
          <w:b/>
        </w:rPr>
        <w:t xml:space="preserve">1.4.3. </w:t>
      </w:r>
      <w:r w:rsidRPr="0091144D">
        <w:t xml:space="preserve">Pozostałe określenia podstawowe są zgodne z obowiązującymi, odpowiednimi polskimi normami i z definicjami podanymi w „Wymagania ogólne” pkt. 1.4 </w:t>
      </w:r>
    </w:p>
    <w:p w:rsidR="00E40380" w:rsidRPr="0091144D" w:rsidRDefault="00E40380" w:rsidP="00E40380">
      <w:pPr>
        <w:pStyle w:val="Nagwek2"/>
        <w:rPr>
          <w:rFonts w:eastAsia="Arial Unicode MS"/>
          <w:sz w:val="22"/>
          <w:szCs w:val="22"/>
        </w:rPr>
      </w:pPr>
    </w:p>
    <w:p w:rsidR="00E40380" w:rsidRPr="0091144D" w:rsidRDefault="00E40380" w:rsidP="00C544D4">
      <w:pPr>
        <w:pStyle w:val="Nagwek4"/>
        <w:rPr>
          <w:rFonts w:eastAsia="Arial Unicode MS"/>
        </w:rPr>
      </w:pPr>
      <w:r w:rsidRPr="0091144D">
        <w:t>1.5. Ogólne wymagania dotyczące robót</w:t>
      </w:r>
    </w:p>
    <w:p w:rsidR="00E40380" w:rsidRDefault="00E40380" w:rsidP="00E40380">
      <w:pPr>
        <w:spacing w:after="0"/>
        <w:jc w:val="both"/>
      </w:pPr>
      <w:r w:rsidRPr="0091144D">
        <w:t>Ogólne wymagania dotyczące robót podano w „Wymagania ogólne” pkt. 1.5.</w:t>
      </w:r>
    </w:p>
    <w:p w:rsidR="00E40380" w:rsidRPr="0091144D" w:rsidRDefault="00E40380" w:rsidP="00E40380">
      <w:pPr>
        <w:spacing w:after="0"/>
        <w:jc w:val="both"/>
      </w:pPr>
    </w:p>
    <w:p w:rsidR="00E40380" w:rsidRPr="0091144D" w:rsidRDefault="00E40380" w:rsidP="00E40380">
      <w:pPr>
        <w:spacing w:after="0"/>
        <w:jc w:val="both"/>
        <w:rPr>
          <w:rFonts w:eastAsia="Arial Unicode MS"/>
          <w:b/>
          <w:i/>
          <w:u w:val="single"/>
        </w:rPr>
      </w:pPr>
      <w:r w:rsidRPr="0091144D">
        <w:rPr>
          <w:b/>
          <w:i/>
          <w:u w:val="single"/>
        </w:rPr>
        <w:t>2. MATERIAŁY</w:t>
      </w:r>
    </w:p>
    <w:p w:rsidR="00E40380" w:rsidRPr="0091144D" w:rsidRDefault="00E40380" w:rsidP="00E40380">
      <w:pPr>
        <w:spacing w:after="0"/>
        <w:jc w:val="both"/>
      </w:pPr>
      <w:r w:rsidRPr="0091144D">
        <w:t>Nie występują.</w:t>
      </w:r>
    </w:p>
    <w:p w:rsidR="00E40380" w:rsidRPr="0091144D" w:rsidRDefault="00E40380" w:rsidP="00E40380">
      <w:pPr>
        <w:pStyle w:val="Nagwek1"/>
        <w:rPr>
          <w:rFonts w:eastAsia="Arial Unicode MS"/>
        </w:rPr>
      </w:pPr>
    </w:p>
    <w:p w:rsidR="00E40380" w:rsidRPr="0091144D" w:rsidRDefault="00E40380" w:rsidP="00E40380">
      <w:pPr>
        <w:spacing w:after="0"/>
        <w:jc w:val="both"/>
        <w:rPr>
          <w:rFonts w:eastAsia="Arial Unicode MS"/>
          <w:b/>
          <w:i/>
          <w:u w:val="single"/>
        </w:rPr>
      </w:pPr>
      <w:r w:rsidRPr="0091144D">
        <w:rPr>
          <w:b/>
          <w:i/>
          <w:u w:val="single"/>
        </w:rPr>
        <w:t>3. SPRZĘT</w:t>
      </w:r>
    </w:p>
    <w:p w:rsidR="00E40380" w:rsidRPr="0091144D" w:rsidRDefault="00E40380" w:rsidP="00C544D4">
      <w:pPr>
        <w:pStyle w:val="Nagwek4"/>
        <w:rPr>
          <w:rFonts w:eastAsia="Arial Unicode MS"/>
        </w:rPr>
      </w:pPr>
      <w:r w:rsidRPr="0091144D">
        <w:t>3.1. Ogólne wymagania dotyczące sprzętu</w:t>
      </w:r>
    </w:p>
    <w:p w:rsidR="00E40380" w:rsidRPr="0091144D" w:rsidRDefault="00E40380" w:rsidP="00E40380">
      <w:pPr>
        <w:spacing w:after="0"/>
        <w:jc w:val="both"/>
      </w:pPr>
      <w:r w:rsidRPr="0091144D">
        <w:t>Ogólne wymagania dotyczące sprzętu podano w „Wymagania ogólne” pkt. 3.</w:t>
      </w:r>
    </w:p>
    <w:p w:rsidR="00E40380" w:rsidRPr="0091144D" w:rsidRDefault="00E40380" w:rsidP="00E40380">
      <w:pPr>
        <w:pStyle w:val="Nagwek2"/>
        <w:rPr>
          <w:rFonts w:eastAsia="Arial Unicode MS"/>
          <w:sz w:val="22"/>
          <w:szCs w:val="22"/>
        </w:rPr>
      </w:pPr>
    </w:p>
    <w:p w:rsidR="00E40380" w:rsidRPr="00C544D4" w:rsidRDefault="00C544D4" w:rsidP="00C544D4">
      <w:pPr>
        <w:pStyle w:val="Nagwek4"/>
      </w:pPr>
      <w:r>
        <w:t xml:space="preserve">3.2. </w:t>
      </w:r>
      <w:r w:rsidR="00E40380" w:rsidRPr="00C544D4">
        <w:t>Sprzęt do wykonania robót</w:t>
      </w:r>
    </w:p>
    <w:p w:rsidR="00E40380" w:rsidRPr="0091144D" w:rsidRDefault="00E40380" w:rsidP="00E40380">
      <w:pPr>
        <w:spacing w:after="0"/>
        <w:jc w:val="both"/>
        <w:rPr>
          <w:iCs/>
          <w:color w:val="000000"/>
          <w:position w:val="6"/>
        </w:rPr>
      </w:pPr>
      <w:r w:rsidRPr="0091144D">
        <w:rPr>
          <w:iCs/>
          <w:color w:val="000000"/>
          <w:position w:val="6"/>
        </w:rPr>
        <w:t>Wykonawca może używać dowolnego sprzętu, dostosowanego do rodzaju i lokalizacji robót, zaakceptowanego przez Zamawiającego. Sprzęt użyty do wykonywania robót nie może powodować uszkodzeń konstrukcji, elementów wyposażenia obiektów inżynierskich oraz umocnień dna i skarpy.</w:t>
      </w:r>
    </w:p>
    <w:p w:rsidR="00E40380" w:rsidRPr="0091144D" w:rsidRDefault="00E40380" w:rsidP="00E40380">
      <w:pPr>
        <w:spacing w:after="0"/>
        <w:jc w:val="both"/>
        <w:rPr>
          <w:rFonts w:eastAsia="Arial Unicode MS"/>
        </w:rPr>
      </w:pPr>
      <w:r w:rsidRPr="0091144D">
        <w:rPr>
          <w:rFonts w:eastAsia="Arial Unicode MS"/>
        </w:rPr>
        <w:t>Zaleca się stosowania następujących maszyn i urządzeń:</w:t>
      </w:r>
    </w:p>
    <w:p w:rsidR="00E40380" w:rsidRPr="0091144D" w:rsidRDefault="00E40380" w:rsidP="0095281F">
      <w:pPr>
        <w:numPr>
          <w:ilvl w:val="0"/>
          <w:numId w:val="39"/>
        </w:numPr>
        <w:tabs>
          <w:tab w:val="left" w:pos="284"/>
        </w:tabs>
        <w:overflowPunct w:val="0"/>
        <w:autoSpaceDE w:val="0"/>
        <w:autoSpaceDN w:val="0"/>
        <w:adjustRightInd w:val="0"/>
        <w:spacing w:after="0"/>
        <w:jc w:val="both"/>
        <w:textAlignment w:val="baseline"/>
      </w:pPr>
      <w:r w:rsidRPr="0091144D">
        <w:t xml:space="preserve">szczotek mechanicznych, </w:t>
      </w:r>
    </w:p>
    <w:p w:rsidR="00E40380" w:rsidRPr="0091144D" w:rsidRDefault="00E40380" w:rsidP="0095281F">
      <w:pPr>
        <w:numPr>
          <w:ilvl w:val="0"/>
          <w:numId w:val="39"/>
        </w:numPr>
        <w:tabs>
          <w:tab w:val="left" w:pos="284"/>
        </w:tabs>
        <w:overflowPunct w:val="0"/>
        <w:autoSpaceDE w:val="0"/>
        <w:autoSpaceDN w:val="0"/>
        <w:adjustRightInd w:val="0"/>
        <w:spacing w:after="0"/>
        <w:jc w:val="both"/>
        <w:textAlignment w:val="baseline"/>
      </w:pPr>
      <w:r w:rsidRPr="0091144D">
        <w:t xml:space="preserve">sprężarek powietrza, </w:t>
      </w:r>
    </w:p>
    <w:p w:rsidR="00E40380" w:rsidRPr="0091144D" w:rsidRDefault="00E40380" w:rsidP="0095281F">
      <w:pPr>
        <w:numPr>
          <w:ilvl w:val="0"/>
          <w:numId w:val="39"/>
        </w:numPr>
        <w:tabs>
          <w:tab w:val="left" w:pos="284"/>
        </w:tabs>
        <w:overflowPunct w:val="0"/>
        <w:autoSpaceDE w:val="0"/>
        <w:autoSpaceDN w:val="0"/>
        <w:adjustRightInd w:val="0"/>
        <w:spacing w:after="0"/>
        <w:jc w:val="both"/>
        <w:textAlignment w:val="baseline"/>
      </w:pPr>
      <w:r w:rsidRPr="0091144D">
        <w:t xml:space="preserve">ładowarek czołowych, czerpakowych i innych, </w:t>
      </w:r>
    </w:p>
    <w:p w:rsidR="00E40380" w:rsidRPr="0091144D" w:rsidRDefault="00E40380" w:rsidP="0095281F">
      <w:pPr>
        <w:numPr>
          <w:ilvl w:val="0"/>
          <w:numId w:val="39"/>
        </w:numPr>
        <w:tabs>
          <w:tab w:val="left" w:pos="284"/>
        </w:tabs>
        <w:overflowPunct w:val="0"/>
        <w:autoSpaceDE w:val="0"/>
        <w:autoSpaceDN w:val="0"/>
        <w:adjustRightInd w:val="0"/>
        <w:spacing w:after="0"/>
        <w:jc w:val="both"/>
        <w:textAlignment w:val="baseline"/>
      </w:pPr>
      <w:r w:rsidRPr="0091144D">
        <w:t xml:space="preserve">zbiorników na wodę, </w:t>
      </w:r>
    </w:p>
    <w:p w:rsidR="00E40380" w:rsidRPr="0091144D" w:rsidRDefault="00E40380" w:rsidP="0095281F">
      <w:pPr>
        <w:numPr>
          <w:ilvl w:val="0"/>
          <w:numId w:val="39"/>
        </w:numPr>
        <w:tabs>
          <w:tab w:val="left" w:pos="284"/>
        </w:tabs>
        <w:overflowPunct w:val="0"/>
        <w:autoSpaceDE w:val="0"/>
        <w:autoSpaceDN w:val="0"/>
        <w:adjustRightInd w:val="0"/>
        <w:spacing w:after="0"/>
        <w:jc w:val="both"/>
        <w:textAlignment w:val="baseline"/>
      </w:pPr>
      <w:r w:rsidRPr="0091144D">
        <w:t xml:space="preserve">wciągarek ręcznych lub mechanicznych, </w:t>
      </w:r>
    </w:p>
    <w:p w:rsidR="00E40380" w:rsidRPr="0091144D" w:rsidRDefault="00E40380" w:rsidP="0095281F">
      <w:pPr>
        <w:numPr>
          <w:ilvl w:val="0"/>
          <w:numId w:val="39"/>
        </w:numPr>
        <w:tabs>
          <w:tab w:val="left" w:pos="284"/>
        </w:tabs>
        <w:overflowPunct w:val="0"/>
        <w:autoSpaceDE w:val="0"/>
        <w:autoSpaceDN w:val="0"/>
        <w:adjustRightInd w:val="0"/>
        <w:spacing w:after="0"/>
        <w:jc w:val="both"/>
        <w:textAlignment w:val="baseline"/>
      </w:pPr>
      <w:r w:rsidRPr="0091144D">
        <w:t xml:space="preserve">pomp wysokociśnieniowych, </w:t>
      </w:r>
    </w:p>
    <w:p w:rsidR="00E40380" w:rsidRPr="0091144D" w:rsidRDefault="00E40380" w:rsidP="0095281F">
      <w:pPr>
        <w:numPr>
          <w:ilvl w:val="0"/>
          <w:numId w:val="39"/>
        </w:numPr>
        <w:tabs>
          <w:tab w:val="left" w:pos="284"/>
        </w:tabs>
        <w:overflowPunct w:val="0"/>
        <w:autoSpaceDE w:val="0"/>
        <w:autoSpaceDN w:val="0"/>
        <w:adjustRightInd w:val="0"/>
        <w:spacing w:after="0"/>
        <w:jc w:val="both"/>
        <w:textAlignment w:val="baseline"/>
      </w:pPr>
      <w:r w:rsidRPr="0091144D">
        <w:t xml:space="preserve">samochodów specjalnych próżniowo-ssących do czyszczenia kanałów, studzienek przepustów, </w:t>
      </w:r>
    </w:p>
    <w:p w:rsidR="00E40380" w:rsidRPr="0091144D" w:rsidRDefault="00E40380" w:rsidP="0095281F">
      <w:pPr>
        <w:pStyle w:val="Akapitzlist"/>
        <w:numPr>
          <w:ilvl w:val="0"/>
          <w:numId w:val="39"/>
        </w:numPr>
        <w:tabs>
          <w:tab w:val="left" w:pos="284"/>
        </w:tabs>
        <w:spacing w:after="0"/>
        <w:jc w:val="both"/>
      </w:pPr>
      <w:r w:rsidRPr="0091144D">
        <w:t xml:space="preserve">oraz przyrządów takich jak: </w:t>
      </w:r>
    </w:p>
    <w:p w:rsidR="00E40380" w:rsidRPr="0091144D" w:rsidRDefault="00E40380" w:rsidP="0095281F">
      <w:pPr>
        <w:numPr>
          <w:ilvl w:val="0"/>
          <w:numId w:val="39"/>
        </w:numPr>
        <w:tabs>
          <w:tab w:val="left" w:pos="284"/>
        </w:tabs>
        <w:overflowPunct w:val="0"/>
        <w:autoSpaceDE w:val="0"/>
        <w:autoSpaceDN w:val="0"/>
        <w:adjustRightInd w:val="0"/>
        <w:spacing w:after="0"/>
        <w:jc w:val="both"/>
        <w:textAlignment w:val="baseline"/>
      </w:pPr>
      <w:r w:rsidRPr="0091144D">
        <w:t xml:space="preserve">wiadra kanałowe, czyszczaki talerzowe, spirale kanałowe, szufle do wyciągania osadu osadników itp., </w:t>
      </w:r>
    </w:p>
    <w:p w:rsidR="00E40380" w:rsidRPr="0091144D" w:rsidRDefault="00E40380" w:rsidP="0095281F">
      <w:pPr>
        <w:numPr>
          <w:ilvl w:val="0"/>
          <w:numId w:val="39"/>
        </w:numPr>
        <w:tabs>
          <w:tab w:val="left" w:pos="284"/>
        </w:tabs>
        <w:overflowPunct w:val="0"/>
        <w:autoSpaceDE w:val="0"/>
        <w:autoSpaceDN w:val="0"/>
        <w:adjustRightInd w:val="0"/>
        <w:spacing w:after="0"/>
        <w:jc w:val="both"/>
        <w:textAlignment w:val="baseline"/>
      </w:pPr>
      <w:r w:rsidRPr="0091144D">
        <w:t xml:space="preserve">odkurzacz przemysłowy  </w:t>
      </w:r>
    </w:p>
    <w:p w:rsidR="00E40380" w:rsidRPr="0091144D" w:rsidRDefault="00E40380" w:rsidP="0095281F">
      <w:pPr>
        <w:numPr>
          <w:ilvl w:val="0"/>
          <w:numId w:val="39"/>
        </w:numPr>
        <w:tabs>
          <w:tab w:val="left" w:pos="284"/>
        </w:tabs>
        <w:overflowPunct w:val="0"/>
        <w:autoSpaceDE w:val="0"/>
        <w:autoSpaceDN w:val="0"/>
        <w:adjustRightInd w:val="0"/>
        <w:spacing w:after="0"/>
        <w:jc w:val="both"/>
        <w:textAlignment w:val="baseline"/>
      </w:pPr>
      <w:r w:rsidRPr="0091144D">
        <w:t xml:space="preserve">myjka ciśnieniowa </w:t>
      </w:r>
    </w:p>
    <w:p w:rsidR="00E40380" w:rsidRPr="0091144D" w:rsidRDefault="00E40380" w:rsidP="0095281F">
      <w:pPr>
        <w:pStyle w:val="Akapitzlist"/>
        <w:numPr>
          <w:ilvl w:val="0"/>
          <w:numId w:val="39"/>
        </w:numPr>
        <w:tabs>
          <w:tab w:val="left" w:pos="284"/>
        </w:tabs>
        <w:jc w:val="both"/>
      </w:pPr>
      <w:r w:rsidRPr="0091144D">
        <w:t>bądź innego sprzętu zaakceptowanego przez Zamawiającego.</w:t>
      </w:r>
    </w:p>
    <w:p w:rsidR="00E40380" w:rsidRDefault="00E40380" w:rsidP="00E40380">
      <w:pPr>
        <w:numPr>
          <w:ilvl w:val="12"/>
          <w:numId w:val="0"/>
        </w:numPr>
        <w:spacing w:after="0"/>
        <w:jc w:val="both"/>
      </w:pPr>
      <w:r w:rsidRPr="0091144D">
        <w:lastRenderedPageBreak/>
        <w:t>Preferuje się użycie sprzętu nie sprzyjającego powstawaniu kurzu, jak szczotek wyposażonych w pochłaniacze pyłów.</w:t>
      </w:r>
    </w:p>
    <w:p w:rsidR="00E40380" w:rsidRPr="0091144D" w:rsidRDefault="00E40380" w:rsidP="00E40380">
      <w:pPr>
        <w:numPr>
          <w:ilvl w:val="12"/>
          <w:numId w:val="0"/>
        </w:numPr>
        <w:spacing w:after="0"/>
        <w:jc w:val="both"/>
      </w:pPr>
    </w:p>
    <w:p w:rsidR="00E40380" w:rsidRPr="0091144D" w:rsidRDefault="00E40380" w:rsidP="00E40380">
      <w:pPr>
        <w:spacing w:after="0"/>
        <w:jc w:val="both"/>
        <w:rPr>
          <w:rFonts w:eastAsia="Arial Unicode MS"/>
          <w:b/>
          <w:i/>
          <w:u w:val="single"/>
        </w:rPr>
      </w:pPr>
      <w:r w:rsidRPr="0091144D">
        <w:rPr>
          <w:b/>
          <w:i/>
          <w:u w:val="single"/>
        </w:rPr>
        <w:t>4. TRANSPORT</w:t>
      </w:r>
    </w:p>
    <w:p w:rsidR="00E40380" w:rsidRPr="0091144D" w:rsidRDefault="00E40380" w:rsidP="00C544D4">
      <w:pPr>
        <w:pStyle w:val="Nagwek4"/>
        <w:rPr>
          <w:rFonts w:eastAsia="Arial Unicode MS"/>
        </w:rPr>
      </w:pPr>
      <w:r w:rsidRPr="0091144D">
        <w:t>4.1. Ogólne wymagania dotyczące transportu</w:t>
      </w:r>
    </w:p>
    <w:p w:rsidR="00E40380" w:rsidRPr="0091144D" w:rsidRDefault="00E40380" w:rsidP="00E40380">
      <w:pPr>
        <w:numPr>
          <w:ilvl w:val="12"/>
          <w:numId w:val="0"/>
        </w:numPr>
        <w:spacing w:after="0"/>
        <w:jc w:val="both"/>
      </w:pPr>
      <w:r w:rsidRPr="0091144D">
        <w:t>Ogólne wymagania dotyczące transportu podano w „Wymagania ogólne” pkt. 4.</w:t>
      </w:r>
    </w:p>
    <w:p w:rsidR="00E40380" w:rsidRPr="0091144D" w:rsidRDefault="00E40380" w:rsidP="00E40380">
      <w:pPr>
        <w:pStyle w:val="Nagwek2"/>
        <w:numPr>
          <w:ilvl w:val="12"/>
          <w:numId w:val="0"/>
        </w:numPr>
        <w:rPr>
          <w:rFonts w:eastAsia="Arial Unicode MS"/>
          <w:sz w:val="22"/>
          <w:szCs w:val="22"/>
        </w:rPr>
      </w:pPr>
    </w:p>
    <w:p w:rsidR="00E40380" w:rsidRPr="0091144D" w:rsidRDefault="00E40380" w:rsidP="00C544D4">
      <w:pPr>
        <w:pStyle w:val="Nagwek4"/>
        <w:rPr>
          <w:rFonts w:eastAsia="Arial Unicode MS"/>
        </w:rPr>
      </w:pPr>
      <w:r w:rsidRPr="0091144D">
        <w:t>4.2. Środki transportu</w:t>
      </w:r>
    </w:p>
    <w:p w:rsidR="00E40380" w:rsidRPr="0091144D" w:rsidRDefault="00E40380" w:rsidP="00E40380">
      <w:pPr>
        <w:numPr>
          <w:ilvl w:val="12"/>
          <w:numId w:val="0"/>
        </w:numPr>
        <w:spacing w:after="0"/>
        <w:jc w:val="both"/>
      </w:pPr>
      <w:r w:rsidRPr="0091144D">
        <w:t>Do wywiezienia zebranych zanieczyszczeń Wykonawca użyje środków transportowych spełniających wymagania określone w punkcie 5.</w:t>
      </w:r>
    </w:p>
    <w:p w:rsidR="00E40380" w:rsidRPr="0091144D" w:rsidRDefault="00E40380" w:rsidP="00E40380">
      <w:pPr>
        <w:pStyle w:val="Nagwek1"/>
        <w:rPr>
          <w:rFonts w:eastAsia="Arial Unicode MS"/>
        </w:rPr>
      </w:pPr>
    </w:p>
    <w:p w:rsidR="00E40380" w:rsidRPr="0091144D" w:rsidRDefault="00E40380" w:rsidP="00E40380">
      <w:pPr>
        <w:spacing w:after="0"/>
        <w:jc w:val="both"/>
        <w:rPr>
          <w:rFonts w:eastAsia="Arial Unicode MS"/>
          <w:b/>
          <w:i/>
          <w:u w:val="single"/>
        </w:rPr>
      </w:pPr>
      <w:r w:rsidRPr="0091144D">
        <w:rPr>
          <w:b/>
          <w:i/>
          <w:u w:val="single"/>
        </w:rPr>
        <w:t>5. WYKONANIE ROBÓT</w:t>
      </w:r>
    </w:p>
    <w:p w:rsidR="00E40380" w:rsidRPr="0091144D" w:rsidRDefault="00E40380" w:rsidP="00C544D4">
      <w:pPr>
        <w:pStyle w:val="Nagwek4"/>
        <w:rPr>
          <w:rFonts w:eastAsia="Arial Unicode MS"/>
        </w:rPr>
      </w:pPr>
      <w:r w:rsidRPr="0091144D">
        <w:t>5.1. Ogólne zasady wykonania robót</w:t>
      </w:r>
    </w:p>
    <w:p w:rsidR="00E40380" w:rsidRPr="0091144D" w:rsidRDefault="00E40380" w:rsidP="00E40380">
      <w:pPr>
        <w:numPr>
          <w:ilvl w:val="12"/>
          <w:numId w:val="0"/>
        </w:numPr>
        <w:spacing w:after="0"/>
        <w:jc w:val="both"/>
      </w:pPr>
      <w:r w:rsidRPr="0091144D">
        <w:t>Ogólne zasady wykonania robót podano w „Wymagania ogólne” pkt. 5.</w:t>
      </w:r>
    </w:p>
    <w:p w:rsidR="00E40380" w:rsidRPr="0091144D" w:rsidRDefault="00E40380" w:rsidP="00E40380">
      <w:pPr>
        <w:spacing w:after="0"/>
        <w:jc w:val="both"/>
        <w:rPr>
          <w:iCs/>
          <w:color w:val="000000"/>
          <w:position w:val="6"/>
        </w:rPr>
      </w:pPr>
      <w:r w:rsidRPr="0091144D">
        <w:rPr>
          <w:iCs/>
          <w:color w:val="000000"/>
          <w:position w:val="6"/>
        </w:rPr>
        <w:t>Wszelkie roboty należy prowadzić w sposób zapewniający brak uszkodzeń elementów obiektów  i umocnień oraz pasa drogowego w obrębie prowadzonych prac.</w:t>
      </w:r>
    </w:p>
    <w:p w:rsidR="00E40380" w:rsidRDefault="00E40380" w:rsidP="00E40380">
      <w:pPr>
        <w:spacing w:after="0"/>
        <w:jc w:val="both"/>
        <w:rPr>
          <w:iCs/>
          <w:color w:val="000000"/>
          <w:position w:val="6"/>
          <w:u w:val="single"/>
        </w:rPr>
      </w:pPr>
      <w:r w:rsidRPr="0091144D">
        <w:rPr>
          <w:iCs/>
          <w:color w:val="000000"/>
          <w:position w:val="6"/>
          <w:u w:val="single"/>
        </w:rPr>
        <w:t>Koszt usunięcia ewentualnych uszkodzeń obciąża Wykonawcę.</w:t>
      </w:r>
    </w:p>
    <w:p w:rsidR="00E40380" w:rsidRPr="0091144D" w:rsidRDefault="00E40380" w:rsidP="00E40380">
      <w:pPr>
        <w:spacing w:after="0"/>
        <w:jc w:val="both"/>
        <w:rPr>
          <w:iCs/>
          <w:color w:val="000000"/>
          <w:position w:val="6"/>
          <w:u w:val="single"/>
        </w:rPr>
      </w:pPr>
    </w:p>
    <w:p w:rsidR="00E40380" w:rsidRPr="0091144D" w:rsidRDefault="00E40380" w:rsidP="00E40380">
      <w:pPr>
        <w:spacing w:after="0"/>
        <w:jc w:val="both"/>
        <w:rPr>
          <w:b/>
        </w:rPr>
      </w:pPr>
      <w:r w:rsidRPr="0091144D">
        <w:rPr>
          <w:b/>
        </w:rPr>
        <w:t xml:space="preserve">5.2. Oczyszczenie przepustów pod drogami i zjazdami </w:t>
      </w:r>
    </w:p>
    <w:p w:rsidR="00E40380" w:rsidRDefault="00E40380" w:rsidP="00E40380">
      <w:pPr>
        <w:spacing w:after="0"/>
        <w:jc w:val="both"/>
      </w:pPr>
      <w:r w:rsidRPr="0091144D">
        <w:t>Wloty i wyloty przepustów pod drogami i zjazdami należy oczyścić z namułu, roślinności, liści lub innych zanieczyszczeń utrudniających spływ wody, ręcznie, za pomocą łopat, szpadli, siekier itp. Drożność przewodów rurowych należy zapewnić przy użyciu sprzętu wymienionego w pkt. 3.2.  Zebrane zanieczyszczenia powinny być wywiezione dowolnym środkiem transportu na składowisko odpadów.</w:t>
      </w:r>
    </w:p>
    <w:p w:rsidR="00E40380" w:rsidRPr="0091144D" w:rsidRDefault="00E40380" w:rsidP="00E40380">
      <w:pPr>
        <w:spacing w:after="0"/>
        <w:jc w:val="both"/>
      </w:pPr>
    </w:p>
    <w:p w:rsidR="00E40380" w:rsidRPr="0091144D" w:rsidRDefault="00E40380" w:rsidP="00E40380">
      <w:pPr>
        <w:spacing w:after="0"/>
        <w:jc w:val="both"/>
        <w:rPr>
          <w:b/>
        </w:rPr>
      </w:pPr>
      <w:r w:rsidRPr="0091144D">
        <w:rPr>
          <w:b/>
        </w:rPr>
        <w:t xml:space="preserve">5.3. Oczyszczenie dylatacji  </w:t>
      </w:r>
    </w:p>
    <w:p w:rsidR="00E40380" w:rsidRPr="0091144D" w:rsidRDefault="00E40380" w:rsidP="00E40380">
      <w:pPr>
        <w:jc w:val="both"/>
      </w:pPr>
      <w:r w:rsidRPr="0091144D">
        <w:t xml:space="preserve">Szczelinę dylatacyjną (wkładkę neoprenową, elementy palczaste, grzebieniowe dylatacji) oczyścić poprzez usunięcie brudu i osadów odkurzaczem przemysłowym oraz przepłukanie wodą z detergentem. </w:t>
      </w:r>
      <w:r w:rsidRPr="0091144D">
        <w:rPr>
          <w:b/>
        </w:rPr>
        <w:t xml:space="preserve">Szczególną uwagę zwrócić aby nie uszkodzić (przedziurawić) wkładek gumowych, neoprenowych. Ręczne oczyszczanie wykonywać narzędziami  </w:t>
      </w:r>
      <w:r w:rsidRPr="0091144D">
        <w:rPr>
          <w:b/>
          <w:u w:val="single"/>
        </w:rPr>
        <w:t>nieostrymi</w:t>
      </w:r>
      <w:r>
        <w:rPr>
          <w:b/>
        </w:rPr>
        <w:t>.</w:t>
      </w:r>
    </w:p>
    <w:p w:rsidR="00E40380" w:rsidRPr="0091144D" w:rsidRDefault="00E40380" w:rsidP="00E40380">
      <w:pPr>
        <w:spacing w:after="0"/>
        <w:jc w:val="both"/>
        <w:rPr>
          <w:b/>
        </w:rPr>
      </w:pPr>
      <w:r w:rsidRPr="0091144D">
        <w:rPr>
          <w:b/>
        </w:rPr>
        <w:t>5.4. Oczyszczenie ścieków, rowów</w:t>
      </w:r>
    </w:p>
    <w:p w:rsidR="00E40380" w:rsidRDefault="00E40380" w:rsidP="00E40380">
      <w:pPr>
        <w:spacing w:after="0"/>
        <w:jc w:val="both"/>
      </w:pPr>
      <w:r w:rsidRPr="0091144D">
        <w:t>Usuwanie naniesionego materiału zanieczyszczającego, w postaci piasku, namułu, błota, szlamu, liści, gałęzi, śmieci, itp., utrudniającego prawidłowe funkcjonowanie urządzenia.</w:t>
      </w:r>
    </w:p>
    <w:p w:rsidR="00E40380" w:rsidRPr="0091144D" w:rsidRDefault="00E40380" w:rsidP="00E40380">
      <w:pPr>
        <w:spacing w:after="0"/>
        <w:jc w:val="both"/>
      </w:pPr>
    </w:p>
    <w:p w:rsidR="00E40380" w:rsidRPr="0091144D" w:rsidRDefault="00E40380" w:rsidP="00C544D4">
      <w:pPr>
        <w:pStyle w:val="Nagwek4"/>
        <w:rPr>
          <w:rFonts w:eastAsia="Arial Unicode MS"/>
        </w:rPr>
      </w:pPr>
      <w:r w:rsidRPr="0091144D">
        <w:t>5.5. Składowiska odpadów</w:t>
      </w:r>
    </w:p>
    <w:p w:rsidR="00E40380" w:rsidRPr="0091144D" w:rsidRDefault="00E40380" w:rsidP="00E40380">
      <w:pPr>
        <w:numPr>
          <w:ilvl w:val="12"/>
          <w:numId w:val="0"/>
        </w:numPr>
        <w:spacing w:after="0"/>
        <w:jc w:val="both"/>
      </w:pPr>
      <w:r w:rsidRPr="0091144D">
        <w:t>Wywożenie zanieczyszczeń należy dokonywać na składowiska odpadów, zlokalizowane na:</w:t>
      </w:r>
    </w:p>
    <w:p w:rsidR="00E40380" w:rsidRPr="0091144D" w:rsidRDefault="00E40380" w:rsidP="0095281F">
      <w:pPr>
        <w:numPr>
          <w:ilvl w:val="0"/>
          <w:numId w:val="36"/>
        </w:numPr>
        <w:tabs>
          <w:tab w:val="left" w:pos="567"/>
        </w:tabs>
        <w:overflowPunct w:val="0"/>
        <w:autoSpaceDE w:val="0"/>
        <w:autoSpaceDN w:val="0"/>
        <w:adjustRightInd w:val="0"/>
        <w:spacing w:after="0"/>
        <w:ind w:firstLine="86"/>
        <w:jc w:val="both"/>
        <w:textAlignment w:val="baseline"/>
      </w:pPr>
      <w:r w:rsidRPr="0091144D">
        <w:t>wysypiskach publicznych (miejskich),</w:t>
      </w:r>
    </w:p>
    <w:p w:rsidR="00E40380" w:rsidRDefault="00E40380" w:rsidP="0095281F">
      <w:pPr>
        <w:numPr>
          <w:ilvl w:val="0"/>
          <w:numId w:val="36"/>
        </w:numPr>
        <w:tabs>
          <w:tab w:val="left" w:pos="360"/>
        </w:tabs>
        <w:overflowPunct w:val="0"/>
        <w:autoSpaceDE w:val="0"/>
        <w:autoSpaceDN w:val="0"/>
        <w:adjustRightInd w:val="0"/>
        <w:spacing w:after="0"/>
        <w:ind w:firstLine="86"/>
        <w:jc w:val="both"/>
        <w:textAlignment w:val="baseline"/>
      </w:pPr>
      <w:r w:rsidRPr="0091144D">
        <w:t xml:space="preserve">składowiskach własnych, urządzonych zgodnie z warunkami i decyzjami </w:t>
      </w:r>
      <w:r>
        <w:tab/>
      </w:r>
      <w:r>
        <w:tab/>
        <w:t xml:space="preserve"> </w:t>
      </w:r>
      <w:r w:rsidRPr="0091144D">
        <w:t>wydanymi przez właściwe władze ochrony środowiska.</w:t>
      </w:r>
    </w:p>
    <w:p w:rsidR="00E40380" w:rsidRPr="0091144D" w:rsidRDefault="00E40380" w:rsidP="00E40380">
      <w:pPr>
        <w:tabs>
          <w:tab w:val="left" w:pos="360"/>
        </w:tabs>
        <w:overflowPunct w:val="0"/>
        <w:autoSpaceDE w:val="0"/>
        <w:autoSpaceDN w:val="0"/>
        <w:adjustRightInd w:val="0"/>
        <w:spacing w:after="0"/>
        <w:jc w:val="both"/>
        <w:textAlignment w:val="baseline"/>
      </w:pPr>
    </w:p>
    <w:p w:rsidR="00E40380" w:rsidRPr="0091144D" w:rsidRDefault="00E40380" w:rsidP="00E40380">
      <w:pPr>
        <w:spacing w:after="0"/>
        <w:jc w:val="both"/>
      </w:pPr>
      <w:r w:rsidRPr="0091144D">
        <w:t xml:space="preserve">Sposób i miejsce wywozu zanieczyszczeń powinny być określone w ST </w:t>
      </w:r>
      <w:r w:rsidR="005F45D4">
        <w:br/>
      </w:r>
      <w:r w:rsidRPr="0091144D">
        <w:t>i  zaakceptowane przez Zamawiającego.</w:t>
      </w:r>
    </w:p>
    <w:p w:rsidR="00E40380" w:rsidRPr="0091144D" w:rsidRDefault="00E40380" w:rsidP="00E40380">
      <w:pPr>
        <w:spacing w:after="0"/>
        <w:jc w:val="both"/>
      </w:pPr>
      <w:r w:rsidRPr="0091144D">
        <w:lastRenderedPageBreak/>
        <w:t>Jeśli Zamawiający zezwoli na czasowe krótkotrwałe składowanie zanieczyszczeń w pobliżu oczyszczonych urządzeń odwadniających, to miejsce składowania należy wybrać w taki sposób, aby spływy deszczowe nie mogły przemieszczać zanieczyszczeń z powrotem do miejsc, z których je pobrano lub wprowadzać nieczystości do wód gruntowych i powierzchniowych.</w:t>
      </w:r>
    </w:p>
    <w:p w:rsidR="00E40380" w:rsidRPr="0091144D" w:rsidRDefault="00E40380" w:rsidP="00E40380">
      <w:pPr>
        <w:pStyle w:val="Nagwek1"/>
        <w:rPr>
          <w:rFonts w:eastAsia="Arial Unicode MS"/>
        </w:rPr>
      </w:pPr>
    </w:p>
    <w:p w:rsidR="00E40380" w:rsidRPr="0091144D" w:rsidRDefault="00E40380" w:rsidP="00E40380">
      <w:pPr>
        <w:spacing w:after="0"/>
        <w:jc w:val="both"/>
        <w:rPr>
          <w:rFonts w:eastAsia="Arial Unicode MS"/>
          <w:b/>
          <w:i/>
          <w:u w:val="single"/>
        </w:rPr>
      </w:pPr>
      <w:r w:rsidRPr="0091144D">
        <w:rPr>
          <w:b/>
          <w:i/>
          <w:u w:val="single"/>
        </w:rPr>
        <w:t>6. KONTROLA JAKOŚCI ROBÓT</w:t>
      </w:r>
    </w:p>
    <w:p w:rsidR="00E40380" w:rsidRPr="0091144D" w:rsidRDefault="00E40380" w:rsidP="00C544D4">
      <w:pPr>
        <w:pStyle w:val="Nagwek4"/>
        <w:rPr>
          <w:rFonts w:eastAsia="Arial Unicode MS"/>
        </w:rPr>
      </w:pPr>
      <w:r w:rsidRPr="0091144D">
        <w:t>6.1. Ogólne zasady kontroli jakości robót</w:t>
      </w:r>
    </w:p>
    <w:p w:rsidR="00E40380" w:rsidRDefault="00E40380" w:rsidP="00E40380">
      <w:pPr>
        <w:spacing w:after="0"/>
        <w:jc w:val="both"/>
      </w:pPr>
      <w:r w:rsidRPr="0091144D">
        <w:t>Ogólne zasady kontroli jakości robót podano w ST „Wymagania ogólne” pkt. 6.</w:t>
      </w:r>
    </w:p>
    <w:p w:rsidR="00C544D4" w:rsidRPr="00C544D4" w:rsidRDefault="00C544D4" w:rsidP="00C544D4">
      <w:pPr>
        <w:pStyle w:val="Nagwek2"/>
      </w:pPr>
    </w:p>
    <w:p w:rsidR="00E40380" w:rsidRPr="0091144D" w:rsidRDefault="00E40380" w:rsidP="00C544D4">
      <w:pPr>
        <w:pStyle w:val="Nagwek4"/>
        <w:rPr>
          <w:rFonts w:eastAsia="Arial Unicode MS"/>
        </w:rPr>
      </w:pPr>
      <w:r w:rsidRPr="0091144D">
        <w:t>6.2. Kontrola w czasie wykonywania robót</w:t>
      </w:r>
    </w:p>
    <w:p w:rsidR="00E40380" w:rsidRPr="0091144D" w:rsidRDefault="00E40380" w:rsidP="00E40380">
      <w:pPr>
        <w:spacing w:after="0"/>
        <w:jc w:val="both"/>
      </w:pPr>
      <w:r w:rsidRPr="0091144D">
        <w:t>W czasie wykonywania robót należy przeprowadzać ciągłą kontrolę poprawności oczyszczania urządzeń odwadniających, zgodnie z wymaganiami punktu 5.</w:t>
      </w:r>
    </w:p>
    <w:p w:rsidR="00E40380" w:rsidRPr="0091144D" w:rsidRDefault="00E40380" w:rsidP="00E40380">
      <w:pPr>
        <w:pStyle w:val="Nagwek1"/>
        <w:rPr>
          <w:rFonts w:eastAsia="Arial Unicode MS"/>
        </w:rPr>
      </w:pPr>
    </w:p>
    <w:p w:rsidR="00E40380" w:rsidRPr="0091144D" w:rsidRDefault="00E40380" w:rsidP="00E40380">
      <w:pPr>
        <w:spacing w:after="0"/>
        <w:jc w:val="both"/>
        <w:rPr>
          <w:rFonts w:eastAsia="Arial Unicode MS"/>
          <w:b/>
          <w:i/>
          <w:u w:val="single"/>
        </w:rPr>
      </w:pPr>
      <w:r w:rsidRPr="0091144D">
        <w:rPr>
          <w:b/>
          <w:i/>
          <w:u w:val="single"/>
        </w:rPr>
        <w:t>7. OBMIAR ROBÓT</w:t>
      </w:r>
    </w:p>
    <w:p w:rsidR="00E40380" w:rsidRPr="0091144D" w:rsidRDefault="00E40380" w:rsidP="00C544D4">
      <w:pPr>
        <w:pStyle w:val="Nagwek4"/>
        <w:rPr>
          <w:rFonts w:eastAsia="Arial Unicode MS"/>
        </w:rPr>
      </w:pPr>
      <w:r w:rsidRPr="0091144D">
        <w:t>7.1. Ogólne zasady obmiaru robót</w:t>
      </w:r>
    </w:p>
    <w:p w:rsidR="00E40380" w:rsidRPr="0091144D" w:rsidRDefault="00E40380" w:rsidP="00E40380">
      <w:pPr>
        <w:spacing w:after="0"/>
        <w:jc w:val="both"/>
      </w:pPr>
      <w:r w:rsidRPr="0091144D">
        <w:t>Ogólne zasady obmiaru  robót podano w ST „Wymagania ogólne” pkt. 7.</w:t>
      </w:r>
    </w:p>
    <w:p w:rsidR="00E40380" w:rsidRPr="0091144D" w:rsidRDefault="00E40380" w:rsidP="00E40380">
      <w:pPr>
        <w:pStyle w:val="Nagwek2"/>
        <w:rPr>
          <w:rFonts w:eastAsia="Arial Unicode MS"/>
          <w:sz w:val="22"/>
          <w:szCs w:val="22"/>
        </w:rPr>
      </w:pPr>
    </w:p>
    <w:p w:rsidR="00E40380" w:rsidRPr="0091144D" w:rsidRDefault="00E40380" w:rsidP="00C544D4">
      <w:pPr>
        <w:pStyle w:val="Nagwek4"/>
        <w:rPr>
          <w:rFonts w:eastAsia="Arial Unicode MS"/>
        </w:rPr>
      </w:pPr>
      <w:r w:rsidRPr="0091144D">
        <w:t>7.2. Jednostka obmiarowa</w:t>
      </w:r>
    </w:p>
    <w:p w:rsidR="00E40380" w:rsidRPr="0091144D" w:rsidRDefault="00E40380" w:rsidP="00E40380">
      <w:pPr>
        <w:spacing w:after="0"/>
        <w:jc w:val="both"/>
      </w:pPr>
      <w:r w:rsidRPr="0091144D">
        <w:t>Jednostką obmiarową jest dla oczyszczenia :</w:t>
      </w:r>
    </w:p>
    <w:p w:rsidR="00E40380" w:rsidRPr="0091144D" w:rsidRDefault="00E40380" w:rsidP="0095281F">
      <w:pPr>
        <w:numPr>
          <w:ilvl w:val="0"/>
          <w:numId w:val="37"/>
        </w:numPr>
        <w:overflowPunct w:val="0"/>
        <w:autoSpaceDE w:val="0"/>
        <w:autoSpaceDN w:val="0"/>
        <w:adjustRightInd w:val="0"/>
        <w:spacing w:after="0"/>
        <w:jc w:val="both"/>
        <w:textAlignment w:val="baseline"/>
      </w:pPr>
      <w:r w:rsidRPr="0091144D">
        <w:t>przepustów - m (metr),</w:t>
      </w:r>
    </w:p>
    <w:p w:rsidR="00E40380" w:rsidRPr="0091144D" w:rsidRDefault="00E40380" w:rsidP="0095281F">
      <w:pPr>
        <w:numPr>
          <w:ilvl w:val="0"/>
          <w:numId w:val="37"/>
        </w:numPr>
        <w:overflowPunct w:val="0"/>
        <w:autoSpaceDE w:val="0"/>
        <w:autoSpaceDN w:val="0"/>
        <w:adjustRightInd w:val="0"/>
        <w:spacing w:after="0"/>
        <w:jc w:val="both"/>
        <w:textAlignment w:val="baseline"/>
      </w:pPr>
      <w:r w:rsidRPr="0091144D">
        <w:t>dylatacji - m. (metr),</w:t>
      </w:r>
    </w:p>
    <w:p w:rsidR="00E40380" w:rsidRDefault="00E40380" w:rsidP="0095281F">
      <w:pPr>
        <w:numPr>
          <w:ilvl w:val="0"/>
          <w:numId w:val="37"/>
        </w:numPr>
        <w:overflowPunct w:val="0"/>
        <w:autoSpaceDE w:val="0"/>
        <w:autoSpaceDN w:val="0"/>
        <w:adjustRightInd w:val="0"/>
        <w:spacing w:after="0"/>
        <w:jc w:val="both"/>
        <w:textAlignment w:val="baseline"/>
      </w:pPr>
      <w:r w:rsidRPr="0091144D">
        <w:t>ścieki – m. (metr)</w:t>
      </w:r>
    </w:p>
    <w:p w:rsidR="00E40380" w:rsidRPr="0091144D" w:rsidRDefault="00E40380" w:rsidP="00E40380">
      <w:pPr>
        <w:overflowPunct w:val="0"/>
        <w:autoSpaceDE w:val="0"/>
        <w:autoSpaceDN w:val="0"/>
        <w:adjustRightInd w:val="0"/>
        <w:spacing w:after="0"/>
        <w:jc w:val="both"/>
        <w:textAlignment w:val="baseline"/>
      </w:pPr>
    </w:p>
    <w:p w:rsidR="00E40380" w:rsidRPr="0091144D" w:rsidRDefault="00E40380" w:rsidP="00E40380">
      <w:pPr>
        <w:spacing w:after="0"/>
        <w:jc w:val="both"/>
        <w:rPr>
          <w:rFonts w:eastAsia="Arial Unicode MS"/>
          <w:b/>
          <w:i/>
          <w:u w:val="single"/>
        </w:rPr>
      </w:pPr>
      <w:r w:rsidRPr="0091144D">
        <w:rPr>
          <w:b/>
          <w:i/>
          <w:u w:val="single"/>
        </w:rPr>
        <w:t>8. ODBIÓR ROBÓT</w:t>
      </w:r>
    </w:p>
    <w:p w:rsidR="00E40380" w:rsidRPr="0091144D" w:rsidRDefault="00E40380" w:rsidP="00E40380">
      <w:pPr>
        <w:spacing w:after="0"/>
        <w:jc w:val="both"/>
      </w:pPr>
      <w:r w:rsidRPr="0091144D">
        <w:t>Ogólne zasady odbioru  robót podano w ST „Wymagania ogólne” pkt. 8.</w:t>
      </w:r>
    </w:p>
    <w:p w:rsidR="00E40380" w:rsidRDefault="00E40380" w:rsidP="00E40380">
      <w:pPr>
        <w:jc w:val="both"/>
      </w:pPr>
      <w:r w:rsidRPr="0091144D">
        <w:t>Roboty uznaje się za wykonane zgodnie z ST i wymaganiami Zamawiającego, jeśli roboty zostały wykonane zgodnie z pkt. 5 i pkt. 6 ST.</w:t>
      </w:r>
    </w:p>
    <w:p w:rsidR="00E40380" w:rsidRPr="0091144D" w:rsidRDefault="00E40380" w:rsidP="00E40380">
      <w:pPr>
        <w:spacing w:after="0"/>
        <w:jc w:val="both"/>
        <w:rPr>
          <w:rFonts w:eastAsia="Arial Unicode MS"/>
          <w:b/>
          <w:i/>
          <w:u w:val="single"/>
        </w:rPr>
      </w:pPr>
      <w:r w:rsidRPr="0091144D">
        <w:rPr>
          <w:b/>
          <w:i/>
          <w:u w:val="single"/>
        </w:rPr>
        <w:t>9. PODSTAWA PŁATNOŚCI</w:t>
      </w:r>
    </w:p>
    <w:p w:rsidR="00E40380" w:rsidRPr="0091144D" w:rsidRDefault="00E40380" w:rsidP="00C544D4">
      <w:pPr>
        <w:pStyle w:val="Nagwek4"/>
        <w:rPr>
          <w:rFonts w:eastAsia="Arial Unicode MS"/>
        </w:rPr>
      </w:pPr>
      <w:r w:rsidRPr="0091144D">
        <w:t>9.1. Ogólne ustalenia dotyczące podstawy płatności</w:t>
      </w:r>
    </w:p>
    <w:p w:rsidR="00E40380" w:rsidRPr="0091144D" w:rsidRDefault="00E40380" w:rsidP="00E40380">
      <w:pPr>
        <w:spacing w:after="0"/>
        <w:jc w:val="both"/>
      </w:pPr>
      <w:r w:rsidRPr="0091144D">
        <w:t>Ogólne ustalenia dotyczące podstawy płatności podano w ST „Wymagania ogólne” pkt 9.</w:t>
      </w:r>
    </w:p>
    <w:p w:rsidR="00E40380" w:rsidRPr="0091144D" w:rsidRDefault="00E40380" w:rsidP="00E40380">
      <w:pPr>
        <w:pStyle w:val="Nagwek2"/>
        <w:rPr>
          <w:rFonts w:eastAsia="Arial Unicode MS"/>
          <w:sz w:val="22"/>
          <w:szCs w:val="22"/>
        </w:rPr>
      </w:pPr>
    </w:p>
    <w:p w:rsidR="00E40380" w:rsidRPr="0091144D" w:rsidRDefault="00E40380" w:rsidP="00C544D4">
      <w:pPr>
        <w:pStyle w:val="Nagwek4"/>
        <w:rPr>
          <w:rFonts w:eastAsia="Arial Unicode MS"/>
        </w:rPr>
      </w:pPr>
      <w:r w:rsidRPr="0091144D">
        <w:t>9.2. Cena jednostki obmiarowej</w:t>
      </w:r>
    </w:p>
    <w:p w:rsidR="00E40380" w:rsidRPr="0091144D" w:rsidRDefault="00E40380" w:rsidP="00E40380">
      <w:pPr>
        <w:spacing w:after="0"/>
        <w:jc w:val="both"/>
      </w:pPr>
      <w:r w:rsidRPr="0091144D">
        <w:t>Cena jednostki obmiarowej (1 m) obejmuje:</w:t>
      </w:r>
    </w:p>
    <w:p w:rsidR="00E40380" w:rsidRPr="0091144D" w:rsidRDefault="00E40380" w:rsidP="0095281F">
      <w:pPr>
        <w:numPr>
          <w:ilvl w:val="0"/>
          <w:numId w:val="36"/>
        </w:numPr>
        <w:tabs>
          <w:tab w:val="left" w:pos="360"/>
        </w:tabs>
        <w:overflowPunct w:val="0"/>
        <w:autoSpaceDE w:val="0"/>
        <w:autoSpaceDN w:val="0"/>
        <w:adjustRightInd w:val="0"/>
        <w:spacing w:after="0"/>
        <w:ind w:firstLine="86"/>
        <w:jc w:val="both"/>
        <w:textAlignment w:val="baseline"/>
      </w:pPr>
      <w:r w:rsidRPr="0091144D">
        <w:t>prace pomiarowe i roboty przygotowawcze,</w:t>
      </w:r>
    </w:p>
    <w:p w:rsidR="00E40380" w:rsidRPr="0091144D" w:rsidRDefault="00E40380" w:rsidP="0095281F">
      <w:pPr>
        <w:numPr>
          <w:ilvl w:val="0"/>
          <w:numId w:val="36"/>
        </w:numPr>
        <w:tabs>
          <w:tab w:val="left" w:pos="360"/>
        </w:tabs>
        <w:overflowPunct w:val="0"/>
        <w:autoSpaceDE w:val="0"/>
        <w:autoSpaceDN w:val="0"/>
        <w:adjustRightInd w:val="0"/>
        <w:spacing w:after="0"/>
        <w:ind w:firstLine="86"/>
        <w:jc w:val="both"/>
        <w:textAlignment w:val="baseline"/>
      </w:pPr>
      <w:r w:rsidRPr="0091144D">
        <w:t>oznakowanie na czas robót,</w:t>
      </w:r>
    </w:p>
    <w:p w:rsidR="00E40380" w:rsidRPr="0091144D" w:rsidRDefault="00E40380" w:rsidP="0095281F">
      <w:pPr>
        <w:numPr>
          <w:ilvl w:val="0"/>
          <w:numId w:val="36"/>
        </w:numPr>
        <w:tabs>
          <w:tab w:val="left" w:pos="360"/>
        </w:tabs>
        <w:overflowPunct w:val="0"/>
        <w:autoSpaceDE w:val="0"/>
        <w:autoSpaceDN w:val="0"/>
        <w:adjustRightInd w:val="0"/>
        <w:spacing w:after="0"/>
        <w:ind w:firstLine="86"/>
        <w:jc w:val="both"/>
        <w:textAlignment w:val="baseline"/>
      </w:pPr>
      <w:r w:rsidRPr="0091144D">
        <w:t>dostawę i pracę sprzętu do robót,</w:t>
      </w:r>
    </w:p>
    <w:p w:rsidR="00E40380" w:rsidRPr="0091144D" w:rsidRDefault="00E40380" w:rsidP="0095281F">
      <w:pPr>
        <w:numPr>
          <w:ilvl w:val="0"/>
          <w:numId w:val="36"/>
        </w:numPr>
        <w:tabs>
          <w:tab w:val="left" w:pos="360"/>
        </w:tabs>
        <w:overflowPunct w:val="0"/>
        <w:autoSpaceDE w:val="0"/>
        <w:autoSpaceDN w:val="0"/>
        <w:adjustRightInd w:val="0"/>
        <w:spacing w:after="0"/>
        <w:ind w:firstLine="86"/>
        <w:jc w:val="both"/>
        <w:textAlignment w:val="baseline"/>
      </w:pPr>
      <w:r w:rsidRPr="0091144D">
        <w:t>oczyszczenie urządzenia odwadniającego,</w:t>
      </w:r>
    </w:p>
    <w:p w:rsidR="00E40380" w:rsidRPr="0091144D" w:rsidRDefault="00E40380" w:rsidP="0095281F">
      <w:pPr>
        <w:numPr>
          <w:ilvl w:val="0"/>
          <w:numId w:val="36"/>
        </w:numPr>
        <w:tabs>
          <w:tab w:val="left" w:pos="360"/>
        </w:tabs>
        <w:overflowPunct w:val="0"/>
        <w:autoSpaceDE w:val="0"/>
        <w:autoSpaceDN w:val="0"/>
        <w:adjustRightInd w:val="0"/>
        <w:spacing w:after="0"/>
        <w:ind w:firstLine="86"/>
        <w:jc w:val="both"/>
        <w:textAlignment w:val="baseline"/>
      </w:pPr>
      <w:r w:rsidRPr="0091144D">
        <w:t>zebranie i wywóz zanieczyszczeń,</w:t>
      </w:r>
    </w:p>
    <w:p w:rsidR="00E40380" w:rsidRPr="0091144D" w:rsidRDefault="00E40380" w:rsidP="0095281F">
      <w:pPr>
        <w:numPr>
          <w:ilvl w:val="0"/>
          <w:numId w:val="36"/>
        </w:numPr>
        <w:tabs>
          <w:tab w:val="left" w:pos="360"/>
        </w:tabs>
        <w:overflowPunct w:val="0"/>
        <w:autoSpaceDE w:val="0"/>
        <w:autoSpaceDN w:val="0"/>
        <w:adjustRightInd w:val="0"/>
        <w:spacing w:after="0"/>
        <w:ind w:firstLine="86"/>
        <w:jc w:val="both"/>
        <w:textAlignment w:val="baseline"/>
      </w:pPr>
      <w:r w:rsidRPr="0091144D">
        <w:t>odtransportowanie sprzętu z miejsca robót,</w:t>
      </w:r>
    </w:p>
    <w:p w:rsidR="00E40380" w:rsidRPr="0091144D" w:rsidRDefault="00E40380" w:rsidP="0095281F">
      <w:pPr>
        <w:numPr>
          <w:ilvl w:val="0"/>
          <w:numId w:val="36"/>
        </w:numPr>
        <w:tabs>
          <w:tab w:val="left" w:pos="360"/>
        </w:tabs>
        <w:overflowPunct w:val="0"/>
        <w:autoSpaceDE w:val="0"/>
        <w:autoSpaceDN w:val="0"/>
        <w:adjustRightInd w:val="0"/>
        <w:spacing w:after="0"/>
        <w:ind w:firstLine="86"/>
        <w:jc w:val="both"/>
        <w:textAlignment w:val="baseline"/>
      </w:pPr>
      <w:r w:rsidRPr="0091144D">
        <w:t>kontrolę i pomiary.</w:t>
      </w:r>
    </w:p>
    <w:p w:rsidR="00E40380" w:rsidRPr="0091144D" w:rsidRDefault="00E40380" w:rsidP="00E40380">
      <w:pPr>
        <w:pStyle w:val="Nagwek1"/>
        <w:rPr>
          <w:rFonts w:eastAsia="Arial Unicode MS"/>
        </w:rPr>
      </w:pPr>
    </w:p>
    <w:p w:rsidR="00E40380" w:rsidRPr="0091144D" w:rsidRDefault="00E40380" w:rsidP="00E40380">
      <w:pPr>
        <w:spacing w:after="0"/>
        <w:jc w:val="both"/>
        <w:rPr>
          <w:rFonts w:eastAsia="Arial Unicode MS"/>
          <w:b/>
          <w:i/>
          <w:u w:val="single"/>
        </w:rPr>
      </w:pPr>
      <w:r w:rsidRPr="0091144D">
        <w:rPr>
          <w:b/>
          <w:i/>
          <w:u w:val="single"/>
        </w:rPr>
        <w:t>10. PRZEPISY ZWIĄZANE</w:t>
      </w:r>
    </w:p>
    <w:p w:rsidR="00E40380" w:rsidRPr="0091144D" w:rsidRDefault="00E40380" w:rsidP="00E40380">
      <w:pPr>
        <w:pStyle w:val="Stopka"/>
        <w:tabs>
          <w:tab w:val="left" w:pos="708"/>
        </w:tabs>
        <w:spacing w:line="276" w:lineRule="auto"/>
      </w:pPr>
      <w:r w:rsidRPr="0091144D">
        <w:t xml:space="preserve">ST „Wymagania ogólne” </w:t>
      </w:r>
    </w:p>
    <w:p w:rsidR="00F410F7" w:rsidRPr="0013466C" w:rsidRDefault="00F410F7" w:rsidP="0095281F">
      <w:pPr>
        <w:pStyle w:val="Nagwek2"/>
        <w:numPr>
          <w:ilvl w:val="0"/>
          <w:numId w:val="40"/>
        </w:numPr>
        <w:jc w:val="both"/>
        <w:rPr>
          <w:color w:val="auto"/>
        </w:rPr>
      </w:pPr>
      <w:bookmarkStart w:id="38" w:name="_Toc500577166"/>
      <w:bookmarkStart w:id="39" w:name="_Toc503266465"/>
      <w:r w:rsidRPr="0013466C">
        <w:rPr>
          <w:color w:val="auto"/>
        </w:rPr>
        <w:lastRenderedPageBreak/>
        <w:t>Regulacja   pionowa studzienki   kanalizacyjnej</w:t>
      </w:r>
      <w:bookmarkEnd w:id="38"/>
      <w:bookmarkEnd w:id="39"/>
      <w:r w:rsidRPr="0013466C">
        <w:rPr>
          <w:color w:val="auto"/>
        </w:rPr>
        <w:t xml:space="preserve"> </w:t>
      </w:r>
    </w:p>
    <w:p w:rsidR="00F410F7" w:rsidRPr="0013466C" w:rsidRDefault="00F410F7" w:rsidP="00F410F7">
      <w:pPr>
        <w:spacing w:after="0"/>
        <w:rPr>
          <w:lang w:eastAsia="pl-PL"/>
        </w:rPr>
      </w:pPr>
      <w:r w:rsidRPr="0013466C">
        <w:rPr>
          <w:lang w:eastAsia="pl-PL"/>
        </w:rPr>
        <w:t xml:space="preserve"> </w:t>
      </w:r>
    </w:p>
    <w:p w:rsidR="00F410F7" w:rsidRDefault="00F410F7" w:rsidP="00F410F7">
      <w:pPr>
        <w:spacing w:after="0"/>
        <w:rPr>
          <w:lang w:eastAsia="pl-PL"/>
        </w:rPr>
      </w:pPr>
    </w:p>
    <w:p w:rsidR="00F410F7" w:rsidRPr="009009F2" w:rsidRDefault="00F410F7" w:rsidP="00C544D4">
      <w:pPr>
        <w:pStyle w:val="Nagwek3"/>
      </w:pPr>
      <w:r w:rsidRPr="009009F2">
        <w:t xml:space="preserve">1. WSTĘP </w:t>
      </w:r>
    </w:p>
    <w:p w:rsidR="00F410F7" w:rsidRPr="009009F2" w:rsidRDefault="00F410F7" w:rsidP="00F410F7">
      <w:pPr>
        <w:spacing w:after="0"/>
        <w:jc w:val="both"/>
        <w:rPr>
          <w:b/>
          <w:lang w:eastAsia="pl-PL"/>
        </w:rPr>
      </w:pPr>
      <w:r w:rsidRPr="009009F2">
        <w:rPr>
          <w:b/>
          <w:lang w:eastAsia="pl-PL"/>
        </w:rPr>
        <w:t xml:space="preserve">1.1. Przedmiot ST </w:t>
      </w:r>
    </w:p>
    <w:p w:rsidR="00F410F7" w:rsidRDefault="00F410F7" w:rsidP="00F410F7">
      <w:pPr>
        <w:spacing w:after="0"/>
        <w:jc w:val="both"/>
        <w:rPr>
          <w:lang w:eastAsia="pl-PL"/>
        </w:rPr>
      </w:pPr>
      <w:r w:rsidRPr="009009F2">
        <w:rPr>
          <w:lang w:eastAsia="pl-PL"/>
        </w:rPr>
        <w:t xml:space="preserve">Przedmiotem niniejszej Specyfikacji Technicznej są wymagania dotyczące wykonania i odbioru robót związanych z wykonaniem regulacji pionowej studzienki kanalizacyjnej w ramach bieżącego utrzymania obiektów mostowych w </w:t>
      </w:r>
      <w:r>
        <w:rPr>
          <w:lang w:eastAsia="pl-PL"/>
        </w:rPr>
        <w:t>Krośnie.</w:t>
      </w:r>
    </w:p>
    <w:p w:rsidR="00F410F7" w:rsidRPr="009009F2" w:rsidRDefault="00F410F7" w:rsidP="00F410F7">
      <w:pPr>
        <w:spacing w:after="0"/>
        <w:jc w:val="both"/>
        <w:rPr>
          <w:lang w:eastAsia="pl-PL"/>
        </w:rPr>
      </w:pPr>
    </w:p>
    <w:p w:rsidR="00F410F7" w:rsidRPr="009009F2" w:rsidRDefault="00F410F7" w:rsidP="00F410F7">
      <w:pPr>
        <w:spacing w:after="0"/>
        <w:jc w:val="both"/>
        <w:rPr>
          <w:b/>
          <w:lang w:eastAsia="pl-PL"/>
        </w:rPr>
      </w:pPr>
      <w:r w:rsidRPr="009009F2">
        <w:rPr>
          <w:b/>
          <w:lang w:eastAsia="pl-PL"/>
        </w:rPr>
        <w:t xml:space="preserve">1.2. Zakres stosowania ST </w:t>
      </w:r>
    </w:p>
    <w:p w:rsidR="00F410F7" w:rsidRDefault="00F410F7" w:rsidP="00F410F7">
      <w:pPr>
        <w:spacing w:after="0"/>
        <w:jc w:val="both"/>
        <w:rPr>
          <w:lang w:eastAsia="pl-PL"/>
        </w:rPr>
      </w:pPr>
      <w:r w:rsidRPr="009009F2">
        <w:rPr>
          <w:lang w:eastAsia="pl-PL"/>
        </w:rPr>
        <w:t xml:space="preserve">Specyfikacja Techniczna jest stosowana jako dokument przetargowy i kontraktowy przy zlecaniu i realizacji robót </w:t>
      </w:r>
      <w:r w:rsidR="005F45D4">
        <w:rPr>
          <w:lang w:eastAsia="pl-PL"/>
        </w:rPr>
        <w:t>na obiektach inżynierskich</w:t>
      </w:r>
      <w:r w:rsidRPr="009009F2">
        <w:rPr>
          <w:lang w:eastAsia="pl-PL"/>
        </w:rPr>
        <w:t>.</w:t>
      </w:r>
    </w:p>
    <w:p w:rsidR="00F410F7" w:rsidRDefault="00F410F7" w:rsidP="00F410F7">
      <w:pPr>
        <w:spacing w:after="0"/>
        <w:jc w:val="both"/>
        <w:rPr>
          <w:lang w:eastAsia="pl-PL"/>
        </w:rPr>
      </w:pPr>
      <w:r w:rsidRPr="009009F2">
        <w:rPr>
          <w:lang w:eastAsia="pl-PL"/>
        </w:rPr>
        <w:t xml:space="preserve"> </w:t>
      </w:r>
    </w:p>
    <w:p w:rsidR="00F410F7" w:rsidRPr="009009F2" w:rsidRDefault="00F410F7" w:rsidP="00F410F7">
      <w:pPr>
        <w:spacing w:after="0"/>
        <w:jc w:val="both"/>
        <w:rPr>
          <w:b/>
          <w:lang w:eastAsia="pl-PL"/>
        </w:rPr>
      </w:pPr>
      <w:r w:rsidRPr="009009F2">
        <w:rPr>
          <w:b/>
          <w:lang w:eastAsia="pl-PL"/>
        </w:rPr>
        <w:t xml:space="preserve">1.3. Zakres robót objętych ST </w:t>
      </w:r>
    </w:p>
    <w:p w:rsidR="00F410F7" w:rsidRPr="009009F2" w:rsidRDefault="00F410F7" w:rsidP="00F410F7">
      <w:pPr>
        <w:spacing w:after="0"/>
        <w:jc w:val="both"/>
        <w:rPr>
          <w:lang w:eastAsia="pl-PL"/>
        </w:rPr>
      </w:pPr>
      <w:r w:rsidRPr="009009F2">
        <w:rPr>
          <w:lang w:eastAsia="pl-PL"/>
        </w:rPr>
        <w:t>Ustalenia zawarte w niniejszej specyfikacji dotyczą zasad prowadzenia robót związanych z wykonaniem i odbiorem przypowierzchniowej regulacji pionowej studzienek kanalizacyjnych (np. studzienek rewizyjnych, wpustów ulicznych) obejmują wykonanie:</w:t>
      </w:r>
    </w:p>
    <w:p w:rsidR="00F410F7" w:rsidRDefault="00F410F7" w:rsidP="0095281F">
      <w:pPr>
        <w:pStyle w:val="Akapitzlist"/>
        <w:numPr>
          <w:ilvl w:val="0"/>
          <w:numId w:val="79"/>
        </w:numPr>
        <w:spacing w:after="0"/>
        <w:jc w:val="both"/>
        <w:rPr>
          <w:lang w:eastAsia="pl-PL"/>
        </w:rPr>
      </w:pPr>
      <w:r w:rsidRPr="009009F2">
        <w:rPr>
          <w:rFonts w:cs="Calibri"/>
          <w:lang w:eastAsia="pl-PL"/>
        </w:rPr>
        <w:t>regulację pionową studzienek rewizyjnych z wymianą na nowe  lub bez wymiany na</w:t>
      </w:r>
      <w:r w:rsidRPr="009009F2">
        <w:rPr>
          <w:lang w:eastAsia="pl-PL"/>
        </w:rPr>
        <w:t xml:space="preserve"> nowe – betonem C12/15 (studnie rewizyjne kl. D400, z dolnym kołnierzem, pokrywy wypełnione betonem, z wkładką tłumiącą</w:t>
      </w:r>
      <w:r>
        <w:rPr>
          <w:lang w:eastAsia="pl-PL"/>
        </w:rPr>
        <w:t>,</w:t>
      </w:r>
    </w:p>
    <w:p w:rsidR="00F410F7" w:rsidRPr="009009F2" w:rsidRDefault="00F410F7" w:rsidP="0095281F">
      <w:pPr>
        <w:pStyle w:val="Akapitzlist"/>
        <w:numPr>
          <w:ilvl w:val="0"/>
          <w:numId w:val="79"/>
        </w:numPr>
        <w:spacing w:after="0"/>
        <w:jc w:val="both"/>
        <w:rPr>
          <w:lang w:eastAsia="pl-PL"/>
        </w:rPr>
      </w:pPr>
      <w:r w:rsidRPr="009009F2">
        <w:rPr>
          <w:rFonts w:cs="Calibri"/>
          <w:lang w:eastAsia="pl-PL"/>
        </w:rPr>
        <w:t xml:space="preserve">regulację pionową wpustów ulicznych z wymianą na nowe  lub bez wymiany na nowe – betonem </w:t>
      </w:r>
      <w:r w:rsidRPr="009009F2">
        <w:rPr>
          <w:lang w:eastAsia="pl-PL"/>
        </w:rPr>
        <w:t>C12</w:t>
      </w:r>
      <w:r>
        <w:rPr>
          <w:lang w:eastAsia="pl-PL"/>
        </w:rPr>
        <w:t xml:space="preserve">/15  (wpusty kl. D400.uchylne, </w:t>
      </w:r>
      <w:r w:rsidRPr="009009F2">
        <w:rPr>
          <w:lang w:eastAsia="pl-PL"/>
        </w:rPr>
        <w:t xml:space="preserve">z ryglem, o wym. 400x600, z wkładką tłumiącą. </w:t>
      </w:r>
    </w:p>
    <w:p w:rsidR="00F410F7" w:rsidRPr="009009F2" w:rsidRDefault="00F410F7" w:rsidP="0095281F">
      <w:pPr>
        <w:pStyle w:val="Akapitzlist"/>
        <w:numPr>
          <w:ilvl w:val="0"/>
          <w:numId w:val="79"/>
        </w:numPr>
        <w:spacing w:after="0"/>
        <w:jc w:val="both"/>
        <w:rPr>
          <w:lang w:eastAsia="pl-PL"/>
        </w:rPr>
      </w:pPr>
      <w:r w:rsidRPr="009009F2">
        <w:rPr>
          <w:rFonts w:cs="Calibri"/>
          <w:lang w:eastAsia="pl-PL"/>
        </w:rPr>
        <w:t xml:space="preserve">regulację pionową skrzynek urządzeń podziemnych z wymianą na nowe lub bez wymiany na nowe – </w:t>
      </w:r>
      <w:r w:rsidRPr="009009F2">
        <w:rPr>
          <w:lang w:eastAsia="pl-PL"/>
        </w:rPr>
        <w:t xml:space="preserve">betonem C12/15 </w:t>
      </w:r>
    </w:p>
    <w:p w:rsidR="00F410F7" w:rsidRPr="009009F2" w:rsidRDefault="00F410F7" w:rsidP="00F410F7">
      <w:pPr>
        <w:spacing w:after="0"/>
        <w:jc w:val="both"/>
        <w:rPr>
          <w:lang w:eastAsia="pl-PL"/>
        </w:rPr>
      </w:pPr>
      <w:r w:rsidRPr="009009F2">
        <w:rPr>
          <w:lang w:eastAsia="pl-PL"/>
        </w:rPr>
        <w:t xml:space="preserve"> </w:t>
      </w:r>
    </w:p>
    <w:p w:rsidR="00F410F7" w:rsidRPr="009009F2" w:rsidRDefault="00F410F7" w:rsidP="00F410F7">
      <w:pPr>
        <w:spacing w:after="0"/>
        <w:jc w:val="both"/>
        <w:rPr>
          <w:b/>
          <w:lang w:eastAsia="pl-PL"/>
        </w:rPr>
      </w:pPr>
      <w:r w:rsidRPr="009009F2">
        <w:rPr>
          <w:b/>
          <w:lang w:eastAsia="pl-PL"/>
        </w:rPr>
        <w:t xml:space="preserve">1.4. Określenia podstawowe </w:t>
      </w:r>
    </w:p>
    <w:p w:rsidR="00F410F7" w:rsidRDefault="00F410F7" w:rsidP="00F410F7">
      <w:pPr>
        <w:spacing w:after="0"/>
        <w:jc w:val="both"/>
        <w:rPr>
          <w:lang w:eastAsia="pl-PL"/>
        </w:rPr>
      </w:pPr>
      <w:r w:rsidRPr="009009F2">
        <w:rPr>
          <w:b/>
          <w:lang w:eastAsia="pl-PL"/>
        </w:rPr>
        <w:t>1.4.1. Studzienka kanalizacyjna</w:t>
      </w:r>
      <w:r w:rsidRPr="009009F2">
        <w:rPr>
          <w:lang w:eastAsia="pl-PL"/>
        </w:rPr>
        <w:t xml:space="preserve">  -  urządzenie połączone z kanałem, przeznaczone do kontroli lub prawidłowej eksploatacji kanału. </w:t>
      </w:r>
    </w:p>
    <w:p w:rsidR="00C544D4" w:rsidRPr="00C544D4" w:rsidRDefault="00C544D4" w:rsidP="00C544D4">
      <w:pPr>
        <w:pStyle w:val="Nagwek2"/>
        <w:rPr>
          <w:lang w:eastAsia="pl-PL"/>
        </w:rPr>
      </w:pPr>
    </w:p>
    <w:p w:rsidR="00F410F7" w:rsidRDefault="00F410F7" w:rsidP="00F410F7">
      <w:pPr>
        <w:spacing w:after="0"/>
        <w:jc w:val="both"/>
        <w:rPr>
          <w:lang w:eastAsia="pl-PL"/>
        </w:rPr>
      </w:pPr>
      <w:r w:rsidRPr="009009F2">
        <w:rPr>
          <w:b/>
          <w:lang w:eastAsia="pl-PL"/>
        </w:rPr>
        <w:t>1.4.2. Studzienka rewizyjna (kontrolna)</w:t>
      </w:r>
      <w:r w:rsidRPr="009009F2">
        <w:rPr>
          <w:lang w:eastAsia="pl-PL"/>
        </w:rPr>
        <w:t xml:space="preserve">  -  urządzenie do  kontroli kanałów nieprzełazowych, ich konserwacji i przewietrzania. </w:t>
      </w:r>
    </w:p>
    <w:p w:rsidR="00F410F7" w:rsidRPr="009009F2" w:rsidRDefault="00F410F7" w:rsidP="00F410F7">
      <w:pPr>
        <w:spacing w:after="0"/>
        <w:jc w:val="both"/>
        <w:rPr>
          <w:lang w:eastAsia="pl-PL"/>
        </w:rPr>
      </w:pPr>
    </w:p>
    <w:p w:rsidR="00F410F7" w:rsidRDefault="00F410F7" w:rsidP="00F410F7">
      <w:pPr>
        <w:spacing w:after="0"/>
        <w:jc w:val="both"/>
        <w:rPr>
          <w:lang w:eastAsia="pl-PL"/>
        </w:rPr>
      </w:pPr>
      <w:r w:rsidRPr="009009F2">
        <w:rPr>
          <w:b/>
          <w:lang w:eastAsia="pl-PL"/>
        </w:rPr>
        <w:t>1.4.3. Wpust</w:t>
      </w:r>
      <w:r w:rsidRPr="009009F2">
        <w:rPr>
          <w:lang w:eastAsia="pl-PL"/>
        </w:rPr>
        <w:t xml:space="preserve"> </w:t>
      </w:r>
      <w:r w:rsidRPr="009009F2">
        <w:rPr>
          <w:b/>
          <w:lang w:eastAsia="pl-PL"/>
        </w:rPr>
        <w:t>uliczny</w:t>
      </w:r>
      <w:r w:rsidRPr="009009F2">
        <w:rPr>
          <w:lang w:eastAsia="pl-PL"/>
        </w:rPr>
        <w:t xml:space="preserve"> </w:t>
      </w:r>
      <w:r w:rsidRPr="009009F2">
        <w:rPr>
          <w:b/>
          <w:lang w:eastAsia="pl-PL"/>
        </w:rPr>
        <w:t>(wpust ściekowy, studzienka ściekowa)</w:t>
      </w:r>
      <w:r w:rsidRPr="009009F2">
        <w:rPr>
          <w:lang w:eastAsia="pl-PL"/>
        </w:rPr>
        <w:t xml:space="preserve"> - urządzenie do przejęcia wód opadowych z powierzchni i odprowadzenia poprzez przykanalik do kanalizacji deszczowej lub ogólnospławnej. </w:t>
      </w:r>
    </w:p>
    <w:p w:rsidR="00F410F7" w:rsidRPr="009009F2" w:rsidRDefault="00F410F7" w:rsidP="00F410F7">
      <w:pPr>
        <w:spacing w:after="0"/>
        <w:jc w:val="both"/>
        <w:rPr>
          <w:lang w:eastAsia="pl-PL"/>
        </w:rPr>
      </w:pPr>
    </w:p>
    <w:p w:rsidR="00F410F7" w:rsidRDefault="00F410F7" w:rsidP="00F410F7">
      <w:pPr>
        <w:spacing w:after="0"/>
        <w:jc w:val="both"/>
        <w:rPr>
          <w:lang w:eastAsia="pl-PL"/>
        </w:rPr>
      </w:pPr>
      <w:r w:rsidRPr="009009F2">
        <w:rPr>
          <w:b/>
          <w:lang w:eastAsia="pl-PL"/>
        </w:rPr>
        <w:t>1.4.4. Właz studzienki</w:t>
      </w:r>
      <w:r w:rsidRPr="009009F2">
        <w:rPr>
          <w:lang w:eastAsia="pl-PL"/>
        </w:rPr>
        <w:t xml:space="preserve">  -  element żeliwny przeznaczony do przykrycia podziemnych studzienek rewizyjnych, umożliwiający dostęp do urządzeń kanalizacyjnych. </w:t>
      </w:r>
    </w:p>
    <w:p w:rsidR="00F410F7" w:rsidRPr="009009F2" w:rsidRDefault="00F410F7" w:rsidP="00F410F7">
      <w:pPr>
        <w:spacing w:after="0"/>
        <w:jc w:val="both"/>
        <w:rPr>
          <w:lang w:eastAsia="pl-PL"/>
        </w:rPr>
      </w:pPr>
    </w:p>
    <w:p w:rsidR="00F410F7" w:rsidRDefault="00F410F7" w:rsidP="00F410F7">
      <w:pPr>
        <w:spacing w:after="0"/>
        <w:jc w:val="both"/>
        <w:rPr>
          <w:lang w:eastAsia="pl-PL"/>
        </w:rPr>
      </w:pPr>
      <w:r w:rsidRPr="009009F2">
        <w:rPr>
          <w:b/>
          <w:lang w:eastAsia="pl-PL"/>
        </w:rPr>
        <w:t>1.4.5. Kratka ściekowa</w:t>
      </w:r>
      <w:r w:rsidRPr="009009F2">
        <w:rPr>
          <w:lang w:eastAsia="pl-PL"/>
        </w:rPr>
        <w:t xml:space="preserve">  -  urządzenie, przez które wody opadowe przedostają się od góry do wpustu ulicznego. </w:t>
      </w:r>
    </w:p>
    <w:p w:rsidR="00F410F7" w:rsidRPr="009009F2" w:rsidRDefault="00F410F7" w:rsidP="00F410F7">
      <w:pPr>
        <w:spacing w:after="0"/>
        <w:jc w:val="both"/>
        <w:rPr>
          <w:lang w:eastAsia="pl-PL"/>
        </w:rPr>
      </w:pPr>
    </w:p>
    <w:p w:rsidR="00F410F7" w:rsidRDefault="00F410F7" w:rsidP="00F410F7">
      <w:pPr>
        <w:spacing w:after="0"/>
        <w:jc w:val="both"/>
        <w:rPr>
          <w:lang w:eastAsia="pl-PL"/>
        </w:rPr>
      </w:pPr>
      <w:r w:rsidRPr="009009F2">
        <w:rPr>
          <w:b/>
          <w:lang w:eastAsia="pl-PL"/>
        </w:rPr>
        <w:lastRenderedPageBreak/>
        <w:t>1.4.6. Nasada (żeliwna) z wlewem bocznym (w krawężniku)</w:t>
      </w:r>
      <w:r w:rsidRPr="009009F2">
        <w:rPr>
          <w:lang w:eastAsia="pl-PL"/>
        </w:rPr>
        <w:t xml:space="preserve">  -  urządzenie,  przez  które wody  opadowe przedostają się w płaszczyźnie krawężnika do wpustu ulicznego. </w:t>
      </w:r>
    </w:p>
    <w:p w:rsidR="00F410F7" w:rsidRPr="009009F2" w:rsidRDefault="00F410F7" w:rsidP="00F410F7">
      <w:pPr>
        <w:spacing w:after="0"/>
        <w:jc w:val="both"/>
        <w:rPr>
          <w:lang w:eastAsia="pl-PL"/>
        </w:rPr>
      </w:pPr>
    </w:p>
    <w:p w:rsidR="00F410F7" w:rsidRDefault="00F410F7" w:rsidP="00F410F7">
      <w:pPr>
        <w:spacing w:after="0"/>
        <w:jc w:val="both"/>
        <w:rPr>
          <w:lang w:eastAsia="pl-PL"/>
        </w:rPr>
      </w:pPr>
      <w:r w:rsidRPr="009009F2">
        <w:rPr>
          <w:b/>
          <w:lang w:eastAsia="pl-PL"/>
        </w:rPr>
        <w:t>1.4.7.</w:t>
      </w:r>
      <w:r w:rsidRPr="009009F2">
        <w:rPr>
          <w:lang w:eastAsia="pl-PL"/>
        </w:rPr>
        <w:t xml:space="preserve"> Pozostałe określenia podstawowe są zgodne z obowiązującymi, odpowiednimi polskimi normami i z definicjami podanymi w ST „Wymagania ogólne” pkt 1.4. </w:t>
      </w:r>
    </w:p>
    <w:p w:rsidR="00F410F7" w:rsidRPr="009009F2" w:rsidRDefault="00F410F7" w:rsidP="00F410F7">
      <w:pPr>
        <w:spacing w:after="0"/>
        <w:jc w:val="both"/>
        <w:rPr>
          <w:lang w:eastAsia="pl-PL"/>
        </w:rPr>
      </w:pPr>
    </w:p>
    <w:p w:rsidR="00F410F7" w:rsidRPr="009009F2" w:rsidRDefault="00F410F7" w:rsidP="00F410F7">
      <w:pPr>
        <w:spacing w:after="0"/>
        <w:jc w:val="both"/>
        <w:rPr>
          <w:b/>
          <w:lang w:eastAsia="pl-PL"/>
        </w:rPr>
      </w:pPr>
      <w:r w:rsidRPr="009009F2">
        <w:rPr>
          <w:b/>
          <w:lang w:eastAsia="pl-PL"/>
        </w:rPr>
        <w:t xml:space="preserve">1.5. Ogólne wymagania dotyczące robót </w:t>
      </w:r>
    </w:p>
    <w:p w:rsidR="00F410F7" w:rsidRDefault="00F410F7" w:rsidP="00F410F7">
      <w:pPr>
        <w:spacing w:after="0"/>
        <w:jc w:val="both"/>
        <w:rPr>
          <w:lang w:eastAsia="pl-PL"/>
        </w:rPr>
      </w:pPr>
      <w:r w:rsidRPr="009009F2">
        <w:rPr>
          <w:lang w:eastAsia="pl-PL"/>
        </w:rPr>
        <w:t xml:space="preserve">Ogólne wymagania dotyczące robót podano w ST „Wymagania ogólne” pkt 1.5. </w:t>
      </w:r>
    </w:p>
    <w:p w:rsidR="00F410F7" w:rsidRPr="009009F2" w:rsidRDefault="00F410F7" w:rsidP="00F410F7">
      <w:pPr>
        <w:spacing w:after="0"/>
        <w:jc w:val="both"/>
        <w:rPr>
          <w:lang w:eastAsia="pl-PL"/>
        </w:rPr>
      </w:pPr>
    </w:p>
    <w:p w:rsidR="00F410F7" w:rsidRPr="009009F2" w:rsidRDefault="00F410F7" w:rsidP="00F410F7">
      <w:pPr>
        <w:spacing w:after="0"/>
        <w:jc w:val="both"/>
        <w:rPr>
          <w:b/>
          <w:i/>
          <w:u w:val="single"/>
          <w:lang w:eastAsia="pl-PL"/>
        </w:rPr>
      </w:pPr>
      <w:r w:rsidRPr="009009F2">
        <w:rPr>
          <w:b/>
          <w:i/>
          <w:u w:val="single"/>
          <w:lang w:eastAsia="pl-PL"/>
        </w:rPr>
        <w:t xml:space="preserve">2. MATERIAŁY </w:t>
      </w:r>
    </w:p>
    <w:p w:rsidR="00F410F7" w:rsidRPr="009009F2" w:rsidRDefault="00F410F7" w:rsidP="00F410F7">
      <w:pPr>
        <w:spacing w:after="0"/>
        <w:jc w:val="both"/>
        <w:rPr>
          <w:b/>
          <w:lang w:eastAsia="pl-PL"/>
        </w:rPr>
      </w:pPr>
      <w:r w:rsidRPr="009009F2">
        <w:rPr>
          <w:b/>
          <w:lang w:eastAsia="pl-PL"/>
        </w:rPr>
        <w:t xml:space="preserve">2.1. Ogólne wymagania dotyczące materiałów </w:t>
      </w:r>
    </w:p>
    <w:p w:rsidR="00F410F7" w:rsidRDefault="00F410F7" w:rsidP="00F410F7">
      <w:pPr>
        <w:spacing w:after="0"/>
        <w:jc w:val="both"/>
        <w:rPr>
          <w:lang w:eastAsia="pl-PL"/>
        </w:rPr>
      </w:pPr>
      <w:r w:rsidRPr="009009F2">
        <w:rPr>
          <w:lang w:eastAsia="pl-PL"/>
        </w:rPr>
        <w:t xml:space="preserve">Ogólne wymagania dotyczące materiałów, ich pozyskiwania i składowania, podano w ST „Wymagania ogólne” pkt 2. </w:t>
      </w:r>
    </w:p>
    <w:p w:rsidR="00F410F7" w:rsidRPr="009009F2" w:rsidRDefault="00F410F7" w:rsidP="00F410F7">
      <w:pPr>
        <w:spacing w:after="0"/>
        <w:jc w:val="both"/>
        <w:rPr>
          <w:lang w:eastAsia="pl-PL"/>
        </w:rPr>
      </w:pPr>
    </w:p>
    <w:p w:rsidR="00F410F7" w:rsidRPr="009009F2" w:rsidRDefault="00F410F7" w:rsidP="00F410F7">
      <w:pPr>
        <w:spacing w:after="0"/>
        <w:jc w:val="both"/>
        <w:rPr>
          <w:b/>
          <w:lang w:eastAsia="pl-PL"/>
        </w:rPr>
      </w:pPr>
      <w:r w:rsidRPr="009009F2">
        <w:rPr>
          <w:b/>
          <w:lang w:eastAsia="pl-PL"/>
        </w:rPr>
        <w:t xml:space="preserve">2.2. Materiały do wykonania regulacji pionowej studzienki kanalizacyjnej </w:t>
      </w:r>
    </w:p>
    <w:p w:rsidR="00F410F7" w:rsidRPr="009009F2" w:rsidRDefault="00F410F7" w:rsidP="00F410F7">
      <w:pPr>
        <w:spacing w:after="0"/>
        <w:jc w:val="both"/>
        <w:rPr>
          <w:lang w:eastAsia="pl-PL"/>
        </w:rPr>
      </w:pPr>
      <w:r w:rsidRPr="009009F2">
        <w:rPr>
          <w:lang w:eastAsia="pl-PL"/>
        </w:rPr>
        <w:t xml:space="preserve">Do przypowierzchniowej regulacji studzienki kanalizacyjnej należy użyć: </w:t>
      </w:r>
    </w:p>
    <w:p w:rsidR="00F410F7" w:rsidRPr="00D0548F" w:rsidRDefault="00F410F7" w:rsidP="0095281F">
      <w:pPr>
        <w:pStyle w:val="Akapitzlist"/>
        <w:numPr>
          <w:ilvl w:val="0"/>
          <w:numId w:val="80"/>
        </w:numPr>
        <w:spacing w:after="0"/>
        <w:jc w:val="both"/>
        <w:rPr>
          <w:lang w:eastAsia="pl-PL"/>
        </w:rPr>
      </w:pPr>
      <w:r w:rsidRPr="00D0548F">
        <w:rPr>
          <w:lang w:eastAsia="pl-PL"/>
        </w:rPr>
        <w:t xml:space="preserve">materiały otrzymane z rozbiórki studzienki oraz z rozbiórki otaczającej nawierzchni, nadające się do ponownego wbudowania, </w:t>
      </w:r>
    </w:p>
    <w:p w:rsidR="00F410F7" w:rsidRPr="00D0548F" w:rsidRDefault="00F410F7" w:rsidP="0095281F">
      <w:pPr>
        <w:pStyle w:val="Akapitzlist"/>
        <w:numPr>
          <w:ilvl w:val="0"/>
          <w:numId w:val="80"/>
        </w:numPr>
        <w:spacing w:after="0"/>
        <w:jc w:val="both"/>
        <w:rPr>
          <w:lang w:eastAsia="pl-PL"/>
        </w:rPr>
      </w:pPr>
      <w:r w:rsidRPr="00D0548F">
        <w:rPr>
          <w:lang w:eastAsia="pl-PL"/>
        </w:rPr>
        <w:t xml:space="preserve">materiały nowe, będące materiałem uzupełniającym, tego samego typu, gatunku i wymiarów, jak materiał rozbiórkowy. </w:t>
      </w:r>
    </w:p>
    <w:p w:rsidR="00F410F7" w:rsidRPr="009009F2" w:rsidRDefault="00F410F7" w:rsidP="00F410F7">
      <w:pPr>
        <w:spacing w:after="0"/>
        <w:jc w:val="both"/>
        <w:rPr>
          <w:lang w:eastAsia="pl-PL"/>
        </w:rPr>
      </w:pPr>
      <w:r w:rsidRPr="009009F2">
        <w:rPr>
          <w:lang w:eastAsia="pl-PL"/>
        </w:rPr>
        <w:t xml:space="preserve"> </w:t>
      </w:r>
    </w:p>
    <w:p w:rsidR="00F410F7" w:rsidRPr="00D0548F" w:rsidRDefault="00F410F7" w:rsidP="00F410F7">
      <w:pPr>
        <w:spacing w:after="0"/>
        <w:jc w:val="both"/>
        <w:rPr>
          <w:b/>
          <w:lang w:eastAsia="pl-PL"/>
        </w:rPr>
      </w:pPr>
      <w:r w:rsidRPr="00D0548F">
        <w:rPr>
          <w:b/>
          <w:lang w:eastAsia="pl-PL"/>
        </w:rPr>
        <w:t xml:space="preserve">2.3. Beton </w:t>
      </w:r>
    </w:p>
    <w:p w:rsidR="00F410F7" w:rsidRDefault="00F410F7" w:rsidP="00F410F7">
      <w:pPr>
        <w:spacing w:after="0"/>
        <w:jc w:val="both"/>
        <w:rPr>
          <w:lang w:eastAsia="pl-PL"/>
        </w:rPr>
      </w:pPr>
      <w:r w:rsidRPr="009009F2">
        <w:rPr>
          <w:lang w:eastAsia="pl-PL"/>
        </w:rPr>
        <w:t xml:space="preserve">Beton hydrotechniczny klasy B20 powinien być zgodny z wymaganiami normy </w:t>
      </w:r>
      <w:r w:rsidR="00D0626E">
        <w:rPr>
          <w:lang w:eastAsia="pl-PL"/>
        </w:rPr>
        <w:br/>
      </w:r>
      <w:r w:rsidRPr="009009F2">
        <w:rPr>
          <w:lang w:eastAsia="pl-PL"/>
        </w:rPr>
        <w:t xml:space="preserve">BN-62/6738-07 i PN-88/B-06250. </w:t>
      </w:r>
    </w:p>
    <w:p w:rsidR="00F410F7" w:rsidRPr="009009F2" w:rsidRDefault="00F410F7" w:rsidP="00F410F7">
      <w:pPr>
        <w:spacing w:after="0"/>
        <w:jc w:val="both"/>
        <w:rPr>
          <w:lang w:eastAsia="pl-PL"/>
        </w:rPr>
      </w:pPr>
    </w:p>
    <w:p w:rsidR="00F410F7" w:rsidRDefault="00F410F7" w:rsidP="00F410F7">
      <w:pPr>
        <w:spacing w:after="0"/>
        <w:jc w:val="both"/>
        <w:rPr>
          <w:b/>
          <w:lang w:eastAsia="pl-PL"/>
        </w:rPr>
      </w:pPr>
      <w:r w:rsidRPr="00D0548F">
        <w:rPr>
          <w:b/>
          <w:lang w:eastAsia="pl-PL"/>
        </w:rPr>
        <w:t xml:space="preserve">2.4. Płyta pokrywowa żelbetowa na studni D 1200 mm </w:t>
      </w:r>
    </w:p>
    <w:p w:rsidR="00F410F7" w:rsidRPr="00D0548F" w:rsidRDefault="00F410F7" w:rsidP="00F410F7">
      <w:pPr>
        <w:spacing w:after="0"/>
        <w:jc w:val="both"/>
        <w:rPr>
          <w:b/>
          <w:lang w:eastAsia="pl-PL"/>
        </w:rPr>
      </w:pPr>
    </w:p>
    <w:p w:rsidR="00F410F7" w:rsidRDefault="00F410F7" w:rsidP="00F410F7">
      <w:pPr>
        <w:spacing w:after="0"/>
        <w:jc w:val="both"/>
        <w:rPr>
          <w:b/>
          <w:lang w:eastAsia="pl-PL"/>
        </w:rPr>
      </w:pPr>
      <w:r w:rsidRPr="00D0548F">
        <w:rPr>
          <w:b/>
          <w:lang w:eastAsia="pl-PL"/>
        </w:rPr>
        <w:t xml:space="preserve">2.5. Właz żeliwny – typ ciężki </w:t>
      </w:r>
    </w:p>
    <w:p w:rsidR="00F410F7" w:rsidRPr="00D0548F" w:rsidRDefault="00F410F7" w:rsidP="00F410F7">
      <w:pPr>
        <w:spacing w:after="0"/>
        <w:jc w:val="both"/>
        <w:rPr>
          <w:b/>
          <w:lang w:eastAsia="pl-PL"/>
        </w:rPr>
      </w:pPr>
    </w:p>
    <w:p w:rsidR="00F410F7" w:rsidRPr="00D0548F" w:rsidRDefault="00F410F7" w:rsidP="00F410F7">
      <w:pPr>
        <w:spacing w:after="0"/>
        <w:jc w:val="both"/>
        <w:rPr>
          <w:b/>
          <w:i/>
          <w:u w:val="single"/>
          <w:lang w:eastAsia="pl-PL"/>
        </w:rPr>
      </w:pPr>
      <w:r w:rsidRPr="00D0548F">
        <w:rPr>
          <w:b/>
          <w:i/>
          <w:u w:val="single"/>
          <w:lang w:eastAsia="pl-PL"/>
        </w:rPr>
        <w:t xml:space="preserve">3. SPRZĘT </w:t>
      </w:r>
    </w:p>
    <w:p w:rsidR="00F410F7" w:rsidRPr="00D0548F" w:rsidRDefault="00F410F7" w:rsidP="00F410F7">
      <w:pPr>
        <w:spacing w:after="0"/>
        <w:jc w:val="both"/>
        <w:rPr>
          <w:b/>
          <w:lang w:eastAsia="pl-PL"/>
        </w:rPr>
      </w:pPr>
      <w:r w:rsidRPr="00D0548F">
        <w:rPr>
          <w:b/>
          <w:lang w:eastAsia="pl-PL"/>
        </w:rPr>
        <w:t xml:space="preserve">3.1. Ogólne wymagania dotyczące sprzętu </w:t>
      </w:r>
    </w:p>
    <w:p w:rsidR="00F410F7" w:rsidRDefault="00F410F7" w:rsidP="00F410F7">
      <w:pPr>
        <w:spacing w:after="0"/>
        <w:jc w:val="both"/>
        <w:rPr>
          <w:lang w:eastAsia="pl-PL"/>
        </w:rPr>
      </w:pPr>
      <w:r w:rsidRPr="009009F2">
        <w:rPr>
          <w:lang w:eastAsia="pl-PL"/>
        </w:rPr>
        <w:t xml:space="preserve">Ogólne wymagania dotyczące sprzętu podano w ST „Wymagania ogólne” pkt 3. </w:t>
      </w:r>
    </w:p>
    <w:p w:rsidR="00D0626E" w:rsidRPr="00D0626E" w:rsidRDefault="00D0626E" w:rsidP="00D0626E">
      <w:pPr>
        <w:pStyle w:val="Nagwek2"/>
        <w:rPr>
          <w:lang w:eastAsia="pl-PL"/>
        </w:rPr>
      </w:pPr>
    </w:p>
    <w:p w:rsidR="00F410F7" w:rsidRPr="00D0548F" w:rsidRDefault="00F410F7" w:rsidP="00F410F7">
      <w:pPr>
        <w:spacing w:after="0"/>
        <w:jc w:val="both"/>
        <w:rPr>
          <w:b/>
          <w:lang w:eastAsia="pl-PL"/>
        </w:rPr>
      </w:pPr>
      <w:r w:rsidRPr="00D0548F">
        <w:rPr>
          <w:b/>
          <w:lang w:eastAsia="pl-PL"/>
        </w:rPr>
        <w:t xml:space="preserve">3.2. Sprzęt stosowany do wykonania regulacji pionowej studzienki kanalizacyjnej </w:t>
      </w:r>
    </w:p>
    <w:p w:rsidR="00F410F7" w:rsidRPr="009009F2" w:rsidRDefault="00F410F7" w:rsidP="00F410F7">
      <w:pPr>
        <w:spacing w:after="0"/>
        <w:jc w:val="both"/>
        <w:rPr>
          <w:lang w:eastAsia="pl-PL"/>
        </w:rPr>
      </w:pPr>
      <w:r w:rsidRPr="009009F2">
        <w:rPr>
          <w:lang w:eastAsia="pl-PL"/>
        </w:rPr>
        <w:t xml:space="preserve">Wykonawca przystępujący do wykonania regulacji (naprawy) powinien wykazać się </w:t>
      </w:r>
    </w:p>
    <w:p w:rsidR="00F410F7" w:rsidRPr="009009F2" w:rsidRDefault="00F410F7" w:rsidP="00F410F7">
      <w:pPr>
        <w:spacing w:after="0"/>
        <w:jc w:val="both"/>
        <w:rPr>
          <w:lang w:eastAsia="pl-PL"/>
        </w:rPr>
      </w:pPr>
      <w:r w:rsidRPr="009009F2">
        <w:rPr>
          <w:lang w:eastAsia="pl-PL"/>
        </w:rPr>
        <w:t xml:space="preserve">możliwością korzystania z następującego sprzętu: </w:t>
      </w:r>
    </w:p>
    <w:p w:rsidR="00F410F7" w:rsidRPr="00D0548F" w:rsidRDefault="00F410F7" w:rsidP="0095281F">
      <w:pPr>
        <w:pStyle w:val="Akapitzlist"/>
        <w:numPr>
          <w:ilvl w:val="0"/>
          <w:numId w:val="81"/>
        </w:numPr>
        <w:spacing w:after="0"/>
        <w:jc w:val="both"/>
        <w:rPr>
          <w:lang w:eastAsia="pl-PL"/>
        </w:rPr>
      </w:pPr>
      <w:r w:rsidRPr="00D0548F">
        <w:rPr>
          <w:rFonts w:cs="Bookman Old Style"/>
          <w:lang w:eastAsia="pl-PL"/>
        </w:rPr>
        <w:t xml:space="preserve">piły tarczowej, </w:t>
      </w:r>
    </w:p>
    <w:p w:rsidR="00F410F7" w:rsidRPr="00D0548F" w:rsidRDefault="00F410F7" w:rsidP="0095281F">
      <w:pPr>
        <w:pStyle w:val="Akapitzlist"/>
        <w:numPr>
          <w:ilvl w:val="0"/>
          <w:numId w:val="81"/>
        </w:numPr>
        <w:spacing w:after="0"/>
        <w:jc w:val="both"/>
        <w:rPr>
          <w:lang w:eastAsia="pl-PL"/>
        </w:rPr>
      </w:pPr>
      <w:r w:rsidRPr="00D0548F">
        <w:rPr>
          <w:rFonts w:cs="Bookman Old Style"/>
          <w:lang w:eastAsia="pl-PL"/>
        </w:rPr>
        <w:t xml:space="preserve">młota pneumatycznego, </w:t>
      </w:r>
    </w:p>
    <w:p w:rsidR="00F410F7" w:rsidRPr="00D0548F" w:rsidRDefault="00F410F7" w:rsidP="0095281F">
      <w:pPr>
        <w:pStyle w:val="Akapitzlist"/>
        <w:numPr>
          <w:ilvl w:val="0"/>
          <w:numId w:val="81"/>
        </w:numPr>
        <w:spacing w:after="0"/>
        <w:jc w:val="both"/>
        <w:rPr>
          <w:lang w:eastAsia="pl-PL"/>
        </w:rPr>
      </w:pPr>
      <w:r w:rsidRPr="00D0548F">
        <w:rPr>
          <w:rFonts w:cs="Bookman Old Style"/>
          <w:lang w:eastAsia="pl-PL"/>
        </w:rPr>
        <w:t xml:space="preserve">sprężarki powietrza, </w:t>
      </w:r>
    </w:p>
    <w:p w:rsidR="00F410F7" w:rsidRPr="00D0548F" w:rsidRDefault="00F410F7" w:rsidP="0095281F">
      <w:pPr>
        <w:pStyle w:val="Akapitzlist"/>
        <w:numPr>
          <w:ilvl w:val="0"/>
          <w:numId w:val="81"/>
        </w:numPr>
        <w:spacing w:after="0"/>
        <w:jc w:val="both"/>
        <w:rPr>
          <w:lang w:eastAsia="pl-PL"/>
        </w:rPr>
      </w:pPr>
      <w:r w:rsidRPr="00D0548F">
        <w:rPr>
          <w:rFonts w:cs="Bookman Old Style"/>
          <w:lang w:eastAsia="pl-PL"/>
        </w:rPr>
        <w:t xml:space="preserve">dźwigu samochodowego, </w:t>
      </w:r>
    </w:p>
    <w:p w:rsidR="00F410F7" w:rsidRPr="00D0548F" w:rsidRDefault="00F410F7" w:rsidP="0095281F">
      <w:pPr>
        <w:pStyle w:val="Akapitzlist"/>
        <w:numPr>
          <w:ilvl w:val="0"/>
          <w:numId w:val="81"/>
        </w:numPr>
        <w:spacing w:after="0"/>
        <w:jc w:val="both"/>
        <w:rPr>
          <w:lang w:eastAsia="pl-PL"/>
        </w:rPr>
      </w:pPr>
      <w:r w:rsidRPr="00D0548F">
        <w:rPr>
          <w:rFonts w:cs="Bookman Old Style"/>
          <w:lang w:eastAsia="pl-PL"/>
        </w:rPr>
        <w:t xml:space="preserve">zagęszczarki wibracyjnej, </w:t>
      </w:r>
    </w:p>
    <w:p w:rsidR="00F410F7" w:rsidRPr="00D0548F" w:rsidRDefault="00F410F7" w:rsidP="0095281F">
      <w:pPr>
        <w:pStyle w:val="Akapitzlist"/>
        <w:numPr>
          <w:ilvl w:val="0"/>
          <w:numId w:val="81"/>
        </w:numPr>
        <w:spacing w:after="0"/>
        <w:jc w:val="both"/>
        <w:rPr>
          <w:rFonts w:cs="Calibri"/>
          <w:lang w:eastAsia="pl-PL"/>
        </w:rPr>
      </w:pPr>
      <w:r w:rsidRPr="00D0548F">
        <w:rPr>
          <w:rFonts w:cs="Bookman Old Style"/>
          <w:lang w:eastAsia="pl-PL"/>
        </w:rPr>
        <w:t xml:space="preserve">sprzętu pomocniczego (szczotka, łopata, szablon itp.). </w:t>
      </w:r>
    </w:p>
    <w:p w:rsidR="00F410F7" w:rsidRDefault="00F410F7" w:rsidP="00F410F7">
      <w:pPr>
        <w:spacing w:after="0"/>
        <w:jc w:val="both"/>
        <w:rPr>
          <w:rFonts w:cs="Calibri"/>
          <w:lang w:eastAsia="pl-PL"/>
        </w:rPr>
      </w:pPr>
    </w:p>
    <w:p w:rsidR="00D0626E" w:rsidRPr="00D0626E" w:rsidRDefault="00D0626E" w:rsidP="00D0626E"/>
    <w:p w:rsidR="00F410F7" w:rsidRPr="00D0548F" w:rsidRDefault="00F410F7" w:rsidP="0095281F">
      <w:pPr>
        <w:pStyle w:val="Akapitzlist"/>
        <w:numPr>
          <w:ilvl w:val="0"/>
          <w:numId w:val="57"/>
        </w:numPr>
        <w:spacing w:after="0"/>
        <w:jc w:val="both"/>
        <w:rPr>
          <w:b/>
          <w:i/>
          <w:u w:val="single"/>
          <w:lang w:eastAsia="pl-PL"/>
        </w:rPr>
      </w:pPr>
      <w:r w:rsidRPr="00D0548F">
        <w:rPr>
          <w:b/>
          <w:i/>
          <w:u w:val="single"/>
          <w:lang w:eastAsia="pl-PL"/>
        </w:rPr>
        <w:lastRenderedPageBreak/>
        <w:t>TRANSPORT</w:t>
      </w:r>
    </w:p>
    <w:p w:rsidR="00F410F7" w:rsidRPr="00D0548F" w:rsidRDefault="00F410F7" w:rsidP="00F410F7">
      <w:pPr>
        <w:spacing w:after="0"/>
        <w:jc w:val="both"/>
        <w:rPr>
          <w:b/>
          <w:lang w:eastAsia="pl-PL"/>
        </w:rPr>
      </w:pPr>
      <w:r w:rsidRPr="00D0548F">
        <w:rPr>
          <w:b/>
          <w:lang w:eastAsia="pl-PL"/>
        </w:rPr>
        <w:t xml:space="preserve">4.1. Ogólne wymagania dotyczące transportu </w:t>
      </w:r>
    </w:p>
    <w:p w:rsidR="00F410F7" w:rsidRDefault="00F410F7" w:rsidP="00F410F7">
      <w:pPr>
        <w:spacing w:after="0"/>
        <w:jc w:val="both"/>
        <w:rPr>
          <w:lang w:eastAsia="pl-PL"/>
        </w:rPr>
      </w:pPr>
      <w:r w:rsidRPr="009009F2">
        <w:rPr>
          <w:lang w:eastAsia="pl-PL"/>
        </w:rPr>
        <w:t xml:space="preserve">Ogólne wymagania dotyczące transportu podano w ST „Wymagania ogólne”  pkt 4. </w:t>
      </w:r>
    </w:p>
    <w:p w:rsidR="00F410F7" w:rsidRPr="009009F2" w:rsidRDefault="00F410F7" w:rsidP="00F410F7">
      <w:pPr>
        <w:spacing w:after="0"/>
        <w:jc w:val="both"/>
        <w:rPr>
          <w:lang w:eastAsia="pl-PL"/>
        </w:rPr>
      </w:pPr>
    </w:p>
    <w:p w:rsidR="00F410F7" w:rsidRPr="00D0548F" w:rsidRDefault="00F410F7" w:rsidP="00F410F7">
      <w:pPr>
        <w:spacing w:after="0"/>
        <w:jc w:val="both"/>
        <w:rPr>
          <w:b/>
          <w:lang w:eastAsia="pl-PL"/>
        </w:rPr>
      </w:pPr>
      <w:r w:rsidRPr="00D0548F">
        <w:rPr>
          <w:b/>
          <w:lang w:eastAsia="pl-PL"/>
        </w:rPr>
        <w:t xml:space="preserve">4.2. Transport mieszanki betonowej i zapraw </w:t>
      </w:r>
    </w:p>
    <w:p w:rsidR="00F410F7" w:rsidRPr="009009F2" w:rsidRDefault="00F410F7" w:rsidP="00F410F7">
      <w:pPr>
        <w:spacing w:after="0"/>
        <w:jc w:val="both"/>
        <w:rPr>
          <w:lang w:eastAsia="pl-PL"/>
        </w:rPr>
      </w:pPr>
      <w:r w:rsidRPr="009009F2">
        <w:rPr>
          <w:lang w:eastAsia="pl-PL"/>
        </w:rPr>
        <w:t xml:space="preserve">Do przewozu mieszanki betonowej Wykonawca zapewni takie środki transportu, które nie spowodują: </w:t>
      </w:r>
    </w:p>
    <w:p w:rsidR="00F410F7" w:rsidRPr="00D0548F" w:rsidRDefault="00F410F7" w:rsidP="0095281F">
      <w:pPr>
        <w:pStyle w:val="Akapitzlist"/>
        <w:numPr>
          <w:ilvl w:val="0"/>
          <w:numId w:val="82"/>
        </w:numPr>
        <w:spacing w:after="0"/>
        <w:jc w:val="both"/>
        <w:rPr>
          <w:lang w:eastAsia="pl-PL"/>
        </w:rPr>
      </w:pPr>
      <w:r w:rsidRPr="00D0548F">
        <w:rPr>
          <w:rFonts w:cs="Calibri"/>
          <w:lang w:eastAsia="pl-PL"/>
        </w:rPr>
        <w:t>s</w:t>
      </w:r>
      <w:r w:rsidRPr="00D0548F">
        <w:rPr>
          <w:lang w:eastAsia="pl-PL"/>
        </w:rPr>
        <w:t xml:space="preserve">egregacji składników, </w:t>
      </w:r>
    </w:p>
    <w:p w:rsidR="00F410F7" w:rsidRPr="00D0548F" w:rsidRDefault="00F410F7" w:rsidP="0095281F">
      <w:pPr>
        <w:pStyle w:val="Akapitzlist"/>
        <w:numPr>
          <w:ilvl w:val="0"/>
          <w:numId w:val="82"/>
        </w:numPr>
        <w:spacing w:after="0"/>
        <w:jc w:val="both"/>
        <w:rPr>
          <w:lang w:eastAsia="pl-PL"/>
        </w:rPr>
      </w:pPr>
      <w:r w:rsidRPr="00D0548F">
        <w:rPr>
          <w:rFonts w:cs="Calibri"/>
          <w:lang w:eastAsia="pl-PL"/>
        </w:rPr>
        <w:t xml:space="preserve">zmiany składu mieszanki, </w:t>
      </w:r>
    </w:p>
    <w:p w:rsidR="00F410F7" w:rsidRPr="00D0548F" w:rsidRDefault="00F410F7" w:rsidP="0095281F">
      <w:pPr>
        <w:pStyle w:val="Akapitzlist"/>
        <w:numPr>
          <w:ilvl w:val="0"/>
          <w:numId w:val="82"/>
        </w:numPr>
        <w:spacing w:after="0"/>
        <w:jc w:val="both"/>
        <w:rPr>
          <w:lang w:eastAsia="pl-PL"/>
        </w:rPr>
      </w:pPr>
      <w:r w:rsidRPr="00D0548F">
        <w:rPr>
          <w:rFonts w:cs="Calibri"/>
          <w:lang w:eastAsia="pl-PL"/>
        </w:rPr>
        <w:t xml:space="preserve">zanieczyszczenia mieszanki, </w:t>
      </w:r>
    </w:p>
    <w:p w:rsidR="00F410F7" w:rsidRPr="00D0548F" w:rsidRDefault="00F410F7" w:rsidP="0095281F">
      <w:pPr>
        <w:pStyle w:val="Akapitzlist"/>
        <w:numPr>
          <w:ilvl w:val="0"/>
          <w:numId w:val="82"/>
        </w:numPr>
        <w:spacing w:after="0"/>
        <w:jc w:val="both"/>
        <w:rPr>
          <w:lang w:eastAsia="pl-PL"/>
        </w:rPr>
      </w:pPr>
      <w:r w:rsidRPr="00D0548F">
        <w:rPr>
          <w:rFonts w:cs="Calibri"/>
          <w:lang w:eastAsia="pl-PL"/>
        </w:rPr>
        <w:t xml:space="preserve">obniżenia temperatury przekraczającej granicę określoną w wymaganiach technologicznych </w:t>
      </w:r>
      <w:r w:rsidRPr="00D0548F">
        <w:rPr>
          <w:lang w:eastAsia="pl-PL"/>
        </w:rPr>
        <w:t xml:space="preserve">oraz zapewnią właściwy czas transportu umożliwiający prawidłowe wbudowanie i zagęszczenie mieszanki. </w:t>
      </w:r>
    </w:p>
    <w:p w:rsidR="00F410F7" w:rsidRPr="009009F2" w:rsidRDefault="00F410F7" w:rsidP="00F410F7">
      <w:pPr>
        <w:spacing w:after="0"/>
        <w:jc w:val="both"/>
        <w:rPr>
          <w:lang w:eastAsia="pl-PL"/>
        </w:rPr>
      </w:pPr>
    </w:p>
    <w:p w:rsidR="00F410F7" w:rsidRPr="00D0548F" w:rsidRDefault="00F410F7" w:rsidP="00F410F7">
      <w:pPr>
        <w:spacing w:after="0"/>
        <w:jc w:val="both"/>
        <w:rPr>
          <w:b/>
          <w:lang w:eastAsia="pl-PL"/>
        </w:rPr>
      </w:pPr>
      <w:r w:rsidRPr="00D0548F">
        <w:rPr>
          <w:b/>
          <w:lang w:eastAsia="pl-PL"/>
        </w:rPr>
        <w:t xml:space="preserve">4.3. Transport pozostałych materiałów </w:t>
      </w:r>
    </w:p>
    <w:p w:rsidR="00F410F7" w:rsidRDefault="00F410F7" w:rsidP="00F410F7">
      <w:pPr>
        <w:spacing w:after="0"/>
        <w:jc w:val="both"/>
        <w:rPr>
          <w:lang w:eastAsia="pl-PL"/>
        </w:rPr>
      </w:pPr>
      <w:r w:rsidRPr="009009F2">
        <w:rPr>
          <w:lang w:eastAsia="pl-PL"/>
        </w:rPr>
        <w:t>Transport pozostałych materiałów do wykonania regulacji powinien odpowiadać wymaganiom określonym w p</w:t>
      </w:r>
      <w:r>
        <w:rPr>
          <w:lang w:eastAsia="pl-PL"/>
        </w:rPr>
        <w:t>un</w:t>
      </w:r>
      <w:r w:rsidRPr="009009F2">
        <w:rPr>
          <w:lang w:eastAsia="pl-PL"/>
        </w:rPr>
        <w:t>kcie 4 poszczególnych rozdziałów niniejszej specyfikacji, w zależności od asortymentu użytych materiałów.</w:t>
      </w:r>
    </w:p>
    <w:p w:rsidR="00F410F7" w:rsidRPr="009009F2" w:rsidRDefault="00F410F7" w:rsidP="00F410F7">
      <w:pPr>
        <w:spacing w:after="0"/>
        <w:jc w:val="both"/>
        <w:rPr>
          <w:lang w:eastAsia="pl-PL"/>
        </w:rPr>
      </w:pPr>
    </w:p>
    <w:p w:rsidR="00F410F7" w:rsidRPr="00D0548F" w:rsidRDefault="00F410F7" w:rsidP="00F410F7">
      <w:pPr>
        <w:spacing w:after="0"/>
        <w:jc w:val="both"/>
        <w:rPr>
          <w:b/>
          <w:i/>
          <w:u w:val="single"/>
          <w:lang w:eastAsia="pl-PL"/>
        </w:rPr>
      </w:pPr>
      <w:r w:rsidRPr="00D0548F">
        <w:rPr>
          <w:b/>
          <w:i/>
          <w:u w:val="single"/>
          <w:lang w:eastAsia="pl-PL"/>
        </w:rPr>
        <w:t xml:space="preserve">5. WYKONANIE ROBÓT </w:t>
      </w:r>
    </w:p>
    <w:p w:rsidR="00F410F7" w:rsidRPr="00D0548F" w:rsidRDefault="00F410F7" w:rsidP="00F410F7">
      <w:pPr>
        <w:spacing w:after="0"/>
        <w:jc w:val="both"/>
        <w:rPr>
          <w:b/>
          <w:lang w:eastAsia="pl-PL"/>
        </w:rPr>
      </w:pPr>
      <w:r w:rsidRPr="00D0548F">
        <w:rPr>
          <w:b/>
          <w:lang w:eastAsia="pl-PL"/>
        </w:rPr>
        <w:t xml:space="preserve">5.1. Ogólne zasady wykonania robót </w:t>
      </w:r>
    </w:p>
    <w:p w:rsidR="00F410F7" w:rsidRDefault="00F410F7" w:rsidP="00F410F7">
      <w:pPr>
        <w:spacing w:after="0"/>
        <w:jc w:val="both"/>
        <w:rPr>
          <w:lang w:eastAsia="pl-PL"/>
        </w:rPr>
      </w:pPr>
      <w:r w:rsidRPr="009009F2">
        <w:rPr>
          <w:lang w:eastAsia="pl-PL"/>
        </w:rPr>
        <w:t xml:space="preserve">Ogólne zasady wykonania robót podano w ST „Wymagania ogólne” pkt 5. </w:t>
      </w:r>
    </w:p>
    <w:p w:rsidR="00F410F7" w:rsidRPr="009009F2" w:rsidRDefault="00F410F7" w:rsidP="00F410F7">
      <w:pPr>
        <w:spacing w:after="0"/>
        <w:jc w:val="both"/>
        <w:rPr>
          <w:lang w:eastAsia="pl-PL"/>
        </w:rPr>
      </w:pPr>
    </w:p>
    <w:p w:rsidR="00F410F7" w:rsidRPr="00D0548F" w:rsidRDefault="00F410F7" w:rsidP="00F410F7">
      <w:pPr>
        <w:spacing w:after="0"/>
        <w:jc w:val="both"/>
        <w:rPr>
          <w:b/>
          <w:lang w:eastAsia="pl-PL"/>
        </w:rPr>
      </w:pPr>
      <w:r w:rsidRPr="00D0548F">
        <w:rPr>
          <w:b/>
          <w:lang w:eastAsia="pl-PL"/>
        </w:rPr>
        <w:t xml:space="preserve">5.2. Uszkodzenia zapadniętych studzienek, podlegające naprawie </w:t>
      </w:r>
    </w:p>
    <w:p w:rsidR="00F410F7" w:rsidRPr="009009F2" w:rsidRDefault="00F410F7" w:rsidP="00F410F7">
      <w:pPr>
        <w:spacing w:after="0"/>
        <w:jc w:val="both"/>
        <w:rPr>
          <w:lang w:eastAsia="pl-PL"/>
        </w:rPr>
      </w:pPr>
      <w:r w:rsidRPr="009009F2">
        <w:rPr>
          <w:lang w:eastAsia="pl-PL"/>
        </w:rPr>
        <w:t xml:space="preserve">Uszkodzenie studzienek urządzeń podziemnych występuje, gdy różnica poziomów pomiędzy:  </w:t>
      </w:r>
    </w:p>
    <w:p w:rsidR="00F410F7" w:rsidRPr="00797AF1" w:rsidRDefault="00F410F7" w:rsidP="0095281F">
      <w:pPr>
        <w:pStyle w:val="Akapitzlist"/>
        <w:numPr>
          <w:ilvl w:val="0"/>
          <w:numId w:val="83"/>
        </w:numPr>
        <w:spacing w:after="0"/>
        <w:jc w:val="both"/>
        <w:rPr>
          <w:lang w:eastAsia="pl-PL"/>
        </w:rPr>
      </w:pPr>
      <w:r w:rsidRPr="00797AF1">
        <w:rPr>
          <w:rFonts w:cs="Calibri"/>
          <w:lang w:eastAsia="pl-PL"/>
        </w:rPr>
        <w:t xml:space="preserve">kratką wpustu ulicznego a górną powierzchnią warstwy ścieralnej nawierzchni wynosi powyżej 1,5 </w:t>
      </w:r>
      <w:r w:rsidRPr="00797AF1">
        <w:rPr>
          <w:lang w:eastAsia="pl-PL"/>
        </w:rPr>
        <w:t xml:space="preserve">cm, </w:t>
      </w:r>
    </w:p>
    <w:p w:rsidR="00F410F7" w:rsidRDefault="00F410F7" w:rsidP="0095281F">
      <w:pPr>
        <w:pStyle w:val="Akapitzlist"/>
        <w:numPr>
          <w:ilvl w:val="0"/>
          <w:numId w:val="83"/>
        </w:numPr>
        <w:spacing w:after="0"/>
        <w:jc w:val="both"/>
        <w:rPr>
          <w:lang w:eastAsia="pl-PL"/>
        </w:rPr>
      </w:pPr>
      <w:r w:rsidRPr="00797AF1">
        <w:rPr>
          <w:rFonts w:cs="Calibri"/>
          <w:lang w:eastAsia="pl-PL"/>
        </w:rPr>
        <w:t>włazem studzienk</w:t>
      </w:r>
      <w:r w:rsidRPr="00797AF1">
        <w:rPr>
          <w:lang w:eastAsia="pl-PL"/>
        </w:rPr>
        <w:t xml:space="preserve">i a górną powierzchnią nawierzchni wynosi powyżej 1 cm. </w:t>
      </w:r>
    </w:p>
    <w:p w:rsidR="00F410F7" w:rsidRPr="00797AF1" w:rsidRDefault="00F410F7" w:rsidP="00F410F7">
      <w:pPr>
        <w:spacing w:after="0"/>
        <w:jc w:val="both"/>
        <w:rPr>
          <w:lang w:eastAsia="pl-PL"/>
        </w:rPr>
      </w:pPr>
    </w:p>
    <w:p w:rsidR="00F410F7" w:rsidRPr="00797AF1" w:rsidRDefault="00F410F7" w:rsidP="00F410F7">
      <w:pPr>
        <w:pStyle w:val="Akapitzlist"/>
        <w:spacing w:after="0"/>
        <w:ind w:left="0"/>
        <w:jc w:val="both"/>
        <w:rPr>
          <w:b/>
          <w:lang w:eastAsia="pl-PL"/>
        </w:rPr>
      </w:pPr>
      <w:r w:rsidRPr="00797AF1">
        <w:rPr>
          <w:b/>
          <w:lang w:eastAsia="pl-PL"/>
        </w:rPr>
        <w:t xml:space="preserve">5.3. Zasady wykonania naprawy </w:t>
      </w:r>
    </w:p>
    <w:p w:rsidR="00F410F7" w:rsidRPr="009009F2" w:rsidRDefault="00F410F7" w:rsidP="00F410F7">
      <w:pPr>
        <w:spacing w:after="0"/>
        <w:jc w:val="both"/>
        <w:rPr>
          <w:lang w:eastAsia="pl-PL"/>
        </w:rPr>
      </w:pPr>
      <w:r w:rsidRPr="009009F2">
        <w:rPr>
          <w:lang w:eastAsia="pl-PL"/>
        </w:rPr>
        <w:t xml:space="preserve">Wykonanie naprawy polegającej na regulacji pionowej studzienki, obejmuje: </w:t>
      </w:r>
    </w:p>
    <w:p w:rsidR="00F410F7" w:rsidRPr="00995013" w:rsidRDefault="00F410F7" w:rsidP="0095281F">
      <w:pPr>
        <w:pStyle w:val="Akapitzlist"/>
        <w:numPr>
          <w:ilvl w:val="0"/>
          <w:numId w:val="84"/>
        </w:numPr>
        <w:spacing w:after="0"/>
        <w:jc w:val="both"/>
        <w:rPr>
          <w:lang w:eastAsia="pl-PL"/>
        </w:rPr>
      </w:pPr>
      <w:r w:rsidRPr="00995013">
        <w:rPr>
          <w:lang w:eastAsia="pl-PL"/>
        </w:rPr>
        <w:t xml:space="preserve">roboty przygotowawcze </w:t>
      </w:r>
    </w:p>
    <w:p w:rsidR="00F410F7" w:rsidRPr="00995013" w:rsidRDefault="00F410F7" w:rsidP="0095281F">
      <w:pPr>
        <w:pStyle w:val="Akapitzlist"/>
        <w:numPr>
          <w:ilvl w:val="0"/>
          <w:numId w:val="85"/>
        </w:numPr>
        <w:spacing w:after="0"/>
        <w:jc w:val="both"/>
        <w:rPr>
          <w:lang w:eastAsia="pl-PL"/>
        </w:rPr>
      </w:pPr>
      <w:r w:rsidRPr="00995013">
        <w:rPr>
          <w:rFonts w:cs="Calibri"/>
          <w:lang w:eastAsia="pl-PL"/>
        </w:rPr>
        <w:t xml:space="preserve">rozpoznanie uszkodzenia, </w:t>
      </w:r>
    </w:p>
    <w:p w:rsidR="00F410F7" w:rsidRPr="00995013" w:rsidRDefault="00F410F7" w:rsidP="0095281F">
      <w:pPr>
        <w:pStyle w:val="Akapitzlist"/>
        <w:numPr>
          <w:ilvl w:val="0"/>
          <w:numId w:val="85"/>
        </w:numPr>
        <w:spacing w:after="0"/>
        <w:jc w:val="both"/>
        <w:rPr>
          <w:lang w:eastAsia="pl-PL"/>
        </w:rPr>
      </w:pPr>
      <w:r w:rsidRPr="00995013">
        <w:rPr>
          <w:rFonts w:cs="Calibri"/>
          <w:lang w:eastAsia="pl-PL"/>
        </w:rPr>
        <w:t>wyznaczenie powierzchni podlega</w:t>
      </w:r>
      <w:r w:rsidRPr="00995013">
        <w:rPr>
          <w:lang w:eastAsia="pl-PL"/>
        </w:rPr>
        <w:t xml:space="preserve">jącej naprawie, </w:t>
      </w:r>
    </w:p>
    <w:p w:rsidR="00F410F7" w:rsidRPr="00995013" w:rsidRDefault="00F410F7" w:rsidP="0095281F">
      <w:pPr>
        <w:pStyle w:val="Akapitzlist"/>
        <w:numPr>
          <w:ilvl w:val="0"/>
          <w:numId w:val="84"/>
        </w:numPr>
        <w:spacing w:after="0"/>
        <w:jc w:val="both"/>
        <w:rPr>
          <w:lang w:eastAsia="pl-PL"/>
        </w:rPr>
      </w:pPr>
      <w:r w:rsidRPr="00995013">
        <w:rPr>
          <w:lang w:eastAsia="pl-PL"/>
        </w:rPr>
        <w:t xml:space="preserve">wykonanie naprawy </w:t>
      </w:r>
    </w:p>
    <w:p w:rsidR="00F410F7" w:rsidRPr="00995013" w:rsidRDefault="00F410F7" w:rsidP="0095281F">
      <w:pPr>
        <w:pStyle w:val="Akapitzlist"/>
        <w:numPr>
          <w:ilvl w:val="0"/>
          <w:numId w:val="86"/>
        </w:numPr>
        <w:spacing w:after="0"/>
        <w:jc w:val="both"/>
        <w:rPr>
          <w:lang w:eastAsia="pl-PL"/>
        </w:rPr>
      </w:pPr>
      <w:r w:rsidRPr="00995013">
        <w:rPr>
          <w:rFonts w:cs="Calibri"/>
          <w:lang w:eastAsia="pl-PL"/>
        </w:rPr>
        <w:t xml:space="preserve">naprawę uszkodzonej studzienki (w tym również wymiana uszkodzonych elementów studzienki), </w:t>
      </w:r>
    </w:p>
    <w:p w:rsidR="00F410F7" w:rsidRPr="00995013" w:rsidRDefault="00F410F7" w:rsidP="0095281F">
      <w:pPr>
        <w:pStyle w:val="Akapitzlist"/>
        <w:numPr>
          <w:ilvl w:val="0"/>
          <w:numId w:val="86"/>
        </w:numPr>
        <w:spacing w:after="0"/>
        <w:jc w:val="both"/>
        <w:rPr>
          <w:lang w:eastAsia="pl-PL"/>
        </w:rPr>
      </w:pPr>
      <w:r w:rsidRPr="00995013">
        <w:rPr>
          <w:rFonts w:cs="Calibri"/>
          <w:lang w:eastAsia="pl-PL"/>
        </w:rPr>
        <w:t xml:space="preserve">ułożenie nowej nawierzchni. </w:t>
      </w:r>
    </w:p>
    <w:p w:rsidR="00F410F7" w:rsidRPr="00995013" w:rsidRDefault="00F410F7" w:rsidP="00F410F7">
      <w:pPr>
        <w:spacing w:after="0"/>
        <w:jc w:val="both"/>
        <w:rPr>
          <w:lang w:eastAsia="pl-PL"/>
        </w:rPr>
      </w:pPr>
    </w:p>
    <w:p w:rsidR="00F410F7" w:rsidRPr="00995013" w:rsidRDefault="00F410F7" w:rsidP="00F410F7">
      <w:pPr>
        <w:spacing w:after="0"/>
        <w:jc w:val="both"/>
        <w:rPr>
          <w:b/>
          <w:lang w:eastAsia="pl-PL"/>
        </w:rPr>
      </w:pPr>
      <w:r w:rsidRPr="00995013">
        <w:rPr>
          <w:b/>
          <w:lang w:eastAsia="pl-PL"/>
        </w:rPr>
        <w:t xml:space="preserve">5.4. Roboty przygotowawcze </w:t>
      </w:r>
    </w:p>
    <w:p w:rsidR="00F410F7" w:rsidRPr="009009F2" w:rsidRDefault="00F410F7" w:rsidP="00F410F7">
      <w:pPr>
        <w:spacing w:after="0"/>
        <w:jc w:val="both"/>
        <w:rPr>
          <w:lang w:eastAsia="pl-PL"/>
        </w:rPr>
      </w:pPr>
      <w:r w:rsidRPr="009009F2">
        <w:rPr>
          <w:lang w:eastAsia="pl-PL"/>
        </w:rPr>
        <w:t xml:space="preserve">Rozpoznanie uszkodzenia polega na: </w:t>
      </w:r>
    </w:p>
    <w:p w:rsidR="00F410F7" w:rsidRPr="00995013" w:rsidRDefault="00F410F7" w:rsidP="0095281F">
      <w:pPr>
        <w:pStyle w:val="Akapitzlist"/>
        <w:numPr>
          <w:ilvl w:val="0"/>
          <w:numId w:val="87"/>
        </w:numPr>
        <w:spacing w:after="0"/>
        <w:jc w:val="both"/>
        <w:rPr>
          <w:lang w:eastAsia="pl-PL"/>
        </w:rPr>
      </w:pPr>
      <w:r w:rsidRPr="00995013">
        <w:rPr>
          <w:rFonts w:cs="Calibri"/>
          <w:lang w:eastAsia="pl-PL"/>
        </w:rPr>
        <w:t>ustaleniu sposobu def</w:t>
      </w:r>
      <w:r w:rsidRPr="00995013">
        <w:rPr>
          <w:lang w:eastAsia="pl-PL"/>
        </w:rPr>
        <w:t xml:space="preserve">ormacji studzienki, </w:t>
      </w:r>
    </w:p>
    <w:p w:rsidR="00F410F7" w:rsidRPr="00995013" w:rsidRDefault="00F410F7" w:rsidP="0095281F">
      <w:pPr>
        <w:pStyle w:val="Akapitzlist"/>
        <w:numPr>
          <w:ilvl w:val="0"/>
          <w:numId w:val="87"/>
        </w:numPr>
        <w:spacing w:after="0"/>
        <w:jc w:val="both"/>
        <w:rPr>
          <w:lang w:eastAsia="pl-PL"/>
        </w:rPr>
      </w:pPr>
      <w:r w:rsidRPr="00995013">
        <w:rPr>
          <w:rFonts w:cs="Calibri"/>
          <w:lang w:eastAsia="pl-PL"/>
        </w:rPr>
        <w:t xml:space="preserve">określeniu stanu nawierzchni w bezpośrednim otoczeniu studzienki, </w:t>
      </w:r>
    </w:p>
    <w:p w:rsidR="00F410F7" w:rsidRPr="00995013" w:rsidRDefault="00F410F7" w:rsidP="0095281F">
      <w:pPr>
        <w:pStyle w:val="Akapitzlist"/>
        <w:numPr>
          <w:ilvl w:val="0"/>
          <w:numId w:val="87"/>
        </w:numPr>
        <w:spacing w:after="0"/>
        <w:jc w:val="both"/>
        <w:rPr>
          <w:lang w:eastAsia="pl-PL"/>
        </w:rPr>
      </w:pPr>
      <w:r w:rsidRPr="00995013">
        <w:rPr>
          <w:rFonts w:cs="Calibri"/>
          <w:lang w:eastAsia="pl-PL"/>
        </w:rPr>
        <w:t xml:space="preserve">wstępnym rozpoznaniu przyczyn uszkodzenia, </w:t>
      </w:r>
    </w:p>
    <w:p w:rsidR="00F410F7" w:rsidRPr="00995013" w:rsidRDefault="00F410F7" w:rsidP="0095281F">
      <w:pPr>
        <w:pStyle w:val="Akapitzlist"/>
        <w:numPr>
          <w:ilvl w:val="0"/>
          <w:numId w:val="87"/>
        </w:numPr>
        <w:spacing w:after="0"/>
        <w:jc w:val="both"/>
        <w:rPr>
          <w:lang w:eastAsia="pl-PL"/>
        </w:rPr>
      </w:pPr>
      <w:r w:rsidRPr="00995013">
        <w:rPr>
          <w:rFonts w:cs="Calibri"/>
          <w:lang w:eastAsia="pl-PL"/>
        </w:rPr>
        <w:lastRenderedPageBreak/>
        <w:t xml:space="preserve">rozeznaniu możliwości wykorzystania dotychczasowych elementów urządzenia. </w:t>
      </w:r>
    </w:p>
    <w:p w:rsidR="00F410F7" w:rsidRPr="009009F2" w:rsidRDefault="00F410F7" w:rsidP="00F410F7">
      <w:pPr>
        <w:spacing w:after="0"/>
        <w:jc w:val="both"/>
        <w:rPr>
          <w:lang w:eastAsia="pl-PL"/>
        </w:rPr>
      </w:pPr>
      <w:r w:rsidRPr="009009F2">
        <w:rPr>
          <w:lang w:eastAsia="pl-PL"/>
        </w:rPr>
        <w:t xml:space="preserve">Powierzchnia przeznaczona do wykonania naprawy powinna obejmować cały obszar </w:t>
      </w:r>
    </w:p>
    <w:p w:rsidR="00F410F7" w:rsidRPr="009009F2" w:rsidRDefault="00F410F7" w:rsidP="00F410F7">
      <w:pPr>
        <w:spacing w:after="0"/>
        <w:jc w:val="both"/>
        <w:rPr>
          <w:lang w:eastAsia="pl-PL"/>
        </w:rPr>
      </w:pPr>
      <w:r w:rsidRPr="009009F2">
        <w:rPr>
          <w:lang w:eastAsia="pl-PL"/>
        </w:rPr>
        <w:t xml:space="preserve">uszkodzonej nawierzchni wokół zapadniętej studzienki. Powierzchni tej należy nadać kształt prostokątnej figury geometrycznej. </w:t>
      </w:r>
    </w:p>
    <w:p w:rsidR="00F410F7" w:rsidRDefault="00F410F7" w:rsidP="00F410F7">
      <w:pPr>
        <w:spacing w:after="0"/>
        <w:jc w:val="both"/>
        <w:rPr>
          <w:lang w:eastAsia="pl-PL"/>
        </w:rPr>
      </w:pPr>
      <w:r w:rsidRPr="009009F2">
        <w:rPr>
          <w:lang w:eastAsia="pl-PL"/>
        </w:rPr>
        <w:t xml:space="preserve">Powierzchnię przeznaczoną do wykonania naprawy akceptuje Inżynier. </w:t>
      </w:r>
    </w:p>
    <w:p w:rsidR="00F410F7" w:rsidRPr="009009F2" w:rsidRDefault="00F410F7" w:rsidP="00F410F7">
      <w:pPr>
        <w:spacing w:after="0"/>
        <w:jc w:val="both"/>
        <w:rPr>
          <w:lang w:eastAsia="pl-PL"/>
        </w:rPr>
      </w:pPr>
    </w:p>
    <w:p w:rsidR="00F410F7" w:rsidRPr="00995013" w:rsidRDefault="00F410F7" w:rsidP="00F410F7">
      <w:pPr>
        <w:spacing w:after="0"/>
        <w:jc w:val="both"/>
        <w:rPr>
          <w:b/>
          <w:lang w:eastAsia="pl-PL"/>
        </w:rPr>
      </w:pPr>
      <w:r w:rsidRPr="00995013">
        <w:rPr>
          <w:b/>
          <w:lang w:eastAsia="pl-PL"/>
        </w:rPr>
        <w:t xml:space="preserve">5.5. Wykonanie naprawy uszkodzonej studzienki </w:t>
      </w:r>
    </w:p>
    <w:p w:rsidR="00F410F7" w:rsidRPr="009009F2" w:rsidRDefault="00F410F7" w:rsidP="00F410F7">
      <w:pPr>
        <w:spacing w:after="0"/>
        <w:jc w:val="both"/>
        <w:rPr>
          <w:lang w:eastAsia="pl-PL"/>
        </w:rPr>
      </w:pPr>
      <w:r w:rsidRPr="009009F2">
        <w:rPr>
          <w:lang w:eastAsia="pl-PL"/>
        </w:rPr>
        <w:t xml:space="preserve">Wykonanie przypowierzchniowej naprawy uszkodzonej studzienki, pod warunkiem </w:t>
      </w:r>
    </w:p>
    <w:p w:rsidR="00F410F7" w:rsidRDefault="00F410F7" w:rsidP="00F410F7">
      <w:pPr>
        <w:spacing w:after="0"/>
        <w:jc w:val="both"/>
        <w:rPr>
          <w:lang w:eastAsia="pl-PL"/>
        </w:rPr>
      </w:pPr>
      <w:r w:rsidRPr="009009F2">
        <w:rPr>
          <w:lang w:eastAsia="pl-PL"/>
        </w:rPr>
        <w:t xml:space="preserve">zaakceptowania przez </w:t>
      </w:r>
      <w:r w:rsidR="00B65E1E">
        <w:rPr>
          <w:lang w:eastAsia="pl-PL"/>
        </w:rPr>
        <w:t>Inspektora nadzoru</w:t>
      </w:r>
      <w:r w:rsidRPr="009009F2">
        <w:rPr>
          <w:lang w:eastAsia="pl-PL"/>
        </w:rPr>
        <w:t xml:space="preserve">, obejmuje: </w:t>
      </w:r>
    </w:p>
    <w:p w:rsidR="00F410F7" w:rsidRPr="00995013" w:rsidRDefault="00F410F7" w:rsidP="0095281F">
      <w:pPr>
        <w:pStyle w:val="Akapitzlist"/>
        <w:numPr>
          <w:ilvl w:val="0"/>
          <w:numId w:val="88"/>
        </w:numPr>
        <w:spacing w:after="0"/>
        <w:jc w:val="both"/>
        <w:rPr>
          <w:lang w:eastAsia="pl-PL"/>
        </w:rPr>
      </w:pPr>
      <w:r w:rsidRPr="00995013">
        <w:rPr>
          <w:lang w:eastAsia="pl-PL"/>
        </w:rPr>
        <w:t xml:space="preserve">zdjęcie przykrycia (pokrywy, włazu, kratki ściekowej, nasady z wlewem bocznym)  urządzenia podziemnego, </w:t>
      </w:r>
    </w:p>
    <w:p w:rsidR="00F410F7" w:rsidRPr="00995013" w:rsidRDefault="00F410F7" w:rsidP="0095281F">
      <w:pPr>
        <w:pStyle w:val="Akapitzlist"/>
        <w:numPr>
          <w:ilvl w:val="0"/>
          <w:numId w:val="88"/>
        </w:numPr>
        <w:spacing w:after="0"/>
        <w:jc w:val="both"/>
        <w:rPr>
          <w:lang w:eastAsia="pl-PL"/>
        </w:rPr>
      </w:pPr>
      <w:r w:rsidRPr="009009F2">
        <w:rPr>
          <w:lang w:eastAsia="pl-PL"/>
        </w:rPr>
        <w:t>rozebranie uszkodzonej nawierzchni wokół studzienki:</w:t>
      </w:r>
    </w:p>
    <w:p w:rsidR="00F410F7" w:rsidRPr="00995013" w:rsidRDefault="00F410F7" w:rsidP="0095281F">
      <w:pPr>
        <w:pStyle w:val="Akapitzlist"/>
        <w:numPr>
          <w:ilvl w:val="0"/>
          <w:numId w:val="89"/>
        </w:numPr>
        <w:spacing w:after="0"/>
        <w:jc w:val="both"/>
        <w:rPr>
          <w:lang w:eastAsia="pl-PL"/>
        </w:rPr>
      </w:pPr>
      <w:r w:rsidRPr="00995013">
        <w:rPr>
          <w:rFonts w:cs="Calibri"/>
          <w:lang w:eastAsia="pl-PL"/>
        </w:rPr>
        <w:t xml:space="preserve">ręczne (dłutami, haczykami z drutu, młotkami brukarskimi, ew. drągami stalowymi itp.  -  w </w:t>
      </w:r>
      <w:r w:rsidRPr="00995013">
        <w:rPr>
          <w:lang w:eastAsia="pl-PL"/>
        </w:rPr>
        <w:t xml:space="preserve">przypadku nawierzchni typu kostkowego), </w:t>
      </w:r>
    </w:p>
    <w:p w:rsidR="00F410F7" w:rsidRPr="00995013" w:rsidRDefault="00F410F7" w:rsidP="0095281F">
      <w:pPr>
        <w:pStyle w:val="Akapitzlist"/>
        <w:numPr>
          <w:ilvl w:val="0"/>
          <w:numId w:val="89"/>
        </w:numPr>
        <w:spacing w:after="0"/>
        <w:jc w:val="both"/>
        <w:rPr>
          <w:lang w:eastAsia="pl-PL"/>
        </w:rPr>
      </w:pPr>
      <w:r w:rsidRPr="00995013">
        <w:rPr>
          <w:rFonts w:cs="Calibri"/>
          <w:lang w:eastAsia="pl-PL"/>
        </w:rPr>
        <w:t>mechaniczne (w przypadku nawierzchni</w:t>
      </w:r>
      <w:r w:rsidRPr="00995013">
        <w:rPr>
          <w:lang w:eastAsia="pl-PL"/>
        </w:rPr>
        <w:t xml:space="preserve"> typu monolitycznego, np. nawierzchni asfaltowej, betonowej)  -  z pionowym wycięciem krawędzi uszkodzenia piłą tarczową i rozebraniem konstrukcji jezdni przy pomocy młotów pneumatycznych, drągów stalowych itp., </w:t>
      </w:r>
    </w:p>
    <w:p w:rsidR="00F410F7" w:rsidRPr="00995013" w:rsidRDefault="00F410F7" w:rsidP="0095281F">
      <w:pPr>
        <w:pStyle w:val="Akapitzlist"/>
        <w:numPr>
          <w:ilvl w:val="0"/>
          <w:numId w:val="88"/>
        </w:numPr>
        <w:spacing w:after="0"/>
        <w:jc w:val="both"/>
        <w:rPr>
          <w:lang w:eastAsia="pl-PL"/>
        </w:rPr>
      </w:pPr>
      <w:r w:rsidRPr="00995013">
        <w:rPr>
          <w:lang w:eastAsia="pl-PL"/>
        </w:rPr>
        <w:t>rozebranie uszkodzonej górnej części studzienki (np. części żeliwnych, płyt żelbetowych pod studzienką, kręgów podporowych itp.),</w:t>
      </w:r>
    </w:p>
    <w:p w:rsidR="00F410F7" w:rsidRPr="00995013" w:rsidRDefault="00F410F7" w:rsidP="0095281F">
      <w:pPr>
        <w:pStyle w:val="Akapitzlist"/>
        <w:numPr>
          <w:ilvl w:val="0"/>
          <w:numId w:val="88"/>
        </w:numPr>
        <w:spacing w:after="0"/>
        <w:jc w:val="both"/>
        <w:rPr>
          <w:lang w:eastAsia="pl-PL"/>
        </w:rPr>
      </w:pPr>
      <w:r w:rsidRPr="00995013">
        <w:rPr>
          <w:lang w:eastAsia="pl-PL"/>
        </w:rPr>
        <w:t xml:space="preserve">zebranie i odwiezienie lub odrzucenie elementów nawierzchni i gruzu na pobocze, chodnik lub miejsce składowania, z posortowaniem </w:t>
      </w:r>
      <w:r w:rsidR="007E74C8">
        <w:rPr>
          <w:lang w:eastAsia="pl-PL"/>
        </w:rPr>
        <w:br/>
      </w:r>
      <w:r w:rsidRPr="00995013">
        <w:rPr>
          <w:lang w:eastAsia="pl-PL"/>
        </w:rPr>
        <w:t xml:space="preserve">i zabezpieczeniem materiału przydatnego do dalszych robót, </w:t>
      </w:r>
    </w:p>
    <w:p w:rsidR="00F410F7" w:rsidRPr="00995013" w:rsidRDefault="00F410F7" w:rsidP="0095281F">
      <w:pPr>
        <w:pStyle w:val="Akapitzlist"/>
        <w:numPr>
          <w:ilvl w:val="0"/>
          <w:numId w:val="88"/>
        </w:numPr>
        <w:spacing w:after="0"/>
        <w:jc w:val="both"/>
        <w:rPr>
          <w:lang w:eastAsia="pl-PL"/>
        </w:rPr>
      </w:pPr>
      <w:r w:rsidRPr="00995013">
        <w:rPr>
          <w:lang w:eastAsia="pl-PL"/>
        </w:rPr>
        <w:t xml:space="preserve">szczegółowe rozpoznanie przyczyn uszkodzenia i podjęcie końcowej decyzji o sposobie naprawy i wykorzystaniu istniejących materiałów, </w:t>
      </w:r>
    </w:p>
    <w:p w:rsidR="00F410F7" w:rsidRPr="00995013" w:rsidRDefault="00F410F7" w:rsidP="0095281F">
      <w:pPr>
        <w:pStyle w:val="Akapitzlist"/>
        <w:numPr>
          <w:ilvl w:val="0"/>
          <w:numId w:val="88"/>
        </w:numPr>
        <w:spacing w:after="0"/>
        <w:jc w:val="both"/>
        <w:rPr>
          <w:lang w:eastAsia="pl-PL"/>
        </w:rPr>
      </w:pPr>
      <w:r w:rsidRPr="00995013">
        <w:rPr>
          <w:lang w:eastAsia="pl-PL"/>
        </w:rPr>
        <w:t xml:space="preserve">sprawdzenie stanu konstrukcji studzienki i oczyszczenie górnej części studzienki (np. nasady wpustu, komina włazowego) z ew. uzupełnieniem ubytków, </w:t>
      </w:r>
    </w:p>
    <w:p w:rsidR="00F410F7" w:rsidRPr="00995013" w:rsidRDefault="00F410F7" w:rsidP="0095281F">
      <w:pPr>
        <w:pStyle w:val="Akapitzlist"/>
        <w:numPr>
          <w:ilvl w:val="0"/>
          <w:numId w:val="88"/>
        </w:numPr>
        <w:spacing w:after="0"/>
        <w:jc w:val="both"/>
        <w:rPr>
          <w:lang w:eastAsia="pl-PL"/>
        </w:rPr>
      </w:pPr>
      <w:r w:rsidRPr="00995013">
        <w:rPr>
          <w:lang w:eastAsia="pl-PL"/>
        </w:rPr>
        <w:t xml:space="preserve">w przypadku niewielkiego zapadnięcia  -  poziomowanie  górnej  części  komina włazowego,  nasady wpustu itp. przy użyciu zaprawy cementowo-piaskowej, a w przypadku uszkodzeń większych  - wykonanie deskowania oraz ułożenie i zagęszczenie mieszanki betonowej klasy co najmniej B20, według wymiarów dostosowanych do rodzaju uszkodzenia i poziomu powierzchni (jezdni, chodnika, pasa dzielącego itp.), a także rozebranie deskowania, </w:t>
      </w:r>
    </w:p>
    <w:p w:rsidR="00F410F7" w:rsidRPr="00995013" w:rsidRDefault="00F410F7" w:rsidP="0095281F">
      <w:pPr>
        <w:pStyle w:val="Akapitzlist"/>
        <w:numPr>
          <w:ilvl w:val="0"/>
          <w:numId w:val="88"/>
        </w:numPr>
        <w:spacing w:after="0"/>
        <w:jc w:val="both"/>
        <w:rPr>
          <w:lang w:eastAsia="pl-PL"/>
        </w:rPr>
      </w:pPr>
      <w:r w:rsidRPr="00995013">
        <w:rPr>
          <w:lang w:eastAsia="pl-PL"/>
        </w:rPr>
        <w:t xml:space="preserve">ew. wymiana uszkodzonych elementów studzienki na nowe, zaakceptowane przez Inżyniera, </w:t>
      </w:r>
    </w:p>
    <w:p w:rsidR="00F410F7" w:rsidRDefault="00F410F7" w:rsidP="0095281F">
      <w:pPr>
        <w:pStyle w:val="Akapitzlist"/>
        <w:numPr>
          <w:ilvl w:val="0"/>
          <w:numId w:val="88"/>
        </w:numPr>
        <w:spacing w:after="0"/>
        <w:jc w:val="both"/>
        <w:rPr>
          <w:lang w:eastAsia="pl-PL"/>
        </w:rPr>
      </w:pPr>
      <w:r w:rsidRPr="00995013">
        <w:rPr>
          <w:lang w:eastAsia="pl-PL"/>
        </w:rPr>
        <w:t xml:space="preserve">osadzenie przykrycia studzienki lub kratki ściekowej z wykorzystaniem istniejących lub nowych materiałów oraz ew. wyrównaniem zaprawą cementową. </w:t>
      </w:r>
    </w:p>
    <w:p w:rsidR="00F410F7" w:rsidRPr="00995013" w:rsidRDefault="00F410F7" w:rsidP="00F410F7">
      <w:pPr>
        <w:spacing w:after="0"/>
        <w:jc w:val="both"/>
        <w:rPr>
          <w:lang w:eastAsia="pl-PL"/>
        </w:rPr>
      </w:pPr>
    </w:p>
    <w:p w:rsidR="00F410F7" w:rsidRDefault="00F410F7" w:rsidP="00F410F7">
      <w:pPr>
        <w:spacing w:after="0"/>
        <w:jc w:val="both"/>
        <w:rPr>
          <w:lang w:eastAsia="pl-PL"/>
        </w:rPr>
      </w:pPr>
      <w:r>
        <w:rPr>
          <w:lang w:eastAsia="pl-PL"/>
        </w:rPr>
        <w:t xml:space="preserve"> </w:t>
      </w:r>
      <w:r w:rsidRPr="009009F2">
        <w:rPr>
          <w:lang w:eastAsia="pl-PL"/>
        </w:rPr>
        <w:t xml:space="preserve">W przypadku znacznych zapadnięć studzienki, wynikających z uszkodzeń (zniszczeń) korpusu studzienki, kanałów, przykanalików, elementów dennych, wymycia gruntu itp.  - sposób naprawy należy określić indywidualnie i wykonać ją według osobno opracowanej specyfikacji technicznej. </w:t>
      </w:r>
    </w:p>
    <w:p w:rsidR="00F410F7" w:rsidRPr="009009F2" w:rsidRDefault="00F410F7" w:rsidP="00F410F7">
      <w:pPr>
        <w:spacing w:after="0"/>
        <w:jc w:val="both"/>
        <w:rPr>
          <w:lang w:eastAsia="pl-PL"/>
        </w:rPr>
      </w:pPr>
    </w:p>
    <w:p w:rsidR="00F410F7" w:rsidRPr="00995013" w:rsidRDefault="00F410F7" w:rsidP="00F410F7">
      <w:pPr>
        <w:spacing w:after="0"/>
        <w:jc w:val="both"/>
        <w:rPr>
          <w:b/>
          <w:lang w:eastAsia="pl-PL"/>
        </w:rPr>
      </w:pPr>
      <w:r w:rsidRPr="00995013">
        <w:rPr>
          <w:b/>
          <w:lang w:eastAsia="pl-PL"/>
        </w:rPr>
        <w:lastRenderedPageBreak/>
        <w:t xml:space="preserve">5.6. Ułożenie nowej nawierzchni </w:t>
      </w:r>
    </w:p>
    <w:p w:rsidR="00F410F7" w:rsidRPr="009009F2" w:rsidRDefault="00F410F7" w:rsidP="00F410F7">
      <w:pPr>
        <w:spacing w:after="0"/>
        <w:jc w:val="both"/>
        <w:rPr>
          <w:lang w:eastAsia="pl-PL"/>
        </w:rPr>
      </w:pPr>
      <w:r w:rsidRPr="009009F2">
        <w:rPr>
          <w:lang w:eastAsia="pl-PL"/>
        </w:rPr>
        <w:t xml:space="preserve">Nową nawierzchnię, wokół naprawionej  studzienki,  należy wykonać w  sposób  identyczny  ze stanem przed przebudową. </w:t>
      </w:r>
    </w:p>
    <w:p w:rsidR="00F410F7" w:rsidRPr="009009F2" w:rsidRDefault="00F410F7" w:rsidP="00F410F7">
      <w:pPr>
        <w:spacing w:after="0"/>
        <w:jc w:val="both"/>
        <w:rPr>
          <w:lang w:eastAsia="pl-PL"/>
        </w:rPr>
      </w:pPr>
      <w:r w:rsidRPr="009009F2">
        <w:rPr>
          <w:lang w:eastAsia="pl-PL"/>
        </w:rPr>
        <w:t xml:space="preserve">Do nawierzchni należy użyć, w największym zakresie, materiał otrzymany z rozbiórki, nadający się do ponownego wbudowania. Nowy uzupełniany materiał powinien być jak najbardziej  zbliżony do materiału starego. Zmiany konstrukcji jezdni mogą być dokonane pod warunkiem akceptacji </w:t>
      </w:r>
      <w:r w:rsidR="003E436E">
        <w:rPr>
          <w:lang w:eastAsia="pl-PL"/>
        </w:rPr>
        <w:t>Inspektora nadzoru</w:t>
      </w:r>
      <w:r w:rsidRPr="009009F2">
        <w:rPr>
          <w:lang w:eastAsia="pl-PL"/>
        </w:rPr>
        <w:t xml:space="preserve">. </w:t>
      </w:r>
    </w:p>
    <w:p w:rsidR="00F410F7" w:rsidRDefault="00F410F7" w:rsidP="00F410F7">
      <w:pPr>
        <w:spacing w:after="0"/>
        <w:jc w:val="both"/>
        <w:rPr>
          <w:lang w:eastAsia="pl-PL"/>
        </w:rPr>
      </w:pPr>
      <w:r w:rsidRPr="009009F2">
        <w:rPr>
          <w:lang w:eastAsia="pl-PL"/>
        </w:rPr>
        <w:t xml:space="preserve">Przy wykonywaniu podbudowy należy zwracać szczególną uwagę na poprawne jej zagęszczenie wokół komina i kołnierza studzienki. Przy nawierzchni asfaltowej, powierzchnie styku części żeliwnych lub metalowych powinny być pokryte asfaltem. </w:t>
      </w:r>
    </w:p>
    <w:p w:rsidR="00F410F7" w:rsidRPr="009009F2" w:rsidRDefault="00F410F7" w:rsidP="00F410F7">
      <w:pPr>
        <w:spacing w:after="0"/>
        <w:jc w:val="both"/>
        <w:rPr>
          <w:lang w:eastAsia="pl-PL"/>
        </w:rPr>
      </w:pPr>
    </w:p>
    <w:p w:rsidR="00F410F7" w:rsidRPr="00995013" w:rsidRDefault="00F410F7" w:rsidP="00F410F7">
      <w:pPr>
        <w:spacing w:after="0"/>
        <w:jc w:val="both"/>
        <w:rPr>
          <w:b/>
          <w:i/>
          <w:u w:val="single"/>
          <w:lang w:eastAsia="pl-PL"/>
        </w:rPr>
      </w:pPr>
      <w:r w:rsidRPr="00995013">
        <w:rPr>
          <w:b/>
          <w:i/>
          <w:u w:val="single"/>
          <w:lang w:eastAsia="pl-PL"/>
        </w:rPr>
        <w:t xml:space="preserve">6. KONTROLA JAKOŚCI ROBÓT </w:t>
      </w:r>
    </w:p>
    <w:p w:rsidR="00F410F7" w:rsidRPr="00995013" w:rsidRDefault="00F410F7" w:rsidP="00F410F7">
      <w:pPr>
        <w:spacing w:after="0"/>
        <w:jc w:val="both"/>
        <w:rPr>
          <w:b/>
          <w:lang w:eastAsia="pl-PL"/>
        </w:rPr>
      </w:pPr>
      <w:r w:rsidRPr="00995013">
        <w:rPr>
          <w:b/>
          <w:lang w:eastAsia="pl-PL"/>
        </w:rPr>
        <w:t xml:space="preserve">6.1. Ogólne zasady kontroli jakości robót </w:t>
      </w:r>
    </w:p>
    <w:p w:rsidR="00F410F7" w:rsidRPr="009009F2" w:rsidRDefault="00F410F7" w:rsidP="00F410F7">
      <w:pPr>
        <w:spacing w:after="0"/>
        <w:jc w:val="both"/>
        <w:rPr>
          <w:lang w:eastAsia="pl-PL"/>
        </w:rPr>
      </w:pPr>
      <w:r w:rsidRPr="009009F2">
        <w:rPr>
          <w:lang w:eastAsia="pl-PL"/>
        </w:rPr>
        <w:t xml:space="preserve">Ogólne zasady kontroli jakości robót podano w ST „Wymagania ogólne” pkt 6. </w:t>
      </w:r>
    </w:p>
    <w:p w:rsidR="00F410F7" w:rsidRPr="009009F2" w:rsidRDefault="00F410F7" w:rsidP="00F410F7">
      <w:pPr>
        <w:spacing w:after="0"/>
        <w:jc w:val="both"/>
        <w:rPr>
          <w:lang w:eastAsia="pl-PL"/>
        </w:rPr>
      </w:pPr>
      <w:r w:rsidRPr="009009F2">
        <w:rPr>
          <w:lang w:eastAsia="pl-PL"/>
        </w:rPr>
        <w:t xml:space="preserve"> </w:t>
      </w:r>
    </w:p>
    <w:p w:rsidR="00F410F7" w:rsidRPr="00995013" w:rsidRDefault="00F410F7" w:rsidP="00F410F7">
      <w:pPr>
        <w:spacing w:after="0"/>
        <w:jc w:val="both"/>
        <w:rPr>
          <w:b/>
          <w:lang w:eastAsia="pl-PL"/>
        </w:rPr>
      </w:pPr>
      <w:r w:rsidRPr="00995013">
        <w:rPr>
          <w:b/>
          <w:lang w:eastAsia="pl-PL"/>
        </w:rPr>
        <w:t xml:space="preserve">6.2. Badania przed przystąpieniem do robót </w:t>
      </w:r>
    </w:p>
    <w:p w:rsidR="00F410F7" w:rsidRPr="009009F2" w:rsidRDefault="00F410F7" w:rsidP="00F410F7">
      <w:pPr>
        <w:spacing w:after="0"/>
        <w:jc w:val="both"/>
        <w:rPr>
          <w:lang w:eastAsia="pl-PL"/>
        </w:rPr>
      </w:pPr>
      <w:r w:rsidRPr="009009F2">
        <w:rPr>
          <w:lang w:eastAsia="pl-PL"/>
        </w:rPr>
        <w:t xml:space="preserve">Przed przystąpieniem do robót Wykonawca powinien: </w:t>
      </w:r>
    </w:p>
    <w:p w:rsidR="00F410F7" w:rsidRPr="00995013" w:rsidRDefault="00F410F7" w:rsidP="0095281F">
      <w:pPr>
        <w:pStyle w:val="Akapitzlist"/>
        <w:numPr>
          <w:ilvl w:val="0"/>
          <w:numId w:val="90"/>
        </w:numPr>
        <w:spacing w:after="0"/>
        <w:jc w:val="both"/>
        <w:rPr>
          <w:lang w:eastAsia="pl-PL"/>
        </w:rPr>
      </w:pPr>
      <w:r w:rsidRPr="00995013">
        <w:rPr>
          <w:rFonts w:cs="Calibri"/>
          <w:lang w:eastAsia="pl-PL"/>
        </w:rPr>
        <w:t xml:space="preserve">uzyskać wymagane dokumenty, dopuszczające wyroby budowlane do obrotu i powszechnego </w:t>
      </w:r>
      <w:r w:rsidRPr="00995013">
        <w:rPr>
          <w:lang w:eastAsia="pl-PL"/>
        </w:rPr>
        <w:t>stosowania (certyfikaty na znak bezpieczeństwa, aprobaty tec</w:t>
      </w:r>
      <w:r>
        <w:rPr>
          <w:lang w:eastAsia="pl-PL"/>
        </w:rPr>
        <w:t xml:space="preserve">hniczne, certyfikaty zgodności, </w:t>
      </w:r>
      <w:r w:rsidRPr="00995013">
        <w:rPr>
          <w:lang w:eastAsia="pl-PL"/>
        </w:rPr>
        <w:t xml:space="preserve">deklaracje zgodności, ew. badania materiałów wykonane przez dostawców itp.), </w:t>
      </w:r>
    </w:p>
    <w:p w:rsidR="00F410F7" w:rsidRPr="00995013" w:rsidRDefault="00F410F7" w:rsidP="0095281F">
      <w:pPr>
        <w:pStyle w:val="Akapitzlist"/>
        <w:numPr>
          <w:ilvl w:val="0"/>
          <w:numId w:val="90"/>
        </w:numPr>
        <w:spacing w:after="0"/>
        <w:jc w:val="both"/>
        <w:rPr>
          <w:rFonts w:cs="Calibri"/>
          <w:lang w:eastAsia="pl-PL"/>
        </w:rPr>
      </w:pPr>
      <w:r w:rsidRPr="00995013">
        <w:rPr>
          <w:rFonts w:cs="Calibri"/>
          <w:lang w:eastAsia="pl-PL"/>
        </w:rPr>
        <w:t xml:space="preserve">sprawdzić cechy zewnętrzne  gotowych materiałów z tworzyw </w:t>
      </w:r>
      <w:r w:rsidR="003E436E">
        <w:rPr>
          <w:rFonts w:cs="Calibri"/>
          <w:lang w:eastAsia="pl-PL"/>
        </w:rPr>
        <w:br/>
      </w:r>
      <w:r w:rsidRPr="00995013">
        <w:rPr>
          <w:rFonts w:cs="Calibri"/>
          <w:lang w:eastAsia="pl-PL"/>
        </w:rPr>
        <w:t xml:space="preserve">i prefabrykowanych. </w:t>
      </w:r>
    </w:p>
    <w:p w:rsidR="00F410F7" w:rsidRPr="009009F2" w:rsidRDefault="00F410F7" w:rsidP="00F410F7">
      <w:pPr>
        <w:spacing w:after="0"/>
        <w:jc w:val="both"/>
        <w:rPr>
          <w:lang w:eastAsia="pl-PL"/>
        </w:rPr>
      </w:pPr>
    </w:p>
    <w:p w:rsidR="00F410F7" w:rsidRPr="009009F2" w:rsidRDefault="00F410F7" w:rsidP="00F410F7">
      <w:pPr>
        <w:spacing w:after="0"/>
        <w:jc w:val="both"/>
        <w:rPr>
          <w:lang w:eastAsia="pl-PL"/>
        </w:rPr>
      </w:pPr>
      <w:r w:rsidRPr="009009F2">
        <w:rPr>
          <w:lang w:eastAsia="pl-PL"/>
        </w:rPr>
        <w:t xml:space="preserve">Wszystkie dokumenty oraz wyniki badań Wykonawca przedstawia </w:t>
      </w:r>
      <w:r w:rsidR="003E436E">
        <w:rPr>
          <w:lang w:eastAsia="pl-PL"/>
        </w:rPr>
        <w:t>Inspektorowi nadzoru</w:t>
      </w:r>
      <w:r w:rsidRPr="009009F2">
        <w:rPr>
          <w:lang w:eastAsia="pl-PL"/>
        </w:rPr>
        <w:t xml:space="preserve"> do akceptacji. </w:t>
      </w:r>
    </w:p>
    <w:p w:rsidR="00F410F7" w:rsidRPr="009009F2" w:rsidRDefault="00F410F7" w:rsidP="00F410F7">
      <w:pPr>
        <w:spacing w:after="0"/>
        <w:jc w:val="both"/>
        <w:rPr>
          <w:lang w:eastAsia="pl-PL"/>
        </w:rPr>
      </w:pPr>
      <w:r w:rsidRPr="009009F2">
        <w:rPr>
          <w:lang w:eastAsia="pl-PL"/>
        </w:rPr>
        <w:t xml:space="preserve"> </w:t>
      </w:r>
    </w:p>
    <w:p w:rsidR="00F410F7" w:rsidRPr="00995013" w:rsidRDefault="00F410F7" w:rsidP="00F410F7">
      <w:pPr>
        <w:spacing w:after="0"/>
        <w:jc w:val="both"/>
        <w:rPr>
          <w:b/>
          <w:lang w:eastAsia="pl-PL"/>
        </w:rPr>
      </w:pPr>
      <w:r w:rsidRPr="00995013">
        <w:rPr>
          <w:b/>
          <w:lang w:eastAsia="pl-PL"/>
        </w:rPr>
        <w:t xml:space="preserve">6.3. Badania w czasie robót </w:t>
      </w:r>
    </w:p>
    <w:p w:rsidR="00F410F7" w:rsidRPr="009009F2" w:rsidRDefault="00F410F7" w:rsidP="00F410F7">
      <w:pPr>
        <w:spacing w:after="0"/>
        <w:jc w:val="both"/>
        <w:rPr>
          <w:lang w:eastAsia="pl-PL"/>
        </w:rPr>
      </w:pPr>
      <w:r w:rsidRPr="009009F2">
        <w:rPr>
          <w:lang w:eastAsia="pl-PL"/>
        </w:rPr>
        <w:t>Częstotliwość oraz zakres badań i pomiarów, które należy wykonać w czasie robót podaje poniższa tablica.</w:t>
      </w:r>
    </w:p>
    <w:p w:rsidR="00F410F7" w:rsidRPr="009009F2" w:rsidRDefault="00F410F7" w:rsidP="00F410F7">
      <w:pPr>
        <w:spacing w:after="0"/>
        <w:jc w:val="both"/>
        <w:rPr>
          <w:lang w:eastAsia="pl-PL"/>
        </w:rPr>
      </w:pPr>
      <w:r w:rsidRPr="009009F2">
        <w:rPr>
          <w:noProof/>
          <w:lang w:eastAsia="pl-PL"/>
        </w:rPr>
        <w:drawing>
          <wp:inline distT="0" distB="0" distL="0" distR="0">
            <wp:extent cx="5648325" cy="2063750"/>
            <wp:effectExtent l="19050" t="0" r="952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648325" cy="2063750"/>
                    </a:xfrm>
                    <a:prstGeom prst="rect">
                      <a:avLst/>
                    </a:prstGeom>
                    <a:noFill/>
                    <a:ln w="9525">
                      <a:noFill/>
                      <a:miter lim="800000"/>
                      <a:headEnd/>
                      <a:tailEnd/>
                    </a:ln>
                  </pic:spPr>
                </pic:pic>
              </a:graphicData>
            </a:graphic>
          </wp:inline>
        </w:drawing>
      </w:r>
    </w:p>
    <w:p w:rsidR="00F410F7" w:rsidRPr="009009F2" w:rsidRDefault="00F410F7" w:rsidP="00F410F7">
      <w:pPr>
        <w:spacing w:after="0"/>
        <w:jc w:val="both"/>
        <w:rPr>
          <w:lang w:eastAsia="pl-PL"/>
        </w:rPr>
      </w:pPr>
    </w:p>
    <w:p w:rsidR="00F410F7" w:rsidRPr="00995013" w:rsidRDefault="00F410F7" w:rsidP="00F410F7">
      <w:pPr>
        <w:spacing w:after="0"/>
        <w:jc w:val="both"/>
        <w:rPr>
          <w:b/>
          <w:lang w:eastAsia="pl-PL"/>
        </w:rPr>
      </w:pPr>
      <w:r w:rsidRPr="00995013">
        <w:rPr>
          <w:b/>
          <w:lang w:eastAsia="pl-PL"/>
        </w:rPr>
        <w:t xml:space="preserve">6.4. Badania wykonanych robót </w:t>
      </w:r>
    </w:p>
    <w:p w:rsidR="00F410F7" w:rsidRPr="009009F2" w:rsidRDefault="00F410F7" w:rsidP="00F410F7">
      <w:pPr>
        <w:spacing w:after="0"/>
        <w:jc w:val="both"/>
        <w:rPr>
          <w:lang w:eastAsia="pl-PL"/>
        </w:rPr>
      </w:pPr>
      <w:r w:rsidRPr="009009F2">
        <w:rPr>
          <w:lang w:eastAsia="pl-PL"/>
        </w:rPr>
        <w:t xml:space="preserve">Po zakończeniu robót należy sprawdzić wizualnie: </w:t>
      </w:r>
    </w:p>
    <w:p w:rsidR="00F410F7" w:rsidRPr="00995013" w:rsidRDefault="00F410F7" w:rsidP="0095281F">
      <w:pPr>
        <w:pStyle w:val="Akapitzlist"/>
        <w:numPr>
          <w:ilvl w:val="0"/>
          <w:numId w:val="91"/>
        </w:numPr>
        <w:spacing w:after="0"/>
        <w:jc w:val="both"/>
        <w:rPr>
          <w:lang w:eastAsia="pl-PL"/>
        </w:rPr>
      </w:pPr>
      <w:r w:rsidRPr="00995013">
        <w:rPr>
          <w:rFonts w:cs="Calibri"/>
          <w:lang w:eastAsia="pl-PL"/>
        </w:rPr>
        <w:t>wygląd zewnętrzny wykonanej naprawy w zakresie wyglądu, k</w:t>
      </w:r>
      <w:r w:rsidRPr="00995013">
        <w:rPr>
          <w:lang w:eastAsia="pl-PL"/>
        </w:rPr>
        <w:t xml:space="preserve">ształtu, wymiarów, desenia nawierzchni typu kostkowego, </w:t>
      </w:r>
    </w:p>
    <w:p w:rsidR="00F410F7" w:rsidRPr="00995013" w:rsidRDefault="00F410F7" w:rsidP="0095281F">
      <w:pPr>
        <w:pStyle w:val="Akapitzlist"/>
        <w:numPr>
          <w:ilvl w:val="0"/>
          <w:numId w:val="91"/>
        </w:numPr>
        <w:spacing w:after="0"/>
        <w:jc w:val="both"/>
        <w:rPr>
          <w:lang w:eastAsia="pl-PL"/>
        </w:rPr>
      </w:pPr>
      <w:r w:rsidRPr="00995013">
        <w:rPr>
          <w:rFonts w:cs="Calibri"/>
          <w:lang w:eastAsia="pl-PL"/>
        </w:rPr>
        <w:lastRenderedPageBreak/>
        <w:t xml:space="preserve">poprawność profilu podłużnego i poprzecznego, nawiązującego do otaczającej nawierzchni i </w:t>
      </w:r>
      <w:r w:rsidRPr="00995013">
        <w:rPr>
          <w:lang w:eastAsia="pl-PL"/>
        </w:rPr>
        <w:t xml:space="preserve">umożliwiającego spływ powierzchniowy wód. </w:t>
      </w:r>
    </w:p>
    <w:p w:rsidR="00F410F7" w:rsidRPr="009009F2" w:rsidRDefault="00F410F7" w:rsidP="00F410F7">
      <w:pPr>
        <w:spacing w:after="0"/>
        <w:jc w:val="both"/>
        <w:rPr>
          <w:lang w:eastAsia="pl-PL"/>
        </w:rPr>
      </w:pPr>
      <w:r w:rsidRPr="009009F2">
        <w:rPr>
          <w:lang w:eastAsia="pl-PL"/>
        </w:rPr>
        <w:t xml:space="preserve"> </w:t>
      </w:r>
    </w:p>
    <w:p w:rsidR="00F410F7" w:rsidRPr="00995013" w:rsidRDefault="00F410F7" w:rsidP="00F410F7">
      <w:pPr>
        <w:spacing w:after="0"/>
        <w:jc w:val="both"/>
        <w:rPr>
          <w:b/>
          <w:i/>
          <w:u w:val="single"/>
          <w:lang w:eastAsia="pl-PL"/>
        </w:rPr>
      </w:pPr>
      <w:r w:rsidRPr="00995013">
        <w:rPr>
          <w:b/>
          <w:i/>
          <w:u w:val="single"/>
          <w:lang w:eastAsia="pl-PL"/>
        </w:rPr>
        <w:t xml:space="preserve">7. OBMIAR ROBÓT </w:t>
      </w:r>
    </w:p>
    <w:p w:rsidR="00F410F7" w:rsidRPr="00995013" w:rsidRDefault="00F410F7" w:rsidP="00F410F7">
      <w:pPr>
        <w:spacing w:after="0"/>
        <w:jc w:val="both"/>
        <w:rPr>
          <w:b/>
          <w:lang w:eastAsia="pl-PL"/>
        </w:rPr>
      </w:pPr>
      <w:r w:rsidRPr="00995013">
        <w:rPr>
          <w:b/>
          <w:lang w:eastAsia="pl-PL"/>
        </w:rPr>
        <w:t xml:space="preserve">7.1. Ogólne zasady obmiaru robót </w:t>
      </w:r>
    </w:p>
    <w:p w:rsidR="00F410F7" w:rsidRDefault="00F410F7" w:rsidP="00F410F7">
      <w:pPr>
        <w:spacing w:after="0"/>
        <w:jc w:val="both"/>
        <w:rPr>
          <w:lang w:eastAsia="pl-PL"/>
        </w:rPr>
      </w:pPr>
      <w:r w:rsidRPr="009009F2">
        <w:rPr>
          <w:lang w:eastAsia="pl-PL"/>
        </w:rPr>
        <w:t xml:space="preserve">Ogólne zasady obmiaru robót podano w ST „Wymagania ogólne”  pkt 7. </w:t>
      </w:r>
    </w:p>
    <w:p w:rsidR="00F410F7" w:rsidRPr="009009F2" w:rsidRDefault="00F410F7" w:rsidP="00F410F7">
      <w:pPr>
        <w:spacing w:after="0"/>
        <w:jc w:val="both"/>
        <w:rPr>
          <w:lang w:eastAsia="pl-PL"/>
        </w:rPr>
      </w:pPr>
    </w:p>
    <w:p w:rsidR="00F410F7" w:rsidRPr="00995013" w:rsidRDefault="00F410F7" w:rsidP="00F410F7">
      <w:pPr>
        <w:spacing w:after="0"/>
        <w:jc w:val="both"/>
        <w:rPr>
          <w:b/>
          <w:lang w:eastAsia="pl-PL"/>
        </w:rPr>
      </w:pPr>
      <w:r w:rsidRPr="00995013">
        <w:rPr>
          <w:b/>
          <w:lang w:eastAsia="pl-PL"/>
        </w:rPr>
        <w:t xml:space="preserve">7.2. Jednostka obmiarowa </w:t>
      </w:r>
    </w:p>
    <w:p w:rsidR="00F410F7" w:rsidRDefault="00F410F7" w:rsidP="00F410F7">
      <w:pPr>
        <w:spacing w:after="0"/>
        <w:jc w:val="both"/>
        <w:rPr>
          <w:lang w:eastAsia="pl-PL"/>
        </w:rPr>
      </w:pPr>
      <w:r w:rsidRPr="009009F2">
        <w:rPr>
          <w:lang w:eastAsia="pl-PL"/>
        </w:rPr>
        <w:t xml:space="preserve">Jednostką obmiarową jest  1 obiekt wykonanej naprawionej studzienki. </w:t>
      </w:r>
    </w:p>
    <w:p w:rsidR="00F410F7" w:rsidRPr="009009F2" w:rsidRDefault="00F410F7" w:rsidP="00F410F7">
      <w:pPr>
        <w:spacing w:after="0"/>
        <w:jc w:val="both"/>
        <w:rPr>
          <w:lang w:eastAsia="pl-PL"/>
        </w:rPr>
      </w:pPr>
    </w:p>
    <w:p w:rsidR="00F410F7" w:rsidRPr="00995013" w:rsidRDefault="00F410F7" w:rsidP="00F410F7">
      <w:pPr>
        <w:spacing w:after="0"/>
        <w:jc w:val="both"/>
        <w:rPr>
          <w:b/>
          <w:lang w:eastAsia="pl-PL"/>
        </w:rPr>
      </w:pPr>
      <w:r w:rsidRPr="00995013">
        <w:rPr>
          <w:b/>
          <w:lang w:eastAsia="pl-PL"/>
        </w:rPr>
        <w:t xml:space="preserve">8. ODBIÓR ROBÓT </w:t>
      </w:r>
    </w:p>
    <w:p w:rsidR="00F410F7" w:rsidRPr="00995013" w:rsidRDefault="00F410F7" w:rsidP="00F410F7">
      <w:pPr>
        <w:spacing w:after="0"/>
        <w:jc w:val="both"/>
        <w:rPr>
          <w:b/>
          <w:lang w:eastAsia="pl-PL"/>
        </w:rPr>
      </w:pPr>
      <w:r w:rsidRPr="00995013">
        <w:rPr>
          <w:b/>
          <w:lang w:eastAsia="pl-PL"/>
        </w:rPr>
        <w:t xml:space="preserve">8.1. Ogólne zasady odbioru robót </w:t>
      </w:r>
    </w:p>
    <w:p w:rsidR="00F410F7" w:rsidRPr="009009F2" w:rsidRDefault="00F410F7" w:rsidP="00F410F7">
      <w:pPr>
        <w:spacing w:after="0"/>
        <w:jc w:val="both"/>
        <w:rPr>
          <w:lang w:eastAsia="pl-PL"/>
        </w:rPr>
      </w:pPr>
      <w:r w:rsidRPr="009009F2">
        <w:rPr>
          <w:lang w:eastAsia="pl-PL"/>
        </w:rPr>
        <w:t xml:space="preserve">Ogólne zasady odbioru robót podano w ST „Wymagania ogólne” pkt 8. </w:t>
      </w:r>
    </w:p>
    <w:p w:rsidR="00F410F7" w:rsidRDefault="00F410F7" w:rsidP="00F410F7">
      <w:pPr>
        <w:spacing w:after="0"/>
        <w:jc w:val="both"/>
        <w:rPr>
          <w:lang w:eastAsia="pl-PL"/>
        </w:rPr>
      </w:pPr>
      <w:r w:rsidRPr="009009F2">
        <w:rPr>
          <w:lang w:eastAsia="pl-PL"/>
        </w:rPr>
        <w:t xml:space="preserve">Roboty uznaje się za wykonane zgodnie z dokumentacją projektową, ST </w:t>
      </w:r>
      <w:r w:rsidR="003E436E">
        <w:rPr>
          <w:lang w:eastAsia="pl-PL"/>
        </w:rPr>
        <w:br/>
      </w:r>
      <w:r w:rsidRPr="009009F2">
        <w:rPr>
          <w:lang w:eastAsia="pl-PL"/>
        </w:rPr>
        <w:t xml:space="preserve">i wymaganiami </w:t>
      </w:r>
      <w:r w:rsidR="003E436E">
        <w:rPr>
          <w:lang w:eastAsia="pl-PL"/>
        </w:rPr>
        <w:t>Inspektora nadzoru</w:t>
      </w:r>
      <w:r w:rsidRPr="009009F2">
        <w:rPr>
          <w:lang w:eastAsia="pl-PL"/>
        </w:rPr>
        <w:t xml:space="preserve">, jeżeli wszystkie pomiary i badania z zachowaniem tolerancji wg pkt 6 dały wyniki pozytywne. </w:t>
      </w:r>
    </w:p>
    <w:p w:rsidR="00F410F7" w:rsidRPr="009009F2" w:rsidRDefault="00F410F7" w:rsidP="00F410F7">
      <w:pPr>
        <w:spacing w:after="0"/>
        <w:jc w:val="both"/>
        <w:rPr>
          <w:lang w:eastAsia="pl-PL"/>
        </w:rPr>
      </w:pPr>
    </w:p>
    <w:p w:rsidR="00F410F7" w:rsidRPr="001D69BB" w:rsidRDefault="00F410F7" w:rsidP="00F410F7">
      <w:pPr>
        <w:spacing w:after="0"/>
        <w:jc w:val="both"/>
        <w:rPr>
          <w:b/>
          <w:lang w:eastAsia="pl-PL"/>
        </w:rPr>
      </w:pPr>
      <w:r w:rsidRPr="001D69BB">
        <w:rPr>
          <w:b/>
          <w:lang w:eastAsia="pl-PL"/>
        </w:rPr>
        <w:t xml:space="preserve">8.2. Odbiór robót zanikających i ulegających zakryciu </w:t>
      </w:r>
    </w:p>
    <w:p w:rsidR="00F410F7" w:rsidRPr="009009F2" w:rsidRDefault="00F410F7" w:rsidP="00F410F7">
      <w:pPr>
        <w:spacing w:after="0"/>
        <w:jc w:val="both"/>
        <w:rPr>
          <w:lang w:eastAsia="pl-PL"/>
        </w:rPr>
      </w:pPr>
      <w:r w:rsidRPr="009009F2">
        <w:rPr>
          <w:lang w:eastAsia="pl-PL"/>
        </w:rPr>
        <w:t xml:space="preserve">Odbiorowi robót zanikających i ulegających zakryciu podlegają: </w:t>
      </w:r>
    </w:p>
    <w:p w:rsidR="00F410F7" w:rsidRPr="001D69BB" w:rsidRDefault="00F410F7" w:rsidP="0095281F">
      <w:pPr>
        <w:pStyle w:val="Akapitzlist"/>
        <w:numPr>
          <w:ilvl w:val="0"/>
          <w:numId w:val="92"/>
        </w:numPr>
        <w:spacing w:after="0"/>
        <w:jc w:val="both"/>
        <w:rPr>
          <w:lang w:eastAsia="pl-PL"/>
        </w:rPr>
      </w:pPr>
      <w:r w:rsidRPr="001D69BB">
        <w:rPr>
          <w:rFonts w:cs="Calibri"/>
          <w:lang w:eastAsia="pl-PL"/>
        </w:rPr>
        <w:t xml:space="preserve">roboty rozbiórkowe, </w:t>
      </w:r>
    </w:p>
    <w:p w:rsidR="00F410F7" w:rsidRPr="001D69BB" w:rsidRDefault="00F410F7" w:rsidP="0095281F">
      <w:pPr>
        <w:pStyle w:val="Akapitzlist"/>
        <w:numPr>
          <w:ilvl w:val="0"/>
          <w:numId w:val="92"/>
        </w:numPr>
        <w:spacing w:after="0"/>
        <w:jc w:val="both"/>
        <w:rPr>
          <w:lang w:eastAsia="pl-PL"/>
        </w:rPr>
      </w:pPr>
      <w:r w:rsidRPr="001D69BB">
        <w:rPr>
          <w:rFonts w:cs="Calibri"/>
          <w:lang w:eastAsia="pl-PL"/>
        </w:rPr>
        <w:t xml:space="preserve">naprawa studzienki. </w:t>
      </w:r>
    </w:p>
    <w:p w:rsidR="00F410F7" w:rsidRDefault="00F410F7" w:rsidP="00F410F7">
      <w:pPr>
        <w:spacing w:after="0"/>
        <w:jc w:val="both"/>
        <w:rPr>
          <w:lang w:eastAsia="pl-PL"/>
        </w:rPr>
      </w:pPr>
      <w:r w:rsidRPr="009009F2">
        <w:rPr>
          <w:lang w:eastAsia="pl-PL"/>
        </w:rPr>
        <w:t>Odbiór tych robót powinien być zgodny z wymaganiami p</w:t>
      </w:r>
      <w:r>
        <w:rPr>
          <w:lang w:eastAsia="pl-PL"/>
        </w:rPr>
        <w:t>un</w:t>
      </w:r>
      <w:r w:rsidRPr="009009F2">
        <w:rPr>
          <w:lang w:eastAsia="pl-PL"/>
        </w:rPr>
        <w:t>ktu 8.2 „Wymagania ogólne” oraz niniejszej ST.</w:t>
      </w:r>
    </w:p>
    <w:p w:rsidR="00F410F7" w:rsidRPr="009009F2" w:rsidRDefault="00F410F7" w:rsidP="00F410F7">
      <w:pPr>
        <w:spacing w:after="0"/>
        <w:jc w:val="both"/>
        <w:rPr>
          <w:lang w:eastAsia="pl-PL"/>
        </w:rPr>
      </w:pPr>
    </w:p>
    <w:p w:rsidR="00F410F7" w:rsidRPr="001D69BB" w:rsidRDefault="00F410F7" w:rsidP="00F410F7">
      <w:pPr>
        <w:spacing w:after="0"/>
        <w:jc w:val="both"/>
        <w:rPr>
          <w:b/>
          <w:i/>
          <w:u w:val="single"/>
          <w:lang w:eastAsia="pl-PL"/>
        </w:rPr>
      </w:pPr>
      <w:r w:rsidRPr="001D69BB">
        <w:rPr>
          <w:b/>
          <w:i/>
          <w:u w:val="single"/>
          <w:lang w:eastAsia="pl-PL"/>
        </w:rPr>
        <w:t xml:space="preserve">9. PODSTAWA PŁATNOŚCI </w:t>
      </w:r>
    </w:p>
    <w:p w:rsidR="00F410F7" w:rsidRPr="001D69BB" w:rsidRDefault="00F410F7" w:rsidP="00F410F7">
      <w:pPr>
        <w:spacing w:after="0"/>
        <w:jc w:val="both"/>
        <w:rPr>
          <w:b/>
          <w:lang w:eastAsia="pl-PL"/>
        </w:rPr>
      </w:pPr>
      <w:r w:rsidRPr="001D69BB">
        <w:rPr>
          <w:b/>
          <w:lang w:eastAsia="pl-PL"/>
        </w:rPr>
        <w:t xml:space="preserve">9.1. Ogólne ustalenia dotyczące podstawy płatności </w:t>
      </w:r>
    </w:p>
    <w:p w:rsidR="00F410F7" w:rsidRPr="009009F2" w:rsidRDefault="00F410F7" w:rsidP="00F410F7">
      <w:pPr>
        <w:spacing w:after="0"/>
        <w:jc w:val="both"/>
        <w:rPr>
          <w:lang w:eastAsia="pl-PL"/>
        </w:rPr>
      </w:pPr>
      <w:r w:rsidRPr="009009F2">
        <w:rPr>
          <w:lang w:eastAsia="pl-PL"/>
        </w:rPr>
        <w:t xml:space="preserve">Ogólne  ustalenia  dotyczące  podstawy  płatności  podano  w   ST „Wymagania ogólne” pkt 9. </w:t>
      </w:r>
    </w:p>
    <w:p w:rsidR="00F410F7" w:rsidRPr="009009F2" w:rsidRDefault="00F410F7" w:rsidP="00F410F7">
      <w:pPr>
        <w:spacing w:after="0"/>
        <w:jc w:val="both"/>
        <w:rPr>
          <w:lang w:eastAsia="pl-PL"/>
        </w:rPr>
      </w:pPr>
      <w:r w:rsidRPr="009009F2">
        <w:rPr>
          <w:lang w:eastAsia="pl-PL"/>
        </w:rPr>
        <w:t xml:space="preserve">Podstawą płatności jest cena jednostkowa skalkulowana przez Wykonawcę za jednostkę obmiarową ustaloną dla danej pozycji w formularzu oferty. </w:t>
      </w:r>
    </w:p>
    <w:p w:rsidR="00F410F7" w:rsidRPr="009009F2" w:rsidRDefault="00F410F7" w:rsidP="00F410F7">
      <w:pPr>
        <w:spacing w:after="0"/>
        <w:jc w:val="both"/>
        <w:rPr>
          <w:lang w:eastAsia="pl-PL"/>
        </w:rPr>
      </w:pPr>
      <w:r w:rsidRPr="009009F2">
        <w:rPr>
          <w:lang w:eastAsia="pl-PL"/>
        </w:rPr>
        <w:t xml:space="preserve">Cena jednostkowa lub kwota ryczałtowa pozycji kosztorysowej będzie uwzględniać wszystkie czynności, wymagania i badania składające  się  na  jej wykonanie,  określone  dla  tej  roboty w  ST  i w dokumentacji projektowej i w opisie przedmiotu zamówienia.   </w:t>
      </w:r>
    </w:p>
    <w:p w:rsidR="00F410F7" w:rsidRPr="009009F2" w:rsidRDefault="00F410F7" w:rsidP="00F410F7">
      <w:pPr>
        <w:spacing w:after="0"/>
        <w:jc w:val="both"/>
        <w:rPr>
          <w:lang w:eastAsia="pl-PL"/>
        </w:rPr>
      </w:pPr>
      <w:r w:rsidRPr="009009F2">
        <w:rPr>
          <w:lang w:eastAsia="pl-PL"/>
        </w:rPr>
        <w:t xml:space="preserve">Cena wykonania regulacji pionowej studzienki obejmuje: </w:t>
      </w:r>
    </w:p>
    <w:p w:rsidR="00F410F7" w:rsidRPr="007D44E6" w:rsidRDefault="00F410F7" w:rsidP="0095281F">
      <w:pPr>
        <w:pStyle w:val="Akapitzlist"/>
        <w:numPr>
          <w:ilvl w:val="0"/>
          <w:numId w:val="93"/>
        </w:numPr>
        <w:spacing w:after="0"/>
        <w:jc w:val="both"/>
        <w:rPr>
          <w:lang w:eastAsia="pl-PL"/>
        </w:rPr>
      </w:pPr>
      <w:r w:rsidRPr="007D44E6">
        <w:rPr>
          <w:rFonts w:cs="Calibri"/>
          <w:lang w:eastAsia="pl-PL"/>
        </w:rPr>
        <w:t xml:space="preserve">prace pomiarowe i roboty przygotowawcze, </w:t>
      </w:r>
    </w:p>
    <w:p w:rsidR="00F410F7" w:rsidRPr="007D44E6" w:rsidRDefault="00F410F7" w:rsidP="0095281F">
      <w:pPr>
        <w:pStyle w:val="Akapitzlist"/>
        <w:numPr>
          <w:ilvl w:val="0"/>
          <w:numId w:val="93"/>
        </w:numPr>
        <w:spacing w:after="0"/>
        <w:jc w:val="both"/>
        <w:rPr>
          <w:lang w:eastAsia="pl-PL"/>
        </w:rPr>
      </w:pPr>
      <w:r w:rsidRPr="007D44E6">
        <w:rPr>
          <w:rFonts w:cs="Calibri"/>
          <w:lang w:eastAsia="pl-PL"/>
        </w:rPr>
        <w:t xml:space="preserve">oznakowanie robót, </w:t>
      </w:r>
    </w:p>
    <w:p w:rsidR="00F410F7" w:rsidRPr="007D44E6" w:rsidRDefault="00F410F7" w:rsidP="0095281F">
      <w:pPr>
        <w:pStyle w:val="Akapitzlist"/>
        <w:numPr>
          <w:ilvl w:val="0"/>
          <w:numId w:val="93"/>
        </w:numPr>
        <w:spacing w:after="0"/>
        <w:jc w:val="both"/>
        <w:rPr>
          <w:lang w:eastAsia="pl-PL"/>
        </w:rPr>
      </w:pPr>
      <w:r w:rsidRPr="007D44E6">
        <w:rPr>
          <w:rFonts w:cs="Calibri"/>
          <w:lang w:eastAsia="pl-PL"/>
        </w:rPr>
        <w:t xml:space="preserve">roboty rozbiórkowe, </w:t>
      </w:r>
    </w:p>
    <w:p w:rsidR="00F410F7" w:rsidRPr="007D44E6" w:rsidRDefault="00F410F7" w:rsidP="0095281F">
      <w:pPr>
        <w:pStyle w:val="Akapitzlist"/>
        <w:numPr>
          <w:ilvl w:val="0"/>
          <w:numId w:val="93"/>
        </w:numPr>
        <w:spacing w:after="0"/>
        <w:jc w:val="both"/>
        <w:rPr>
          <w:lang w:eastAsia="pl-PL"/>
        </w:rPr>
      </w:pPr>
      <w:r w:rsidRPr="007D44E6">
        <w:rPr>
          <w:rFonts w:cs="Calibri"/>
          <w:lang w:eastAsia="pl-PL"/>
        </w:rPr>
        <w:t xml:space="preserve">dostarczenie materiałów i sprzętu, </w:t>
      </w:r>
    </w:p>
    <w:p w:rsidR="00F410F7" w:rsidRPr="007D44E6" w:rsidRDefault="00F410F7" w:rsidP="0095281F">
      <w:pPr>
        <w:pStyle w:val="Akapitzlist"/>
        <w:numPr>
          <w:ilvl w:val="0"/>
          <w:numId w:val="93"/>
        </w:numPr>
        <w:spacing w:after="0"/>
        <w:jc w:val="both"/>
        <w:rPr>
          <w:lang w:eastAsia="pl-PL"/>
        </w:rPr>
      </w:pPr>
      <w:r w:rsidRPr="007D44E6">
        <w:rPr>
          <w:rFonts w:cs="Calibri"/>
          <w:lang w:eastAsia="pl-PL"/>
        </w:rPr>
        <w:t xml:space="preserve">wykonanie regulacji wysokościowej studzienki, </w:t>
      </w:r>
    </w:p>
    <w:p w:rsidR="00F410F7" w:rsidRPr="007D44E6" w:rsidRDefault="00F410F7" w:rsidP="0095281F">
      <w:pPr>
        <w:pStyle w:val="Akapitzlist"/>
        <w:numPr>
          <w:ilvl w:val="0"/>
          <w:numId w:val="93"/>
        </w:numPr>
        <w:spacing w:after="0"/>
        <w:jc w:val="both"/>
        <w:rPr>
          <w:lang w:eastAsia="pl-PL"/>
        </w:rPr>
      </w:pPr>
      <w:r w:rsidRPr="007D44E6">
        <w:rPr>
          <w:rFonts w:cs="Calibri"/>
          <w:lang w:eastAsia="pl-PL"/>
        </w:rPr>
        <w:t xml:space="preserve">ew. wymiana uszkodzonych elementów studzienki, </w:t>
      </w:r>
    </w:p>
    <w:p w:rsidR="00F410F7" w:rsidRPr="007D44E6" w:rsidRDefault="00F410F7" w:rsidP="0095281F">
      <w:pPr>
        <w:pStyle w:val="Akapitzlist"/>
        <w:numPr>
          <w:ilvl w:val="0"/>
          <w:numId w:val="93"/>
        </w:numPr>
        <w:spacing w:after="0"/>
        <w:jc w:val="both"/>
        <w:rPr>
          <w:lang w:eastAsia="pl-PL"/>
        </w:rPr>
      </w:pPr>
      <w:r w:rsidRPr="007D44E6">
        <w:rPr>
          <w:rFonts w:cs="Calibri"/>
          <w:lang w:eastAsia="pl-PL"/>
        </w:rPr>
        <w:t xml:space="preserve">ułożenie nawierzchni, </w:t>
      </w:r>
    </w:p>
    <w:p w:rsidR="00F410F7" w:rsidRPr="007D44E6" w:rsidRDefault="00F410F7" w:rsidP="0095281F">
      <w:pPr>
        <w:pStyle w:val="Akapitzlist"/>
        <w:numPr>
          <w:ilvl w:val="0"/>
          <w:numId w:val="93"/>
        </w:numPr>
        <w:spacing w:after="0"/>
        <w:jc w:val="both"/>
        <w:rPr>
          <w:lang w:eastAsia="pl-PL"/>
        </w:rPr>
      </w:pPr>
      <w:r w:rsidRPr="007D44E6">
        <w:rPr>
          <w:rFonts w:cs="Calibri"/>
          <w:lang w:eastAsia="pl-PL"/>
        </w:rPr>
        <w:t xml:space="preserve">odwiezienie nieprzydatnych materiałów rozbiórkowych na składowisko, </w:t>
      </w:r>
    </w:p>
    <w:p w:rsidR="00F410F7" w:rsidRPr="007D44E6" w:rsidRDefault="00F410F7" w:rsidP="0095281F">
      <w:pPr>
        <w:pStyle w:val="Akapitzlist"/>
        <w:numPr>
          <w:ilvl w:val="0"/>
          <w:numId w:val="93"/>
        </w:numPr>
        <w:spacing w:after="0"/>
        <w:jc w:val="both"/>
        <w:rPr>
          <w:lang w:eastAsia="pl-PL"/>
        </w:rPr>
      </w:pPr>
      <w:r w:rsidRPr="007D44E6">
        <w:rPr>
          <w:rFonts w:cs="Calibri"/>
          <w:lang w:eastAsia="pl-PL"/>
        </w:rPr>
        <w:t>przeprowadzenie</w:t>
      </w:r>
      <w:r w:rsidRPr="007D44E6">
        <w:rPr>
          <w:lang w:eastAsia="pl-PL"/>
        </w:rPr>
        <w:t xml:space="preserve"> pomiarów i badań wymaganych w niniejszej specyfikacji technicznej, </w:t>
      </w:r>
    </w:p>
    <w:p w:rsidR="00F410F7" w:rsidRPr="007D44E6" w:rsidRDefault="00F410F7" w:rsidP="0095281F">
      <w:pPr>
        <w:pStyle w:val="Akapitzlist"/>
        <w:numPr>
          <w:ilvl w:val="0"/>
          <w:numId w:val="93"/>
        </w:numPr>
        <w:spacing w:after="0"/>
        <w:jc w:val="both"/>
        <w:rPr>
          <w:lang w:eastAsia="pl-PL"/>
        </w:rPr>
      </w:pPr>
      <w:r w:rsidRPr="007D44E6">
        <w:rPr>
          <w:rFonts w:cs="Calibri"/>
          <w:lang w:eastAsia="pl-PL"/>
        </w:rPr>
        <w:t>odwiezienie sprzętu.</w:t>
      </w:r>
    </w:p>
    <w:p w:rsidR="00F410F7" w:rsidRDefault="00F410F7" w:rsidP="00F410F7">
      <w:pPr>
        <w:spacing w:after="0"/>
        <w:jc w:val="both"/>
        <w:rPr>
          <w:lang w:eastAsia="pl-PL"/>
        </w:rPr>
      </w:pPr>
    </w:p>
    <w:p w:rsidR="00F410F7" w:rsidRDefault="00F410F7" w:rsidP="00F410F7">
      <w:pPr>
        <w:spacing w:after="0"/>
        <w:jc w:val="both"/>
        <w:rPr>
          <w:b/>
          <w:i/>
          <w:u w:val="single"/>
          <w:lang w:eastAsia="pl-PL"/>
        </w:rPr>
      </w:pPr>
      <w:r w:rsidRPr="007D44E6">
        <w:rPr>
          <w:b/>
          <w:i/>
          <w:u w:val="single"/>
          <w:lang w:eastAsia="pl-PL"/>
        </w:rPr>
        <w:t xml:space="preserve">10. PRZEPISY ZWIĄZANE </w:t>
      </w:r>
    </w:p>
    <w:p w:rsidR="00F410F7" w:rsidRPr="007D44E6" w:rsidRDefault="00F410F7" w:rsidP="00C544D4">
      <w:pPr>
        <w:pStyle w:val="Nagwek4"/>
        <w:rPr>
          <w:lang w:eastAsia="pl-PL"/>
        </w:rPr>
      </w:pPr>
      <w:r w:rsidRPr="007D44E6">
        <w:rPr>
          <w:lang w:eastAsia="pl-PL"/>
        </w:rPr>
        <w:t xml:space="preserve">10.1. Normy </w:t>
      </w:r>
    </w:p>
    <w:tbl>
      <w:tblPr>
        <w:tblW w:w="0" w:type="auto"/>
        <w:tblLook w:val="04A0"/>
      </w:tblPr>
      <w:tblGrid>
        <w:gridCol w:w="534"/>
        <w:gridCol w:w="2409"/>
        <w:gridCol w:w="6237"/>
      </w:tblGrid>
      <w:tr w:rsidR="00F410F7" w:rsidTr="00F410F7">
        <w:trPr>
          <w:trHeight w:val="57"/>
        </w:trPr>
        <w:tc>
          <w:tcPr>
            <w:tcW w:w="534" w:type="dxa"/>
          </w:tcPr>
          <w:p w:rsidR="00F410F7" w:rsidRPr="007D44E6" w:rsidRDefault="00F410F7" w:rsidP="00C544D4">
            <w:pPr>
              <w:spacing w:after="0"/>
              <w:jc w:val="both"/>
              <w:rPr>
                <w:lang w:eastAsia="pl-PL"/>
              </w:rPr>
            </w:pPr>
            <w:r>
              <w:rPr>
                <w:lang w:eastAsia="pl-PL"/>
              </w:rPr>
              <w:t>1</w:t>
            </w:r>
          </w:p>
        </w:tc>
        <w:tc>
          <w:tcPr>
            <w:tcW w:w="2409" w:type="dxa"/>
          </w:tcPr>
          <w:p w:rsidR="00F410F7" w:rsidRDefault="00F410F7" w:rsidP="00C544D4">
            <w:pPr>
              <w:spacing w:after="0"/>
              <w:jc w:val="both"/>
              <w:rPr>
                <w:lang w:eastAsia="pl-PL"/>
              </w:rPr>
            </w:pPr>
            <w:r w:rsidRPr="007D44E6">
              <w:rPr>
                <w:lang w:eastAsia="pl-PL"/>
              </w:rPr>
              <w:t xml:space="preserve">PN-B-06050  </w:t>
            </w:r>
          </w:p>
        </w:tc>
        <w:tc>
          <w:tcPr>
            <w:tcW w:w="6237" w:type="dxa"/>
          </w:tcPr>
          <w:p w:rsidR="00F410F7" w:rsidRPr="00F15AC3" w:rsidRDefault="00F410F7" w:rsidP="00C544D4">
            <w:pPr>
              <w:spacing w:after="0"/>
              <w:jc w:val="both"/>
            </w:pPr>
            <w:r w:rsidRPr="00F15AC3">
              <w:rPr>
                <w:lang w:eastAsia="pl-PL"/>
              </w:rPr>
              <w:t xml:space="preserve">Roboty ziemne budowlane </w:t>
            </w:r>
          </w:p>
        </w:tc>
      </w:tr>
      <w:tr w:rsidR="00F410F7" w:rsidTr="00F410F7">
        <w:trPr>
          <w:trHeight w:val="57"/>
        </w:trPr>
        <w:tc>
          <w:tcPr>
            <w:tcW w:w="534" w:type="dxa"/>
          </w:tcPr>
          <w:p w:rsidR="00F410F7" w:rsidRPr="007D44E6" w:rsidRDefault="00F410F7" w:rsidP="00C544D4">
            <w:pPr>
              <w:spacing w:after="0"/>
              <w:jc w:val="both"/>
              <w:rPr>
                <w:lang w:eastAsia="pl-PL"/>
              </w:rPr>
            </w:pPr>
            <w:r>
              <w:rPr>
                <w:lang w:eastAsia="pl-PL"/>
              </w:rPr>
              <w:t>2</w:t>
            </w:r>
          </w:p>
        </w:tc>
        <w:tc>
          <w:tcPr>
            <w:tcW w:w="2409" w:type="dxa"/>
          </w:tcPr>
          <w:p w:rsidR="00F410F7" w:rsidRDefault="00F410F7" w:rsidP="00C544D4">
            <w:pPr>
              <w:spacing w:after="0"/>
              <w:jc w:val="both"/>
              <w:rPr>
                <w:lang w:eastAsia="pl-PL"/>
              </w:rPr>
            </w:pPr>
            <w:r w:rsidRPr="007D44E6">
              <w:rPr>
                <w:lang w:eastAsia="pl-PL"/>
              </w:rPr>
              <w:t xml:space="preserve">PN-B-06250  </w:t>
            </w:r>
          </w:p>
        </w:tc>
        <w:tc>
          <w:tcPr>
            <w:tcW w:w="6237" w:type="dxa"/>
          </w:tcPr>
          <w:p w:rsidR="00F410F7" w:rsidRPr="00F15AC3" w:rsidRDefault="00F410F7" w:rsidP="00C544D4">
            <w:pPr>
              <w:spacing w:after="0"/>
              <w:jc w:val="both"/>
            </w:pPr>
            <w:r w:rsidRPr="00F15AC3">
              <w:rPr>
                <w:lang w:eastAsia="pl-PL"/>
              </w:rPr>
              <w:t xml:space="preserve">Beton zwykły </w:t>
            </w:r>
          </w:p>
        </w:tc>
      </w:tr>
      <w:tr w:rsidR="00F410F7" w:rsidTr="00F410F7">
        <w:trPr>
          <w:trHeight w:val="57"/>
        </w:trPr>
        <w:tc>
          <w:tcPr>
            <w:tcW w:w="534" w:type="dxa"/>
          </w:tcPr>
          <w:p w:rsidR="00F410F7" w:rsidRPr="007D44E6" w:rsidRDefault="00F410F7" w:rsidP="00C544D4">
            <w:pPr>
              <w:spacing w:after="0"/>
              <w:jc w:val="both"/>
              <w:rPr>
                <w:lang w:eastAsia="pl-PL"/>
              </w:rPr>
            </w:pPr>
            <w:r>
              <w:rPr>
                <w:lang w:eastAsia="pl-PL"/>
              </w:rPr>
              <w:t>3</w:t>
            </w:r>
          </w:p>
        </w:tc>
        <w:tc>
          <w:tcPr>
            <w:tcW w:w="2409" w:type="dxa"/>
          </w:tcPr>
          <w:p w:rsidR="00F410F7" w:rsidRDefault="00F410F7" w:rsidP="00C544D4">
            <w:pPr>
              <w:spacing w:after="0"/>
              <w:jc w:val="both"/>
              <w:rPr>
                <w:lang w:eastAsia="pl-PL"/>
              </w:rPr>
            </w:pPr>
            <w:r w:rsidRPr="007D44E6">
              <w:rPr>
                <w:lang w:eastAsia="pl-PL"/>
              </w:rPr>
              <w:t xml:space="preserve">PN-B-06251  </w:t>
            </w:r>
          </w:p>
        </w:tc>
        <w:tc>
          <w:tcPr>
            <w:tcW w:w="6237" w:type="dxa"/>
          </w:tcPr>
          <w:p w:rsidR="00F410F7" w:rsidRPr="00F15AC3" w:rsidRDefault="00F410F7" w:rsidP="00C544D4">
            <w:pPr>
              <w:spacing w:after="0"/>
              <w:jc w:val="both"/>
            </w:pPr>
            <w:r w:rsidRPr="00F15AC3">
              <w:rPr>
                <w:lang w:eastAsia="pl-PL"/>
              </w:rPr>
              <w:t xml:space="preserve">Roboty betonowe i żelbetowe </w:t>
            </w:r>
          </w:p>
        </w:tc>
      </w:tr>
      <w:tr w:rsidR="00F410F7" w:rsidTr="00F410F7">
        <w:trPr>
          <w:trHeight w:val="57"/>
        </w:trPr>
        <w:tc>
          <w:tcPr>
            <w:tcW w:w="534" w:type="dxa"/>
          </w:tcPr>
          <w:p w:rsidR="00F410F7" w:rsidRPr="007D44E6" w:rsidRDefault="00F410F7" w:rsidP="00C544D4">
            <w:pPr>
              <w:spacing w:after="0"/>
              <w:jc w:val="both"/>
              <w:rPr>
                <w:lang w:eastAsia="pl-PL"/>
              </w:rPr>
            </w:pPr>
            <w:r>
              <w:rPr>
                <w:lang w:eastAsia="pl-PL"/>
              </w:rPr>
              <w:t>4</w:t>
            </w:r>
          </w:p>
        </w:tc>
        <w:tc>
          <w:tcPr>
            <w:tcW w:w="2409" w:type="dxa"/>
          </w:tcPr>
          <w:p w:rsidR="00F410F7" w:rsidRDefault="00F410F7" w:rsidP="00C544D4">
            <w:pPr>
              <w:spacing w:after="0"/>
              <w:jc w:val="both"/>
              <w:rPr>
                <w:lang w:eastAsia="pl-PL"/>
              </w:rPr>
            </w:pPr>
            <w:r w:rsidRPr="007D44E6">
              <w:rPr>
                <w:lang w:eastAsia="pl-PL"/>
              </w:rPr>
              <w:t xml:space="preserve">PN-B-06711  </w:t>
            </w:r>
          </w:p>
        </w:tc>
        <w:tc>
          <w:tcPr>
            <w:tcW w:w="6237" w:type="dxa"/>
          </w:tcPr>
          <w:p w:rsidR="00F410F7" w:rsidRPr="00F15AC3" w:rsidRDefault="00F410F7" w:rsidP="00C544D4">
            <w:pPr>
              <w:spacing w:after="0"/>
              <w:jc w:val="both"/>
            </w:pPr>
            <w:r w:rsidRPr="00F15AC3">
              <w:rPr>
                <w:lang w:eastAsia="pl-PL"/>
              </w:rPr>
              <w:t xml:space="preserve">Kruszywo mineralne. Piasek do betonów i zapraw </w:t>
            </w:r>
          </w:p>
        </w:tc>
      </w:tr>
      <w:tr w:rsidR="00F410F7" w:rsidTr="00F410F7">
        <w:trPr>
          <w:trHeight w:val="57"/>
        </w:trPr>
        <w:tc>
          <w:tcPr>
            <w:tcW w:w="534" w:type="dxa"/>
          </w:tcPr>
          <w:p w:rsidR="00F410F7" w:rsidRPr="007D44E6" w:rsidRDefault="00F410F7" w:rsidP="00C544D4">
            <w:pPr>
              <w:spacing w:after="0"/>
              <w:jc w:val="both"/>
              <w:rPr>
                <w:lang w:eastAsia="pl-PL"/>
              </w:rPr>
            </w:pPr>
            <w:r>
              <w:rPr>
                <w:lang w:eastAsia="pl-PL"/>
              </w:rPr>
              <w:t>5</w:t>
            </w:r>
          </w:p>
        </w:tc>
        <w:tc>
          <w:tcPr>
            <w:tcW w:w="2409" w:type="dxa"/>
          </w:tcPr>
          <w:p w:rsidR="00F410F7" w:rsidRDefault="00F410F7" w:rsidP="00C544D4">
            <w:pPr>
              <w:spacing w:after="0"/>
              <w:jc w:val="both"/>
              <w:rPr>
                <w:lang w:eastAsia="pl-PL"/>
              </w:rPr>
            </w:pPr>
            <w:r w:rsidRPr="007D44E6">
              <w:rPr>
                <w:lang w:eastAsia="pl-PL"/>
              </w:rPr>
              <w:t xml:space="preserve">PN-B-06712  </w:t>
            </w:r>
          </w:p>
        </w:tc>
        <w:tc>
          <w:tcPr>
            <w:tcW w:w="6237" w:type="dxa"/>
          </w:tcPr>
          <w:p w:rsidR="00F410F7" w:rsidRPr="00F15AC3" w:rsidRDefault="00F410F7" w:rsidP="00C544D4">
            <w:pPr>
              <w:spacing w:after="0"/>
              <w:jc w:val="both"/>
            </w:pPr>
            <w:r w:rsidRPr="00F15AC3">
              <w:rPr>
                <w:lang w:eastAsia="pl-PL"/>
              </w:rPr>
              <w:t xml:space="preserve">Kruszywa mineralne do betonu zwykłego </w:t>
            </w:r>
          </w:p>
        </w:tc>
      </w:tr>
      <w:tr w:rsidR="00F410F7" w:rsidTr="00F410F7">
        <w:trPr>
          <w:trHeight w:val="57"/>
        </w:trPr>
        <w:tc>
          <w:tcPr>
            <w:tcW w:w="534" w:type="dxa"/>
          </w:tcPr>
          <w:p w:rsidR="00F410F7" w:rsidRDefault="00F410F7" w:rsidP="00C544D4">
            <w:pPr>
              <w:spacing w:after="0"/>
              <w:jc w:val="both"/>
              <w:rPr>
                <w:lang w:eastAsia="pl-PL"/>
              </w:rPr>
            </w:pPr>
            <w:r>
              <w:rPr>
                <w:lang w:eastAsia="pl-PL"/>
              </w:rPr>
              <w:t>6</w:t>
            </w:r>
          </w:p>
        </w:tc>
        <w:tc>
          <w:tcPr>
            <w:tcW w:w="2409" w:type="dxa"/>
          </w:tcPr>
          <w:p w:rsidR="00F410F7" w:rsidRDefault="00F410F7" w:rsidP="00C544D4">
            <w:pPr>
              <w:spacing w:after="0"/>
              <w:jc w:val="both"/>
              <w:rPr>
                <w:lang w:eastAsia="pl-PL"/>
              </w:rPr>
            </w:pPr>
            <w:r>
              <w:rPr>
                <w:lang w:eastAsia="pl-PL"/>
              </w:rPr>
              <w:t>PN-B-10021</w:t>
            </w:r>
          </w:p>
        </w:tc>
        <w:tc>
          <w:tcPr>
            <w:tcW w:w="6237" w:type="dxa"/>
          </w:tcPr>
          <w:p w:rsidR="00F410F7" w:rsidRDefault="00F410F7" w:rsidP="00C544D4">
            <w:pPr>
              <w:spacing w:after="0"/>
              <w:jc w:val="both"/>
              <w:rPr>
                <w:lang w:eastAsia="pl-PL"/>
              </w:rPr>
            </w:pPr>
            <w:r w:rsidRPr="007D44E6">
              <w:rPr>
                <w:lang w:eastAsia="pl-PL"/>
              </w:rPr>
              <w:t xml:space="preserve">Prefabrykaty budowlane z betonu. Metody pomiaru cech geometrycznych </w:t>
            </w:r>
          </w:p>
        </w:tc>
      </w:tr>
      <w:tr w:rsidR="00F410F7" w:rsidTr="00F410F7">
        <w:trPr>
          <w:trHeight w:val="57"/>
        </w:trPr>
        <w:tc>
          <w:tcPr>
            <w:tcW w:w="534" w:type="dxa"/>
          </w:tcPr>
          <w:p w:rsidR="00F410F7" w:rsidRPr="007D44E6" w:rsidRDefault="00F410F7" w:rsidP="00C544D4">
            <w:pPr>
              <w:spacing w:after="0"/>
              <w:jc w:val="both"/>
              <w:rPr>
                <w:lang w:eastAsia="pl-PL"/>
              </w:rPr>
            </w:pPr>
            <w:r>
              <w:rPr>
                <w:lang w:eastAsia="pl-PL"/>
              </w:rPr>
              <w:t>7</w:t>
            </w:r>
          </w:p>
        </w:tc>
        <w:tc>
          <w:tcPr>
            <w:tcW w:w="2409" w:type="dxa"/>
          </w:tcPr>
          <w:p w:rsidR="00F410F7" w:rsidRDefault="00F410F7" w:rsidP="00C544D4">
            <w:pPr>
              <w:spacing w:after="0"/>
              <w:jc w:val="both"/>
              <w:rPr>
                <w:lang w:eastAsia="pl-PL"/>
              </w:rPr>
            </w:pPr>
            <w:r w:rsidRPr="007D44E6">
              <w:rPr>
                <w:lang w:eastAsia="pl-PL"/>
              </w:rPr>
              <w:t xml:space="preserve">PN-B-11111  </w:t>
            </w:r>
          </w:p>
        </w:tc>
        <w:tc>
          <w:tcPr>
            <w:tcW w:w="6237" w:type="dxa"/>
          </w:tcPr>
          <w:p w:rsidR="00F410F7" w:rsidRDefault="00F410F7" w:rsidP="00C544D4">
            <w:pPr>
              <w:spacing w:after="0"/>
              <w:jc w:val="both"/>
              <w:rPr>
                <w:lang w:eastAsia="pl-PL"/>
              </w:rPr>
            </w:pPr>
            <w:r w:rsidRPr="007D44E6">
              <w:rPr>
                <w:lang w:eastAsia="pl-PL"/>
              </w:rPr>
              <w:t xml:space="preserve">Kruszywa mineralne. Kruszywa naturalne do nawierzchni drogowych. Żwir i mieszanka </w:t>
            </w:r>
          </w:p>
        </w:tc>
      </w:tr>
      <w:tr w:rsidR="00F410F7" w:rsidTr="00F410F7">
        <w:trPr>
          <w:trHeight w:val="57"/>
        </w:trPr>
        <w:tc>
          <w:tcPr>
            <w:tcW w:w="534" w:type="dxa"/>
          </w:tcPr>
          <w:p w:rsidR="00F410F7" w:rsidRPr="007D44E6" w:rsidRDefault="00F410F7" w:rsidP="00C544D4">
            <w:pPr>
              <w:spacing w:after="0"/>
              <w:jc w:val="both"/>
              <w:rPr>
                <w:lang w:eastAsia="pl-PL"/>
              </w:rPr>
            </w:pPr>
            <w:r>
              <w:rPr>
                <w:lang w:eastAsia="pl-PL"/>
              </w:rPr>
              <w:t>8</w:t>
            </w:r>
          </w:p>
        </w:tc>
        <w:tc>
          <w:tcPr>
            <w:tcW w:w="2409" w:type="dxa"/>
          </w:tcPr>
          <w:p w:rsidR="00F410F7" w:rsidRDefault="00F410F7" w:rsidP="00C544D4">
            <w:pPr>
              <w:spacing w:after="0"/>
              <w:jc w:val="both"/>
              <w:rPr>
                <w:lang w:eastAsia="pl-PL"/>
              </w:rPr>
            </w:pPr>
            <w:r w:rsidRPr="007D44E6">
              <w:rPr>
                <w:lang w:eastAsia="pl-PL"/>
              </w:rPr>
              <w:t xml:space="preserve">PN-B-11112  </w:t>
            </w:r>
          </w:p>
        </w:tc>
        <w:tc>
          <w:tcPr>
            <w:tcW w:w="6237" w:type="dxa"/>
          </w:tcPr>
          <w:p w:rsidR="00F410F7" w:rsidRPr="001866E0" w:rsidRDefault="00F410F7" w:rsidP="00C544D4">
            <w:pPr>
              <w:spacing w:after="0"/>
              <w:jc w:val="both"/>
            </w:pPr>
            <w:r w:rsidRPr="001866E0">
              <w:rPr>
                <w:lang w:eastAsia="pl-PL"/>
              </w:rPr>
              <w:t xml:space="preserve">Kruszywa mineralne. Kruszywo łamane do nawierzchni drogowych </w:t>
            </w:r>
          </w:p>
        </w:tc>
      </w:tr>
      <w:tr w:rsidR="00F410F7" w:rsidTr="00F410F7">
        <w:trPr>
          <w:trHeight w:val="57"/>
        </w:trPr>
        <w:tc>
          <w:tcPr>
            <w:tcW w:w="534" w:type="dxa"/>
          </w:tcPr>
          <w:p w:rsidR="00F410F7" w:rsidRPr="007D44E6" w:rsidRDefault="00F410F7" w:rsidP="00C544D4">
            <w:pPr>
              <w:spacing w:after="0"/>
              <w:jc w:val="both"/>
              <w:rPr>
                <w:lang w:eastAsia="pl-PL"/>
              </w:rPr>
            </w:pPr>
            <w:r>
              <w:rPr>
                <w:lang w:eastAsia="pl-PL"/>
              </w:rPr>
              <w:t>9</w:t>
            </w:r>
          </w:p>
        </w:tc>
        <w:tc>
          <w:tcPr>
            <w:tcW w:w="2409" w:type="dxa"/>
          </w:tcPr>
          <w:p w:rsidR="00F410F7" w:rsidRPr="007D44E6" w:rsidRDefault="00F410F7" w:rsidP="00C544D4">
            <w:pPr>
              <w:spacing w:after="0"/>
              <w:jc w:val="both"/>
              <w:rPr>
                <w:lang w:eastAsia="pl-PL"/>
              </w:rPr>
            </w:pPr>
            <w:r w:rsidRPr="007D44E6">
              <w:rPr>
                <w:lang w:eastAsia="pl-PL"/>
              </w:rPr>
              <w:t xml:space="preserve">PN-B-11113  </w:t>
            </w:r>
          </w:p>
        </w:tc>
        <w:tc>
          <w:tcPr>
            <w:tcW w:w="6237" w:type="dxa"/>
          </w:tcPr>
          <w:p w:rsidR="00F410F7" w:rsidRPr="001866E0" w:rsidRDefault="00F410F7" w:rsidP="00C544D4">
            <w:pPr>
              <w:spacing w:after="0"/>
              <w:jc w:val="both"/>
            </w:pPr>
            <w:r w:rsidRPr="001866E0">
              <w:rPr>
                <w:lang w:eastAsia="pl-PL"/>
              </w:rPr>
              <w:t xml:space="preserve">Kruszywa mineralne. Kruszywa naturalne do nawierzchni drogowych. Piasek </w:t>
            </w:r>
          </w:p>
        </w:tc>
      </w:tr>
      <w:tr w:rsidR="00F410F7" w:rsidTr="00F410F7">
        <w:trPr>
          <w:trHeight w:val="57"/>
        </w:trPr>
        <w:tc>
          <w:tcPr>
            <w:tcW w:w="534" w:type="dxa"/>
          </w:tcPr>
          <w:p w:rsidR="00F410F7" w:rsidRPr="007D44E6" w:rsidRDefault="00F410F7" w:rsidP="00C544D4">
            <w:pPr>
              <w:spacing w:after="0"/>
              <w:jc w:val="both"/>
              <w:rPr>
                <w:lang w:eastAsia="pl-PL"/>
              </w:rPr>
            </w:pPr>
            <w:r>
              <w:rPr>
                <w:lang w:eastAsia="pl-PL"/>
              </w:rPr>
              <w:t>10</w:t>
            </w:r>
          </w:p>
        </w:tc>
        <w:tc>
          <w:tcPr>
            <w:tcW w:w="2409" w:type="dxa"/>
          </w:tcPr>
          <w:p w:rsidR="00F410F7" w:rsidRPr="007D44E6" w:rsidRDefault="00F410F7" w:rsidP="00C544D4">
            <w:pPr>
              <w:spacing w:after="0"/>
              <w:jc w:val="both"/>
              <w:rPr>
                <w:lang w:eastAsia="pl-PL"/>
              </w:rPr>
            </w:pPr>
            <w:r w:rsidRPr="007D44E6">
              <w:rPr>
                <w:lang w:eastAsia="pl-PL"/>
              </w:rPr>
              <w:t xml:space="preserve">PN-EN-197-01:2002 </w:t>
            </w:r>
          </w:p>
        </w:tc>
        <w:tc>
          <w:tcPr>
            <w:tcW w:w="6237" w:type="dxa"/>
          </w:tcPr>
          <w:p w:rsidR="00F410F7" w:rsidRPr="001866E0" w:rsidRDefault="00F410F7" w:rsidP="00C544D4">
            <w:pPr>
              <w:spacing w:after="0"/>
              <w:jc w:val="both"/>
            </w:pPr>
            <w:r w:rsidRPr="001866E0">
              <w:rPr>
                <w:lang w:eastAsia="pl-PL"/>
              </w:rPr>
              <w:t xml:space="preserve">Cement. Cement powszechnego użytku. Skład, wymagania i ocena zgodności </w:t>
            </w:r>
          </w:p>
        </w:tc>
      </w:tr>
      <w:tr w:rsidR="00F410F7" w:rsidTr="00F410F7">
        <w:trPr>
          <w:trHeight w:val="57"/>
        </w:trPr>
        <w:tc>
          <w:tcPr>
            <w:tcW w:w="534" w:type="dxa"/>
          </w:tcPr>
          <w:p w:rsidR="00F410F7" w:rsidRPr="007D44E6" w:rsidRDefault="00F410F7" w:rsidP="00C544D4">
            <w:pPr>
              <w:spacing w:after="0"/>
              <w:jc w:val="both"/>
              <w:rPr>
                <w:lang w:eastAsia="pl-PL"/>
              </w:rPr>
            </w:pPr>
            <w:r>
              <w:rPr>
                <w:lang w:eastAsia="pl-PL"/>
              </w:rPr>
              <w:t>11</w:t>
            </w:r>
          </w:p>
        </w:tc>
        <w:tc>
          <w:tcPr>
            <w:tcW w:w="2409" w:type="dxa"/>
          </w:tcPr>
          <w:p w:rsidR="00F410F7" w:rsidRPr="007D44E6" w:rsidRDefault="00F410F7" w:rsidP="00C544D4">
            <w:pPr>
              <w:spacing w:after="0"/>
              <w:jc w:val="both"/>
              <w:rPr>
                <w:lang w:eastAsia="pl-PL"/>
              </w:rPr>
            </w:pPr>
            <w:r w:rsidRPr="007D44E6">
              <w:rPr>
                <w:lang w:eastAsia="pl-PL"/>
              </w:rPr>
              <w:t xml:space="preserve">PN-B32250  </w:t>
            </w:r>
          </w:p>
        </w:tc>
        <w:tc>
          <w:tcPr>
            <w:tcW w:w="6237" w:type="dxa"/>
          </w:tcPr>
          <w:p w:rsidR="00F410F7" w:rsidRPr="001866E0" w:rsidRDefault="00F410F7" w:rsidP="00C544D4">
            <w:pPr>
              <w:spacing w:after="0"/>
              <w:jc w:val="both"/>
            </w:pPr>
            <w:r w:rsidRPr="001866E0">
              <w:rPr>
                <w:lang w:eastAsia="pl-PL"/>
              </w:rPr>
              <w:t xml:space="preserve">Materiały budowlane. Woda do betonów i zapraw </w:t>
            </w:r>
          </w:p>
        </w:tc>
      </w:tr>
      <w:tr w:rsidR="00F410F7" w:rsidTr="00F410F7">
        <w:trPr>
          <w:trHeight w:val="57"/>
        </w:trPr>
        <w:tc>
          <w:tcPr>
            <w:tcW w:w="534" w:type="dxa"/>
          </w:tcPr>
          <w:p w:rsidR="00F410F7" w:rsidRPr="007D44E6" w:rsidRDefault="00F410F7" w:rsidP="00C544D4">
            <w:pPr>
              <w:spacing w:after="0"/>
              <w:jc w:val="both"/>
              <w:rPr>
                <w:lang w:eastAsia="pl-PL"/>
              </w:rPr>
            </w:pPr>
            <w:r>
              <w:rPr>
                <w:lang w:eastAsia="pl-PL"/>
              </w:rPr>
              <w:t>12</w:t>
            </w:r>
          </w:p>
        </w:tc>
        <w:tc>
          <w:tcPr>
            <w:tcW w:w="2409" w:type="dxa"/>
          </w:tcPr>
          <w:p w:rsidR="00F410F7" w:rsidRPr="007D44E6" w:rsidRDefault="00F410F7" w:rsidP="00C544D4">
            <w:pPr>
              <w:spacing w:after="0"/>
              <w:jc w:val="both"/>
              <w:rPr>
                <w:lang w:eastAsia="pl-PL"/>
              </w:rPr>
            </w:pPr>
            <w:r w:rsidRPr="007D44E6">
              <w:rPr>
                <w:lang w:eastAsia="pl-PL"/>
              </w:rPr>
              <w:t xml:space="preserve">BN-88/6731-08  </w:t>
            </w:r>
          </w:p>
        </w:tc>
        <w:tc>
          <w:tcPr>
            <w:tcW w:w="6237" w:type="dxa"/>
          </w:tcPr>
          <w:p w:rsidR="00F410F7" w:rsidRPr="001866E0" w:rsidRDefault="00F410F7" w:rsidP="00C544D4">
            <w:pPr>
              <w:spacing w:after="0"/>
              <w:jc w:val="both"/>
            </w:pPr>
            <w:r w:rsidRPr="001866E0">
              <w:rPr>
                <w:lang w:eastAsia="pl-PL"/>
              </w:rPr>
              <w:t xml:space="preserve">Cement. Transport i przechowywanie </w:t>
            </w:r>
          </w:p>
        </w:tc>
      </w:tr>
      <w:tr w:rsidR="00F410F7" w:rsidTr="00F410F7">
        <w:trPr>
          <w:trHeight w:val="57"/>
        </w:trPr>
        <w:tc>
          <w:tcPr>
            <w:tcW w:w="534" w:type="dxa"/>
          </w:tcPr>
          <w:p w:rsidR="00F410F7" w:rsidRPr="007D44E6" w:rsidRDefault="00F410F7" w:rsidP="00C544D4">
            <w:pPr>
              <w:spacing w:after="0"/>
              <w:jc w:val="both"/>
              <w:rPr>
                <w:lang w:eastAsia="pl-PL"/>
              </w:rPr>
            </w:pPr>
            <w:r>
              <w:rPr>
                <w:lang w:eastAsia="pl-PL"/>
              </w:rPr>
              <w:t>13</w:t>
            </w:r>
          </w:p>
        </w:tc>
        <w:tc>
          <w:tcPr>
            <w:tcW w:w="2409" w:type="dxa"/>
          </w:tcPr>
          <w:p w:rsidR="00F410F7" w:rsidRPr="007D44E6" w:rsidRDefault="00F410F7" w:rsidP="00C544D4">
            <w:pPr>
              <w:spacing w:after="0"/>
              <w:jc w:val="both"/>
              <w:rPr>
                <w:lang w:eastAsia="pl-PL"/>
              </w:rPr>
            </w:pPr>
            <w:r w:rsidRPr="007D44E6">
              <w:rPr>
                <w:lang w:eastAsia="pl-PL"/>
              </w:rPr>
              <w:t xml:space="preserve">BN-74/6771-04  </w:t>
            </w:r>
          </w:p>
        </w:tc>
        <w:tc>
          <w:tcPr>
            <w:tcW w:w="6237" w:type="dxa"/>
          </w:tcPr>
          <w:p w:rsidR="00F410F7" w:rsidRPr="001866E0" w:rsidRDefault="00F410F7" w:rsidP="00C544D4">
            <w:pPr>
              <w:spacing w:after="0"/>
              <w:jc w:val="both"/>
            </w:pPr>
            <w:r w:rsidRPr="001866E0">
              <w:rPr>
                <w:lang w:eastAsia="pl-PL"/>
              </w:rPr>
              <w:t xml:space="preserve">Drogi samochodowe. Masa zalewowa </w:t>
            </w:r>
          </w:p>
        </w:tc>
      </w:tr>
      <w:tr w:rsidR="00F410F7" w:rsidTr="00F410F7">
        <w:trPr>
          <w:trHeight w:val="57"/>
        </w:trPr>
        <w:tc>
          <w:tcPr>
            <w:tcW w:w="534" w:type="dxa"/>
          </w:tcPr>
          <w:p w:rsidR="00F410F7" w:rsidRPr="007D44E6" w:rsidRDefault="00F410F7" w:rsidP="00C544D4">
            <w:pPr>
              <w:spacing w:after="0"/>
              <w:jc w:val="both"/>
              <w:rPr>
                <w:lang w:eastAsia="pl-PL"/>
              </w:rPr>
            </w:pPr>
            <w:r>
              <w:rPr>
                <w:lang w:eastAsia="pl-PL"/>
              </w:rPr>
              <w:t>14</w:t>
            </w:r>
          </w:p>
        </w:tc>
        <w:tc>
          <w:tcPr>
            <w:tcW w:w="2409" w:type="dxa"/>
          </w:tcPr>
          <w:p w:rsidR="00F410F7" w:rsidRPr="007D44E6" w:rsidRDefault="00F410F7" w:rsidP="00C544D4">
            <w:pPr>
              <w:spacing w:after="0"/>
              <w:jc w:val="both"/>
              <w:rPr>
                <w:lang w:eastAsia="pl-PL"/>
              </w:rPr>
            </w:pPr>
            <w:r w:rsidRPr="007D44E6">
              <w:rPr>
                <w:lang w:eastAsia="pl-PL"/>
              </w:rPr>
              <w:t xml:space="preserve">BN-80/6775-03/01  </w:t>
            </w:r>
          </w:p>
        </w:tc>
        <w:tc>
          <w:tcPr>
            <w:tcW w:w="6237" w:type="dxa"/>
          </w:tcPr>
          <w:p w:rsidR="00F410F7" w:rsidRPr="007D44E6" w:rsidRDefault="00F410F7" w:rsidP="00C544D4">
            <w:pPr>
              <w:spacing w:after="0"/>
              <w:jc w:val="both"/>
              <w:rPr>
                <w:lang w:eastAsia="pl-PL"/>
              </w:rPr>
            </w:pPr>
            <w:r w:rsidRPr="007D44E6">
              <w:rPr>
                <w:lang w:eastAsia="pl-PL"/>
              </w:rPr>
              <w:t xml:space="preserve">Prefabrykaty budowlane z betonu. Elementy nawierzchni dróg, ulic, parkingów i </w:t>
            </w:r>
          </w:p>
          <w:p w:rsidR="00F410F7" w:rsidRDefault="00F410F7" w:rsidP="00C544D4">
            <w:pPr>
              <w:spacing w:after="0"/>
              <w:jc w:val="both"/>
              <w:rPr>
                <w:lang w:eastAsia="pl-PL"/>
              </w:rPr>
            </w:pPr>
            <w:r w:rsidRPr="007D44E6">
              <w:rPr>
                <w:lang w:eastAsia="pl-PL"/>
              </w:rPr>
              <w:t xml:space="preserve">torowisk tramwajowych. Wspólne wymagania i badania </w:t>
            </w:r>
          </w:p>
        </w:tc>
      </w:tr>
      <w:tr w:rsidR="00F410F7" w:rsidTr="00F410F7">
        <w:trPr>
          <w:trHeight w:val="57"/>
        </w:trPr>
        <w:tc>
          <w:tcPr>
            <w:tcW w:w="534" w:type="dxa"/>
          </w:tcPr>
          <w:p w:rsidR="00F410F7" w:rsidRPr="007D44E6" w:rsidRDefault="00F410F7" w:rsidP="00C544D4">
            <w:pPr>
              <w:spacing w:after="0"/>
              <w:jc w:val="both"/>
              <w:rPr>
                <w:lang w:eastAsia="pl-PL"/>
              </w:rPr>
            </w:pPr>
            <w:r>
              <w:rPr>
                <w:lang w:eastAsia="pl-PL"/>
              </w:rPr>
              <w:t>15</w:t>
            </w:r>
          </w:p>
        </w:tc>
        <w:tc>
          <w:tcPr>
            <w:tcW w:w="2409" w:type="dxa"/>
          </w:tcPr>
          <w:p w:rsidR="00F410F7" w:rsidRPr="007D44E6" w:rsidRDefault="00F410F7" w:rsidP="00C544D4">
            <w:pPr>
              <w:spacing w:after="0"/>
              <w:jc w:val="both"/>
              <w:rPr>
                <w:lang w:eastAsia="pl-PL"/>
              </w:rPr>
            </w:pPr>
            <w:r w:rsidRPr="007D44E6">
              <w:rPr>
                <w:lang w:eastAsia="pl-PL"/>
              </w:rPr>
              <w:t xml:space="preserve">BN-80/6775-03/04  </w:t>
            </w:r>
          </w:p>
        </w:tc>
        <w:tc>
          <w:tcPr>
            <w:tcW w:w="6237" w:type="dxa"/>
          </w:tcPr>
          <w:p w:rsidR="00F410F7" w:rsidRPr="007D44E6" w:rsidRDefault="00F410F7" w:rsidP="00C544D4">
            <w:pPr>
              <w:spacing w:after="0"/>
              <w:jc w:val="both"/>
              <w:rPr>
                <w:lang w:eastAsia="pl-PL"/>
              </w:rPr>
            </w:pPr>
            <w:r w:rsidRPr="007D44E6">
              <w:rPr>
                <w:lang w:eastAsia="pl-PL"/>
              </w:rPr>
              <w:t xml:space="preserve">Prefabrykaty budowlane z betonu. Elementy nawierzchni dróg, ulic, parkingów i </w:t>
            </w:r>
          </w:p>
          <w:p w:rsidR="00F410F7" w:rsidRDefault="00F410F7" w:rsidP="00C544D4">
            <w:pPr>
              <w:spacing w:after="0"/>
              <w:jc w:val="both"/>
              <w:rPr>
                <w:lang w:eastAsia="pl-PL"/>
              </w:rPr>
            </w:pPr>
            <w:r w:rsidRPr="007D44E6">
              <w:rPr>
                <w:lang w:eastAsia="pl-PL"/>
              </w:rPr>
              <w:t xml:space="preserve">torowisk tramwajowych. Krawężniki i obrzeża chodnikowe </w:t>
            </w:r>
          </w:p>
        </w:tc>
      </w:tr>
      <w:tr w:rsidR="00F410F7" w:rsidTr="00F410F7">
        <w:trPr>
          <w:trHeight w:val="57"/>
        </w:trPr>
        <w:tc>
          <w:tcPr>
            <w:tcW w:w="534" w:type="dxa"/>
          </w:tcPr>
          <w:p w:rsidR="00F410F7" w:rsidRPr="007D44E6" w:rsidRDefault="00F410F7" w:rsidP="00C544D4">
            <w:pPr>
              <w:spacing w:after="0"/>
              <w:jc w:val="both"/>
              <w:rPr>
                <w:lang w:eastAsia="pl-PL"/>
              </w:rPr>
            </w:pPr>
            <w:r>
              <w:rPr>
                <w:lang w:eastAsia="pl-PL"/>
              </w:rPr>
              <w:t>16</w:t>
            </w:r>
          </w:p>
        </w:tc>
        <w:tc>
          <w:tcPr>
            <w:tcW w:w="2409" w:type="dxa"/>
          </w:tcPr>
          <w:p w:rsidR="00F410F7" w:rsidRPr="007D44E6" w:rsidRDefault="00F410F7" w:rsidP="00C544D4">
            <w:pPr>
              <w:spacing w:after="0"/>
              <w:jc w:val="both"/>
              <w:rPr>
                <w:lang w:eastAsia="pl-PL"/>
              </w:rPr>
            </w:pPr>
            <w:r w:rsidRPr="007D44E6">
              <w:rPr>
                <w:lang w:eastAsia="pl-PL"/>
              </w:rPr>
              <w:t xml:space="preserve">BN-64/8845-02  </w:t>
            </w:r>
          </w:p>
        </w:tc>
        <w:tc>
          <w:tcPr>
            <w:tcW w:w="6237" w:type="dxa"/>
          </w:tcPr>
          <w:p w:rsidR="00F410F7" w:rsidRPr="007D44E6" w:rsidRDefault="00F410F7" w:rsidP="00C544D4">
            <w:pPr>
              <w:spacing w:after="0"/>
              <w:jc w:val="both"/>
              <w:rPr>
                <w:lang w:eastAsia="pl-PL"/>
              </w:rPr>
            </w:pPr>
            <w:r w:rsidRPr="007D44E6">
              <w:rPr>
                <w:lang w:eastAsia="pl-PL"/>
              </w:rPr>
              <w:t xml:space="preserve">Krawężniki uliczne. Warunki techniczne ustawiania i odbioru. </w:t>
            </w:r>
          </w:p>
        </w:tc>
      </w:tr>
    </w:tbl>
    <w:p w:rsidR="00F410F7" w:rsidRDefault="00F410F7" w:rsidP="00C544D4">
      <w:pPr>
        <w:spacing w:after="0"/>
        <w:jc w:val="both"/>
        <w:rPr>
          <w:b/>
          <w:lang w:eastAsia="pl-PL"/>
        </w:rPr>
      </w:pPr>
    </w:p>
    <w:p w:rsidR="00F410F7" w:rsidRPr="007D44E6" w:rsidRDefault="00F410F7" w:rsidP="00F410F7">
      <w:pPr>
        <w:spacing w:after="0"/>
        <w:jc w:val="both"/>
        <w:rPr>
          <w:b/>
          <w:lang w:eastAsia="pl-PL"/>
        </w:rPr>
      </w:pPr>
      <w:r w:rsidRPr="007D44E6">
        <w:rPr>
          <w:b/>
          <w:lang w:eastAsia="pl-PL"/>
        </w:rPr>
        <w:t xml:space="preserve">10.2. Inne dokumenty </w:t>
      </w:r>
    </w:p>
    <w:p w:rsidR="00F410F7" w:rsidRPr="007D44E6" w:rsidRDefault="00F410F7" w:rsidP="00F410F7">
      <w:pPr>
        <w:spacing w:after="0"/>
        <w:jc w:val="both"/>
        <w:rPr>
          <w:lang w:eastAsia="pl-PL"/>
        </w:rPr>
      </w:pPr>
      <w:r w:rsidRPr="007D44E6">
        <w:rPr>
          <w:lang w:eastAsia="pl-PL"/>
        </w:rPr>
        <w:t xml:space="preserve">Katalog powtarzalnych elementów drogowych (KPED), Transprojekt - Warszawa, 1979 i 1982 r. </w:t>
      </w:r>
    </w:p>
    <w:p w:rsidR="00F410F7" w:rsidRDefault="00F410F7" w:rsidP="00F410F7">
      <w:pPr>
        <w:pStyle w:val="Nagwek2"/>
      </w:pPr>
    </w:p>
    <w:p w:rsidR="007E0B51" w:rsidRPr="008E0C2B" w:rsidRDefault="007E0B51" w:rsidP="0095281F">
      <w:pPr>
        <w:pStyle w:val="Nagwek2"/>
        <w:numPr>
          <w:ilvl w:val="0"/>
          <w:numId w:val="40"/>
        </w:numPr>
        <w:ind w:left="851" w:hanging="284"/>
        <w:jc w:val="both"/>
        <w:rPr>
          <w:color w:val="auto"/>
        </w:rPr>
      </w:pPr>
      <w:bookmarkStart w:id="40" w:name="_Toc500577163"/>
      <w:bookmarkStart w:id="41" w:name="_Toc503266466"/>
      <w:r w:rsidRPr="008E0C2B">
        <w:rPr>
          <w:color w:val="auto"/>
        </w:rPr>
        <w:t>Ścieki z prefabrykowanych elementów betonowych</w:t>
      </w:r>
      <w:bookmarkEnd w:id="40"/>
      <w:bookmarkEnd w:id="41"/>
    </w:p>
    <w:p w:rsidR="007E0B51" w:rsidRPr="00904732" w:rsidRDefault="007E0B51" w:rsidP="007E0B51">
      <w:pPr>
        <w:spacing w:after="0"/>
        <w:jc w:val="both"/>
      </w:pPr>
    </w:p>
    <w:p w:rsidR="007E0B51" w:rsidRDefault="007E0B51" w:rsidP="007E0B51">
      <w:pPr>
        <w:spacing w:after="0"/>
        <w:rPr>
          <w:b/>
          <w:i/>
          <w:u w:val="single"/>
        </w:rPr>
      </w:pPr>
      <w:bookmarkStart w:id="42" w:name="_Toc428080458"/>
    </w:p>
    <w:p w:rsidR="007E0B51" w:rsidRPr="00904732" w:rsidRDefault="007E0B51" w:rsidP="007E0B51">
      <w:pPr>
        <w:spacing w:after="0"/>
        <w:rPr>
          <w:b/>
          <w:i/>
          <w:u w:val="single"/>
        </w:rPr>
      </w:pPr>
      <w:r w:rsidRPr="00904732">
        <w:rPr>
          <w:b/>
          <w:i/>
          <w:u w:val="single"/>
        </w:rPr>
        <w:t>1. WSTĘP</w:t>
      </w:r>
      <w:bookmarkEnd w:id="42"/>
    </w:p>
    <w:p w:rsidR="007E0B51" w:rsidRPr="00904732" w:rsidRDefault="007E0B51" w:rsidP="00C544D4">
      <w:pPr>
        <w:pStyle w:val="Nagwek4"/>
      </w:pPr>
      <w:r w:rsidRPr="00904732">
        <w:t>1.1. Przedmiot ST</w:t>
      </w:r>
    </w:p>
    <w:p w:rsidR="007E0B51" w:rsidRPr="00904732" w:rsidRDefault="007E0B51" w:rsidP="007E0B51">
      <w:pPr>
        <w:pStyle w:val="Standardowytekst"/>
        <w:spacing w:line="276" w:lineRule="auto"/>
        <w:rPr>
          <w:rFonts w:ascii="Bookman Old Style" w:hAnsi="Bookman Old Style"/>
          <w:sz w:val="22"/>
          <w:szCs w:val="22"/>
        </w:rPr>
      </w:pPr>
      <w:r w:rsidRPr="00904732">
        <w:rPr>
          <w:rFonts w:ascii="Bookman Old Style" w:hAnsi="Bookman Old Style"/>
          <w:sz w:val="22"/>
          <w:szCs w:val="22"/>
        </w:rPr>
        <w:t>Przedmiotem niniejszej specyfikacji technicznej (ST) są wymagania dotyczące wykonania i odbioru robót związanych z wykonaniem ścieków z prefabrykowanych elementów betonowych</w:t>
      </w:r>
      <w:r w:rsidR="003E436E">
        <w:rPr>
          <w:rFonts w:ascii="Bookman Old Style" w:hAnsi="Bookman Old Style"/>
          <w:sz w:val="22"/>
          <w:szCs w:val="22"/>
        </w:rPr>
        <w:t xml:space="preserve"> </w:t>
      </w:r>
      <w:r w:rsidR="003E436E" w:rsidRPr="003E436E">
        <w:rPr>
          <w:rFonts w:ascii="Bookman Old Style" w:hAnsi="Bookman Old Style"/>
          <w:sz w:val="22"/>
          <w:szCs w:val="22"/>
        </w:rPr>
        <w:t xml:space="preserve">w ramach bieżącego utrzymania obiektów mostowych </w:t>
      </w:r>
      <w:r w:rsidR="00946264">
        <w:rPr>
          <w:rFonts w:ascii="Bookman Old Style" w:hAnsi="Bookman Old Style"/>
          <w:sz w:val="22"/>
          <w:szCs w:val="22"/>
        </w:rPr>
        <w:br/>
      </w:r>
      <w:r w:rsidR="003E436E" w:rsidRPr="003E436E">
        <w:rPr>
          <w:rFonts w:ascii="Bookman Old Style" w:hAnsi="Bookman Old Style"/>
          <w:sz w:val="22"/>
          <w:szCs w:val="22"/>
        </w:rPr>
        <w:t>w Krośnie.</w:t>
      </w:r>
    </w:p>
    <w:p w:rsidR="007E0B51" w:rsidRPr="00904732" w:rsidRDefault="007E0B51" w:rsidP="007E0B51">
      <w:pPr>
        <w:pStyle w:val="Nagwek2"/>
        <w:rPr>
          <w:sz w:val="22"/>
          <w:szCs w:val="22"/>
        </w:rPr>
      </w:pPr>
    </w:p>
    <w:p w:rsidR="007E0B51" w:rsidRPr="00904732" w:rsidRDefault="007E0B51" w:rsidP="00C544D4">
      <w:pPr>
        <w:pStyle w:val="Nagwek4"/>
      </w:pPr>
      <w:r w:rsidRPr="00904732">
        <w:t>1.2. Zakres stosowania ST</w:t>
      </w:r>
    </w:p>
    <w:p w:rsidR="00C544D4" w:rsidRDefault="007E0B51" w:rsidP="00C544D4">
      <w:pPr>
        <w:pStyle w:val="Standardowytekst"/>
        <w:spacing w:line="276" w:lineRule="auto"/>
        <w:rPr>
          <w:rFonts w:ascii="Bookman Old Style" w:hAnsi="Bookman Old Style"/>
          <w:sz w:val="22"/>
          <w:szCs w:val="22"/>
        </w:rPr>
      </w:pPr>
      <w:r w:rsidRPr="00904732">
        <w:rPr>
          <w:rFonts w:ascii="Bookman Old Style" w:hAnsi="Bookman Old Style"/>
          <w:sz w:val="22"/>
          <w:szCs w:val="22"/>
        </w:rPr>
        <w:t xml:space="preserve">Specyfikacja techniczna (ST) jest stosowana jako dokument przetargowy </w:t>
      </w:r>
      <w:r w:rsidR="00946264">
        <w:rPr>
          <w:rFonts w:ascii="Bookman Old Style" w:hAnsi="Bookman Old Style"/>
          <w:sz w:val="22"/>
          <w:szCs w:val="22"/>
        </w:rPr>
        <w:br/>
      </w:r>
      <w:r w:rsidRPr="00904732">
        <w:rPr>
          <w:rFonts w:ascii="Bookman Old Style" w:hAnsi="Bookman Old Style"/>
          <w:sz w:val="22"/>
          <w:szCs w:val="22"/>
        </w:rPr>
        <w:t xml:space="preserve">i kontraktowy przy zlecaniu i realizacji robót na </w:t>
      </w:r>
      <w:r w:rsidR="00946264">
        <w:rPr>
          <w:rFonts w:ascii="Bookman Old Style" w:hAnsi="Bookman Old Style"/>
          <w:sz w:val="22"/>
          <w:szCs w:val="22"/>
        </w:rPr>
        <w:t>obiektach inżynierskich.</w:t>
      </w:r>
    </w:p>
    <w:p w:rsidR="00C544D4" w:rsidRDefault="00C544D4" w:rsidP="00C544D4">
      <w:pPr>
        <w:pStyle w:val="Standardowytekst"/>
        <w:spacing w:line="276" w:lineRule="auto"/>
        <w:rPr>
          <w:rFonts w:ascii="Bookman Old Style" w:hAnsi="Bookman Old Style"/>
          <w:sz w:val="22"/>
          <w:szCs w:val="22"/>
        </w:rPr>
      </w:pPr>
    </w:p>
    <w:p w:rsidR="00C544D4" w:rsidRPr="00C544D4" w:rsidRDefault="007E0B51" w:rsidP="00C544D4">
      <w:pPr>
        <w:pStyle w:val="Standardowytekst"/>
        <w:spacing w:line="276" w:lineRule="auto"/>
        <w:rPr>
          <w:rFonts w:ascii="Bookman Old Style" w:hAnsi="Bookman Old Style"/>
          <w:b/>
          <w:sz w:val="22"/>
          <w:szCs w:val="22"/>
        </w:rPr>
      </w:pPr>
      <w:r w:rsidRPr="00C544D4">
        <w:rPr>
          <w:rFonts w:ascii="Bookman Old Style" w:hAnsi="Bookman Old Style"/>
          <w:b/>
          <w:sz w:val="22"/>
          <w:szCs w:val="22"/>
        </w:rPr>
        <w:t>1.3. Zakres robót objętych ST</w:t>
      </w:r>
    </w:p>
    <w:p w:rsidR="007E0B51" w:rsidRPr="00904732" w:rsidRDefault="007E0B51" w:rsidP="00C544D4">
      <w:pPr>
        <w:pStyle w:val="Nagwek5"/>
      </w:pPr>
      <w:r w:rsidRPr="00904732">
        <w:t xml:space="preserve">Ustalenia zawarte w niniejszej specyfikacji dotyczą zasad prowadzenia robót związanych z wykonaniem i utrzymaniem ścieków z prefabrykowanych elementów betonowych na skarpach </w:t>
      </w:r>
      <w:r w:rsidR="00946264" w:rsidRPr="00904732">
        <w:t>odprowadzających</w:t>
      </w:r>
      <w:r w:rsidRPr="00904732">
        <w:t xml:space="preserve"> wody opadowe z obiektów mostowych.</w:t>
      </w:r>
    </w:p>
    <w:p w:rsidR="007E0B51" w:rsidRPr="00904732" w:rsidRDefault="007E0B51" w:rsidP="007E0B51">
      <w:pPr>
        <w:pStyle w:val="Nagwek2"/>
        <w:rPr>
          <w:sz w:val="22"/>
          <w:szCs w:val="22"/>
        </w:rPr>
      </w:pPr>
    </w:p>
    <w:p w:rsidR="007E0B51" w:rsidRPr="00904732" w:rsidRDefault="007E0B51" w:rsidP="00C544D4">
      <w:pPr>
        <w:pStyle w:val="Nagwek4"/>
      </w:pPr>
      <w:r w:rsidRPr="00904732">
        <w:t>1.4. Określenia podstawowe</w:t>
      </w:r>
    </w:p>
    <w:p w:rsidR="007E0B51" w:rsidRPr="00904732" w:rsidRDefault="007E0B51" w:rsidP="007E0B51">
      <w:pPr>
        <w:tabs>
          <w:tab w:val="left" w:pos="567"/>
        </w:tabs>
        <w:jc w:val="both"/>
      </w:pPr>
      <w:r w:rsidRPr="00904732">
        <w:t>Określenia są zgodne z obowiązują</w:t>
      </w:r>
      <w:r w:rsidRPr="00904732">
        <w:softHyphen/>
        <w:t>cymi, odpowiednimi polskimi normami i z definicjami podanymi w ST „Wymagania ogólne” pkt 1.4.</w:t>
      </w:r>
    </w:p>
    <w:p w:rsidR="007E0B51" w:rsidRPr="00904732" w:rsidRDefault="007E0B51" w:rsidP="00C544D4">
      <w:pPr>
        <w:pStyle w:val="Nagwek4"/>
      </w:pPr>
      <w:r w:rsidRPr="00904732">
        <w:t>1.5. Ogólne wymagania dotyczące robót</w:t>
      </w:r>
    </w:p>
    <w:p w:rsidR="007E0B51" w:rsidRPr="00904732" w:rsidRDefault="007E0B51" w:rsidP="007E0B51">
      <w:pPr>
        <w:spacing w:after="0"/>
        <w:jc w:val="both"/>
      </w:pPr>
      <w:r w:rsidRPr="00904732">
        <w:t>Ogólne wymagania dotyczące robót podano w ST „Wymagania ogólne” pkt 1.5.</w:t>
      </w:r>
    </w:p>
    <w:p w:rsidR="007E0B51" w:rsidRPr="00904732" w:rsidRDefault="007E0B51" w:rsidP="007E0B51">
      <w:pPr>
        <w:pStyle w:val="Nagwek1"/>
      </w:pPr>
      <w:bookmarkStart w:id="43" w:name="_Toc424024071"/>
      <w:bookmarkStart w:id="44" w:name="_Toc428080459"/>
    </w:p>
    <w:p w:rsidR="007E0B51" w:rsidRPr="00904732" w:rsidRDefault="007E0B51" w:rsidP="007E0B51">
      <w:pPr>
        <w:spacing w:after="0"/>
        <w:rPr>
          <w:b/>
          <w:i/>
          <w:u w:val="single"/>
        </w:rPr>
      </w:pPr>
      <w:r w:rsidRPr="00904732">
        <w:rPr>
          <w:b/>
          <w:i/>
          <w:u w:val="single"/>
        </w:rPr>
        <w:t>2. MATERIAŁY</w:t>
      </w:r>
      <w:bookmarkEnd w:id="43"/>
      <w:bookmarkEnd w:id="44"/>
    </w:p>
    <w:p w:rsidR="007E0B51" w:rsidRPr="00904732" w:rsidRDefault="007E0B51" w:rsidP="00C544D4">
      <w:pPr>
        <w:pStyle w:val="Nagwek4"/>
      </w:pPr>
      <w:r w:rsidRPr="00904732">
        <w:t>2.1. Ogólne wymagania dotyczące materiałów</w:t>
      </w:r>
    </w:p>
    <w:p w:rsidR="007E0B51" w:rsidRPr="00904732" w:rsidRDefault="007E0B51" w:rsidP="007E0B51">
      <w:pPr>
        <w:spacing w:after="0"/>
        <w:jc w:val="both"/>
      </w:pPr>
      <w:r w:rsidRPr="00904732">
        <w:t>Ogólne wymagania dotyczące materiałów, ich pozyskiwania i składowania, podano w ST „Wymagania ogólne” pkt 2</w:t>
      </w:r>
    </w:p>
    <w:p w:rsidR="007E0B51" w:rsidRPr="00904732" w:rsidRDefault="007E0B51" w:rsidP="007E0B51">
      <w:pPr>
        <w:pStyle w:val="Nagwek2"/>
        <w:rPr>
          <w:sz w:val="22"/>
          <w:szCs w:val="22"/>
        </w:rPr>
      </w:pPr>
    </w:p>
    <w:p w:rsidR="007E0B51" w:rsidRPr="00904732" w:rsidRDefault="007E0B51" w:rsidP="00C544D4">
      <w:pPr>
        <w:pStyle w:val="Nagwek4"/>
      </w:pPr>
      <w:r w:rsidRPr="00904732">
        <w:t>2.2. Krawężniki</w:t>
      </w:r>
    </w:p>
    <w:p w:rsidR="007E0B51" w:rsidRPr="00904732" w:rsidRDefault="007E0B51" w:rsidP="007E0B51">
      <w:pPr>
        <w:spacing w:after="0"/>
        <w:jc w:val="both"/>
      </w:pPr>
      <w:r w:rsidRPr="00904732">
        <w:t xml:space="preserve">Krawężniki powinny odpowiadać wymaganiom BN-80/6775-03/01 </w:t>
      </w:r>
      <w:r w:rsidR="00946264">
        <w:br/>
      </w:r>
      <w:r w:rsidRPr="00904732">
        <w:t xml:space="preserve">i BN-80/6775-03/04 </w:t>
      </w:r>
    </w:p>
    <w:p w:rsidR="007E0B51" w:rsidRPr="00904732" w:rsidRDefault="007E0B51" w:rsidP="007E0B51">
      <w:pPr>
        <w:pStyle w:val="Nagwek2"/>
        <w:rPr>
          <w:sz w:val="22"/>
          <w:szCs w:val="22"/>
        </w:rPr>
      </w:pPr>
    </w:p>
    <w:p w:rsidR="007E0B51" w:rsidRPr="00904732" w:rsidRDefault="007E0B51" w:rsidP="00C544D4">
      <w:pPr>
        <w:pStyle w:val="Nagwek4"/>
      </w:pPr>
      <w:r w:rsidRPr="00904732">
        <w:t>2.3. Beton na ławę</w:t>
      </w:r>
    </w:p>
    <w:p w:rsidR="007E0B51" w:rsidRPr="00904732" w:rsidRDefault="007E0B51" w:rsidP="007E0B51">
      <w:pPr>
        <w:spacing w:after="0"/>
        <w:jc w:val="both"/>
      </w:pPr>
      <w:r w:rsidRPr="00904732">
        <w:t>Beton na ławę pod krawężnik i ściek powinien o</w:t>
      </w:r>
      <w:r w:rsidR="00946264">
        <w:t>dpowiadać wymaganiom PN-B-06250</w:t>
      </w:r>
      <w:r w:rsidRPr="00904732">
        <w:t>. Jeżeli zamówienie nie stanowi inaczej, powinien to być beton klasy B-15 lub B-10.</w:t>
      </w:r>
    </w:p>
    <w:p w:rsidR="007E0B51" w:rsidRPr="00904732" w:rsidRDefault="007E0B51" w:rsidP="007E0B51">
      <w:pPr>
        <w:pStyle w:val="Nagwek2"/>
        <w:rPr>
          <w:sz w:val="22"/>
          <w:szCs w:val="22"/>
        </w:rPr>
      </w:pPr>
    </w:p>
    <w:p w:rsidR="007E0B51" w:rsidRPr="00904732" w:rsidRDefault="007E0B51" w:rsidP="00C544D4">
      <w:pPr>
        <w:pStyle w:val="Nagwek4"/>
      </w:pPr>
      <w:r w:rsidRPr="00904732">
        <w:t>2.4. Kruszywo do betonu</w:t>
      </w:r>
    </w:p>
    <w:p w:rsidR="007E0B51" w:rsidRPr="00904732" w:rsidRDefault="007E0B51" w:rsidP="007E0B51">
      <w:pPr>
        <w:spacing w:after="0"/>
        <w:jc w:val="both"/>
      </w:pPr>
      <w:r w:rsidRPr="00904732">
        <w:t>Kruszywo do betonu powinno o</w:t>
      </w:r>
      <w:r w:rsidR="00946264">
        <w:t>dpowiadać wymaganiom PN-B-06712</w:t>
      </w:r>
      <w:r w:rsidRPr="00904732">
        <w:t>.</w:t>
      </w:r>
      <w:r>
        <w:t xml:space="preserve"> </w:t>
      </w:r>
      <w:r w:rsidRPr="00904732">
        <w:t>Kruszywo należy przechowywać w warunkach zabezpieczających je przed zanieczyszczeniem, zmieszaniem z kruszywami innych asortymentów, gatunków i marek.</w:t>
      </w:r>
    </w:p>
    <w:p w:rsidR="007E0B51" w:rsidRPr="00904732" w:rsidRDefault="007E0B51" w:rsidP="007E0B51">
      <w:pPr>
        <w:pStyle w:val="Nagwek2"/>
        <w:rPr>
          <w:sz w:val="22"/>
          <w:szCs w:val="22"/>
        </w:rPr>
      </w:pPr>
    </w:p>
    <w:p w:rsidR="007E0B51" w:rsidRPr="00904732" w:rsidRDefault="007E0B51" w:rsidP="00C544D4">
      <w:pPr>
        <w:pStyle w:val="Nagwek4"/>
      </w:pPr>
      <w:r w:rsidRPr="00904732">
        <w:t>2.5. Cement</w:t>
      </w:r>
    </w:p>
    <w:p w:rsidR="007E0B51" w:rsidRPr="00904732" w:rsidRDefault="007E0B51" w:rsidP="007E0B51">
      <w:pPr>
        <w:spacing w:after="0"/>
        <w:jc w:val="both"/>
      </w:pPr>
      <w:r w:rsidRPr="00904732">
        <w:t>Cement do betonu powinien być cementem portlandzkim, odpow</w:t>
      </w:r>
      <w:r w:rsidR="00946264">
        <w:t>iadającym wymaganiom PN-B-19701</w:t>
      </w:r>
      <w:r w:rsidRPr="00904732">
        <w:t>.</w:t>
      </w:r>
    </w:p>
    <w:p w:rsidR="007E0B51" w:rsidRPr="00904732" w:rsidRDefault="007E0B51" w:rsidP="007E0B51">
      <w:pPr>
        <w:spacing w:after="0"/>
        <w:jc w:val="both"/>
      </w:pPr>
      <w:r w:rsidRPr="00904732">
        <w:t>Cement do zaprawy cementowej i na podsypkę cementowo-piaskową powinien być klasy 32,5.</w:t>
      </w:r>
    </w:p>
    <w:p w:rsidR="007E0B51" w:rsidRPr="00904732" w:rsidRDefault="007E0B51" w:rsidP="007E0B51">
      <w:pPr>
        <w:spacing w:after="0"/>
        <w:jc w:val="both"/>
      </w:pPr>
      <w:r w:rsidRPr="00904732">
        <w:t>Przechowywanie cementu pow</w:t>
      </w:r>
      <w:r w:rsidR="00946264">
        <w:t>inno być zgodne z BN-88/6731-08</w:t>
      </w:r>
      <w:r w:rsidRPr="00904732">
        <w:t>.</w:t>
      </w:r>
    </w:p>
    <w:p w:rsidR="007E0B51" w:rsidRPr="00904732" w:rsidRDefault="007E0B51" w:rsidP="007E0B51">
      <w:pPr>
        <w:pStyle w:val="Nagwek2"/>
        <w:rPr>
          <w:sz w:val="22"/>
          <w:szCs w:val="22"/>
        </w:rPr>
      </w:pPr>
    </w:p>
    <w:p w:rsidR="007E0B51" w:rsidRPr="00904732" w:rsidRDefault="007E0B51" w:rsidP="00C544D4">
      <w:pPr>
        <w:pStyle w:val="Nagwek4"/>
      </w:pPr>
      <w:r w:rsidRPr="00904732">
        <w:t>2.6. Woda</w:t>
      </w:r>
    </w:p>
    <w:p w:rsidR="007E0B51" w:rsidRPr="00904732" w:rsidRDefault="007E0B51" w:rsidP="007E0B51">
      <w:pPr>
        <w:spacing w:after="0"/>
        <w:jc w:val="both"/>
      </w:pPr>
      <w:r w:rsidRPr="00904732">
        <w:t>Woda powinna być „odmiany 1” i o</w:t>
      </w:r>
      <w:r w:rsidR="00946264">
        <w:t>dpowiadać wymaganiom PN-B-32250</w:t>
      </w:r>
      <w:r w:rsidRPr="00904732">
        <w:t>.</w:t>
      </w:r>
    </w:p>
    <w:p w:rsidR="007E0B51" w:rsidRPr="00904732" w:rsidRDefault="007E0B51" w:rsidP="007E0B51">
      <w:pPr>
        <w:pStyle w:val="Nagwek2"/>
        <w:rPr>
          <w:sz w:val="22"/>
          <w:szCs w:val="22"/>
        </w:rPr>
      </w:pPr>
    </w:p>
    <w:p w:rsidR="007E0B51" w:rsidRPr="00904732" w:rsidRDefault="007E0B51" w:rsidP="00C544D4">
      <w:pPr>
        <w:pStyle w:val="Nagwek4"/>
      </w:pPr>
      <w:r w:rsidRPr="00904732">
        <w:t>2.7. Piasek</w:t>
      </w:r>
    </w:p>
    <w:p w:rsidR="007E0B51" w:rsidRPr="00904732" w:rsidRDefault="007E0B51" w:rsidP="007E0B51">
      <w:pPr>
        <w:spacing w:after="0"/>
        <w:jc w:val="both"/>
      </w:pPr>
      <w:r w:rsidRPr="00904732">
        <w:t>Piasek na podsypkę cementowo-piaskową powinien o</w:t>
      </w:r>
      <w:r w:rsidR="00946264">
        <w:t xml:space="preserve">dpowiadać wymaganiom </w:t>
      </w:r>
      <w:r w:rsidR="00946264">
        <w:br/>
        <w:t>PN-B-06712</w:t>
      </w:r>
      <w:r w:rsidRPr="00904732">
        <w:t>.</w:t>
      </w:r>
    </w:p>
    <w:p w:rsidR="007E0B51" w:rsidRDefault="007E0B51" w:rsidP="007E0B51">
      <w:pPr>
        <w:spacing w:after="0"/>
        <w:jc w:val="both"/>
      </w:pPr>
      <w:r w:rsidRPr="00904732">
        <w:t xml:space="preserve">Piasek do zaprawy cementowo-piaskowej powinien odpowiadać wymaganiom </w:t>
      </w:r>
      <w:r w:rsidR="00946264">
        <w:br/>
      </w:r>
      <w:r w:rsidRPr="00904732">
        <w:t>PN-B-06711.</w:t>
      </w:r>
    </w:p>
    <w:p w:rsidR="00946264" w:rsidRPr="00946264" w:rsidRDefault="00946264" w:rsidP="00946264">
      <w:pPr>
        <w:pStyle w:val="Nagwek2"/>
      </w:pPr>
    </w:p>
    <w:p w:rsidR="007E0B51" w:rsidRPr="00904732" w:rsidRDefault="007E0B51" w:rsidP="00C544D4">
      <w:pPr>
        <w:pStyle w:val="Nagwek4"/>
      </w:pPr>
      <w:r w:rsidRPr="00904732">
        <w:t>2.8. Prefabrykowane elementy betonowe ścieku</w:t>
      </w:r>
    </w:p>
    <w:p w:rsidR="007E0B51" w:rsidRPr="00904732" w:rsidRDefault="007E0B51" w:rsidP="007E0B51">
      <w:pPr>
        <w:spacing w:after="0"/>
        <w:jc w:val="both"/>
      </w:pPr>
      <w:r w:rsidRPr="00904732">
        <w:t>Prefabrykowane elementy betonowe stosowane do wykonania ścieków powinny odpowiadać wymaganiom BN-80/6775-03/01.</w:t>
      </w:r>
    </w:p>
    <w:p w:rsidR="007E0B51" w:rsidRPr="00904732" w:rsidRDefault="007E0B51" w:rsidP="007E0B51">
      <w:pPr>
        <w:spacing w:after="0"/>
        <w:jc w:val="both"/>
      </w:pPr>
      <w:r w:rsidRPr="00904732">
        <w:t>Kształt i wymiary prefabrykowanych elementów betonowych, użytych do wykonania ścieków, powinny być zgodne z zamówieniem lub elementami istniejącego naprawianego ścieku.</w:t>
      </w:r>
    </w:p>
    <w:p w:rsidR="007E0B51" w:rsidRPr="00904732" w:rsidRDefault="007E0B51" w:rsidP="007E0B51">
      <w:pPr>
        <w:jc w:val="both"/>
      </w:pPr>
      <w:r w:rsidRPr="00904732">
        <w:t>Do wykonania prefabrykatów należy stosować beton wg PN-B-06250, klasy co najmniej 25.</w:t>
      </w:r>
    </w:p>
    <w:p w:rsidR="007E0B51" w:rsidRPr="00904732" w:rsidRDefault="007E0B51" w:rsidP="007E0B51">
      <w:pPr>
        <w:spacing w:after="0"/>
        <w:jc w:val="both"/>
      </w:pPr>
      <w:r w:rsidRPr="00904732">
        <w:t>Nasiąkliwość prefabrykatów nie powinna przekraczać 4%.</w:t>
      </w:r>
    </w:p>
    <w:p w:rsidR="007E0B51" w:rsidRPr="00904732" w:rsidRDefault="007E0B51" w:rsidP="007E0B51">
      <w:pPr>
        <w:spacing w:after="0"/>
        <w:jc w:val="both"/>
      </w:pPr>
      <w:r w:rsidRPr="00904732">
        <w:t>Ścieralność na tarczy Boehmego nie powinna przekraczać 3,5 mm.</w:t>
      </w:r>
    </w:p>
    <w:p w:rsidR="007E0B51" w:rsidRPr="00904732" w:rsidRDefault="007E0B51" w:rsidP="007E0B51">
      <w:pPr>
        <w:spacing w:after="0"/>
        <w:jc w:val="both"/>
      </w:pPr>
      <w:r w:rsidRPr="00904732">
        <w:t>Wytrzymałość betonu na ściskanie powinna być zgodna z PN-B-06250 dla przyjętej klasy betonu.</w:t>
      </w:r>
    </w:p>
    <w:p w:rsidR="007E0B51" w:rsidRPr="00904732" w:rsidRDefault="007E0B51" w:rsidP="007E0B51">
      <w:pPr>
        <w:jc w:val="both"/>
      </w:pPr>
      <w:r w:rsidRPr="00904732">
        <w:t xml:space="preserve">Powierzchnia prefabrykatów powinna być bez rys, pęknięć i ubytków betonu, </w:t>
      </w:r>
      <w:r w:rsidR="008663DC">
        <w:br/>
      </w:r>
      <w:r w:rsidRPr="00904732">
        <w:t>o fakturze zatartej.</w:t>
      </w:r>
    </w:p>
    <w:p w:rsidR="007E0B51" w:rsidRPr="00904732" w:rsidRDefault="007E0B51" w:rsidP="007E0B51">
      <w:pPr>
        <w:spacing w:after="0"/>
        <w:jc w:val="both"/>
      </w:pPr>
      <w:r w:rsidRPr="00904732">
        <w:t>Krawędzie elementów powinny być równe i proste..</w:t>
      </w:r>
    </w:p>
    <w:p w:rsidR="007E0B51" w:rsidRPr="00904732" w:rsidRDefault="007E0B51" w:rsidP="007E0B51">
      <w:pPr>
        <w:spacing w:after="0"/>
        <w:jc w:val="both"/>
      </w:pPr>
      <w:r w:rsidRPr="00904732">
        <w:t>Wklęsłość lub wypukłość powierzchni elementów nie powinna przekraczać 3 mm.</w:t>
      </w:r>
    </w:p>
    <w:p w:rsidR="007E0B51" w:rsidRPr="00904732" w:rsidRDefault="007E0B51" w:rsidP="007E0B51">
      <w:pPr>
        <w:spacing w:after="0"/>
        <w:jc w:val="both"/>
      </w:pPr>
      <w:r w:rsidRPr="00904732">
        <w:t>Dopuszczalne odchyłki wymiarów prefabrykatów:</w:t>
      </w:r>
    </w:p>
    <w:p w:rsidR="007E0B51" w:rsidRPr="00904732" w:rsidRDefault="007E0B51" w:rsidP="0095281F">
      <w:pPr>
        <w:numPr>
          <w:ilvl w:val="0"/>
          <w:numId w:val="42"/>
        </w:numPr>
        <w:overflowPunct w:val="0"/>
        <w:autoSpaceDE w:val="0"/>
        <w:autoSpaceDN w:val="0"/>
        <w:adjustRightInd w:val="0"/>
        <w:spacing w:after="0"/>
        <w:ind w:firstLine="143"/>
        <w:jc w:val="both"/>
        <w:textAlignment w:val="baseline"/>
      </w:pPr>
      <w:r w:rsidRPr="00904732">
        <w:t>na długości</w:t>
      </w:r>
      <w:r w:rsidRPr="00904732">
        <w:tab/>
      </w:r>
      <w:r w:rsidRPr="00904732">
        <w:tab/>
      </w:r>
      <w:r w:rsidRPr="00904732">
        <w:tab/>
      </w:r>
      <w:r w:rsidRPr="00904732">
        <w:sym w:font="Symbol" w:char="F0B1"/>
      </w:r>
      <w:r w:rsidRPr="00904732">
        <w:t xml:space="preserve"> 10 mm,</w:t>
      </w:r>
    </w:p>
    <w:p w:rsidR="007E0B51" w:rsidRDefault="007E0B51" w:rsidP="0095281F">
      <w:pPr>
        <w:numPr>
          <w:ilvl w:val="0"/>
          <w:numId w:val="42"/>
        </w:numPr>
        <w:overflowPunct w:val="0"/>
        <w:autoSpaceDE w:val="0"/>
        <w:autoSpaceDN w:val="0"/>
        <w:adjustRightInd w:val="0"/>
        <w:spacing w:after="0"/>
        <w:ind w:firstLine="143"/>
        <w:jc w:val="both"/>
        <w:textAlignment w:val="baseline"/>
      </w:pPr>
      <w:r w:rsidRPr="00904732">
        <w:t>na wysokości i szerokości</w:t>
      </w:r>
      <w:r w:rsidRPr="00904732">
        <w:tab/>
      </w:r>
      <w:r w:rsidRPr="00904732">
        <w:sym w:font="Symbol" w:char="F0B1"/>
      </w:r>
      <w:r w:rsidRPr="00904732">
        <w:t xml:space="preserve">   3 mm.</w:t>
      </w:r>
    </w:p>
    <w:p w:rsidR="007E0B51" w:rsidRPr="00904732" w:rsidRDefault="007E0B51" w:rsidP="007E0B51">
      <w:pPr>
        <w:overflowPunct w:val="0"/>
        <w:autoSpaceDE w:val="0"/>
        <w:autoSpaceDN w:val="0"/>
        <w:adjustRightInd w:val="0"/>
        <w:spacing w:after="0"/>
        <w:jc w:val="both"/>
        <w:textAlignment w:val="baseline"/>
      </w:pPr>
    </w:p>
    <w:p w:rsidR="007E0B51" w:rsidRPr="00904732" w:rsidRDefault="007E0B51" w:rsidP="007E0B51">
      <w:pPr>
        <w:numPr>
          <w:ilvl w:val="12"/>
          <w:numId w:val="0"/>
        </w:numPr>
        <w:jc w:val="both"/>
      </w:pPr>
      <w:r w:rsidRPr="00904732">
        <w:t>Prefabrykaty betonowe powinny być składowane w pozycji wbudowania, na podłożu utwardzonym i dobrze odwodnionym.</w:t>
      </w:r>
      <w:bookmarkStart w:id="45" w:name="_Toc428080460"/>
    </w:p>
    <w:p w:rsidR="007E0B51" w:rsidRPr="00904732" w:rsidRDefault="007E0B51" w:rsidP="007E0B51">
      <w:pPr>
        <w:spacing w:after="0"/>
        <w:rPr>
          <w:b/>
          <w:i/>
          <w:u w:val="single"/>
        </w:rPr>
      </w:pPr>
      <w:r w:rsidRPr="00904732">
        <w:rPr>
          <w:b/>
          <w:i/>
          <w:u w:val="single"/>
        </w:rPr>
        <w:t>3. SPRZĘT</w:t>
      </w:r>
      <w:bookmarkEnd w:id="45"/>
    </w:p>
    <w:p w:rsidR="007E0B51" w:rsidRPr="00904732" w:rsidRDefault="007E0B51" w:rsidP="00C544D4">
      <w:pPr>
        <w:pStyle w:val="Nagwek4"/>
      </w:pPr>
      <w:r w:rsidRPr="00904732">
        <w:t>3.1. Ogólne wymagania dotyczące sprzętu</w:t>
      </w:r>
    </w:p>
    <w:p w:rsidR="007E0B51" w:rsidRPr="00904732" w:rsidRDefault="007E0B51" w:rsidP="007E0B51">
      <w:pPr>
        <w:numPr>
          <w:ilvl w:val="12"/>
          <w:numId w:val="0"/>
        </w:numPr>
        <w:spacing w:after="0"/>
        <w:jc w:val="both"/>
      </w:pPr>
      <w:r w:rsidRPr="00904732">
        <w:t>Ogólne wymagania dotyczące sprzętu podano w ST „Wymagania ogólne” pkt 3.</w:t>
      </w:r>
    </w:p>
    <w:p w:rsidR="007E0B51" w:rsidRPr="00904732" w:rsidRDefault="007E0B51" w:rsidP="007E0B51">
      <w:pPr>
        <w:pStyle w:val="Nagwek2"/>
        <w:numPr>
          <w:ilvl w:val="12"/>
          <w:numId w:val="0"/>
        </w:numPr>
        <w:rPr>
          <w:sz w:val="22"/>
          <w:szCs w:val="22"/>
        </w:rPr>
      </w:pPr>
    </w:p>
    <w:p w:rsidR="007E0B51" w:rsidRPr="00904732" w:rsidRDefault="007E0B51" w:rsidP="00C544D4">
      <w:pPr>
        <w:pStyle w:val="Nagwek4"/>
      </w:pPr>
      <w:r w:rsidRPr="00904732">
        <w:t>3.2. Sprzęt do wykonania robót</w:t>
      </w:r>
    </w:p>
    <w:p w:rsidR="007E0B51" w:rsidRPr="00904732" w:rsidRDefault="007E0B51" w:rsidP="007E0B51">
      <w:pPr>
        <w:numPr>
          <w:ilvl w:val="12"/>
          <w:numId w:val="0"/>
        </w:numPr>
        <w:spacing w:after="0"/>
        <w:jc w:val="both"/>
      </w:pPr>
      <w:r w:rsidRPr="00904732">
        <w:t>Roboty można wykonywać ręcznie przy pomocy drobnego sprzętu, z zastosowaniem:</w:t>
      </w:r>
    </w:p>
    <w:p w:rsidR="007E0B51" w:rsidRPr="00200716" w:rsidRDefault="007E0B51" w:rsidP="0095281F">
      <w:pPr>
        <w:pStyle w:val="Akapitzlist"/>
        <w:numPr>
          <w:ilvl w:val="0"/>
          <w:numId w:val="70"/>
        </w:numPr>
        <w:overflowPunct w:val="0"/>
        <w:autoSpaceDE w:val="0"/>
        <w:autoSpaceDN w:val="0"/>
        <w:adjustRightInd w:val="0"/>
        <w:spacing w:after="0"/>
        <w:jc w:val="both"/>
        <w:textAlignment w:val="baseline"/>
      </w:pPr>
      <w:r w:rsidRPr="00200716">
        <w:t>betoniarek do wytwarzania betonu i zapraw oraz przygotowania podsypki cementowo-piaskowej,</w:t>
      </w:r>
    </w:p>
    <w:p w:rsidR="007E0B51" w:rsidRPr="00200716" w:rsidRDefault="007E0B51" w:rsidP="0095281F">
      <w:pPr>
        <w:pStyle w:val="Akapitzlist"/>
        <w:numPr>
          <w:ilvl w:val="0"/>
          <w:numId w:val="70"/>
        </w:numPr>
        <w:overflowPunct w:val="0"/>
        <w:autoSpaceDE w:val="0"/>
        <w:autoSpaceDN w:val="0"/>
        <w:adjustRightInd w:val="0"/>
        <w:spacing w:after="0"/>
        <w:jc w:val="both"/>
        <w:textAlignment w:val="baseline"/>
      </w:pPr>
      <w:r w:rsidRPr="00200716">
        <w:t>wibratorów płytowych, ubijaków ręcznych lub mechanicznych.</w:t>
      </w:r>
    </w:p>
    <w:p w:rsidR="007E0B51" w:rsidRPr="00904732" w:rsidRDefault="007E0B51" w:rsidP="007E0B51">
      <w:pPr>
        <w:spacing w:after="0"/>
      </w:pPr>
      <w:bookmarkStart w:id="46" w:name="_Toc428080461"/>
    </w:p>
    <w:p w:rsidR="007E0B51" w:rsidRPr="00904732" w:rsidRDefault="007E0B51" w:rsidP="007E0B51">
      <w:pPr>
        <w:spacing w:after="0"/>
        <w:rPr>
          <w:b/>
          <w:i/>
          <w:u w:val="single"/>
        </w:rPr>
      </w:pPr>
      <w:r w:rsidRPr="00904732">
        <w:rPr>
          <w:b/>
          <w:i/>
          <w:u w:val="single"/>
        </w:rPr>
        <w:t>4. TRANSPORT</w:t>
      </w:r>
      <w:bookmarkEnd w:id="46"/>
    </w:p>
    <w:p w:rsidR="007E0B51" w:rsidRPr="00904732" w:rsidRDefault="007E0B51" w:rsidP="00C544D4">
      <w:pPr>
        <w:pStyle w:val="Nagwek4"/>
      </w:pPr>
      <w:r w:rsidRPr="00904732">
        <w:t>4.1. Ogólne wymagania dotyczące transportu</w:t>
      </w:r>
    </w:p>
    <w:p w:rsidR="007E0B51" w:rsidRDefault="007E0B51" w:rsidP="007E0B51">
      <w:pPr>
        <w:numPr>
          <w:ilvl w:val="12"/>
          <w:numId w:val="0"/>
        </w:numPr>
        <w:spacing w:after="0"/>
        <w:jc w:val="both"/>
      </w:pPr>
      <w:r w:rsidRPr="00904732">
        <w:t>Ogólne wymagania dotyczące transportu podano w ST „Wymagania ogólne” pkt 4.</w:t>
      </w:r>
    </w:p>
    <w:p w:rsidR="007E0B51" w:rsidRPr="00904732" w:rsidRDefault="007E0B51" w:rsidP="007E0B51">
      <w:pPr>
        <w:numPr>
          <w:ilvl w:val="12"/>
          <w:numId w:val="0"/>
        </w:numPr>
        <w:spacing w:after="0"/>
        <w:jc w:val="both"/>
      </w:pPr>
    </w:p>
    <w:p w:rsidR="007E0B51" w:rsidRPr="00904732" w:rsidRDefault="007E0B51" w:rsidP="00C544D4">
      <w:pPr>
        <w:pStyle w:val="Nagwek4"/>
      </w:pPr>
      <w:r w:rsidRPr="00904732">
        <w:lastRenderedPageBreak/>
        <w:t>4.2. Transport materiałów</w:t>
      </w:r>
    </w:p>
    <w:p w:rsidR="007E0B51" w:rsidRPr="00904732" w:rsidRDefault="007E0B51" w:rsidP="007E0B51">
      <w:pPr>
        <w:numPr>
          <w:ilvl w:val="12"/>
          <w:numId w:val="0"/>
        </w:numPr>
        <w:spacing w:after="0"/>
        <w:jc w:val="both"/>
      </w:pPr>
      <w:r w:rsidRPr="00904732">
        <w:t xml:space="preserve">Transport prefabrykatów powinien </w:t>
      </w:r>
      <w:r w:rsidR="008663DC">
        <w:t>odbywać się wg BN-80/6775-03/01</w:t>
      </w:r>
      <w:r w:rsidRPr="00904732">
        <w:t>, transport cementu wg BN-88/6731-08.</w:t>
      </w:r>
    </w:p>
    <w:p w:rsidR="007E0B51" w:rsidRPr="00904732" w:rsidRDefault="007E0B51" w:rsidP="007E0B51">
      <w:pPr>
        <w:numPr>
          <w:ilvl w:val="12"/>
          <w:numId w:val="0"/>
        </w:numPr>
        <w:spacing w:after="0"/>
        <w:jc w:val="both"/>
      </w:pPr>
      <w:r w:rsidRPr="00904732">
        <w:t>Kruszywo można przewozić dowolnymi środkami transportu w sposób zabezpieczający je przed zanieczyszczeniem i zmieszaniem z innymi asortymentami.</w:t>
      </w:r>
    </w:p>
    <w:p w:rsidR="007E0B51" w:rsidRPr="00904732" w:rsidRDefault="007E0B51" w:rsidP="007E0B51">
      <w:pPr>
        <w:spacing w:after="0"/>
      </w:pPr>
      <w:bookmarkStart w:id="47" w:name="_Toc428080462"/>
    </w:p>
    <w:p w:rsidR="007E0B51" w:rsidRPr="00904732" w:rsidRDefault="007E0B51" w:rsidP="007E0B51">
      <w:pPr>
        <w:spacing w:after="0"/>
        <w:rPr>
          <w:b/>
          <w:i/>
          <w:u w:val="single"/>
        </w:rPr>
      </w:pPr>
      <w:r w:rsidRPr="00904732">
        <w:rPr>
          <w:b/>
          <w:i/>
          <w:u w:val="single"/>
        </w:rPr>
        <w:t>5. WYKONANIE ROBÓT</w:t>
      </w:r>
      <w:bookmarkEnd w:id="47"/>
    </w:p>
    <w:p w:rsidR="007E0B51" w:rsidRPr="00904732" w:rsidRDefault="007E0B51" w:rsidP="00C544D4">
      <w:pPr>
        <w:pStyle w:val="Nagwek4"/>
      </w:pPr>
      <w:r w:rsidRPr="00904732">
        <w:t>5.1. Ogólne zasady wykonania robót</w:t>
      </w:r>
    </w:p>
    <w:p w:rsidR="007E0B51" w:rsidRDefault="007E0B51" w:rsidP="007E0B51">
      <w:pPr>
        <w:numPr>
          <w:ilvl w:val="12"/>
          <w:numId w:val="0"/>
        </w:numPr>
        <w:spacing w:after="0"/>
        <w:jc w:val="both"/>
      </w:pPr>
      <w:r w:rsidRPr="00904732">
        <w:t>Ogólne zasady wykonania robót podano w ST „Wymagania ogólne” pkt 5.</w:t>
      </w:r>
    </w:p>
    <w:p w:rsidR="007E0B51" w:rsidRPr="00904732" w:rsidRDefault="007E0B51" w:rsidP="007E0B51">
      <w:pPr>
        <w:numPr>
          <w:ilvl w:val="12"/>
          <w:numId w:val="0"/>
        </w:numPr>
        <w:spacing w:after="0"/>
        <w:jc w:val="both"/>
      </w:pPr>
    </w:p>
    <w:p w:rsidR="007E0B51" w:rsidRPr="00904732" w:rsidRDefault="007E0B51" w:rsidP="00C544D4">
      <w:pPr>
        <w:pStyle w:val="Nagwek4"/>
      </w:pPr>
      <w:r w:rsidRPr="00904732">
        <w:t>5.2. Roboty przygotowawcze</w:t>
      </w:r>
    </w:p>
    <w:p w:rsidR="007E0B51" w:rsidRPr="00904732" w:rsidRDefault="007E0B51" w:rsidP="007E0B51">
      <w:pPr>
        <w:numPr>
          <w:ilvl w:val="12"/>
          <w:numId w:val="0"/>
        </w:numPr>
        <w:spacing w:after="0"/>
        <w:jc w:val="both"/>
      </w:pPr>
      <w:r w:rsidRPr="00904732">
        <w:t>Przed przystąpieniem do wykonania ścieku należy wytyczyć linię krawężnika i oś ścieku zgodnie z zamówieniem.</w:t>
      </w:r>
    </w:p>
    <w:p w:rsidR="007E0B51" w:rsidRDefault="007E0B51" w:rsidP="007E0B51">
      <w:pPr>
        <w:numPr>
          <w:ilvl w:val="12"/>
          <w:numId w:val="0"/>
        </w:numPr>
        <w:spacing w:after="0"/>
        <w:jc w:val="both"/>
      </w:pPr>
      <w:r w:rsidRPr="00904732">
        <w:t xml:space="preserve">Naprawę ścieku należy wykonać w sposób zapewniający odtworzenie pierwotnej jego trasy na skarpie. </w:t>
      </w:r>
    </w:p>
    <w:p w:rsidR="00C544D4" w:rsidRPr="00C544D4" w:rsidRDefault="00C544D4" w:rsidP="00C544D4">
      <w:pPr>
        <w:pStyle w:val="Nagwek2"/>
      </w:pPr>
    </w:p>
    <w:p w:rsidR="007E0B51" w:rsidRPr="00904732" w:rsidRDefault="007E0B51" w:rsidP="00C544D4">
      <w:pPr>
        <w:pStyle w:val="Nagwek4"/>
      </w:pPr>
      <w:r w:rsidRPr="00904732">
        <w:t>5.3. Wykop pod ławę</w:t>
      </w:r>
    </w:p>
    <w:p w:rsidR="007E0B51" w:rsidRPr="00904732" w:rsidRDefault="007E0B51" w:rsidP="007E0B51">
      <w:pPr>
        <w:numPr>
          <w:ilvl w:val="12"/>
          <w:numId w:val="0"/>
        </w:numPr>
        <w:spacing w:after="0"/>
        <w:jc w:val="both"/>
      </w:pPr>
      <w:r w:rsidRPr="00904732">
        <w:t xml:space="preserve">Wykop pod wspólną ławę dla ścieku i krawężnika należy wykonać zgodnie </w:t>
      </w:r>
      <w:r w:rsidR="008663DC">
        <w:br/>
      </w:r>
      <w:r w:rsidRPr="00904732">
        <w:t>z zamówieniem i PN-B-06050. Jeżeli zamówienie nie stanowi inaczej, to najczęściej stosowaną ławą pod ściek i krawężnik jest ława z oporem. Dopuszcza się stosowanie ławy zwykłej.</w:t>
      </w:r>
    </w:p>
    <w:p w:rsidR="007E0B51" w:rsidRPr="00904732" w:rsidRDefault="007E0B51" w:rsidP="007E0B51">
      <w:pPr>
        <w:numPr>
          <w:ilvl w:val="12"/>
          <w:numId w:val="0"/>
        </w:numPr>
        <w:spacing w:after="0"/>
        <w:jc w:val="both"/>
      </w:pPr>
      <w:r w:rsidRPr="00904732">
        <w:t>Wymiary wykopu powinny odpowiadać wymiarom ławy w planie z uwzględnieniem w szerokości dna wykopu konstrukcji szalunku dla ławy z oporem. Wskaźnik zagęszczenia dna wykopu pod ławę powinien wynosić co najmniej 0,97, wg normalnej metody Proctora.</w:t>
      </w:r>
    </w:p>
    <w:p w:rsidR="007E0B51" w:rsidRPr="00904732" w:rsidRDefault="007E0B51" w:rsidP="007E0B51">
      <w:pPr>
        <w:pStyle w:val="Nagwek2"/>
        <w:numPr>
          <w:ilvl w:val="12"/>
          <w:numId w:val="0"/>
        </w:numPr>
        <w:rPr>
          <w:sz w:val="22"/>
          <w:szCs w:val="22"/>
        </w:rPr>
      </w:pPr>
    </w:p>
    <w:p w:rsidR="007E0B51" w:rsidRPr="00904732" w:rsidRDefault="007E0B51" w:rsidP="00C544D4">
      <w:pPr>
        <w:pStyle w:val="Nagwek4"/>
      </w:pPr>
      <w:r w:rsidRPr="00904732">
        <w:t>5.4. Wykonanie ław</w:t>
      </w:r>
    </w:p>
    <w:p w:rsidR="007E0B51" w:rsidRPr="00904732" w:rsidRDefault="007E0B51" w:rsidP="007E0B51">
      <w:pPr>
        <w:numPr>
          <w:ilvl w:val="12"/>
          <w:numId w:val="0"/>
        </w:numPr>
        <w:jc w:val="both"/>
      </w:pPr>
      <w:r w:rsidRPr="00904732">
        <w:t>Wykonanie ław powinno być zgodne z wymaganiami BN-64/8845-02.</w:t>
      </w:r>
    </w:p>
    <w:p w:rsidR="007E0B51" w:rsidRPr="00904732" w:rsidRDefault="007E0B51" w:rsidP="007E0B51">
      <w:pPr>
        <w:numPr>
          <w:ilvl w:val="12"/>
          <w:numId w:val="0"/>
        </w:numPr>
        <w:spacing w:after="0"/>
        <w:jc w:val="both"/>
      </w:pPr>
      <w:r w:rsidRPr="00904732">
        <w:rPr>
          <w:b/>
        </w:rPr>
        <w:t xml:space="preserve">5.4.1. </w:t>
      </w:r>
      <w:r w:rsidRPr="00904732">
        <w:t>Ława betonowa</w:t>
      </w:r>
    </w:p>
    <w:p w:rsidR="007E0B51" w:rsidRPr="00904732" w:rsidRDefault="007E0B51" w:rsidP="007E0B51">
      <w:pPr>
        <w:numPr>
          <w:ilvl w:val="12"/>
          <w:numId w:val="0"/>
        </w:numPr>
        <w:spacing w:after="0"/>
        <w:jc w:val="both"/>
      </w:pPr>
      <w:r w:rsidRPr="00904732">
        <w:t>Klasa betonu stosowanego do wykonania ław powinna być zgodna z dokumentacją projektową.</w:t>
      </w:r>
    </w:p>
    <w:p w:rsidR="007E0B51" w:rsidRPr="00904732" w:rsidRDefault="007E0B51" w:rsidP="007E0B51">
      <w:pPr>
        <w:numPr>
          <w:ilvl w:val="12"/>
          <w:numId w:val="0"/>
        </w:numPr>
        <w:spacing w:after="0"/>
        <w:jc w:val="both"/>
      </w:pPr>
      <w:r w:rsidRPr="00904732">
        <w:t>Jeżeli dokumentacja projektowa nie stanowi inaczej, można stosować ławy z betonu klasy B-15 i klasy B-10.</w:t>
      </w:r>
    </w:p>
    <w:p w:rsidR="007E0B51" w:rsidRPr="00904732" w:rsidRDefault="007E0B51" w:rsidP="007E0B51">
      <w:pPr>
        <w:numPr>
          <w:ilvl w:val="12"/>
          <w:numId w:val="0"/>
        </w:numPr>
        <w:jc w:val="both"/>
      </w:pPr>
      <w:r w:rsidRPr="00904732">
        <w:t>Wykonanie ławy betonowej podano w ST „Krawężniki betonowe”.</w:t>
      </w:r>
    </w:p>
    <w:p w:rsidR="007E0B51" w:rsidRPr="00904732" w:rsidRDefault="007E0B51" w:rsidP="007E0B51">
      <w:pPr>
        <w:numPr>
          <w:ilvl w:val="12"/>
          <w:numId w:val="0"/>
        </w:numPr>
        <w:spacing w:after="0"/>
        <w:jc w:val="both"/>
      </w:pPr>
      <w:r w:rsidRPr="00904732">
        <w:rPr>
          <w:b/>
        </w:rPr>
        <w:t xml:space="preserve">5.4.2. </w:t>
      </w:r>
      <w:r w:rsidRPr="00904732">
        <w:t>Ława żwirowa</w:t>
      </w:r>
    </w:p>
    <w:p w:rsidR="007E0B51" w:rsidRPr="00904732" w:rsidRDefault="007E0B51" w:rsidP="007E0B51">
      <w:pPr>
        <w:numPr>
          <w:ilvl w:val="12"/>
          <w:numId w:val="0"/>
        </w:numPr>
        <w:spacing w:after="0"/>
        <w:jc w:val="both"/>
      </w:pPr>
      <w:r w:rsidRPr="00904732">
        <w:t xml:space="preserve">Wykonanie ławy żwirowej </w:t>
      </w:r>
      <w:r w:rsidR="008663DC">
        <w:t>na podstawie</w:t>
      </w:r>
      <w:r w:rsidRPr="00904732">
        <w:t xml:space="preserve"> OST „Krawężniki betonowe”.</w:t>
      </w:r>
    </w:p>
    <w:p w:rsidR="007E0B51" w:rsidRPr="00904732" w:rsidRDefault="007E0B51" w:rsidP="007E0B51">
      <w:pPr>
        <w:pStyle w:val="Nagwek2"/>
        <w:numPr>
          <w:ilvl w:val="12"/>
          <w:numId w:val="0"/>
        </w:numPr>
        <w:rPr>
          <w:sz w:val="22"/>
          <w:szCs w:val="22"/>
        </w:rPr>
      </w:pPr>
    </w:p>
    <w:p w:rsidR="007E0B51" w:rsidRPr="00904732" w:rsidRDefault="007E0B51" w:rsidP="00C544D4">
      <w:pPr>
        <w:pStyle w:val="Nagwek4"/>
      </w:pPr>
      <w:r w:rsidRPr="00904732">
        <w:t>5.5. Ustawienie krawężników</w:t>
      </w:r>
    </w:p>
    <w:p w:rsidR="007E0B51" w:rsidRPr="00904732" w:rsidRDefault="007E0B51" w:rsidP="007E0B51">
      <w:pPr>
        <w:numPr>
          <w:ilvl w:val="12"/>
          <w:numId w:val="0"/>
        </w:numPr>
        <w:spacing w:after="0"/>
        <w:jc w:val="both"/>
      </w:pPr>
      <w:r w:rsidRPr="00904732">
        <w:t>Ustawienie krawężników na ławie powinno być wykonywane zgodnie z zamówieniem oraz z postanowieniami według ST „Krawężniki betonowe”.</w:t>
      </w:r>
    </w:p>
    <w:p w:rsidR="007E0B51" w:rsidRPr="00904732" w:rsidRDefault="007E0B51" w:rsidP="007E0B51">
      <w:pPr>
        <w:pStyle w:val="Nagwek2"/>
        <w:numPr>
          <w:ilvl w:val="12"/>
          <w:numId w:val="0"/>
        </w:numPr>
        <w:rPr>
          <w:sz w:val="22"/>
          <w:szCs w:val="22"/>
        </w:rPr>
      </w:pPr>
    </w:p>
    <w:p w:rsidR="007E0B51" w:rsidRPr="00904732" w:rsidRDefault="007E0B51" w:rsidP="00C544D4">
      <w:pPr>
        <w:pStyle w:val="Nagwek4"/>
      </w:pPr>
      <w:r w:rsidRPr="00904732">
        <w:t>5.6. Wykonanie ścieku z prefabrykatów</w:t>
      </w:r>
    </w:p>
    <w:p w:rsidR="007E0B51" w:rsidRPr="00904732" w:rsidRDefault="007E0B51" w:rsidP="007E0B51">
      <w:pPr>
        <w:numPr>
          <w:ilvl w:val="12"/>
          <w:numId w:val="0"/>
        </w:numPr>
        <w:spacing w:after="0"/>
        <w:jc w:val="both"/>
      </w:pPr>
      <w:r w:rsidRPr="00904732">
        <w:t xml:space="preserve">Ustawienie prefabrykatów na ławie powinno być wykonane na podsypce cementowo-piaskowej o grubości 5 cm, lub innego wymiaru wskazanego </w:t>
      </w:r>
      <w:r w:rsidR="008663DC">
        <w:br/>
      </w:r>
      <w:r w:rsidRPr="00904732">
        <w:lastRenderedPageBreak/>
        <w:t>w zamówieniu. Ustawianie prefabrykatów powinno być zgodne z wymaganą niweletą dna ścieku.</w:t>
      </w:r>
    </w:p>
    <w:p w:rsidR="007E0B51" w:rsidRPr="00904732" w:rsidRDefault="007E0B51" w:rsidP="007E0B51">
      <w:pPr>
        <w:numPr>
          <w:ilvl w:val="12"/>
          <w:numId w:val="0"/>
        </w:numPr>
        <w:spacing w:after="0"/>
        <w:jc w:val="both"/>
      </w:pPr>
      <w:r w:rsidRPr="00904732">
        <w:t>Spoiny elementów prefabrykowanych nie powinny przekraczać szerokości 1 cm. Spoiny prefabrykatów układanych na ławie żwirowej należy wypełnić żwirem lub piaskiem. Spoiny prefabrykatów układanych na ławie betonowej należy wypełnić zaprawą cementowo-piaskową, przygotowaną w stosunku 1:2. Spoiny przed zalaniem należy oczyścić i zmyć wodą. Prefabrykaty ustawione na podsypce cementowo-piaskowej i o spoinach zalanych zaprawą, powinny mieć co 50 m spoiny wypełnione bitumiczną masą zalewową nad szczeliną dylatacyjną ławy betonowej.</w:t>
      </w:r>
    </w:p>
    <w:p w:rsidR="007E0B51" w:rsidRPr="00904732" w:rsidRDefault="007E0B51" w:rsidP="007E0B51">
      <w:pPr>
        <w:numPr>
          <w:ilvl w:val="12"/>
          <w:numId w:val="0"/>
        </w:numPr>
        <w:spacing w:after="0"/>
        <w:jc w:val="both"/>
      </w:pPr>
      <w:r w:rsidRPr="00904732">
        <w:t>Jeżeli do wykonania ścieków zastosowano prefabrykaty typu „korytkowego” wg KPED - karta 01.03, to połączenie prefabrykatu z jezdnią należy wypełnić bitumiczną masą zalewową. Od dolnej strony prefabrykatu, wykop należy wypełnić piaskiem lub żwirem i starannie zagęścić.</w:t>
      </w:r>
    </w:p>
    <w:p w:rsidR="007E0B51" w:rsidRDefault="007E0B51" w:rsidP="007E0B51">
      <w:pPr>
        <w:spacing w:after="0"/>
      </w:pPr>
      <w:bookmarkStart w:id="48" w:name="_Toc428080463"/>
    </w:p>
    <w:p w:rsidR="007E0B51" w:rsidRPr="00904732" w:rsidRDefault="007E0B51" w:rsidP="007E0B51">
      <w:pPr>
        <w:spacing w:after="0"/>
        <w:rPr>
          <w:b/>
          <w:i/>
          <w:u w:val="single"/>
        </w:rPr>
      </w:pPr>
      <w:r w:rsidRPr="00904732">
        <w:rPr>
          <w:b/>
          <w:i/>
          <w:u w:val="single"/>
        </w:rPr>
        <w:t>6. KONTROLA JAKOŚCI ROBÓT</w:t>
      </w:r>
      <w:bookmarkEnd w:id="48"/>
    </w:p>
    <w:p w:rsidR="007E0B51" w:rsidRPr="00904732" w:rsidRDefault="007E0B51" w:rsidP="00C544D4">
      <w:pPr>
        <w:pStyle w:val="Nagwek4"/>
      </w:pPr>
      <w:r w:rsidRPr="00904732">
        <w:t>6.1. Ogólne zasady kontroli jakości robót</w:t>
      </w:r>
    </w:p>
    <w:p w:rsidR="007E0B51" w:rsidRPr="00904732" w:rsidRDefault="007E0B51" w:rsidP="007E0B51">
      <w:pPr>
        <w:numPr>
          <w:ilvl w:val="12"/>
          <w:numId w:val="0"/>
        </w:numPr>
        <w:jc w:val="both"/>
      </w:pPr>
      <w:r w:rsidRPr="00904732">
        <w:t>Ogólne zasady kontroli jakości robót podano w ST „Wymagania ogólne” pkt 6.</w:t>
      </w:r>
    </w:p>
    <w:p w:rsidR="007E0B51" w:rsidRPr="00904732" w:rsidRDefault="007E0B51" w:rsidP="00C544D4">
      <w:pPr>
        <w:pStyle w:val="Nagwek4"/>
      </w:pPr>
      <w:r w:rsidRPr="00904732">
        <w:t>6.2. Badania przed przystąpieniem do robót</w:t>
      </w:r>
    </w:p>
    <w:p w:rsidR="007E0B51" w:rsidRPr="00904732" w:rsidRDefault="007E0B51" w:rsidP="007E0B51">
      <w:pPr>
        <w:numPr>
          <w:ilvl w:val="12"/>
          <w:numId w:val="0"/>
        </w:numPr>
        <w:spacing w:after="0"/>
        <w:jc w:val="both"/>
      </w:pPr>
      <w:r w:rsidRPr="00904732">
        <w:t xml:space="preserve">Przed przystąpieniem do robót Wykonawca powinien wykonać badania materiałów przeznaczonych do wykonania ścieku i przedstawić wyniki tych badań </w:t>
      </w:r>
      <w:r w:rsidR="008663DC">
        <w:t>Inspektorowi nadzoru</w:t>
      </w:r>
      <w:r w:rsidRPr="00904732">
        <w:t xml:space="preserve"> do akceptacji.</w:t>
      </w:r>
    </w:p>
    <w:p w:rsidR="007E0B51" w:rsidRPr="00904732" w:rsidRDefault="007E0B51" w:rsidP="007E0B51">
      <w:pPr>
        <w:numPr>
          <w:ilvl w:val="12"/>
          <w:numId w:val="0"/>
        </w:numPr>
        <w:spacing w:after="0"/>
        <w:jc w:val="both"/>
      </w:pPr>
      <w:r w:rsidRPr="00904732">
        <w:t>Badania materiałów stosowanych do wykonania ścieku z prefabrykatów powinny obejmować wszystkie właściwości, które zostały określone w normach podanych dla odpowiednich materiałów w pkt 2.</w:t>
      </w:r>
    </w:p>
    <w:p w:rsidR="007E0B51" w:rsidRPr="00904732" w:rsidRDefault="007E0B51" w:rsidP="007E0B51">
      <w:pPr>
        <w:pStyle w:val="Nagwek2"/>
        <w:numPr>
          <w:ilvl w:val="12"/>
          <w:numId w:val="0"/>
        </w:numPr>
        <w:rPr>
          <w:sz w:val="22"/>
          <w:szCs w:val="22"/>
        </w:rPr>
      </w:pPr>
    </w:p>
    <w:p w:rsidR="007E0B51" w:rsidRPr="00904732" w:rsidRDefault="007E0B51" w:rsidP="00C544D4">
      <w:pPr>
        <w:pStyle w:val="Nagwek4"/>
      </w:pPr>
      <w:r w:rsidRPr="00904732">
        <w:t>6.3. Badania w czasie robót</w:t>
      </w:r>
    </w:p>
    <w:p w:rsidR="007E0B51" w:rsidRPr="00904732" w:rsidRDefault="007E0B51" w:rsidP="007E0B51">
      <w:pPr>
        <w:numPr>
          <w:ilvl w:val="12"/>
          <w:numId w:val="0"/>
        </w:numPr>
        <w:spacing w:after="0"/>
        <w:jc w:val="both"/>
      </w:pPr>
      <w:r w:rsidRPr="00904732">
        <w:rPr>
          <w:b/>
        </w:rPr>
        <w:t xml:space="preserve">6.3.1. </w:t>
      </w:r>
      <w:r w:rsidRPr="00904732">
        <w:t>Zakres badań</w:t>
      </w:r>
    </w:p>
    <w:p w:rsidR="007E0B51" w:rsidRPr="00904732" w:rsidRDefault="007E0B51" w:rsidP="007E0B51">
      <w:pPr>
        <w:numPr>
          <w:ilvl w:val="12"/>
          <w:numId w:val="0"/>
        </w:numPr>
        <w:spacing w:after="0"/>
        <w:jc w:val="both"/>
      </w:pPr>
      <w:r w:rsidRPr="00904732">
        <w:t>W czasie robót związanych z wykonaniem ścieku z prefabrykatów lub jego naprawą w ramach utrzymania należy sprawdzać:</w:t>
      </w:r>
    </w:p>
    <w:p w:rsidR="007E0B51" w:rsidRPr="00904732" w:rsidRDefault="007E0B51" w:rsidP="0095281F">
      <w:pPr>
        <w:numPr>
          <w:ilvl w:val="0"/>
          <w:numId w:val="42"/>
        </w:numPr>
        <w:overflowPunct w:val="0"/>
        <w:autoSpaceDE w:val="0"/>
        <w:autoSpaceDN w:val="0"/>
        <w:adjustRightInd w:val="0"/>
        <w:spacing w:after="0"/>
        <w:ind w:firstLine="143"/>
        <w:jc w:val="both"/>
        <w:textAlignment w:val="baseline"/>
      </w:pPr>
      <w:r w:rsidRPr="00904732">
        <w:t>wykop pod ławę,</w:t>
      </w:r>
    </w:p>
    <w:p w:rsidR="007E0B51" w:rsidRPr="00904732" w:rsidRDefault="007E0B51" w:rsidP="0095281F">
      <w:pPr>
        <w:numPr>
          <w:ilvl w:val="0"/>
          <w:numId w:val="42"/>
        </w:numPr>
        <w:overflowPunct w:val="0"/>
        <w:autoSpaceDE w:val="0"/>
        <w:autoSpaceDN w:val="0"/>
        <w:adjustRightInd w:val="0"/>
        <w:spacing w:after="0"/>
        <w:ind w:firstLine="143"/>
        <w:jc w:val="both"/>
        <w:textAlignment w:val="baseline"/>
      </w:pPr>
      <w:r w:rsidRPr="00904732">
        <w:t>gotową ławę,</w:t>
      </w:r>
    </w:p>
    <w:p w:rsidR="007E0B51" w:rsidRPr="00904732" w:rsidRDefault="007E0B51" w:rsidP="0095281F">
      <w:pPr>
        <w:numPr>
          <w:ilvl w:val="0"/>
          <w:numId w:val="42"/>
        </w:numPr>
        <w:overflowPunct w:val="0"/>
        <w:autoSpaceDE w:val="0"/>
        <w:autoSpaceDN w:val="0"/>
        <w:adjustRightInd w:val="0"/>
        <w:spacing w:after="0"/>
        <w:ind w:firstLine="143"/>
        <w:jc w:val="both"/>
        <w:textAlignment w:val="baseline"/>
      </w:pPr>
      <w:r w:rsidRPr="00904732">
        <w:t>ustawienie krawężnika,</w:t>
      </w:r>
    </w:p>
    <w:p w:rsidR="007E0B51" w:rsidRDefault="007E0B51" w:rsidP="0095281F">
      <w:pPr>
        <w:numPr>
          <w:ilvl w:val="0"/>
          <w:numId w:val="42"/>
        </w:numPr>
        <w:overflowPunct w:val="0"/>
        <w:autoSpaceDE w:val="0"/>
        <w:autoSpaceDN w:val="0"/>
        <w:adjustRightInd w:val="0"/>
        <w:spacing w:after="0"/>
        <w:ind w:firstLine="143"/>
        <w:jc w:val="both"/>
        <w:textAlignment w:val="baseline"/>
      </w:pPr>
      <w:r w:rsidRPr="00904732">
        <w:t>wykonanie ścieku.</w:t>
      </w:r>
    </w:p>
    <w:p w:rsidR="007E0B51" w:rsidRPr="00904732" w:rsidRDefault="007E0B51" w:rsidP="0095281F">
      <w:pPr>
        <w:numPr>
          <w:ilvl w:val="0"/>
          <w:numId w:val="42"/>
        </w:numPr>
        <w:overflowPunct w:val="0"/>
        <w:autoSpaceDE w:val="0"/>
        <w:autoSpaceDN w:val="0"/>
        <w:adjustRightInd w:val="0"/>
        <w:spacing w:after="0"/>
        <w:ind w:firstLine="143"/>
        <w:jc w:val="both"/>
        <w:textAlignment w:val="baseline"/>
      </w:pPr>
    </w:p>
    <w:p w:rsidR="007E0B51" w:rsidRPr="00904732" w:rsidRDefault="007E0B51" w:rsidP="007E0B51">
      <w:pPr>
        <w:spacing w:after="0"/>
        <w:jc w:val="both"/>
      </w:pPr>
      <w:r w:rsidRPr="00904732">
        <w:rPr>
          <w:b/>
        </w:rPr>
        <w:t xml:space="preserve">6.3.2. </w:t>
      </w:r>
      <w:r w:rsidRPr="00904732">
        <w:t>Wykop pod ławę</w:t>
      </w:r>
    </w:p>
    <w:p w:rsidR="007E0B51" w:rsidRPr="00904732" w:rsidRDefault="007E0B51" w:rsidP="007E0B51">
      <w:pPr>
        <w:spacing w:after="0"/>
        <w:jc w:val="both"/>
      </w:pPr>
      <w:r w:rsidRPr="00904732">
        <w:t>Należy sprawdzać, czy wymiary wykopu są zgodne z zamówieniem oraz zagęszczenie podłoża na dnie wykopu.</w:t>
      </w:r>
    </w:p>
    <w:p w:rsidR="007E0B51" w:rsidRPr="00904732" w:rsidRDefault="007E0B51" w:rsidP="007E0B51">
      <w:pPr>
        <w:jc w:val="both"/>
      </w:pPr>
      <w:r w:rsidRPr="00904732">
        <w:t xml:space="preserve">Tolerancja dla szerokości wykopu wynosi </w:t>
      </w:r>
      <w:r w:rsidRPr="00904732">
        <w:sym w:font="Symbol" w:char="F0B1"/>
      </w:r>
      <w:r w:rsidRPr="00904732">
        <w:t xml:space="preserve"> 2 cm. Zagęszczenie podłoża powinno być zgodne z pkt 5.3.</w:t>
      </w:r>
    </w:p>
    <w:p w:rsidR="007E0B51" w:rsidRPr="00904732" w:rsidRDefault="007E0B51" w:rsidP="007E0B51">
      <w:pPr>
        <w:spacing w:after="0"/>
        <w:jc w:val="both"/>
      </w:pPr>
      <w:r w:rsidRPr="00904732">
        <w:rPr>
          <w:b/>
        </w:rPr>
        <w:t xml:space="preserve">6.3.3. </w:t>
      </w:r>
      <w:r w:rsidRPr="00904732">
        <w:t>Sprawdzenie wykonania ławy</w:t>
      </w:r>
    </w:p>
    <w:p w:rsidR="007E0B51" w:rsidRPr="00904732" w:rsidRDefault="007E0B51" w:rsidP="007E0B51">
      <w:pPr>
        <w:spacing w:after="0"/>
        <w:jc w:val="both"/>
      </w:pPr>
      <w:r w:rsidRPr="00904732">
        <w:t>Przy wykonywaniu ławy, badaniu podlegają:</w:t>
      </w:r>
    </w:p>
    <w:p w:rsidR="007E0B51" w:rsidRPr="009C7A9D" w:rsidRDefault="007E0B51" w:rsidP="0095281F">
      <w:pPr>
        <w:pStyle w:val="Akapitzlist"/>
        <w:numPr>
          <w:ilvl w:val="0"/>
          <w:numId w:val="71"/>
        </w:numPr>
        <w:overflowPunct w:val="0"/>
        <w:autoSpaceDE w:val="0"/>
        <w:autoSpaceDN w:val="0"/>
        <w:adjustRightInd w:val="0"/>
        <w:spacing w:after="0"/>
        <w:jc w:val="both"/>
        <w:textAlignment w:val="baseline"/>
      </w:pPr>
      <w:r w:rsidRPr="009C7A9D">
        <w:t xml:space="preserve">linia ławy w planie, która może się różnić od planowanego kierunku o </w:t>
      </w:r>
      <w:r w:rsidRPr="00904732">
        <w:sym w:font="Symbol" w:char="F0B1"/>
      </w:r>
      <w:r w:rsidRPr="009C7A9D">
        <w:t xml:space="preserve"> 2 cm na każde 10 m ławy,</w:t>
      </w:r>
    </w:p>
    <w:p w:rsidR="007E0B51" w:rsidRPr="009C7A9D" w:rsidRDefault="007E0B51" w:rsidP="0095281F">
      <w:pPr>
        <w:pStyle w:val="Akapitzlist"/>
        <w:numPr>
          <w:ilvl w:val="0"/>
          <w:numId w:val="71"/>
        </w:numPr>
        <w:overflowPunct w:val="0"/>
        <w:autoSpaceDE w:val="0"/>
        <w:autoSpaceDN w:val="0"/>
        <w:adjustRightInd w:val="0"/>
        <w:spacing w:after="0"/>
        <w:jc w:val="both"/>
        <w:textAlignment w:val="baseline"/>
      </w:pPr>
      <w:r w:rsidRPr="009C7A9D">
        <w:t xml:space="preserve">niweleta górnej powierzchni ławy, która może się różnić od niwelety planowanej o </w:t>
      </w:r>
      <w:r w:rsidRPr="00904732">
        <w:sym w:font="Symbol" w:char="F0B1"/>
      </w:r>
      <w:r w:rsidRPr="009C7A9D">
        <w:t xml:space="preserve"> 1 cm na każde 10 m ławy,</w:t>
      </w:r>
    </w:p>
    <w:p w:rsidR="007E0B51" w:rsidRPr="009C7A9D" w:rsidRDefault="007E0B51" w:rsidP="0095281F">
      <w:pPr>
        <w:pStyle w:val="Akapitzlist"/>
        <w:numPr>
          <w:ilvl w:val="0"/>
          <w:numId w:val="71"/>
        </w:numPr>
        <w:overflowPunct w:val="0"/>
        <w:autoSpaceDE w:val="0"/>
        <w:autoSpaceDN w:val="0"/>
        <w:adjustRightInd w:val="0"/>
        <w:spacing w:after="0"/>
        <w:jc w:val="both"/>
        <w:textAlignment w:val="baseline"/>
      </w:pPr>
      <w:r w:rsidRPr="009C7A9D">
        <w:lastRenderedPageBreak/>
        <w:t>wymiary i równość ławy, sprawdzane w dwóch dowolnie wybranych punktach na każde 10 m ławy, przy czym dopuszczalne tolerancje wynoszą dla:</w:t>
      </w:r>
    </w:p>
    <w:p w:rsidR="007E0B51" w:rsidRPr="009C7A9D" w:rsidRDefault="007E0B51" w:rsidP="0095281F">
      <w:pPr>
        <w:pStyle w:val="Akapitzlist"/>
        <w:numPr>
          <w:ilvl w:val="0"/>
          <w:numId w:val="72"/>
        </w:numPr>
        <w:overflowPunct w:val="0"/>
        <w:autoSpaceDE w:val="0"/>
        <w:autoSpaceDN w:val="0"/>
        <w:adjustRightInd w:val="0"/>
        <w:spacing w:after="0"/>
        <w:jc w:val="both"/>
        <w:textAlignment w:val="baseline"/>
      </w:pPr>
      <w:r w:rsidRPr="009C7A9D">
        <w:t xml:space="preserve">wysokości (grubości) ławy </w:t>
      </w:r>
      <w:r w:rsidRPr="00904732">
        <w:sym w:font="Symbol" w:char="F0B1"/>
      </w:r>
      <w:r w:rsidRPr="009C7A9D">
        <w:t xml:space="preserve"> 10% wysokości projektowanej,</w:t>
      </w:r>
    </w:p>
    <w:p w:rsidR="007E0B51" w:rsidRPr="009C7A9D" w:rsidRDefault="007E0B51" w:rsidP="0095281F">
      <w:pPr>
        <w:pStyle w:val="Akapitzlist"/>
        <w:numPr>
          <w:ilvl w:val="0"/>
          <w:numId w:val="72"/>
        </w:numPr>
        <w:overflowPunct w:val="0"/>
        <w:autoSpaceDE w:val="0"/>
        <w:autoSpaceDN w:val="0"/>
        <w:adjustRightInd w:val="0"/>
        <w:spacing w:after="0"/>
        <w:jc w:val="both"/>
        <w:textAlignment w:val="baseline"/>
      </w:pPr>
      <w:r w:rsidRPr="009C7A9D">
        <w:t xml:space="preserve">szerokości górnej powierzchni ławy </w:t>
      </w:r>
      <w:r w:rsidRPr="00904732">
        <w:sym w:font="Symbol" w:char="F0B1"/>
      </w:r>
      <w:r w:rsidRPr="009C7A9D">
        <w:t xml:space="preserve"> 10% szerokości projektowanej,</w:t>
      </w:r>
    </w:p>
    <w:p w:rsidR="007E0B51" w:rsidRDefault="007E0B51" w:rsidP="0095281F">
      <w:pPr>
        <w:pStyle w:val="Akapitzlist"/>
        <w:numPr>
          <w:ilvl w:val="0"/>
          <w:numId w:val="72"/>
        </w:numPr>
        <w:overflowPunct w:val="0"/>
        <w:autoSpaceDE w:val="0"/>
        <w:autoSpaceDN w:val="0"/>
        <w:adjustRightInd w:val="0"/>
        <w:spacing w:after="0"/>
        <w:jc w:val="both"/>
        <w:textAlignment w:val="baseline"/>
      </w:pPr>
      <w:r w:rsidRPr="009C7A9D">
        <w:t>równości górnej powierzchni ławy 1 cm prześwitu pomiędzy powierzchnią ławy a przyłożoną czterometrową łatą.</w:t>
      </w:r>
    </w:p>
    <w:p w:rsidR="008663DC" w:rsidRPr="009C7A9D" w:rsidRDefault="008663DC" w:rsidP="008663DC">
      <w:pPr>
        <w:pStyle w:val="Akapitzlist"/>
        <w:overflowPunct w:val="0"/>
        <w:autoSpaceDE w:val="0"/>
        <w:autoSpaceDN w:val="0"/>
        <w:adjustRightInd w:val="0"/>
        <w:spacing w:after="0"/>
        <w:ind w:left="1713"/>
        <w:jc w:val="both"/>
        <w:textAlignment w:val="baseline"/>
      </w:pPr>
    </w:p>
    <w:p w:rsidR="007E0B51" w:rsidRPr="00904732" w:rsidRDefault="007E0B51" w:rsidP="007E0B51">
      <w:pPr>
        <w:spacing w:after="0"/>
        <w:jc w:val="both"/>
      </w:pPr>
      <w:r w:rsidRPr="00904732">
        <w:rPr>
          <w:b/>
        </w:rPr>
        <w:t xml:space="preserve">6.3.4. </w:t>
      </w:r>
      <w:r w:rsidRPr="008663DC">
        <w:rPr>
          <w:b/>
        </w:rPr>
        <w:t>Sprawdzenie ustawienia krawężnika</w:t>
      </w:r>
    </w:p>
    <w:p w:rsidR="007E0B51" w:rsidRPr="00904732" w:rsidRDefault="007E0B51" w:rsidP="007E0B51">
      <w:pPr>
        <w:spacing w:after="0"/>
        <w:jc w:val="both"/>
      </w:pPr>
      <w:r w:rsidRPr="00904732">
        <w:t>Przy ustawianiu krawężnika, badaniu podlegają:</w:t>
      </w:r>
    </w:p>
    <w:p w:rsidR="007E0B51" w:rsidRPr="009C7A9D" w:rsidRDefault="007E0B51" w:rsidP="0095281F">
      <w:pPr>
        <w:pStyle w:val="Akapitzlist"/>
        <w:numPr>
          <w:ilvl w:val="0"/>
          <w:numId w:val="73"/>
        </w:numPr>
        <w:overflowPunct w:val="0"/>
        <w:autoSpaceDE w:val="0"/>
        <w:autoSpaceDN w:val="0"/>
        <w:adjustRightInd w:val="0"/>
        <w:spacing w:after="0"/>
        <w:jc w:val="both"/>
        <w:textAlignment w:val="baseline"/>
      </w:pPr>
      <w:r w:rsidRPr="009C7A9D">
        <w:t xml:space="preserve">linia krawężnika w planie, która może się różnić o </w:t>
      </w:r>
      <w:r w:rsidRPr="00904732">
        <w:sym w:font="Symbol" w:char="F0B1"/>
      </w:r>
      <w:r w:rsidRPr="009C7A9D">
        <w:t xml:space="preserve"> 1 cm od linii projektowanej na każde 10 m ustawionego krawężnika,</w:t>
      </w:r>
    </w:p>
    <w:p w:rsidR="007E0B51" w:rsidRPr="009C7A9D" w:rsidRDefault="007E0B51" w:rsidP="0095281F">
      <w:pPr>
        <w:pStyle w:val="Akapitzlist"/>
        <w:numPr>
          <w:ilvl w:val="0"/>
          <w:numId w:val="73"/>
        </w:numPr>
        <w:overflowPunct w:val="0"/>
        <w:autoSpaceDE w:val="0"/>
        <w:autoSpaceDN w:val="0"/>
        <w:adjustRightInd w:val="0"/>
        <w:spacing w:after="0"/>
        <w:jc w:val="both"/>
        <w:textAlignment w:val="baseline"/>
      </w:pPr>
      <w:r w:rsidRPr="009C7A9D">
        <w:t xml:space="preserve">niweleta krawężnika, która może się różnić od niwelety projektowanej o </w:t>
      </w:r>
      <w:r w:rsidRPr="00904732">
        <w:sym w:font="Symbol" w:char="F0B1"/>
      </w:r>
      <w:r w:rsidRPr="009C7A9D">
        <w:t xml:space="preserve"> 1 cm na każde 10 m ustawionego krawężnika,</w:t>
      </w:r>
    </w:p>
    <w:p w:rsidR="007E0B51" w:rsidRPr="009C7A9D" w:rsidRDefault="007E0B51" w:rsidP="0095281F">
      <w:pPr>
        <w:pStyle w:val="Akapitzlist"/>
        <w:numPr>
          <w:ilvl w:val="0"/>
          <w:numId w:val="73"/>
        </w:numPr>
        <w:overflowPunct w:val="0"/>
        <w:autoSpaceDE w:val="0"/>
        <w:autoSpaceDN w:val="0"/>
        <w:adjustRightInd w:val="0"/>
        <w:spacing w:after="0"/>
        <w:jc w:val="both"/>
        <w:textAlignment w:val="baseline"/>
      </w:pPr>
      <w:r w:rsidRPr="009C7A9D">
        <w:t>równość górnej powierzchni krawężnika, sprawdzana w dwóch dowolnie wybranych punktach na każde 100 m długości, która może wykazywać prześwit nie większy niż 1 cm pomiędzy powierzchnią krawężnika a przyłożoną czterometrową łatą,</w:t>
      </w:r>
    </w:p>
    <w:p w:rsidR="007E0B51" w:rsidRPr="009C7A9D" w:rsidRDefault="007E0B51" w:rsidP="0095281F">
      <w:pPr>
        <w:pStyle w:val="Akapitzlist"/>
        <w:numPr>
          <w:ilvl w:val="0"/>
          <w:numId w:val="73"/>
        </w:numPr>
        <w:overflowPunct w:val="0"/>
        <w:autoSpaceDE w:val="0"/>
        <w:autoSpaceDN w:val="0"/>
        <w:adjustRightInd w:val="0"/>
        <w:spacing w:after="0"/>
        <w:jc w:val="both"/>
        <w:textAlignment w:val="baseline"/>
      </w:pPr>
      <w:r w:rsidRPr="009C7A9D">
        <w:t>wypełnienie spoin, sprawdzane na każdych 10 metrach ustawionego krawężnika, przy czym wymagane jest całkowite wypełnienie badanej spoiny,</w:t>
      </w:r>
    </w:p>
    <w:p w:rsidR="007E0B51" w:rsidRDefault="007E0B51" w:rsidP="0095281F">
      <w:pPr>
        <w:pStyle w:val="Akapitzlist"/>
        <w:numPr>
          <w:ilvl w:val="0"/>
          <w:numId w:val="73"/>
        </w:numPr>
        <w:overflowPunct w:val="0"/>
        <w:autoSpaceDE w:val="0"/>
        <w:autoSpaceDN w:val="0"/>
        <w:adjustRightInd w:val="0"/>
        <w:spacing w:after="0"/>
        <w:jc w:val="both"/>
        <w:textAlignment w:val="baseline"/>
      </w:pPr>
      <w:r w:rsidRPr="009C7A9D">
        <w:t>szerokość spoin, sprawdzana na każdych 10 metrach ustawionego krawężnika, która nie może być większa od 1 cm.</w:t>
      </w:r>
    </w:p>
    <w:p w:rsidR="007E0B51" w:rsidRPr="009C7A9D" w:rsidRDefault="007E0B51" w:rsidP="007E0B51">
      <w:pPr>
        <w:overflowPunct w:val="0"/>
        <w:autoSpaceDE w:val="0"/>
        <w:autoSpaceDN w:val="0"/>
        <w:adjustRightInd w:val="0"/>
        <w:spacing w:after="0"/>
        <w:jc w:val="both"/>
        <w:textAlignment w:val="baseline"/>
      </w:pPr>
    </w:p>
    <w:p w:rsidR="007E0B51" w:rsidRPr="00904732" w:rsidRDefault="007E0B51" w:rsidP="007E0B51">
      <w:pPr>
        <w:spacing w:after="0"/>
        <w:jc w:val="both"/>
      </w:pPr>
      <w:r w:rsidRPr="00904732">
        <w:rPr>
          <w:b/>
        </w:rPr>
        <w:t xml:space="preserve">6.3.5. </w:t>
      </w:r>
      <w:r w:rsidRPr="00904732">
        <w:t>Sprawdzenie wykonania ścieku</w:t>
      </w:r>
    </w:p>
    <w:p w:rsidR="007E0B51" w:rsidRPr="00904732" w:rsidRDefault="007E0B51" w:rsidP="007E0B51">
      <w:pPr>
        <w:spacing w:after="0"/>
        <w:jc w:val="both"/>
      </w:pPr>
      <w:r w:rsidRPr="00904732">
        <w:t>Przy wykonaniu ścieku, badaniu podlegają:</w:t>
      </w:r>
    </w:p>
    <w:p w:rsidR="007E0B51" w:rsidRPr="00C87D4C" w:rsidRDefault="007E0B51" w:rsidP="0095281F">
      <w:pPr>
        <w:pStyle w:val="Akapitzlist"/>
        <w:numPr>
          <w:ilvl w:val="0"/>
          <w:numId w:val="74"/>
        </w:numPr>
        <w:overflowPunct w:val="0"/>
        <w:autoSpaceDE w:val="0"/>
        <w:autoSpaceDN w:val="0"/>
        <w:adjustRightInd w:val="0"/>
        <w:spacing w:after="0"/>
        <w:jc w:val="both"/>
        <w:textAlignment w:val="baseline"/>
      </w:pPr>
      <w:r w:rsidRPr="00C87D4C">
        <w:t xml:space="preserve">niweleta ścieku, która może różnić się od niwelety projektowanej o </w:t>
      </w:r>
      <w:r w:rsidRPr="00904732">
        <w:sym w:font="Symbol" w:char="F0B1"/>
      </w:r>
      <w:r w:rsidRPr="00C87D4C">
        <w:t xml:space="preserve"> 1 cm na każde 10 m wykonanego ścieku,</w:t>
      </w:r>
    </w:p>
    <w:p w:rsidR="007E0B51" w:rsidRPr="00C87D4C" w:rsidRDefault="007E0B51" w:rsidP="0095281F">
      <w:pPr>
        <w:pStyle w:val="Akapitzlist"/>
        <w:numPr>
          <w:ilvl w:val="0"/>
          <w:numId w:val="74"/>
        </w:numPr>
        <w:overflowPunct w:val="0"/>
        <w:autoSpaceDE w:val="0"/>
        <w:autoSpaceDN w:val="0"/>
        <w:adjustRightInd w:val="0"/>
        <w:spacing w:after="0"/>
        <w:jc w:val="both"/>
        <w:textAlignment w:val="baseline"/>
      </w:pPr>
      <w:r w:rsidRPr="00C87D4C">
        <w:t>równość podłużna ścieku, sprawdzana w dwóch dowolnie wybranych punktach na każde 10 m długości, która może wykazywać prześwit nie większy niż 0,8 cm pomiędzy powierzchnią ścieku a łatą czterometrową,</w:t>
      </w:r>
    </w:p>
    <w:p w:rsidR="007E0B51" w:rsidRPr="00C87D4C" w:rsidRDefault="007E0B51" w:rsidP="0095281F">
      <w:pPr>
        <w:pStyle w:val="Akapitzlist"/>
        <w:numPr>
          <w:ilvl w:val="0"/>
          <w:numId w:val="74"/>
        </w:numPr>
        <w:overflowPunct w:val="0"/>
        <w:autoSpaceDE w:val="0"/>
        <w:autoSpaceDN w:val="0"/>
        <w:adjustRightInd w:val="0"/>
        <w:spacing w:after="0"/>
        <w:jc w:val="both"/>
        <w:textAlignment w:val="baseline"/>
      </w:pPr>
      <w:r w:rsidRPr="00C87D4C">
        <w:t>wypełnienie spoin, wykonane zgodnie z pkt 5, sprawdzane na każdych 10 metrach wykonanego ścieku, przy czym wymagane jest całkowite wypełnienie badanej spoiny,</w:t>
      </w:r>
    </w:p>
    <w:p w:rsidR="007E0B51" w:rsidRPr="00C87D4C" w:rsidRDefault="007E0B51" w:rsidP="0095281F">
      <w:pPr>
        <w:pStyle w:val="Akapitzlist"/>
        <w:numPr>
          <w:ilvl w:val="0"/>
          <w:numId w:val="74"/>
        </w:numPr>
        <w:overflowPunct w:val="0"/>
        <w:autoSpaceDE w:val="0"/>
        <w:autoSpaceDN w:val="0"/>
        <w:adjustRightInd w:val="0"/>
        <w:spacing w:after="0"/>
        <w:jc w:val="both"/>
        <w:textAlignment w:val="baseline"/>
      </w:pPr>
      <w:r w:rsidRPr="00C87D4C">
        <w:t xml:space="preserve">grubość podsypki, sprawdzana co 10 m, która może się różnić od grubości projektowanej o </w:t>
      </w:r>
      <w:r w:rsidRPr="00904732">
        <w:sym w:font="Symbol" w:char="F0B1"/>
      </w:r>
      <w:r w:rsidRPr="00C87D4C">
        <w:t xml:space="preserve"> 1 cm.</w:t>
      </w:r>
    </w:p>
    <w:p w:rsidR="007E0B51" w:rsidRPr="00904732" w:rsidRDefault="007E0B51" w:rsidP="007E0B51">
      <w:pPr>
        <w:pStyle w:val="Nagwek1"/>
      </w:pPr>
      <w:bookmarkStart w:id="49" w:name="_Toc428080464"/>
    </w:p>
    <w:p w:rsidR="007E0B51" w:rsidRPr="00904732" w:rsidRDefault="007E0B51" w:rsidP="007E0B51">
      <w:pPr>
        <w:spacing w:after="0"/>
        <w:rPr>
          <w:b/>
          <w:i/>
          <w:u w:val="single"/>
        </w:rPr>
      </w:pPr>
      <w:r w:rsidRPr="00904732">
        <w:rPr>
          <w:b/>
          <w:i/>
          <w:u w:val="single"/>
        </w:rPr>
        <w:t>7. OBMIAR ROBÓT</w:t>
      </w:r>
      <w:bookmarkEnd w:id="49"/>
    </w:p>
    <w:p w:rsidR="007E0B51" w:rsidRPr="00904732" w:rsidRDefault="007E0B51" w:rsidP="00C544D4">
      <w:pPr>
        <w:pStyle w:val="Nagwek4"/>
      </w:pPr>
      <w:r w:rsidRPr="00904732">
        <w:t>7.1. Ogólne zasady obmiaru robót</w:t>
      </w:r>
    </w:p>
    <w:p w:rsidR="007E0B51" w:rsidRPr="00904732" w:rsidRDefault="007E0B51" w:rsidP="007E0B51">
      <w:pPr>
        <w:spacing w:after="0"/>
        <w:jc w:val="both"/>
      </w:pPr>
      <w:r w:rsidRPr="00904732">
        <w:t>Ogólne zasady obmiaru robót podano w ST „Wymagania ogólne” pkt 7.</w:t>
      </w:r>
    </w:p>
    <w:p w:rsidR="007E0B51" w:rsidRPr="00904732" w:rsidRDefault="007E0B51" w:rsidP="007E0B51">
      <w:pPr>
        <w:pStyle w:val="Nagwek2"/>
        <w:rPr>
          <w:sz w:val="22"/>
          <w:szCs w:val="22"/>
        </w:rPr>
      </w:pPr>
    </w:p>
    <w:p w:rsidR="007E0B51" w:rsidRPr="00904732" w:rsidRDefault="007E0B51" w:rsidP="00C544D4">
      <w:pPr>
        <w:pStyle w:val="Nagwek4"/>
      </w:pPr>
      <w:r w:rsidRPr="00904732">
        <w:t>7.2. Jednostka obmiarowa</w:t>
      </w:r>
    </w:p>
    <w:p w:rsidR="007E0B51" w:rsidRPr="00904732" w:rsidRDefault="007E0B51" w:rsidP="007E0B51">
      <w:pPr>
        <w:spacing w:after="0"/>
        <w:jc w:val="both"/>
      </w:pPr>
      <w:r w:rsidRPr="00904732">
        <w:t>Jednostką obmiarową jest m (metr) wykonanego ścieku z prefabrykowanych elementów betonowych.</w:t>
      </w:r>
    </w:p>
    <w:p w:rsidR="007E0B51" w:rsidRDefault="007E0B51" w:rsidP="007E0B51">
      <w:pPr>
        <w:spacing w:after="0"/>
      </w:pPr>
      <w:bookmarkStart w:id="50" w:name="_Toc405181288"/>
      <w:bookmarkStart w:id="51" w:name="_Toc424024077"/>
      <w:bookmarkStart w:id="52" w:name="_Toc428080465"/>
    </w:p>
    <w:p w:rsidR="00E25666" w:rsidRDefault="00E25666" w:rsidP="00E25666">
      <w:pPr>
        <w:pStyle w:val="Nagwek2"/>
      </w:pPr>
    </w:p>
    <w:p w:rsidR="00E25666" w:rsidRPr="00E25666" w:rsidRDefault="00E25666" w:rsidP="00E25666"/>
    <w:p w:rsidR="007E0B51" w:rsidRPr="00904732" w:rsidRDefault="007E0B51" w:rsidP="007E0B51">
      <w:pPr>
        <w:spacing w:after="0"/>
        <w:rPr>
          <w:b/>
          <w:i/>
          <w:u w:val="single"/>
        </w:rPr>
      </w:pPr>
      <w:r w:rsidRPr="00904732">
        <w:rPr>
          <w:b/>
          <w:i/>
          <w:u w:val="single"/>
        </w:rPr>
        <w:lastRenderedPageBreak/>
        <w:t>8. ODBIÓR ROBÓT</w:t>
      </w:r>
      <w:bookmarkEnd w:id="50"/>
      <w:bookmarkEnd w:id="51"/>
      <w:bookmarkEnd w:id="52"/>
    </w:p>
    <w:p w:rsidR="007E0B51" w:rsidRPr="00904732" w:rsidRDefault="007E0B51" w:rsidP="00C544D4">
      <w:pPr>
        <w:pStyle w:val="Nagwek4"/>
      </w:pPr>
      <w:r w:rsidRPr="00904732">
        <w:t>8.1. Ogólne zasady odbioru robót</w:t>
      </w:r>
    </w:p>
    <w:p w:rsidR="007E0B51" w:rsidRPr="00904732" w:rsidRDefault="007E0B51" w:rsidP="007E0B51">
      <w:pPr>
        <w:pStyle w:val="StylIwony"/>
        <w:spacing w:before="0" w:after="0" w:line="276" w:lineRule="auto"/>
        <w:rPr>
          <w:sz w:val="22"/>
          <w:szCs w:val="22"/>
        </w:rPr>
      </w:pPr>
      <w:r w:rsidRPr="00904732">
        <w:rPr>
          <w:sz w:val="22"/>
          <w:szCs w:val="22"/>
        </w:rPr>
        <w:t>Ogólne zasady odbioru robót podano w ST „Wymagania ogólne” pkt 8.</w:t>
      </w:r>
    </w:p>
    <w:p w:rsidR="007E0B51" w:rsidRPr="00904732" w:rsidRDefault="007E0B51" w:rsidP="007E0B51">
      <w:pPr>
        <w:pStyle w:val="StylIwony"/>
        <w:spacing w:before="0" w:after="0" w:line="276" w:lineRule="auto"/>
        <w:rPr>
          <w:sz w:val="22"/>
          <w:szCs w:val="22"/>
        </w:rPr>
      </w:pPr>
      <w:r w:rsidRPr="00904732">
        <w:rPr>
          <w:sz w:val="22"/>
          <w:szCs w:val="22"/>
        </w:rPr>
        <w:t>Roboty uznaje się za wykonane zgodnie z zamówieniem, ST i wymaganiami Zamawiającego, jeżeli wszystkie pomiary i badania z zachowaniem tolerancji wg pkt 6 dały wyniki pozytywne.</w:t>
      </w:r>
    </w:p>
    <w:p w:rsidR="007E0B51" w:rsidRPr="00904732" w:rsidRDefault="007E0B51" w:rsidP="007E0B51">
      <w:pPr>
        <w:pStyle w:val="Nagwek2"/>
        <w:rPr>
          <w:sz w:val="22"/>
          <w:szCs w:val="22"/>
        </w:rPr>
      </w:pPr>
    </w:p>
    <w:p w:rsidR="007E0B51" w:rsidRPr="00904732" w:rsidRDefault="007E0B51" w:rsidP="00C544D4">
      <w:pPr>
        <w:pStyle w:val="Nagwek4"/>
      </w:pPr>
      <w:r w:rsidRPr="00904732">
        <w:t>8.2. Odbiór robót zanikających i ulegających zakryciu</w:t>
      </w:r>
    </w:p>
    <w:p w:rsidR="007E0B51" w:rsidRPr="00904732" w:rsidRDefault="007E0B51" w:rsidP="007E0B51">
      <w:pPr>
        <w:spacing w:after="0"/>
        <w:jc w:val="both"/>
      </w:pPr>
      <w:r w:rsidRPr="00904732">
        <w:t>Odbiorowi robót zanikających i ulegających zakryciu podlegają:</w:t>
      </w:r>
    </w:p>
    <w:p w:rsidR="007E0B51" w:rsidRPr="00904732" w:rsidRDefault="007E0B51" w:rsidP="0095281F">
      <w:pPr>
        <w:numPr>
          <w:ilvl w:val="0"/>
          <w:numId w:val="42"/>
        </w:numPr>
        <w:overflowPunct w:val="0"/>
        <w:autoSpaceDE w:val="0"/>
        <w:autoSpaceDN w:val="0"/>
        <w:adjustRightInd w:val="0"/>
        <w:spacing w:after="0"/>
        <w:ind w:firstLine="143"/>
        <w:jc w:val="both"/>
        <w:textAlignment w:val="baseline"/>
      </w:pPr>
      <w:r w:rsidRPr="00904732">
        <w:t>wykop pod ławę,</w:t>
      </w:r>
    </w:p>
    <w:p w:rsidR="007E0B51" w:rsidRPr="00904732" w:rsidRDefault="007E0B51" w:rsidP="0095281F">
      <w:pPr>
        <w:numPr>
          <w:ilvl w:val="0"/>
          <w:numId w:val="42"/>
        </w:numPr>
        <w:overflowPunct w:val="0"/>
        <w:autoSpaceDE w:val="0"/>
        <w:autoSpaceDN w:val="0"/>
        <w:adjustRightInd w:val="0"/>
        <w:spacing w:after="0"/>
        <w:ind w:firstLine="143"/>
        <w:jc w:val="both"/>
        <w:textAlignment w:val="baseline"/>
      </w:pPr>
      <w:r w:rsidRPr="00904732">
        <w:t>wykonana ława,</w:t>
      </w:r>
    </w:p>
    <w:p w:rsidR="007E0B51" w:rsidRPr="00904732" w:rsidRDefault="007E0B51" w:rsidP="0095281F">
      <w:pPr>
        <w:numPr>
          <w:ilvl w:val="0"/>
          <w:numId w:val="42"/>
        </w:numPr>
        <w:overflowPunct w:val="0"/>
        <w:autoSpaceDE w:val="0"/>
        <w:autoSpaceDN w:val="0"/>
        <w:adjustRightInd w:val="0"/>
        <w:spacing w:after="0"/>
        <w:ind w:firstLine="143"/>
        <w:jc w:val="both"/>
        <w:textAlignment w:val="baseline"/>
      </w:pPr>
      <w:r w:rsidRPr="00904732">
        <w:t>wykonana podsypka.</w:t>
      </w:r>
    </w:p>
    <w:p w:rsidR="007E0B51" w:rsidRDefault="007E0B51" w:rsidP="007E0B51">
      <w:pPr>
        <w:pStyle w:val="Nagwek1"/>
      </w:pPr>
      <w:bookmarkStart w:id="53" w:name="_Toc405181289"/>
      <w:bookmarkStart w:id="54" w:name="_Toc424024078"/>
      <w:bookmarkStart w:id="55" w:name="_Toc428080466"/>
    </w:p>
    <w:p w:rsidR="007E0B51" w:rsidRPr="00904732" w:rsidRDefault="007E0B51" w:rsidP="007E0B51">
      <w:pPr>
        <w:spacing w:after="0"/>
        <w:rPr>
          <w:b/>
          <w:i/>
          <w:u w:val="single"/>
        </w:rPr>
      </w:pPr>
      <w:r w:rsidRPr="00904732">
        <w:rPr>
          <w:b/>
          <w:i/>
          <w:u w:val="single"/>
        </w:rPr>
        <w:t>9. PODSTAWA PŁATNOŚCI</w:t>
      </w:r>
      <w:bookmarkEnd w:id="53"/>
      <w:bookmarkEnd w:id="54"/>
      <w:bookmarkEnd w:id="55"/>
    </w:p>
    <w:p w:rsidR="007E0B51" w:rsidRPr="00904732" w:rsidRDefault="007E0B51" w:rsidP="00C544D4">
      <w:pPr>
        <w:pStyle w:val="Nagwek4"/>
      </w:pPr>
      <w:bookmarkStart w:id="56" w:name="_Toc405181290"/>
      <w:r w:rsidRPr="00904732">
        <w:t>9.1. Ogólne ustalenia dotyczące podstawy płatności</w:t>
      </w:r>
      <w:bookmarkEnd w:id="56"/>
    </w:p>
    <w:p w:rsidR="007E0B51" w:rsidRPr="00904732" w:rsidRDefault="007E0B51" w:rsidP="007E0B51">
      <w:pPr>
        <w:pStyle w:val="StylIwony"/>
        <w:numPr>
          <w:ilvl w:val="12"/>
          <w:numId w:val="0"/>
        </w:numPr>
        <w:spacing w:before="0" w:after="0" w:line="276" w:lineRule="auto"/>
        <w:rPr>
          <w:sz w:val="22"/>
          <w:szCs w:val="22"/>
        </w:rPr>
      </w:pPr>
      <w:r w:rsidRPr="00904732">
        <w:rPr>
          <w:sz w:val="22"/>
          <w:szCs w:val="22"/>
        </w:rPr>
        <w:t>Ogólne ustalenia dotyczące podstawy płatności podano w ST „Wymagania ogólne” pkt 9.</w:t>
      </w:r>
    </w:p>
    <w:p w:rsidR="007E0B51" w:rsidRPr="00904732" w:rsidRDefault="007E0B51" w:rsidP="007E0B51">
      <w:pPr>
        <w:pStyle w:val="Nagwek2"/>
        <w:numPr>
          <w:ilvl w:val="12"/>
          <w:numId w:val="0"/>
        </w:numPr>
        <w:rPr>
          <w:sz w:val="22"/>
          <w:szCs w:val="22"/>
        </w:rPr>
      </w:pPr>
      <w:bookmarkStart w:id="57" w:name="_Toc405181291"/>
    </w:p>
    <w:p w:rsidR="007E0B51" w:rsidRPr="00904732" w:rsidRDefault="007E0B51" w:rsidP="00C544D4">
      <w:pPr>
        <w:pStyle w:val="Nagwek4"/>
      </w:pPr>
      <w:r w:rsidRPr="00904732">
        <w:t>9.2. Cena jednostki obmiarowej</w:t>
      </w:r>
      <w:bookmarkEnd w:id="57"/>
    </w:p>
    <w:p w:rsidR="007E0B51" w:rsidRPr="00904732" w:rsidRDefault="007E0B51" w:rsidP="007E0B51">
      <w:pPr>
        <w:numPr>
          <w:ilvl w:val="12"/>
          <w:numId w:val="0"/>
        </w:numPr>
        <w:spacing w:after="0"/>
        <w:jc w:val="both"/>
      </w:pPr>
      <w:r w:rsidRPr="00904732">
        <w:t>Cena wykonania 1 m ścieku z prefabrykowanych elementów betonowych obejmuje:</w:t>
      </w:r>
    </w:p>
    <w:p w:rsidR="007E0B51" w:rsidRPr="00904732" w:rsidRDefault="007E0B51" w:rsidP="0095281F">
      <w:pPr>
        <w:numPr>
          <w:ilvl w:val="0"/>
          <w:numId w:val="42"/>
        </w:numPr>
        <w:overflowPunct w:val="0"/>
        <w:autoSpaceDE w:val="0"/>
        <w:autoSpaceDN w:val="0"/>
        <w:adjustRightInd w:val="0"/>
        <w:spacing w:after="0"/>
        <w:ind w:firstLine="143"/>
        <w:jc w:val="both"/>
        <w:textAlignment w:val="baseline"/>
      </w:pPr>
      <w:r w:rsidRPr="00904732">
        <w:t xml:space="preserve">prace pomiarowe i przygotowawcze, </w:t>
      </w:r>
    </w:p>
    <w:p w:rsidR="007E0B51" w:rsidRPr="00904732" w:rsidRDefault="007E0B51" w:rsidP="0095281F">
      <w:pPr>
        <w:numPr>
          <w:ilvl w:val="0"/>
          <w:numId w:val="42"/>
        </w:numPr>
        <w:overflowPunct w:val="0"/>
        <w:autoSpaceDE w:val="0"/>
        <w:autoSpaceDN w:val="0"/>
        <w:adjustRightInd w:val="0"/>
        <w:spacing w:after="0"/>
        <w:ind w:firstLine="143"/>
        <w:jc w:val="both"/>
        <w:textAlignment w:val="baseline"/>
      </w:pPr>
      <w:r w:rsidRPr="00904732">
        <w:t>dostarczenie materiałów,</w:t>
      </w:r>
    </w:p>
    <w:p w:rsidR="007E0B51" w:rsidRPr="00904732" w:rsidRDefault="007E0B51" w:rsidP="0095281F">
      <w:pPr>
        <w:numPr>
          <w:ilvl w:val="0"/>
          <w:numId w:val="42"/>
        </w:numPr>
        <w:overflowPunct w:val="0"/>
        <w:autoSpaceDE w:val="0"/>
        <w:autoSpaceDN w:val="0"/>
        <w:adjustRightInd w:val="0"/>
        <w:spacing w:after="0"/>
        <w:ind w:firstLine="143"/>
        <w:jc w:val="both"/>
        <w:textAlignment w:val="baseline"/>
      </w:pPr>
      <w:r w:rsidRPr="00904732">
        <w:t>wykonanie wykopu pod ławy,</w:t>
      </w:r>
    </w:p>
    <w:p w:rsidR="007E0B51" w:rsidRPr="00904732" w:rsidRDefault="007E0B51" w:rsidP="0095281F">
      <w:pPr>
        <w:numPr>
          <w:ilvl w:val="0"/>
          <w:numId w:val="42"/>
        </w:numPr>
        <w:overflowPunct w:val="0"/>
        <w:autoSpaceDE w:val="0"/>
        <w:autoSpaceDN w:val="0"/>
        <w:adjustRightInd w:val="0"/>
        <w:spacing w:after="0"/>
        <w:ind w:firstLine="143"/>
        <w:jc w:val="both"/>
        <w:textAlignment w:val="baseline"/>
      </w:pPr>
      <w:r w:rsidRPr="00904732">
        <w:t>wykonanie szalunku (dla ław betonowych z oporem),</w:t>
      </w:r>
    </w:p>
    <w:p w:rsidR="007E0B51" w:rsidRPr="00904732" w:rsidRDefault="007E0B51" w:rsidP="0095281F">
      <w:pPr>
        <w:numPr>
          <w:ilvl w:val="0"/>
          <w:numId w:val="42"/>
        </w:numPr>
        <w:overflowPunct w:val="0"/>
        <w:autoSpaceDE w:val="0"/>
        <w:autoSpaceDN w:val="0"/>
        <w:adjustRightInd w:val="0"/>
        <w:spacing w:after="0"/>
        <w:ind w:firstLine="143"/>
        <w:jc w:val="both"/>
        <w:textAlignment w:val="baseline"/>
      </w:pPr>
      <w:r w:rsidRPr="00904732">
        <w:t>wykonanie ławy (betonowej, żwirowej),</w:t>
      </w:r>
    </w:p>
    <w:p w:rsidR="007E0B51" w:rsidRPr="00904732" w:rsidRDefault="007E0B51" w:rsidP="0095281F">
      <w:pPr>
        <w:numPr>
          <w:ilvl w:val="0"/>
          <w:numId w:val="42"/>
        </w:numPr>
        <w:overflowPunct w:val="0"/>
        <w:autoSpaceDE w:val="0"/>
        <w:autoSpaceDN w:val="0"/>
        <w:adjustRightInd w:val="0"/>
        <w:spacing w:after="0"/>
        <w:ind w:firstLine="143"/>
        <w:jc w:val="both"/>
        <w:textAlignment w:val="baseline"/>
      </w:pPr>
      <w:r w:rsidRPr="00904732">
        <w:t>wykonanie podsypki cementowo-piaskowej,</w:t>
      </w:r>
    </w:p>
    <w:p w:rsidR="007E0B51" w:rsidRPr="00904732" w:rsidRDefault="007E0B51" w:rsidP="0095281F">
      <w:pPr>
        <w:numPr>
          <w:ilvl w:val="0"/>
          <w:numId w:val="42"/>
        </w:numPr>
        <w:overflowPunct w:val="0"/>
        <w:autoSpaceDE w:val="0"/>
        <w:autoSpaceDN w:val="0"/>
        <w:adjustRightInd w:val="0"/>
        <w:spacing w:after="0"/>
        <w:ind w:firstLine="143"/>
        <w:jc w:val="both"/>
        <w:textAlignment w:val="baseline"/>
      </w:pPr>
      <w:r w:rsidRPr="00904732">
        <w:t>ustawienie krawężników z wypełnieniem spoin,</w:t>
      </w:r>
    </w:p>
    <w:p w:rsidR="007E0B51" w:rsidRPr="00904732" w:rsidRDefault="007E0B51" w:rsidP="0095281F">
      <w:pPr>
        <w:numPr>
          <w:ilvl w:val="0"/>
          <w:numId w:val="42"/>
        </w:numPr>
        <w:overflowPunct w:val="0"/>
        <w:autoSpaceDE w:val="0"/>
        <w:autoSpaceDN w:val="0"/>
        <w:adjustRightInd w:val="0"/>
        <w:spacing w:after="0"/>
        <w:ind w:firstLine="143"/>
        <w:jc w:val="both"/>
        <w:textAlignment w:val="baseline"/>
      </w:pPr>
      <w:r w:rsidRPr="00904732">
        <w:t>ułożenie prefabrykatów ścieku z wypełnieniem spoin,</w:t>
      </w:r>
    </w:p>
    <w:p w:rsidR="007E0B51" w:rsidRPr="00904732" w:rsidRDefault="007E0B51" w:rsidP="0095281F">
      <w:pPr>
        <w:numPr>
          <w:ilvl w:val="0"/>
          <w:numId w:val="42"/>
        </w:numPr>
        <w:overflowPunct w:val="0"/>
        <w:autoSpaceDE w:val="0"/>
        <w:autoSpaceDN w:val="0"/>
        <w:adjustRightInd w:val="0"/>
        <w:spacing w:after="0"/>
        <w:ind w:firstLine="143"/>
        <w:jc w:val="both"/>
        <w:textAlignment w:val="baseline"/>
      </w:pPr>
      <w:r w:rsidRPr="00904732">
        <w:t>zalanie spoin bitumiczną masą zalewową,</w:t>
      </w:r>
    </w:p>
    <w:p w:rsidR="007E0B51" w:rsidRPr="00904732" w:rsidRDefault="007E0B51" w:rsidP="0095281F">
      <w:pPr>
        <w:numPr>
          <w:ilvl w:val="0"/>
          <w:numId w:val="42"/>
        </w:numPr>
        <w:overflowPunct w:val="0"/>
        <w:autoSpaceDE w:val="0"/>
        <w:autoSpaceDN w:val="0"/>
        <w:adjustRightInd w:val="0"/>
        <w:spacing w:after="0"/>
        <w:ind w:firstLine="143"/>
        <w:jc w:val="both"/>
        <w:textAlignment w:val="baseline"/>
      </w:pPr>
      <w:r w:rsidRPr="00904732">
        <w:t>zasypanie zewnętrznej ściany prefabrykatu lub krawężnika,</w:t>
      </w:r>
    </w:p>
    <w:p w:rsidR="007E0B51" w:rsidRPr="00904732" w:rsidRDefault="007E0B51" w:rsidP="0095281F">
      <w:pPr>
        <w:numPr>
          <w:ilvl w:val="0"/>
          <w:numId w:val="42"/>
        </w:numPr>
        <w:overflowPunct w:val="0"/>
        <w:autoSpaceDE w:val="0"/>
        <w:autoSpaceDN w:val="0"/>
        <w:adjustRightInd w:val="0"/>
        <w:spacing w:after="0"/>
        <w:ind w:firstLine="143"/>
        <w:jc w:val="both"/>
        <w:textAlignment w:val="baseline"/>
      </w:pPr>
      <w:r w:rsidRPr="00904732">
        <w:t>przeprowadzenie pomiarów i badań wymaganych w specyfikacji technicznej.</w:t>
      </w:r>
    </w:p>
    <w:p w:rsidR="007E0B51" w:rsidRPr="00904732" w:rsidRDefault="007E0B51" w:rsidP="007E0B51">
      <w:pPr>
        <w:pStyle w:val="Nagwek1"/>
      </w:pPr>
      <w:bookmarkStart w:id="58" w:name="_Toc428080467"/>
    </w:p>
    <w:p w:rsidR="007E0B51" w:rsidRPr="00904732" w:rsidRDefault="007E0B51" w:rsidP="007E0B51">
      <w:pPr>
        <w:spacing w:after="0"/>
        <w:rPr>
          <w:b/>
          <w:i/>
          <w:u w:val="single"/>
        </w:rPr>
      </w:pPr>
      <w:r w:rsidRPr="00904732">
        <w:rPr>
          <w:b/>
          <w:i/>
          <w:u w:val="single"/>
        </w:rPr>
        <w:t>10. PRZEPISY ZWIĄZANE</w:t>
      </w:r>
      <w:bookmarkEnd w:id="58"/>
    </w:p>
    <w:p w:rsidR="007E0B51" w:rsidRPr="00904732" w:rsidRDefault="007E0B51" w:rsidP="00C544D4">
      <w:pPr>
        <w:pStyle w:val="Nagwek4"/>
      </w:pPr>
      <w:r w:rsidRPr="00904732">
        <w:t>10.1. Normy</w:t>
      </w:r>
    </w:p>
    <w:tbl>
      <w:tblPr>
        <w:tblW w:w="0" w:type="auto"/>
        <w:tblInd w:w="70" w:type="dxa"/>
        <w:tblCellMar>
          <w:left w:w="70" w:type="dxa"/>
          <w:right w:w="70" w:type="dxa"/>
        </w:tblCellMar>
        <w:tblLook w:val="0000"/>
      </w:tblPr>
      <w:tblGrid>
        <w:gridCol w:w="567"/>
        <w:gridCol w:w="2410"/>
        <w:gridCol w:w="6165"/>
      </w:tblGrid>
      <w:tr w:rsidR="007E0B51" w:rsidRPr="00904732" w:rsidTr="00556480">
        <w:tc>
          <w:tcPr>
            <w:tcW w:w="567" w:type="dxa"/>
          </w:tcPr>
          <w:p w:rsidR="007E0B51" w:rsidRPr="00904732" w:rsidRDefault="007E0B51" w:rsidP="00556480">
            <w:pPr>
              <w:spacing w:after="0"/>
            </w:pPr>
            <w:r w:rsidRPr="00904732">
              <w:t>1.</w:t>
            </w:r>
          </w:p>
        </w:tc>
        <w:tc>
          <w:tcPr>
            <w:tcW w:w="2410" w:type="dxa"/>
          </w:tcPr>
          <w:p w:rsidR="007E0B51" w:rsidRPr="00904732" w:rsidRDefault="007E0B51" w:rsidP="00556480">
            <w:pPr>
              <w:spacing w:after="0"/>
              <w:jc w:val="both"/>
            </w:pPr>
            <w:r w:rsidRPr="00904732">
              <w:t>PN-B-06050</w:t>
            </w:r>
          </w:p>
        </w:tc>
        <w:tc>
          <w:tcPr>
            <w:tcW w:w="6165" w:type="dxa"/>
          </w:tcPr>
          <w:p w:rsidR="007E0B51" w:rsidRPr="00904732" w:rsidRDefault="007E0B51" w:rsidP="00556480">
            <w:pPr>
              <w:spacing w:after="0"/>
              <w:jc w:val="both"/>
            </w:pPr>
            <w:r w:rsidRPr="00904732">
              <w:t>Roboty ziemne budowlane</w:t>
            </w:r>
          </w:p>
        </w:tc>
      </w:tr>
      <w:tr w:rsidR="007E0B51" w:rsidRPr="00904732" w:rsidTr="00556480">
        <w:tc>
          <w:tcPr>
            <w:tcW w:w="567" w:type="dxa"/>
          </w:tcPr>
          <w:p w:rsidR="007E0B51" w:rsidRPr="00904732" w:rsidRDefault="007E0B51" w:rsidP="00556480">
            <w:pPr>
              <w:spacing w:after="0"/>
            </w:pPr>
            <w:r w:rsidRPr="00904732">
              <w:t>2.</w:t>
            </w:r>
          </w:p>
        </w:tc>
        <w:tc>
          <w:tcPr>
            <w:tcW w:w="2410" w:type="dxa"/>
          </w:tcPr>
          <w:p w:rsidR="007E0B51" w:rsidRPr="00904732" w:rsidRDefault="007E0B51" w:rsidP="00556480">
            <w:pPr>
              <w:spacing w:after="0"/>
              <w:jc w:val="both"/>
            </w:pPr>
            <w:r w:rsidRPr="00904732">
              <w:t>PN-B-06250</w:t>
            </w:r>
          </w:p>
        </w:tc>
        <w:tc>
          <w:tcPr>
            <w:tcW w:w="6165" w:type="dxa"/>
          </w:tcPr>
          <w:p w:rsidR="007E0B51" w:rsidRPr="00904732" w:rsidRDefault="007E0B51" w:rsidP="00556480">
            <w:pPr>
              <w:spacing w:after="0"/>
              <w:jc w:val="both"/>
            </w:pPr>
            <w:r w:rsidRPr="00904732">
              <w:t>Beton zwykły</w:t>
            </w:r>
          </w:p>
        </w:tc>
      </w:tr>
      <w:tr w:rsidR="007E0B51" w:rsidRPr="00904732" w:rsidTr="00556480">
        <w:tc>
          <w:tcPr>
            <w:tcW w:w="567" w:type="dxa"/>
          </w:tcPr>
          <w:p w:rsidR="007E0B51" w:rsidRPr="00904732" w:rsidRDefault="007E0B51" w:rsidP="00556480">
            <w:pPr>
              <w:spacing w:after="0"/>
            </w:pPr>
            <w:r w:rsidRPr="00904732">
              <w:t>3.</w:t>
            </w:r>
          </w:p>
        </w:tc>
        <w:tc>
          <w:tcPr>
            <w:tcW w:w="2410" w:type="dxa"/>
          </w:tcPr>
          <w:p w:rsidR="007E0B51" w:rsidRPr="00904732" w:rsidRDefault="007E0B51" w:rsidP="00556480">
            <w:pPr>
              <w:spacing w:after="0"/>
              <w:jc w:val="both"/>
            </w:pPr>
            <w:r w:rsidRPr="00904732">
              <w:t>PN-B-06711</w:t>
            </w:r>
          </w:p>
        </w:tc>
        <w:tc>
          <w:tcPr>
            <w:tcW w:w="6165" w:type="dxa"/>
          </w:tcPr>
          <w:p w:rsidR="007E0B51" w:rsidRPr="00904732" w:rsidRDefault="007E0B51" w:rsidP="00556480">
            <w:pPr>
              <w:spacing w:after="0"/>
              <w:jc w:val="both"/>
            </w:pPr>
            <w:r w:rsidRPr="00904732">
              <w:t>Kruszywo mineralne. Piasek do betonów i zapraw</w:t>
            </w:r>
          </w:p>
        </w:tc>
      </w:tr>
      <w:tr w:rsidR="007E0B51" w:rsidRPr="00904732" w:rsidTr="00556480">
        <w:tc>
          <w:tcPr>
            <w:tcW w:w="567" w:type="dxa"/>
          </w:tcPr>
          <w:p w:rsidR="007E0B51" w:rsidRPr="00904732" w:rsidRDefault="007E0B51" w:rsidP="00556480">
            <w:pPr>
              <w:spacing w:after="0"/>
            </w:pPr>
            <w:r w:rsidRPr="00904732">
              <w:t>4.</w:t>
            </w:r>
          </w:p>
        </w:tc>
        <w:tc>
          <w:tcPr>
            <w:tcW w:w="2410" w:type="dxa"/>
          </w:tcPr>
          <w:p w:rsidR="007E0B51" w:rsidRPr="00904732" w:rsidRDefault="007E0B51" w:rsidP="00556480">
            <w:pPr>
              <w:spacing w:after="0"/>
              <w:jc w:val="both"/>
            </w:pPr>
            <w:r w:rsidRPr="00904732">
              <w:t>PN-B-06712</w:t>
            </w:r>
          </w:p>
        </w:tc>
        <w:tc>
          <w:tcPr>
            <w:tcW w:w="6165" w:type="dxa"/>
          </w:tcPr>
          <w:p w:rsidR="007E0B51" w:rsidRPr="00904732" w:rsidRDefault="007E0B51" w:rsidP="00556480">
            <w:pPr>
              <w:spacing w:after="0"/>
              <w:jc w:val="both"/>
            </w:pPr>
            <w:r w:rsidRPr="00904732">
              <w:t>Kruszywa mineralne do betonu zwykłego</w:t>
            </w:r>
          </w:p>
        </w:tc>
      </w:tr>
      <w:tr w:rsidR="007E0B51" w:rsidRPr="00904732" w:rsidTr="00556480">
        <w:tc>
          <w:tcPr>
            <w:tcW w:w="567" w:type="dxa"/>
          </w:tcPr>
          <w:p w:rsidR="007E0B51" w:rsidRPr="00904732" w:rsidRDefault="007E0B51" w:rsidP="00556480">
            <w:pPr>
              <w:spacing w:after="0"/>
              <w:rPr>
                <w:lang w:val="en-US"/>
              </w:rPr>
            </w:pPr>
            <w:r w:rsidRPr="00904732">
              <w:rPr>
                <w:lang w:val="en-US"/>
              </w:rPr>
              <w:t>5.</w:t>
            </w:r>
          </w:p>
        </w:tc>
        <w:tc>
          <w:tcPr>
            <w:tcW w:w="2410" w:type="dxa"/>
          </w:tcPr>
          <w:p w:rsidR="007E0B51" w:rsidRPr="00904732" w:rsidRDefault="007E0B51" w:rsidP="00556480">
            <w:pPr>
              <w:spacing w:after="0"/>
              <w:jc w:val="both"/>
              <w:rPr>
                <w:lang w:val="en-US"/>
              </w:rPr>
            </w:pPr>
            <w:r w:rsidRPr="00904732">
              <w:rPr>
                <w:lang w:val="en-US"/>
              </w:rPr>
              <w:t>PN-B-19701</w:t>
            </w:r>
          </w:p>
        </w:tc>
        <w:tc>
          <w:tcPr>
            <w:tcW w:w="6165" w:type="dxa"/>
          </w:tcPr>
          <w:p w:rsidR="007E0B51" w:rsidRPr="00904732" w:rsidRDefault="007E0B51" w:rsidP="00556480">
            <w:pPr>
              <w:spacing w:after="0"/>
              <w:jc w:val="both"/>
            </w:pPr>
            <w:r w:rsidRPr="00904732">
              <w:rPr>
                <w:lang w:val="en-US"/>
              </w:rPr>
              <w:t xml:space="preserve">Cement. </w:t>
            </w:r>
            <w:r w:rsidRPr="00904732">
              <w:t>Cement powszechnego użytku. Skład, wymagania i ocena zgodności</w:t>
            </w:r>
          </w:p>
        </w:tc>
      </w:tr>
      <w:tr w:rsidR="007E0B51" w:rsidRPr="00904732" w:rsidTr="00556480">
        <w:tc>
          <w:tcPr>
            <w:tcW w:w="567" w:type="dxa"/>
          </w:tcPr>
          <w:p w:rsidR="007E0B51" w:rsidRPr="00904732" w:rsidRDefault="007E0B51" w:rsidP="00556480">
            <w:pPr>
              <w:spacing w:after="0"/>
            </w:pPr>
            <w:r w:rsidRPr="00904732">
              <w:t>6.</w:t>
            </w:r>
          </w:p>
        </w:tc>
        <w:tc>
          <w:tcPr>
            <w:tcW w:w="2410" w:type="dxa"/>
          </w:tcPr>
          <w:p w:rsidR="007E0B51" w:rsidRPr="00904732" w:rsidRDefault="007E0B51" w:rsidP="00556480">
            <w:pPr>
              <w:spacing w:after="0"/>
              <w:jc w:val="both"/>
            </w:pPr>
            <w:r w:rsidRPr="00904732">
              <w:t>PN-B-32250</w:t>
            </w:r>
          </w:p>
        </w:tc>
        <w:tc>
          <w:tcPr>
            <w:tcW w:w="6165" w:type="dxa"/>
          </w:tcPr>
          <w:p w:rsidR="007E0B51" w:rsidRPr="00904732" w:rsidRDefault="007E0B51" w:rsidP="00556480">
            <w:pPr>
              <w:spacing w:after="0"/>
              <w:jc w:val="both"/>
            </w:pPr>
            <w:r w:rsidRPr="00904732">
              <w:t>Materiały budowlane. Woda do betonów i zapraw</w:t>
            </w:r>
          </w:p>
        </w:tc>
      </w:tr>
      <w:tr w:rsidR="007E0B51" w:rsidRPr="00904732" w:rsidTr="00556480">
        <w:tc>
          <w:tcPr>
            <w:tcW w:w="567" w:type="dxa"/>
          </w:tcPr>
          <w:p w:rsidR="007E0B51" w:rsidRPr="00904732" w:rsidRDefault="007E0B51" w:rsidP="00556480">
            <w:pPr>
              <w:spacing w:after="0"/>
            </w:pPr>
            <w:r w:rsidRPr="00904732">
              <w:t>7.</w:t>
            </w:r>
          </w:p>
        </w:tc>
        <w:tc>
          <w:tcPr>
            <w:tcW w:w="2410" w:type="dxa"/>
          </w:tcPr>
          <w:p w:rsidR="007E0B51" w:rsidRPr="00904732" w:rsidRDefault="007E0B51" w:rsidP="00556480">
            <w:pPr>
              <w:spacing w:after="0"/>
              <w:jc w:val="both"/>
            </w:pPr>
            <w:r w:rsidRPr="00904732">
              <w:t>BN-88/6731-08</w:t>
            </w:r>
          </w:p>
        </w:tc>
        <w:tc>
          <w:tcPr>
            <w:tcW w:w="6165" w:type="dxa"/>
          </w:tcPr>
          <w:p w:rsidR="007E0B51" w:rsidRPr="00904732" w:rsidRDefault="007E0B51" w:rsidP="00556480">
            <w:pPr>
              <w:spacing w:after="0"/>
              <w:jc w:val="both"/>
            </w:pPr>
            <w:r w:rsidRPr="00904732">
              <w:t>Cement. Transport i przechowywanie</w:t>
            </w:r>
          </w:p>
        </w:tc>
      </w:tr>
      <w:tr w:rsidR="007E0B51" w:rsidRPr="00904732" w:rsidTr="00556480">
        <w:tc>
          <w:tcPr>
            <w:tcW w:w="567" w:type="dxa"/>
          </w:tcPr>
          <w:p w:rsidR="007E0B51" w:rsidRPr="00904732" w:rsidRDefault="007E0B51" w:rsidP="00556480">
            <w:pPr>
              <w:spacing w:after="0"/>
            </w:pPr>
            <w:r>
              <w:t>8</w:t>
            </w:r>
            <w:r w:rsidRPr="00904732">
              <w:t>.</w:t>
            </w:r>
          </w:p>
        </w:tc>
        <w:tc>
          <w:tcPr>
            <w:tcW w:w="2410" w:type="dxa"/>
          </w:tcPr>
          <w:p w:rsidR="007E0B51" w:rsidRPr="00904732" w:rsidRDefault="007E0B51" w:rsidP="00556480">
            <w:pPr>
              <w:spacing w:after="0"/>
              <w:jc w:val="both"/>
            </w:pPr>
            <w:r w:rsidRPr="00904732">
              <w:t>BN-74/6771-04</w:t>
            </w:r>
          </w:p>
        </w:tc>
        <w:tc>
          <w:tcPr>
            <w:tcW w:w="6165" w:type="dxa"/>
          </w:tcPr>
          <w:p w:rsidR="007E0B51" w:rsidRPr="00904732" w:rsidRDefault="007E0B51" w:rsidP="00556480">
            <w:pPr>
              <w:spacing w:after="0"/>
              <w:jc w:val="both"/>
            </w:pPr>
            <w:r w:rsidRPr="00904732">
              <w:t>Drogi samochodowe. Masa zalewowa</w:t>
            </w:r>
          </w:p>
        </w:tc>
      </w:tr>
      <w:tr w:rsidR="007E0B51" w:rsidRPr="00904732" w:rsidTr="00556480">
        <w:tc>
          <w:tcPr>
            <w:tcW w:w="567" w:type="dxa"/>
          </w:tcPr>
          <w:p w:rsidR="007E0B51" w:rsidRPr="00904732" w:rsidRDefault="007E0B51" w:rsidP="00556480">
            <w:pPr>
              <w:spacing w:after="0"/>
            </w:pPr>
            <w:r w:rsidRPr="00904732">
              <w:t>9.</w:t>
            </w:r>
          </w:p>
        </w:tc>
        <w:tc>
          <w:tcPr>
            <w:tcW w:w="2410" w:type="dxa"/>
          </w:tcPr>
          <w:p w:rsidR="007E0B51" w:rsidRPr="00904732" w:rsidRDefault="007E0B51" w:rsidP="00556480">
            <w:pPr>
              <w:spacing w:after="0"/>
              <w:jc w:val="both"/>
            </w:pPr>
            <w:r w:rsidRPr="00904732">
              <w:t>BN-80/6775-03/01</w:t>
            </w:r>
          </w:p>
        </w:tc>
        <w:tc>
          <w:tcPr>
            <w:tcW w:w="6165" w:type="dxa"/>
          </w:tcPr>
          <w:p w:rsidR="007E0B51" w:rsidRPr="00904732" w:rsidRDefault="007E0B51" w:rsidP="00556480">
            <w:pPr>
              <w:spacing w:after="0"/>
              <w:jc w:val="both"/>
            </w:pPr>
            <w:r w:rsidRPr="00904732">
              <w:t xml:space="preserve">Prefabrykaty budowlane z betonu. Elementy nawierzchni dróg, ulic, parkingów i torowisk </w:t>
            </w:r>
            <w:r w:rsidRPr="00904732">
              <w:lastRenderedPageBreak/>
              <w:t>tramwajowych. Wspólne wymagania i badania</w:t>
            </w:r>
          </w:p>
        </w:tc>
      </w:tr>
      <w:tr w:rsidR="007E0B51" w:rsidRPr="00904732" w:rsidTr="00556480">
        <w:tc>
          <w:tcPr>
            <w:tcW w:w="567" w:type="dxa"/>
          </w:tcPr>
          <w:p w:rsidR="007E0B51" w:rsidRPr="00904732" w:rsidRDefault="007E0B51" w:rsidP="00556480">
            <w:pPr>
              <w:spacing w:after="0"/>
            </w:pPr>
            <w:r w:rsidRPr="00904732">
              <w:lastRenderedPageBreak/>
              <w:t>10.</w:t>
            </w:r>
          </w:p>
        </w:tc>
        <w:tc>
          <w:tcPr>
            <w:tcW w:w="2410" w:type="dxa"/>
          </w:tcPr>
          <w:p w:rsidR="007E0B51" w:rsidRPr="00904732" w:rsidRDefault="007E0B51" w:rsidP="00556480">
            <w:pPr>
              <w:spacing w:after="0"/>
              <w:jc w:val="both"/>
            </w:pPr>
            <w:r w:rsidRPr="00904732">
              <w:t>BN-80/6775-03/04</w:t>
            </w:r>
          </w:p>
        </w:tc>
        <w:tc>
          <w:tcPr>
            <w:tcW w:w="6165" w:type="dxa"/>
          </w:tcPr>
          <w:p w:rsidR="007E0B51" w:rsidRPr="00904732" w:rsidRDefault="007E0B51" w:rsidP="00556480">
            <w:pPr>
              <w:spacing w:after="0"/>
              <w:jc w:val="both"/>
            </w:pPr>
            <w:r w:rsidRPr="00904732">
              <w:t>Prefabrykaty budowlane z betonu. Elementy nawierzchni dróg, ulic, parkingów i torowisk tramwajowych. Krawężniki i obrzeża chodnikowe</w:t>
            </w:r>
          </w:p>
        </w:tc>
      </w:tr>
      <w:tr w:rsidR="007E0B51" w:rsidRPr="00904732" w:rsidTr="00556480">
        <w:tc>
          <w:tcPr>
            <w:tcW w:w="567" w:type="dxa"/>
          </w:tcPr>
          <w:p w:rsidR="007E0B51" w:rsidRPr="00904732" w:rsidRDefault="007E0B51" w:rsidP="00556480">
            <w:pPr>
              <w:spacing w:after="0"/>
            </w:pPr>
            <w:r w:rsidRPr="00904732">
              <w:t>11.</w:t>
            </w:r>
          </w:p>
        </w:tc>
        <w:tc>
          <w:tcPr>
            <w:tcW w:w="2410" w:type="dxa"/>
          </w:tcPr>
          <w:p w:rsidR="007E0B51" w:rsidRPr="00904732" w:rsidRDefault="007E0B51" w:rsidP="00556480">
            <w:pPr>
              <w:jc w:val="both"/>
            </w:pPr>
            <w:r w:rsidRPr="00904732">
              <w:t>BN-64/8845-02</w:t>
            </w:r>
          </w:p>
        </w:tc>
        <w:tc>
          <w:tcPr>
            <w:tcW w:w="6165" w:type="dxa"/>
          </w:tcPr>
          <w:p w:rsidR="007E0B51" w:rsidRPr="00904732" w:rsidRDefault="007E0B51" w:rsidP="00556480">
            <w:pPr>
              <w:jc w:val="both"/>
            </w:pPr>
            <w:r w:rsidRPr="00904732">
              <w:t>Krawężniki uliczne. Warunki techniczne ustawiania i odbioru</w:t>
            </w:r>
          </w:p>
        </w:tc>
      </w:tr>
    </w:tbl>
    <w:p w:rsidR="007E0B51" w:rsidRPr="00904732" w:rsidRDefault="007E0B51" w:rsidP="00C544D4">
      <w:pPr>
        <w:pStyle w:val="Nagwek4"/>
      </w:pPr>
      <w:r w:rsidRPr="00904732">
        <w:t>10.2. Inne dokumenty</w:t>
      </w:r>
    </w:p>
    <w:p w:rsidR="007E0B51" w:rsidRPr="00904732" w:rsidRDefault="007E0B51" w:rsidP="0095281F">
      <w:pPr>
        <w:numPr>
          <w:ilvl w:val="0"/>
          <w:numId w:val="68"/>
        </w:numPr>
        <w:overflowPunct w:val="0"/>
        <w:autoSpaceDE w:val="0"/>
        <w:autoSpaceDN w:val="0"/>
        <w:adjustRightInd w:val="0"/>
        <w:spacing w:after="0"/>
        <w:ind w:left="397" w:hanging="397"/>
        <w:jc w:val="both"/>
        <w:textAlignment w:val="baseline"/>
      </w:pPr>
      <w:r w:rsidRPr="00904732">
        <w:t>Katalog szczegółów drogowych ulic, placów i parków miejskich, Centrum Techniki Budownictwa Komunalnego, Warszawa 1987.</w:t>
      </w:r>
    </w:p>
    <w:p w:rsidR="007E0B51" w:rsidRPr="00904732" w:rsidRDefault="007E0B51" w:rsidP="0095281F">
      <w:pPr>
        <w:numPr>
          <w:ilvl w:val="0"/>
          <w:numId w:val="68"/>
        </w:numPr>
        <w:overflowPunct w:val="0"/>
        <w:autoSpaceDE w:val="0"/>
        <w:autoSpaceDN w:val="0"/>
        <w:adjustRightInd w:val="0"/>
        <w:spacing w:after="0"/>
        <w:ind w:left="397" w:hanging="397"/>
        <w:jc w:val="both"/>
        <w:textAlignment w:val="baseline"/>
      </w:pPr>
      <w:r w:rsidRPr="00904732">
        <w:t>Katalog powtarzalnych elementów drogowych (KPED), Transprojekt-Warszawa, 1979.</w:t>
      </w:r>
    </w:p>
    <w:p w:rsidR="00654CF4" w:rsidRDefault="00654CF4" w:rsidP="00654CF4"/>
    <w:p w:rsidR="00654CF4" w:rsidRPr="0013466C" w:rsidRDefault="00654CF4" w:rsidP="00D37E0E">
      <w:pPr>
        <w:pStyle w:val="Nagwek1"/>
        <w:numPr>
          <w:ilvl w:val="0"/>
          <w:numId w:val="33"/>
        </w:numPr>
        <w:ind w:left="567" w:hanging="567"/>
        <w:jc w:val="both"/>
        <w:rPr>
          <w:color w:val="auto"/>
        </w:rPr>
      </w:pPr>
      <w:bookmarkStart w:id="59" w:name="_Toc503266467"/>
      <w:r w:rsidRPr="0013466C">
        <w:rPr>
          <w:color w:val="auto"/>
        </w:rPr>
        <w:t>Dylatacje</w:t>
      </w:r>
      <w:bookmarkEnd w:id="59"/>
    </w:p>
    <w:p w:rsidR="00654CF4" w:rsidRPr="0013466C" w:rsidRDefault="00654CF4" w:rsidP="00654CF4"/>
    <w:p w:rsidR="00654CF4" w:rsidRPr="0013466C" w:rsidRDefault="00654CF4" w:rsidP="0095281F">
      <w:pPr>
        <w:pStyle w:val="Nagwek2"/>
        <w:numPr>
          <w:ilvl w:val="0"/>
          <w:numId w:val="260"/>
        </w:numPr>
        <w:ind w:left="851" w:hanging="284"/>
        <w:jc w:val="both"/>
        <w:rPr>
          <w:color w:val="auto"/>
        </w:rPr>
      </w:pPr>
      <w:bookmarkStart w:id="60" w:name="_Toc500577198"/>
      <w:bookmarkStart w:id="61" w:name="_Toc503266468"/>
      <w:r w:rsidRPr="0013466C">
        <w:rPr>
          <w:color w:val="auto"/>
        </w:rPr>
        <w:t>Dylatacja mechaniczno-asfaltowa</w:t>
      </w:r>
      <w:bookmarkEnd w:id="60"/>
      <w:bookmarkEnd w:id="61"/>
    </w:p>
    <w:p w:rsidR="00654CF4" w:rsidRDefault="00654CF4" w:rsidP="00AC18B3">
      <w:pPr>
        <w:pStyle w:val="Nagwek4"/>
        <w:rPr>
          <w:lang w:eastAsia="pl-PL"/>
        </w:rPr>
      </w:pPr>
    </w:p>
    <w:p w:rsidR="00654CF4" w:rsidRPr="00AC18B3" w:rsidRDefault="00654CF4" w:rsidP="00AC18B3">
      <w:pPr>
        <w:pStyle w:val="Nagwek3"/>
      </w:pPr>
      <w:bookmarkStart w:id="62" w:name="_Toc285796979"/>
      <w:bookmarkStart w:id="63" w:name="_Toc500577199"/>
      <w:r w:rsidRPr="00AC18B3">
        <w:t>1. WSTĘP</w:t>
      </w:r>
      <w:bookmarkEnd w:id="62"/>
      <w:bookmarkEnd w:id="63"/>
    </w:p>
    <w:p w:rsidR="00654CF4" w:rsidRPr="00AC18B3" w:rsidRDefault="00654CF4" w:rsidP="00AC18B3">
      <w:pPr>
        <w:pStyle w:val="Nagwek4"/>
      </w:pPr>
      <w:r w:rsidRPr="00AC18B3">
        <w:t>1.1. Przedmiot ST</w:t>
      </w:r>
    </w:p>
    <w:p w:rsidR="00DE1552" w:rsidRDefault="00654CF4" w:rsidP="00DE1552">
      <w:pPr>
        <w:tabs>
          <w:tab w:val="left" w:pos="0"/>
        </w:tabs>
        <w:spacing w:after="0"/>
        <w:jc w:val="both"/>
      </w:pPr>
      <w:r w:rsidRPr="00562C58">
        <w:t>Przedmiotem niniejszej ogólnej specyfikacji technicznej (ST) są wymagania dotyczące wykonania i odbioru robót budowlanych związanych z wykonaniem dylatacji mechaniczno-asfaltowej w nawierzchni drogowych obiektów inżynierskich</w:t>
      </w:r>
      <w:r w:rsidR="00DE1552">
        <w:t xml:space="preserve"> w </w:t>
      </w:r>
      <w:r w:rsidR="00DE1552" w:rsidRPr="009009F2">
        <w:rPr>
          <w:lang w:eastAsia="pl-PL"/>
        </w:rPr>
        <w:t xml:space="preserve">ramach bieżącego utrzymania obiektów mostowych w </w:t>
      </w:r>
      <w:r w:rsidR="00DE1552">
        <w:rPr>
          <w:lang w:eastAsia="pl-PL"/>
        </w:rPr>
        <w:t>Krośnie.</w:t>
      </w:r>
    </w:p>
    <w:p w:rsidR="00DE1552" w:rsidRDefault="00DE1552" w:rsidP="00DE1552">
      <w:pPr>
        <w:spacing w:after="0"/>
      </w:pPr>
    </w:p>
    <w:p w:rsidR="00DE1552" w:rsidRPr="00DE1552" w:rsidRDefault="00654CF4" w:rsidP="00DE1552">
      <w:pPr>
        <w:spacing w:after="0"/>
        <w:rPr>
          <w:b/>
        </w:rPr>
      </w:pPr>
      <w:r w:rsidRPr="00DE1552">
        <w:rPr>
          <w:b/>
        </w:rPr>
        <w:t>1.2. Zakres stosowania ST</w:t>
      </w:r>
    </w:p>
    <w:p w:rsidR="00DE1552" w:rsidRPr="00DE1552" w:rsidRDefault="00E1041F" w:rsidP="00DE1552">
      <w:pPr>
        <w:spacing w:after="0"/>
        <w:jc w:val="both"/>
      </w:pPr>
      <w:r>
        <w:t>S</w:t>
      </w:r>
      <w:r w:rsidR="00654CF4" w:rsidRPr="00562C58">
        <w:t xml:space="preserve">pecyfikacja techniczna (ST) jest materiałem pomocniczym </w:t>
      </w:r>
      <w:r>
        <w:t>stosowanym</w:t>
      </w:r>
      <w:r w:rsidR="00654CF4" w:rsidRPr="00562C58">
        <w:t xml:space="preserve"> jako dokument przetargowy i kontraktowy przy zlecaniu i realizacji robót na obiektach inżynierskich.</w:t>
      </w:r>
    </w:p>
    <w:p w:rsidR="00DE1552" w:rsidRDefault="00DE1552" w:rsidP="00DE1552">
      <w:pPr>
        <w:spacing w:after="0"/>
        <w:rPr>
          <w:b/>
        </w:rPr>
      </w:pPr>
    </w:p>
    <w:p w:rsidR="00DE1552" w:rsidRDefault="00654CF4" w:rsidP="00DE1552">
      <w:pPr>
        <w:spacing w:after="0"/>
        <w:rPr>
          <w:b/>
        </w:rPr>
      </w:pPr>
      <w:r w:rsidRPr="00DE1552">
        <w:rPr>
          <w:b/>
        </w:rPr>
        <w:t>1.3. Zakres robót objętych ST</w:t>
      </w:r>
    </w:p>
    <w:p w:rsidR="00DE1552" w:rsidRPr="00DE1552" w:rsidRDefault="00654CF4" w:rsidP="00DE1552">
      <w:pPr>
        <w:spacing w:after="0"/>
        <w:jc w:val="both"/>
      </w:pPr>
      <w:r w:rsidRPr="00562C58">
        <w:t>Ustalenia zawarte w niniejszej specyfikacji  dotyczą zasad prowadzenia robót związanych z wykonaniem i odbiorem dylatacji mechaniczno-asfaltowej (przykrycia dylatacyjnego) i obejmują montaż urządzenia dylatacyjnego w nawierzchni jezdni oraz w chodniku, na krawędzi nasypu drogowego i ustroju niosącego obiektu inżynierskiego.</w:t>
      </w:r>
    </w:p>
    <w:p w:rsidR="00DE1552" w:rsidRDefault="00DE1552" w:rsidP="00DE1552">
      <w:pPr>
        <w:spacing w:after="0"/>
      </w:pPr>
    </w:p>
    <w:p w:rsidR="00DE1552" w:rsidRPr="00DE1552" w:rsidRDefault="00654CF4" w:rsidP="00DE1552">
      <w:pPr>
        <w:spacing w:after="0"/>
        <w:rPr>
          <w:b/>
        </w:rPr>
      </w:pPr>
      <w:r w:rsidRPr="00DE1552">
        <w:rPr>
          <w:b/>
        </w:rPr>
        <w:t>1.4. Określenia podstawowe</w:t>
      </w:r>
    </w:p>
    <w:p w:rsidR="00DE1552" w:rsidRDefault="00654CF4" w:rsidP="005F2CA4">
      <w:pPr>
        <w:jc w:val="both"/>
      </w:pPr>
      <w:r w:rsidRPr="00562C58">
        <w:rPr>
          <w:b/>
        </w:rPr>
        <w:t xml:space="preserve">1.4.1. </w:t>
      </w:r>
      <w:r w:rsidRPr="00E1041F">
        <w:rPr>
          <w:b/>
        </w:rPr>
        <w:t>Koryto pod dylatację</w:t>
      </w:r>
      <w:r w:rsidRPr="00562C58">
        <w:t xml:space="preserve">  – przestrzeń wycięta w nawierzchni symetrycznie względem szczeliny dylatacyjnej, o szerokości uzależnionej od przemieszczenia przenoszonego przez urządzenie dylatacyjne.</w:t>
      </w:r>
    </w:p>
    <w:p w:rsidR="00654CF4" w:rsidRPr="00562C58" w:rsidRDefault="00654CF4" w:rsidP="005F2CA4">
      <w:pPr>
        <w:jc w:val="both"/>
      </w:pPr>
      <w:r w:rsidRPr="00562C58">
        <w:rPr>
          <w:b/>
        </w:rPr>
        <w:t>1.4.2.</w:t>
      </w:r>
      <w:r w:rsidRPr="00E1041F">
        <w:rPr>
          <w:b/>
        </w:rPr>
        <w:t xml:space="preserve"> Stabilizator</w:t>
      </w:r>
      <w:r w:rsidRPr="00562C58">
        <w:t xml:space="preserve"> – blacha aluminiowa lub stalowa zabezpieczona przed korozją lub ze stali nierdzewnej, zamykająca szczelinę dylatacyjną od góry i podtrzymująca szkielet urządzenia dylatacyjnego.</w:t>
      </w:r>
    </w:p>
    <w:p w:rsidR="00654CF4" w:rsidRPr="00562C58" w:rsidRDefault="00654CF4" w:rsidP="00E1041F">
      <w:pPr>
        <w:spacing w:before="120" w:after="120"/>
        <w:jc w:val="both"/>
        <w:rPr>
          <w:bCs/>
          <w:iCs/>
        </w:rPr>
      </w:pPr>
      <w:r w:rsidRPr="00562C58">
        <w:rPr>
          <w:b/>
          <w:bCs/>
          <w:iCs/>
        </w:rPr>
        <w:lastRenderedPageBreak/>
        <w:t xml:space="preserve">1.4.3. </w:t>
      </w:r>
      <w:r w:rsidRPr="00E1041F">
        <w:rPr>
          <w:b/>
          <w:bCs/>
          <w:iCs/>
        </w:rPr>
        <w:t>Masa zalewowa</w:t>
      </w:r>
      <w:r w:rsidRPr="00562C58">
        <w:rPr>
          <w:bCs/>
          <w:iCs/>
        </w:rPr>
        <w:t xml:space="preserve"> – elastyczna masa bazująca na substancjach asfaltowych, stanowiąca lepiszcze wypełnienia.</w:t>
      </w:r>
    </w:p>
    <w:p w:rsidR="00654CF4" w:rsidRPr="00562C58" w:rsidRDefault="00654CF4" w:rsidP="00654CF4">
      <w:pPr>
        <w:rPr>
          <w:bCs/>
          <w:iCs/>
        </w:rPr>
      </w:pPr>
      <w:r w:rsidRPr="00562C58">
        <w:rPr>
          <w:b/>
          <w:bCs/>
          <w:iCs/>
        </w:rPr>
        <w:t xml:space="preserve">1.4.5. </w:t>
      </w:r>
      <w:r w:rsidRPr="00E1041F">
        <w:rPr>
          <w:b/>
          <w:bCs/>
          <w:iCs/>
        </w:rPr>
        <w:t>Primer</w:t>
      </w:r>
      <w:r w:rsidRPr="00562C58">
        <w:rPr>
          <w:bCs/>
          <w:iCs/>
        </w:rPr>
        <w:t xml:space="preserve"> – substancja spełniająca rolę środka gruntującego.</w:t>
      </w:r>
    </w:p>
    <w:p w:rsidR="00654CF4" w:rsidRPr="00562C58" w:rsidRDefault="00654CF4" w:rsidP="00E1041F">
      <w:pPr>
        <w:jc w:val="both"/>
      </w:pPr>
      <w:r w:rsidRPr="00562C58">
        <w:rPr>
          <w:b/>
          <w:bCs/>
        </w:rPr>
        <w:t xml:space="preserve">1.4.6. </w:t>
      </w:r>
      <w:r w:rsidRPr="00562C58">
        <w:t xml:space="preserve">Pozostałe określenia podstawowe są zgodne z obowiązującymi, odpowiednimi polskimi normami i z definicjami podanymi w ST „Wymagania ogólne”  pkt 1.4.  </w:t>
      </w:r>
    </w:p>
    <w:p w:rsidR="00654CF4" w:rsidRPr="00562C58" w:rsidRDefault="00654CF4" w:rsidP="00AC18B3">
      <w:pPr>
        <w:pStyle w:val="Nagwek4"/>
      </w:pPr>
      <w:r w:rsidRPr="00562C58">
        <w:t>1.5.Ogólne wymagania dotyczące robót</w:t>
      </w:r>
    </w:p>
    <w:p w:rsidR="00654CF4" w:rsidRPr="00562C58" w:rsidRDefault="00654CF4" w:rsidP="00E1041F">
      <w:r w:rsidRPr="00562C58">
        <w:t>Ogólne wymagania dotyczące robót podano w ST „Wymagania ogólne”  pkt 1.5.</w:t>
      </w:r>
    </w:p>
    <w:p w:rsidR="00654CF4" w:rsidRPr="00562C58" w:rsidRDefault="00654CF4" w:rsidP="00AC18B3">
      <w:pPr>
        <w:pStyle w:val="Nagwek3"/>
      </w:pPr>
      <w:bookmarkStart w:id="64" w:name="_Toc285796980"/>
      <w:bookmarkStart w:id="65" w:name="_Toc500577200"/>
      <w:r w:rsidRPr="00562C58">
        <w:t>2. MATERIAŁY</w:t>
      </w:r>
      <w:bookmarkEnd w:id="64"/>
      <w:bookmarkEnd w:id="65"/>
    </w:p>
    <w:p w:rsidR="00654CF4" w:rsidRPr="00562C58" w:rsidRDefault="00654CF4" w:rsidP="00AC18B3">
      <w:pPr>
        <w:pStyle w:val="Nagwek4"/>
      </w:pPr>
      <w:r w:rsidRPr="00562C58">
        <w:t>2.1. Ogólne wymagania dotyczące materiałów</w:t>
      </w:r>
    </w:p>
    <w:p w:rsidR="00654CF4" w:rsidRDefault="00654CF4" w:rsidP="00E1041F">
      <w:pPr>
        <w:spacing w:after="0"/>
        <w:jc w:val="both"/>
      </w:pPr>
      <w:r w:rsidRPr="00562C58">
        <w:t>Ogólne wymagania dotyczące materiałów, ich pozyskiwania i składowania, podano w ST „Wymagania ogólne”  pkt 2.</w:t>
      </w:r>
    </w:p>
    <w:p w:rsidR="00E1041F" w:rsidRPr="00E1041F" w:rsidRDefault="00E1041F" w:rsidP="00E1041F">
      <w:pPr>
        <w:pStyle w:val="Nagwek2"/>
      </w:pPr>
    </w:p>
    <w:p w:rsidR="00654CF4" w:rsidRPr="00562C58" w:rsidRDefault="00654CF4" w:rsidP="00E1041F">
      <w:pPr>
        <w:pStyle w:val="Nagwek4"/>
        <w:jc w:val="both"/>
      </w:pPr>
      <w:r w:rsidRPr="00562C58">
        <w:t>2.2. Materiały do wykonania robót</w:t>
      </w:r>
    </w:p>
    <w:p w:rsidR="00654CF4" w:rsidRPr="00562C58" w:rsidRDefault="00654CF4" w:rsidP="00E1041F">
      <w:pPr>
        <w:spacing w:after="0"/>
        <w:jc w:val="both"/>
      </w:pPr>
      <w:r w:rsidRPr="00562C58">
        <w:rPr>
          <w:b/>
        </w:rPr>
        <w:t>2.</w:t>
      </w:r>
      <w:r w:rsidRPr="00E1041F">
        <w:rPr>
          <w:rStyle w:val="Nagwek4Znak"/>
        </w:rPr>
        <w:t>2.1. Zgodność materiałów z dokumentacją projektową</w:t>
      </w:r>
    </w:p>
    <w:p w:rsidR="00654CF4" w:rsidRDefault="00654CF4" w:rsidP="00E1041F">
      <w:pPr>
        <w:spacing w:after="0"/>
        <w:jc w:val="both"/>
      </w:pPr>
      <w:r w:rsidRPr="00562C58">
        <w:t>Materiały do wykonania robót powinny być zgodne z ustaleniami dokumentacji projektowej lub ST.</w:t>
      </w:r>
    </w:p>
    <w:p w:rsidR="00E1041F" w:rsidRPr="00E1041F" w:rsidRDefault="00E1041F" w:rsidP="00E1041F">
      <w:pPr>
        <w:pStyle w:val="Nagwek2"/>
      </w:pPr>
    </w:p>
    <w:p w:rsidR="00654CF4" w:rsidRPr="00562C58" w:rsidRDefault="00654CF4" w:rsidP="00E1041F">
      <w:pPr>
        <w:pStyle w:val="Nagwek4"/>
      </w:pPr>
      <w:r w:rsidRPr="00562C58">
        <w:t>2.2.2. Wymagania ogólne</w:t>
      </w:r>
    </w:p>
    <w:p w:rsidR="00654CF4" w:rsidRPr="00562C58" w:rsidRDefault="00654CF4" w:rsidP="00E1041F">
      <w:pPr>
        <w:spacing w:after="0"/>
        <w:jc w:val="both"/>
      </w:pPr>
      <w:r w:rsidRPr="00562C58">
        <w:t>Należy stosować urządzenie dylatacyjne, które jest oznakowane znakiem CE lub B dla którego Wykonawca przedstawi deklarację zgodności z odpowiednią normą lub aprobatę techniczną.</w:t>
      </w:r>
    </w:p>
    <w:p w:rsidR="00654CF4" w:rsidRPr="00562C58" w:rsidRDefault="00654CF4" w:rsidP="00E1041F">
      <w:pPr>
        <w:spacing w:after="0"/>
        <w:jc w:val="both"/>
      </w:pPr>
      <w:r w:rsidRPr="00562C58">
        <w:t xml:space="preserve">Urządzenie dylatacyjne powinno być wykonane zgodnie z </w:t>
      </w:r>
      <w:r>
        <w:t>r</w:t>
      </w:r>
      <w:r w:rsidRPr="00562C58">
        <w:t>ozporządzeniem Ministra Transportu i Gospodarki Morskiej z dnia 30 maja 2000 r. w sprawie warunków technicznych, jakim powinny odpowiadać obiekty</w:t>
      </w:r>
      <w:r w:rsidR="00570289">
        <w:t xml:space="preserve"> inżynierskie i ich usytuowanie</w:t>
      </w:r>
      <w:r w:rsidRPr="00562C58">
        <w:t>.</w:t>
      </w:r>
    </w:p>
    <w:p w:rsidR="00654CF4" w:rsidRPr="00562C58" w:rsidRDefault="00654CF4" w:rsidP="00E1041F">
      <w:pPr>
        <w:spacing w:after="0"/>
      </w:pPr>
      <w:r w:rsidRPr="00562C58">
        <w:t xml:space="preserve">Zgodnie z </w:t>
      </w:r>
      <w:r w:rsidR="00570289">
        <w:t xml:space="preserve">powyższym </w:t>
      </w:r>
      <w:r>
        <w:t>r</w:t>
      </w:r>
      <w:r w:rsidRPr="00562C58">
        <w:t>ozporządzeniem urządzenie dylatacyjne powinno zapewnić:</w:t>
      </w:r>
    </w:p>
    <w:p w:rsidR="00654CF4" w:rsidRPr="00562C58" w:rsidRDefault="00654CF4" w:rsidP="0095281F">
      <w:pPr>
        <w:numPr>
          <w:ilvl w:val="0"/>
          <w:numId w:val="245"/>
        </w:numPr>
        <w:tabs>
          <w:tab w:val="clear" w:pos="340"/>
          <w:tab w:val="num" w:pos="709"/>
        </w:tabs>
        <w:overflowPunct w:val="0"/>
        <w:autoSpaceDE w:val="0"/>
        <w:autoSpaceDN w:val="0"/>
        <w:adjustRightInd w:val="0"/>
        <w:spacing w:after="0"/>
        <w:ind w:left="709" w:hanging="425"/>
        <w:jc w:val="both"/>
        <w:textAlignment w:val="baseline"/>
      </w:pPr>
      <w:r w:rsidRPr="00562C58">
        <w:t>szczelność połączenia,</w:t>
      </w:r>
    </w:p>
    <w:p w:rsidR="00654CF4" w:rsidRPr="00562C58" w:rsidRDefault="00654CF4" w:rsidP="0095281F">
      <w:pPr>
        <w:numPr>
          <w:ilvl w:val="0"/>
          <w:numId w:val="245"/>
        </w:numPr>
        <w:tabs>
          <w:tab w:val="clear" w:pos="340"/>
          <w:tab w:val="num" w:pos="709"/>
        </w:tabs>
        <w:overflowPunct w:val="0"/>
        <w:autoSpaceDE w:val="0"/>
        <w:autoSpaceDN w:val="0"/>
        <w:adjustRightInd w:val="0"/>
        <w:spacing w:after="0"/>
        <w:ind w:left="709" w:hanging="425"/>
        <w:jc w:val="both"/>
        <w:textAlignment w:val="baseline"/>
      </w:pPr>
      <w:r w:rsidRPr="00562C58">
        <w:t>równość nawierzchni,</w:t>
      </w:r>
    </w:p>
    <w:p w:rsidR="00654CF4" w:rsidRPr="00562C58" w:rsidRDefault="00654CF4" w:rsidP="0095281F">
      <w:pPr>
        <w:numPr>
          <w:ilvl w:val="0"/>
          <w:numId w:val="245"/>
        </w:numPr>
        <w:tabs>
          <w:tab w:val="clear" w:pos="340"/>
          <w:tab w:val="num" w:pos="709"/>
        </w:tabs>
        <w:overflowPunct w:val="0"/>
        <w:autoSpaceDE w:val="0"/>
        <w:autoSpaceDN w:val="0"/>
        <w:adjustRightInd w:val="0"/>
        <w:spacing w:after="0"/>
        <w:ind w:left="709" w:hanging="425"/>
        <w:jc w:val="both"/>
        <w:textAlignment w:val="baseline"/>
      </w:pPr>
      <w:r w:rsidRPr="00562C58">
        <w:t>swobodę odkształcenia ustroju nośnego obiektu,</w:t>
      </w:r>
    </w:p>
    <w:p w:rsidR="00654CF4" w:rsidRPr="00562C58" w:rsidRDefault="00654CF4" w:rsidP="0095281F">
      <w:pPr>
        <w:numPr>
          <w:ilvl w:val="0"/>
          <w:numId w:val="245"/>
        </w:numPr>
        <w:tabs>
          <w:tab w:val="clear" w:pos="340"/>
          <w:tab w:val="num" w:pos="709"/>
        </w:tabs>
        <w:overflowPunct w:val="0"/>
        <w:autoSpaceDE w:val="0"/>
        <w:autoSpaceDN w:val="0"/>
        <w:adjustRightInd w:val="0"/>
        <w:spacing w:after="0"/>
        <w:ind w:left="709" w:hanging="425"/>
        <w:jc w:val="both"/>
        <w:textAlignment w:val="baseline"/>
      </w:pPr>
      <w:r w:rsidRPr="00562C58">
        <w:t>zbliżone warunki ruchu dla kół pojazdów w obrębie nawierzchni i dylatacji,</w:t>
      </w:r>
    </w:p>
    <w:p w:rsidR="00654CF4" w:rsidRDefault="00654CF4" w:rsidP="0095281F">
      <w:pPr>
        <w:numPr>
          <w:ilvl w:val="0"/>
          <w:numId w:val="245"/>
        </w:numPr>
        <w:tabs>
          <w:tab w:val="clear" w:pos="340"/>
          <w:tab w:val="num" w:pos="709"/>
        </w:tabs>
        <w:overflowPunct w:val="0"/>
        <w:autoSpaceDE w:val="0"/>
        <w:autoSpaceDN w:val="0"/>
        <w:adjustRightInd w:val="0"/>
        <w:spacing w:after="0"/>
        <w:ind w:left="709" w:hanging="425"/>
        <w:jc w:val="both"/>
        <w:textAlignment w:val="baseline"/>
      </w:pPr>
      <w:r w:rsidRPr="00562C58">
        <w:t xml:space="preserve">swobodę poziomych przemieszczeń zdylatowanych krawężników </w:t>
      </w:r>
      <w:r w:rsidR="00570289">
        <w:br/>
      </w:r>
      <w:r w:rsidRPr="00562C58">
        <w:t>i odpowiednią osłonę szczelin w obrębie chodników.</w:t>
      </w:r>
      <w:r>
        <w:t xml:space="preserve"> </w:t>
      </w:r>
    </w:p>
    <w:p w:rsidR="00E1041F" w:rsidRPr="00E1041F" w:rsidRDefault="00E1041F" w:rsidP="00E1041F">
      <w:pPr>
        <w:pStyle w:val="Nagwek2"/>
      </w:pPr>
    </w:p>
    <w:p w:rsidR="00654CF4" w:rsidRPr="00562C58" w:rsidRDefault="00654CF4" w:rsidP="00E1041F">
      <w:pPr>
        <w:jc w:val="both"/>
      </w:pPr>
      <w:r w:rsidRPr="00562C58">
        <w:t>Urządzenie dylatacyjne powinno być nieprzerwane na całej szerokości pomostu w obrębie jezdni i chodników.</w:t>
      </w:r>
      <w:r>
        <w:t xml:space="preserve"> </w:t>
      </w:r>
      <w:r w:rsidRPr="00562C58">
        <w:t>Przejazd pojazdów przez zastosowane urządzenie dylatacyjne nie powinno generować większego hałasu niż przejazd pojazdów po nawierzchni drogowej.</w:t>
      </w:r>
      <w:r>
        <w:t xml:space="preserve"> </w:t>
      </w:r>
      <w:r w:rsidRPr="00562C58">
        <w:t>Zastosowana dylatacja powinna być przeznaczona do eksploatacji w warunkach ruchu ciężkiego.</w:t>
      </w:r>
    </w:p>
    <w:p w:rsidR="00654CF4" w:rsidRPr="00562C58" w:rsidRDefault="00654CF4" w:rsidP="00E1041F">
      <w:pPr>
        <w:pStyle w:val="Nagwek4"/>
      </w:pPr>
      <w:r w:rsidRPr="00562C58">
        <w:t>2.2.3. Stosowane materiały</w:t>
      </w:r>
    </w:p>
    <w:p w:rsidR="00654CF4" w:rsidRPr="00562C58" w:rsidRDefault="00654CF4" w:rsidP="00E1041F">
      <w:pPr>
        <w:spacing w:after="0"/>
      </w:pPr>
      <w:r w:rsidRPr="00562C58">
        <w:t>Do wykonania dylatacji mechaniczno-asfaltowej powinny być stosowane następujące materiały:</w:t>
      </w:r>
    </w:p>
    <w:p w:rsidR="00654CF4" w:rsidRPr="00562C58" w:rsidRDefault="00654CF4" w:rsidP="0095281F">
      <w:pPr>
        <w:numPr>
          <w:ilvl w:val="0"/>
          <w:numId w:val="246"/>
        </w:numPr>
        <w:overflowPunct w:val="0"/>
        <w:autoSpaceDE w:val="0"/>
        <w:autoSpaceDN w:val="0"/>
        <w:adjustRightInd w:val="0"/>
        <w:spacing w:after="0" w:line="240" w:lineRule="auto"/>
        <w:jc w:val="both"/>
        <w:textAlignment w:val="baseline"/>
      </w:pPr>
      <w:r w:rsidRPr="00562C58">
        <w:t>elementy mechaniczne</w:t>
      </w:r>
      <w:r>
        <w:t>,</w:t>
      </w:r>
    </w:p>
    <w:p w:rsidR="00654CF4" w:rsidRPr="00562C58" w:rsidRDefault="00654CF4" w:rsidP="0095281F">
      <w:pPr>
        <w:numPr>
          <w:ilvl w:val="0"/>
          <w:numId w:val="246"/>
        </w:numPr>
        <w:overflowPunct w:val="0"/>
        <w:autoSpaceDE w:val="0"/>
        <w:autoSpaceDN w:val="0"/>
        <w:adjustRightInd w:val="0"/>
        <w:spacing w:after="0" w:line="240" w:lineRule="auto"/>
        <w:jc w:val="both"/>
        <w:textAlignment w:val="baseline"/>
      </w:pPr>
      <w:r w:rsidRPr="00562C58">
        <w:t>kruszywo,</w:t>
      </w:r>
    </w:p>
    <w:p w:rsidR="00654CF4" w:rsidRPr="00562C58" w:rsidRDefault="00654CF4" w:rsidP="0095281F">
      <w:pPr>
        <w:numPr>
          <w:ilvl w:val="0"/>
          <w:numId w:val="246"/>
        </w:numPr>
        <w:overflowPunct w:val="0"/>
        <w:autoSpaceDE w:val="0"/>
        <w:autoSpaceDN w:val="0"/>
        <w:adjustRightInd w:val="0"/>
        <w:spacing w:after="0" w:line="240" w:lineRule="auto"/>
        <w:jc w:val="both"/>
        <w:textAlignment w:val="baseline"/>
      </w:pPr>
      <w:r w:rsidRPr="00562C58">
        <w:t>masę zalewową,</w:t>
      </w:r>
    </w:p>
    <w:p w:rsidR="00654CF4" w:rsidRDefault="00654CF4" w:rsidP="0095281F">
      <w:pPr>
        <w:numPr>
          <w:ilvl w:val="0"/>
          <w:numId w:val="246"/>
        </w:numPr>
        <w:overflowPunct w:val="0"/>
        <w:autoSpaceDE w:val="0"/>
        <w:autoSpaceDN w:val="0"/>
        <w:adjustRightInd w:val="0"/>
        <w:spacing w:after="0" w:line="240" w:lineRule="auto"/>
        <w:jc w:val="both"/>
        <w:textAlignment w:val="baseline"/>
      </w:pPr>
      <w:r w:rsidRPr="00562C58">
        <w:t>elementy stabilizujące</w:t>
      </w:r>
      <w:r>
        <w:t>.</w:t>
      </w:r>
    </w:p>
    <w:p w:rsidR="00E1041F" w:rsidRDefault="00654CF4" w:rsidP="00E1041F">
      <w:pPr>
        <w:pStyle w:val="Nagwek4"/>
      </w:pPr>
      <w:r w:rsidRPr="00562C58">
        <w:lastRenderedPageBreak/>
        <w:t>2.2.4.</w:t>
      </w:r>
      <w:r>
        <w:t xml:space="preserve"> </w:t>
      </w:r>
      <w:r w:rsidRPr="00562C58">
        <w:t>Elementy mechaniczne</w:t>
      </w:r>
    </w:p>
    <w:p w:rsidR="00654CF4" w:rsidRPr="00E1041F" w:rsidRDefault="00654CF4" w:rsidP="00E1041F">
      <w:pPr>
        <w:pStyle w:val="Nagwek4"/>
        <w:jc w:val="both"/>
        <w:rPr>
          <w:b w:val="0"/>
        </w:rPr>
      </w:pPr>
      <w:r w:rsidRPr="00E1041F">
        <w:rPr>
          <w:b w:val="0"/>
        </w:rPr>
        <w:t>Jako elementy mechaniczne należy stosować stalowe sprężyny i elementy służące do ich montażu (kątowniki stalowe i kotwy wklejane).</w:t>
      </w:r>
    </w:p>
    <w:p w:rsidR="00654CF4" w:rsidRPr="00562C58" w:rsidRDefault="00654CF4" w:rsidP="00E1041F">
      <w:pPr>
        <w:spacing w:after="0"/>
        <w:jc w:val="both"/>
      </w:pPr>
      <w:r w:rsidRPr="00562C58">
        <w:t>Sprężyny powinny być wykonane ze stali sprężynowej wg PN-EN 13906-2:2006.</w:t>
      </w:r>
      <w:r>
        <w:t xml:space="preserve"> </w:t>
      </w:r>
      <w:r w:rsidRPr="00562C58">
        <w:t>Kątowniki przeznaczone do montażu sprężyn powinny być wykonane ze stali S235 wg PN-EN 10025-2:2007.</w:t>
      </w:r>
      <w:r>
        <w:t xml:space="preserve"> </w:t>
      </w:r>
      <w:r w:rsidRPr="00562C58">
        <w:t>Żywica do wklejania kotew</w:t>
      </w:r>
      <w:r>
        <w:t xml:space="preserve"> </w:t>
      </w:r>
      <w:r w:rsidRPr="00562C58">
        <w:t>powinna być materiałem twardniejącym bezskurczowo, mieć bardzo dobre właściwości mechaniczne i mieć bardzo dobrą przyczepność do stali i betonu.</w:t>
      </w:r>
    </w:p>
    <w:p w:rsidR="00654CF4" w:rsidRPr="00562C58" w:rsidRDefault="00654CF4" w:rsidP="00E1041F">
      <w:pPr>
        <w:jc w:val="both"/>
      </w:pPr>
      <w:r w:rsidRPr="00562C58">
        <w:t xml:space="preserve">Jeżeli </w:t>
      </w:r>
      <w:r>
        <w:t>p</w:t>
      </w:r>
      <w:r w:rsidRPr="00562C58">
        <w:t>roducent ani ST nie podają inaczej, do wklejania kotew można stosować żywicę o właściwościach podanych w tablicy 1.</w:t>
      </w:r>
    </w:p>
    <w:p w:rsidR="00654CF4" w:rsidRPr="00114AA1" w:rsidRDefault="00654CF4" w:rsidP="00654CF4">
      <w:pPr>
        <w:pStyle w:val="Tekstpodstawowy"/>
        <w:tabs>
          <w:tab w:val="left" w:pos="0"/>
        </w:tabs>
        <w:spacing w:before="120" w:line="240" w:lineRule="auto"/>
        <w:rPr>
          <w:sz w:val="20"/>
        </w:rPr>
      </w:pPr>
      <w:r w:rsidRPr="00114AA1">
        <w:rPr>
          <w:sz w:val="20"/>
        </w:rPr>
        <w:t>Tablica 1</w:t>
      </w:r>
      <w:r>
        <w:rPr>
          <w:sz w:val="20"/>
        </w:rPr>
        <w:t>.</w:t>
      </w:r>
      <w:r w:rsidRPr="00114AA1">
        <w:rPr>
          <w:sz w:val="20"/>
        </w:rPr>
        <w:t xml:space="preserve"> Właściwości żywicy do wklejania kotew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1"/>
        <w:gridCol w:w="1957"/>
        <w:gridCol w:w="1173"/>
        <w:gridCol w:w="1418"/>
        <w:gridCol w:w="2409"/>
      </w:tblGrid>
      <w:tr w:rsidR="00654CF4" w:rsidRPr="00562C58" w:rsidTr="00AC18B3">
        <w:tc>
          <w:tcPr>
            <w:tcW w:w="561" w:type="dxa"/>
            <w:vAlign w:val="center"/>
          </w:tcPr>
          <w:p w:rsidR="00654CF4" w:rsidRPr="00114AA1" w:rsidRDefault="00654CF4" w:rsidP="00AC18B3">
            <w:pPr>
              <w:pStyle w:val="Tekstpodstawowy"/>
              <w:tabs>
                <w:tab w:val="left" w:pos="0"/>
              </w:tabs>
              <w:spacing w:before="60" w:after="60" w:line="240" w:lineRule="auto"/>
              <w:jc w:val="center"/>
              <w:rPr>
                <w:sz w:val="20"/>
              </w:rPr>
            </w:pPr>
            <w:r w:rsidRPr="00114AA1">
              <w:rPr>
                <w:sz w:val="20"/>
              </w:rPr>
              <w:t>Lp.</w:t>
            </w:r>
          </w:p>
        </w:tc>
        <w:tc>
          <w:tcPr>
            <w:tcW w:w="1957" w:type="dxa"/>
            <w:vAlign w:val="center"/>
          </w:tcPr>
          <w:p w:rsidR="00654CF4" w:rsidRPr="00114AA1" w:rsidRDefault="00654CF4" w:rsidP="00AC18B3">
            <w:pPr>
              <w:pStyle w:val="Tekstpodstawowy"/>
              <w:tabs>
                <w:tab w:val="left" w:pos="0"/>
              </w:tabs>
              <w:spacing w:before="60" w:after="60" w:line="240" w:lineRule="auto"/>
              <w:jc w:val="center"/>
              <w:rPr>
                <w:sz w:val="20"/>
              </w:rPr>
            </w:pPr>
            <w:r w:rsidRPr="00114AA1">
              <w:rPr>
                <w:sz w:val="20"/>
              </w:rPr>
              <w:t>Właściwości</w:t>
            </w:r>
          </w:p>
        </w:tc>
        <w:tc>
          <w:tcPr>
            <w:tcW w:w="1134" w:type="dxa"/>
            <w:vAlign w:val="center"/>
          </w:tcPr>
          <w:p w:rsidR="00654CF4" w:rsidRPr="00114AA1" w:rsidRDefault="00654CF4" w:rsidP="00AC18B3">
            <w:pPr>
              <w:pStyle w:val="Tekstpodstawowy"/>
              <w:tabs>
                <w:tab w:val="left" w:pos="0"/>
              </w:tabs>
              <w:spacing w:before="60" w:after="60" w:line="240" w:lineRule="auto"/>
              <w:jc w:val="center"/>
              <w:rPr>
                <w:sz w:val="20"/>
              </w:rPr>
            </w:pPr>
            <w:r w:rsidRPr="00114AA1">
              <w:rPr>
                <w:sz w:val="20"/>
              </w:rPr>
              <w:t>Jednostki</w:t>
            </w:r>
          </w:p>
        </w:tc>
        <w:tc>
          <w:tcPr>
            <w:tcW w:w="1418" w:type="dxa"/>
            <w:vAlign w:val="center"/>
          </w:tcPr>
          <w:p w:rsidR="00654CF4" w:rsidRPr="00114AA1" w:rsidRDefault="00654CF4" w:rsidP="00AC18B3">
            <w:pPr>
              <w:pStyle w:val="Tekstpodstawowy"/>
              <w:tabs>
                <w:tab w:val="left" w:pos="0"/>
              </w:tabs>
              <w:spacing w:before="60" w:after="60" w:line="240" w:lineRule="auto"/>
              <w:jc w:val="center"/>
              <w:rPr>
                <w:sz w:val="20"/>
              </w:rPr>
            </w:pPr>
            <w:r w:rsidRPr="00114AA1">
              <w:rPr>
                <w:sz w:val="20"/>
              </w:rPr>
              <w:t>Wymagania</w:t>
            </w:r>
          </w:p>
        </w:tc>
        <w:tc>
          <w:tcPr>
            <w:tcW w:w="2409" w:type="dxa"/>
            <w:vAlign w:val="center"/>
          </w:tcPr>
          <w:p w:rsidR="00654CF4" w:rsidRPr="00114AA1" w:rsidRDefault="00654CF4" w:rsidP="00AC18B3">
            <w:pPr>
              <w:pStyle w:val="Tekstpodstawowy"/>
              <w:tabs>
                <w:tab w:val="left" w:pos="0"/>
              </w:tabs>
              <w:spacing w:before="60" w:after="60" w:line="240" w:lineRule="auto"/>
              <w:jc w:val="center"/>
              <w:rPr>
                <w:sz w:val="20"/>
              </w:rPr>
            </w:pPr>
            <w:r w:rsidRPr="00114AA1">
              <w:rPr>
                <w:sz w:val="20"/>
              </w:rPr>
              <w:t>Metoda badania wg</w:t>
            </w:r>
          </w:p>
        </w:tc>
      </w:tr>
      <w:tr w:rsidR="00654CF4" w:rsidRPr="00562C58" w:rsidTr="00AC18B3">
        <w:tc>
          <w:tcPr>
            <w:tcW w:w="561" w:type="dxa"/>
          </w:tcPr>
          <w:p w:rsidR="00654CF4" w:rsidRPr="00562C58" w:rsidRDefault="00654CF4" w:rsidP="00AC18B3">
            <w:pPr>
              <w:pStyle w:val="Tekstpodstawowy"/>
              <w:tabs>
                <w:tab w:val="left" w:pos="0"/>
              </w:tabs>
              <w:spacing w:line="240" w:lineRule="auto"/>
              <w:jc w:val="center"/>
              <w:rPr>
                <w:sz w:val="20"/>
              </w:rPr>
            </w:pPr>
            <w:r w:rsidRPr="00562C58">
              <w:rPr>
                <w:sz w:val="20"/>
              </w:rPr>
              <w:t>1</w:t>
            </w:r>
          </w:p>
        </w:tc>
        <w:tc>
          <w:tcPr>
            <w:tcW w:w="1957" w:type="dxa"/>
            <w:vAlign w:val="center"/>
          </w:tcPr>
          <w:p w:rsidR="00654CF4" w:rsidRPr="00562C58" w:rsidRDefault="00654CF4" w:rsidP="00AC18B3">
            <w:pPr>
              <w:pStyle w:val="Tekstpodstawowy"/>
              <w:tabs>
                <w:tab w:val="left" w:pos="0"/>
              </w:tabs>
              <w:spacing w:line="240" w:lineRule="auto"/>
              <w:rPr>
                <w:sz w:val="20"/>
              </w:rPr>
            </w:pPr>
            <w:r w:rsidRPr="00562C58">
              <w:rPr>
                <w:sz w:val="20"/>
              </w:rPr>
              <w:t>Wytrzymałość na odrywanie</w:t>
            </w:r>
          </w:p>
        </w:tc>
        <w:tc>
          <w:tcPr>
            <w:tcW w:w="1134" w:type="dxa"/>
            <w:vAlign w:val="center"/>
          </w:tcPr>
          <w:p w:rsidR="00654CF4" w:rsidRPr="00562C58" w:rsidRDefault="00654CF4" w:rsidP="00AC18B3">
            <w:pPr>
              <w:pStyle w:val="Tekstpodstawowy"/>
              <w:tabs>
                <w:tab w:val="left" w:pos="0"/>
              </w:tabs>
              <w:spacing w:before="120" w:line="240" w:lineRule="auto"/>
              <w:jc w:val="center"/>
              <w:rPr>
                <w:sz w:val="20"/>
              </w:rPr>
            </w:pPr>
            <w:r w:rsidRPr="00562C58">
              <w:rPr>
                <w:sz w:val="20"/>
              </w:rPr>
              <w:t>MPa</w:t>
            </w:r>
          </w:p>
        </w:tc>
        <w:tc>
          <w:tcPr>
            <w:tcW w:w="1418" w:type="dxa"/>
            <w:vAlign w:val="center"/>
          </w:tcPr>
          <w:p w:rsidR="00654CF4" w:rsidRPr="00562C58" w:rsidRDefault="00654CF4" w:rsidP="00AC18B3">
            <w:pPr>
              <w:pStyle w:val="Tekstpodstawowy"/>
              <w:tabs>
                <w:tab w:val="left" w:pos="0"/>
              </w:tabs>
              <w:spacing w:before="120" w:line="240" w:lineRule="auto"/>
              <w:jc w:val="center"/>
              <w:rPr>
                <w:sz w:val="20"/>
              </w:rPr>
            </w:pPr>
            <w:r w:rsidRPr="00562C58">
              <w:rPr>
                <w:sz w:val="20"/>
              </w:rPr>
              <w:sym w:font="Symbol" w:char="F0B3"/>
            </w:r>
            <w:r>
              <w:rPr>
                <w:sz w:val="20"/>
              </w:rPr>
              <w:t xml:space="preserve"> </w:t>
            </w:r>
            <w:r w:rsidRPr="00562C58">
              <w:rPr>
                <w:sz w:val="20"/>
              </w:rPr>
              <w:t>3</w:t>
            </w:r>
          </w:p>
        </w:tc>
        <w:tc>
          <w:tcPr>
            <w:tcW w:w="2409" w:type="dxa"/>
            <w:vAlign w:val="center"/>
          </w:tcPr>
          <w:p w:rsidR="00654CF4" w:rsidRPr="00562C58" w:rsidRDefault="00654CF4" w:rsidP="005F2CA4">
            <w:pPr>
              <w:pStyle w:val="Tekstpodstawowy"/>
              <w:tabs>
                <w:tab w:val="left" w:pos="0"/>
              </w:tabs>
              <w:spacing w:line="240" w:lineRule="auto"/>
              <w:jc w:val="center"/>
              <w:rPr>
                <w:sz w:val="20"/>
              </w:rPr>
            </w:pPr>
            <w:r w:rsidRPr="00562C58">
              <w:rPr>
                <w:sz w:val="20"/>
              </w:rPr>
              <w:t>PN-B-01814</w:t>
            </w:r>
            <w:r>
              <w:rPr>
                <w:sz w:val="20"/>
              </w:rPr>
              <w:t xml:space="preserve">:1992 </w:t>
            </w:r>
          </w:p>
        </w:tc>
      </w:tr>
      <w:tr w:rsidR="00654CF4" w:rsidRPr="00562C58" w:rsidTr="00AC18B3">
        <w:tc>
          <w:tcPr>
            <w:tcW w:w="561" w:type="dxa"/>
          </w:tcPr>
          <w:p w:rsidR="00654CF4" w:rsidRPr="00562C58" w:rsidRDefault="00654CF4" w:rsidP="00AC18B3">
            <w:pPr>
              <w:pStyle w:val="Tekstpodstawowy"/>
              <w:tabs>
                <w:tab w:val="left" w:pos="0"/>
              </w:tabs>
              <w:spacing w:line="240" w:lineRule="auto"/>
              <w:jc w:val="center"/>
              <w:rPr>
                <w:sz w:val="20"/>
              </w:rPr>
            </w:pPr>
            <w:r w:rsidRPr="00562C58">
              <w:rPr>
                <w:sz w:val="20"/>
              </w:rPr>
              <w:t>2</w:t>
            </w:r>
          </w:p>
        </w:tc>
        <w:tc>
          <w:tcPr>
            <w:tcW w:w="1957" w:type="dxa"/>
            <w:vAlign w:val="center"/>
          </w:tcPr>
          <w:p w:rsidR="00654CF4" w:rsidRPr="00562C58" w:rsidRDefault="00654CF4" w:rsidP="00AC18B3">
            <w:pPr>
              <w:pStyle w:val="Tekstpodstawowy"/>
              <w:tabs>
                <w:tab w:val="left" w:pos="0"/>
              </w:tabs>
              <w:spacing w:line="240" w:lineRule="auto"/>
              <w:rPr>
                <w:sz w:val="20"/>
              </w:rPr>
            </w:pPr>
            <w:r w:rsidRPr="00562C58">
              <w:rPr>
                <w:sz w:val="20"/>
              </w:rPr>
              <w:t>Przyczepność do stali</w:t>
            </w:r>
          </w:p>
        </w:tc>
        <w:tc>
          <w:tcPr>
            <w:tcW w:w="1134" w:type="dxa"/>
            <w:vAlign w:val="center"/>
          </w:tcPr>
          <w:p w:rsidR="00654CF4" w:rsidRPr="00562C58" w:rsidRDefault="00654CF4" w:rsidP="00AC18B3">
            <w:pPr>
              <w:pStyle w:val="Tekstpodstawowy"/>
              <w:tabs>
                <w:tab w:val="left" w:pos="0"/>
              </w:tabs>
              <w:spacing w:before="120" w:line="240" w:lineRule="auto"/>
              <w:jc w:val="center"/>
              <w:rPr>
                <w:sz w:val="20"/>
              </w:rPr>
            </w:pPr>
            <w:r w:rsidRPr="00562C58">
              <w:rPr>
                <w:sz w:val="20"/>
              </w:rPr>
              <w:t>MPa</w:t>
            </w:r>
          </w:p>
        </w:tc>
        <w:tc>
          <w:tcPr>
            <w:tcW w:w="1418" w:type="dxa"/>
            <w:vAlign w:val="center"/>
          </w:tcPr>
          <w:p w:rsidR="00654CF4" w:rsidRPr="00562C58" w:rsidRDefault="00654CF4" w:rsidP="00AC18B3">
            <w:pPr>
              <w:pStyle w:val="Tekstpodstawowy"/>
              <w:tabs>
                <w:tab w:val="left" w:pos="0"/>
              </w:tabs>
              <w:spacing w:before="120" w:line="240" w:lineRule="auto"/>
              <w:jc w:val="center"/>
              <w:rPr>
                <w:sz w:val="20"/>
              </w:rPr>
            </w:pPr>
            <w:r w:rsidRPr="00562C58">
              <w:rPr>
                <w:sz w:val="20"/>
              </w:rPr>
              <w:sym w:font="Symbol" w:char="F0B3"/>
            </w:r>
            <w:r>
              <w:rPr>
                <w:sz w:val="20"/>
              </w:rPr>
              <w:t xml:space="preserve"> </w:t>
            </w:r>
            <w:r w:rsidRPr="00562C58">
              <w:rPr>
                <w:sz w:val="20"/>
              </w:rPr>
              <w:t>8</w:t>
            </w:r>
          </w:p>
        </w:tc>
        <w:tc>
          <w:tcPr>
            <w:tcW w:w="2409" w:type="dxa"/>
            <w:vAlign w:val="center"/>
          </w:tcPr>
          <w:p w:rsidR="00654CF4" w:rsidRPr="00562C58" w:rsidRDefault="00654CF4" w:rsidP="005F2CA4">
            <w:pPr>
              <w:pStyle w:val="Tekstpodstawowy"/>
              <w:tabs>
                <w:tab w:val="left" w:pos="0"/>
              </w:tabs>
              <w:spacing w:line="240" w:lineRule="auto"/>
              <w:jc w:val="center"/>
              <w:rPr>
                <w:sz w:val="20"/>
              </w:rPr>
            </w:pPr>
            <w:r w:rsidRPr="00562C58">
              <w:rPr>
                <w:sz w:val="20"/>
              </w:rPr>
              <w:t>PN-B-01814</w:t>
            </w:r>
            <w:r>
              <w:rPr>
                <w:sz w:val="20"/>
              </w:rPr>
              <w:t xml:space="preserve">:1992 </w:t>
            </w:r>
          </w:p>
        </w:tc>
      </w:tr>
      <w:tr w:rsidR="00654CF4" w:rsidRPr="00562C58" w:rsidTr="00AC18B3">
        <w:tc>
          <w:tcPr>
            <w:tcW w:w="561" w:type="dxa"/>
          </w:tcPr>
          <w:p w:rsidR="00654CF4" w:rsidRPr="00562C58" w:rsidRDefault="00654CF4" w:rsidP="00AC18B3">
            <w:pPr>
              <w:pStyle w:val="Tekstpodstawowy"/>
              <w:tabs>
                <w:tab w:val="left" w:pos="0"/>
              </w:tabs>
              <w:spacing w:line="240" w:lineRule="auto"/>
              <w:jc w:val="center"/>
              <w:rPr>
                <w:sz w:val="20"/>
              </w:rPr>
            </w:pPr>
            <w:r w:rsidRPr="00562C58">
              <w:rPr>
                <w:sz w:val="20"/>
              </w:rPr>
              <w:t>3</w:t>
            </w:r>
          </w:p>
        </w:tc>
        <w:tc>
          <w:tcPr>
            <w:tcW w:w="1957" w:type="dxa"/>
            <w:vAlign w:val="center"/>
          </w:tcPr>
          <w:p w:rsidR="00654CF4" w:rsidRPr="00562C58" w:rsidRDefault="00654CF4" w:rsidP="00AC18B3">
            <w:pPr>
              <w:pStyle w:val="Tekstpodstawowy"/>
              <w:tabs>
                <w:tab w:val="left" w:pos="0"/>
              </w:tabs>
              <w:spacing w:line="240" w:lineRule="auto"/>
              <w:rPr>
                <w:sz w:val="20"/>
              </w:rPr>
            </w:pPr>
            <w:r w:rsidRPr="00562C58">
              <w:rPr>
                <w:sz w:val="20"/>
              </w:rPr>
              <w:t>Wytrzymałość na rozciąganie</w:t>
            </w:r>
          </w:p>
        </w:tc>
        <w:tc>
          <w:tcPr>
            <w:tcW w:w="1134" w:type="dxa"/>
            <w:vAlign w:val="center"/>
          </w:tcPr>
          <w:p w:rsidR="00654CF4" w:rsidRPr="00562C58" w:rsidRDefault="00654CF4" w:rsidP="00AC18B3">
            <w:pPr>
              <w:pStyle w:val="Tekstpodstawowy"/>
              <w:tabs>
                <w:tab w:val="left" w:pos="0"/>
              </w:tabs>
              <w:spacing w:before="120" w:line="240" w:lineRule="auto"/>
              <w:jc w:val="center"/>
              <w:rPr>
                <w:sz w:val="20"/>
              </w:rPr>
            </w:pPr>
            <w:r w:rsidRPr="00562C58">
              <w:rPr>
                <w:sz w:val="20"/>
              </w:rPr>
              <w:t>MPa</w:t>
            </w:r>
          </w:p>
        </w:tc>
        <w:tc>
          <w:tcPr>
            <w:tcW w:w="1418" w:type="dxa"/>
            <w:vAlign w:val="center"/>
          </w:tcPr>
          <w:p w:rsidR="00654CF4" w:rsidRPr="00562C58" w:rsidRDefault="00654CF4" w:rsidP="00AC18B3">
            <w:pPr>
              <w:pStyle w:val="Tekstpodstawowy"/>
              <w:tabs>
                <w:tab w:val="left" w:pos="0"/>
              </w:tabs>
              <w:spacing w:before="120" w:line="240" w:lineRule="auto"/>
              <w:jc w:val="center"/>
              <w:rPr>
                <w:sz w:val="20"/>
              </w:rPr>
            </w:pPr>
            <w:r w:rsidRPr="00562C58">
              <w:rPr>
                <w:sz w:val="20"/>
              </w:rPr>
              <w:sym w:font="Symbol" w:char="F0B3"/>
            </w:r>
            <w:r>
              <w:rPr>
                <w:sz w:val="20"/>
              </w:rPr>
              <w:t xml:space="preserve"> </w:t>
            </w:r>
            <w:r w:rsidRPr="00562C58">
              <w:rPr>
                <w:sz w:val="20"/>
              </w:rPr>
              <w:t>30</w:t>
            </w:r>
          </w:p>
        </w:tc>
        <w:tc>
          <w:tcPr>
            <w:tcW w:w="2409" w:type="dxa"/>
            <w:vAlign w:val="center"/>
          </w:tcPr>
          <w:p w:rsidR="00654CF4" w:rsidRPr="00562C58" w:rsidRDefault="00654CF4" w:rsidP="005F2CA4">
            <w:pPr>
              <w:pStyle w:val="Tekstpodstawowy"/>
              <w:tabs>
                <w:tab w:val="left" w:pos="0"/>
              </w:tabs>
              <w:spacing w:line="240" w:lineRule="auto"/>
              <w:jc w:val="center"/>
              <w:rPr>
                <w:sz w:val="20"/>
              </w:rPr>
            </w:pPr>
            <w:r w:rsidRPr="00562C58">
              <w:rPr>
                <w:sz w:val="20"/>
              </w:rPr>
              <w:t>PN-</w:t>
            </w:r>
            <w:r>
              <w:rPr>
                <w:sz w:val="20"/>
              </w:rPr>
              <w:t xml:space="preserve">EN ISO 521-7 do 5 </w:t>
            </w:r>
          </w:p>
        </w:tc>
      </w:tr>
      <w:tr w:rsidR="00654CF4" w:rsidRPr="00562C58" w:rsidTr="00AC18B3">
        <w:tc>
          <w:tcPr>
            <w:tcW w:w="561" w:type="dxa"/>
          </w:tcPr>
          <w:p w:rsidR="00654CF4" w:rsidRPr="00562C58" w:rsidRDefault="00654CF4" w:rsidP="00AC18B3">
            <w:pPr>
              <w:pStyle w:val="Tekstpodstawowy"/>
              <w:tabs>
                <w:tab w:val="left" w:pos="0"/>
              </w:tabs>
              <w:spacing w:line="240" w:lineRule="auto"/>
              <w:jc w:val="center"/>
              <w:rPr>
                <w:sz w:val="20"/>
              </w:rPr>
            </w:pPr>
            <w:r w:rsidRPr="00562C58">
              <w:rPr>
                <w:sz w:val="20"/>
              </w:rPr>
              <w:t>4</w:t>
            </w:r>
          </w:p>
        </w:tc>
        <w:tc>
          <w:tcPr>
            <w:tcW w:w="1957" w:type="dxa"/>
            <w:vAlign w:val="center"/>
          </w:tcPr>
          <w:p w:rsidR="00654CF4" w:rsidRPr="00562C58" w:rsidRDefault="00654CF4" w:rsidP="00AC18B3">
            <w:pPr>
              <w:pStyle w:val="Tekstpodstawowy"/>
              <w:tabs>
                <w:tab w:val="left" w:pos="0"/>
              </w:tabs>
              <w:spacing w:line="240" w:lineRule="auto"/>
              <w:rPr>
                <w:sz w:val="20"/>
              </w:rPr>
            </w:pPr>
            <w:r w:rsidRPr="00562C58">
              <w:rPr>
                <w:sz w:val="20"/>
              </w:rPr>
              <w:t>Wytrzymałość na zginanie</w:t>
            </w:r>
          </w:p>
        </w:tc>
        <w:tc>
          <w:tcPr>
            <w:tcW w:w="1134" w:type="dxa"/>
            <w:vAlign w:val="center"/>
          </w:tcPr>
          <w:p w:rsidR="00654CF4" w:rsidRPr="00562C58" w:rsidRDefault="00654CF4" w:rsidP="00AC18B3">
            <w:pPr>
              <w:pStyle w:val="Tekstpodstawowy"/>
              <w:tabs>
                <w:tab w:val="left" w:pos="0"/>
              </w:tabs>
              <w:spacing w:before="120" w:line="240" w:lineRule="auto"/>
              <w:jc w:val="center"/>
              <w:rPr>
                <w:sz w:val="20"/>
              </w:rPr>
            </w:pPr>
            <w:r w:rsidRPr="00562C58">
              <w:rPr>
                <w:sz w:val="20"/>
              </w:rPr>
              <w:t>MPa</w:t>
            </w:r>
          </w:p>
        </w:tc>
        <w:tc>
          <w:tcPr>
            <w:tcW w:w="1418" w:type="dxa"/>
            <w:vAlign w:val="center"/>
          </w:tcPr>
          <w:p w:rsidR="00654CF4" w:rsidRPr="00562C58" w:rsidRDefault="00654CF4" w:rsidP="00AC18B3">
            <w:pPr>
              <w:pStyle w:val="Tekstpodstawowy"/>
              <w:tabs>
                <w:tab w:val="left" w:pos="0"/>
              </w:tabs>
              <w:spacing w:before="120" w:line="240" w:lineRule="auto"/>
              <w:jc w:val="center"/>
              <w:rPr>
                <w:sz w:val="20"/>
              </w:rPr>
            </w:pPr>
            <w:r w:rsidRPr="00562C58">
              <w:rPr>
                <w:sz w:val="20"/>
              </w:rPr>
              <w:sym w:font="Symbol" w:char="F0B3"/>
            </w:r>
            <w:r>
              <w:rPr>
                <w:sz w:val="20"/>
              </w:rPr>
              <w:t xml:space="preserve"> </w:t>
            </w:r>
            <w:r w:rsidRPr="00562C58">
              <w:rPr>
                <w:sz w:val="20"/>
              </w:rPr>
              <w:t>45</w:t>
            </w:r>
          </w:p>
        </w:tc>
        <w:tc>
          <w:tcPr>
            <w:tcW w:w="2409" w:type="dxa"/>
            <w:vAlign w:val="center"/>
          </w:tcPr>
          <w:p w:rsidR="00654CF4" w:rsidRPr="00562C58" w:rsidRDefault="00654CF4" w:rsidP="005F2CA4">
            <w:pPr>
              <w:pStyle w:val="Tekstpodstawowy"/>
              <w:tabs>
                <w:tab w:val="left" w:pos="0"/>
              </w:tabs>
              <w:spacing w:line="240" w:lineRule="auto"/>
              <w:jc w:val="center"/>
              <w:rPr>
                <w:sz w:val="20"/>
              </w:rPr>
            </w:pPr>
            <w:r w:rsidRPr="00562C58">
              <w:rPr>
                <w:sz w:val="20"/>
              </w:rPr>
              <w:t>PN-EN ISO 178:</w:t>
            </w:r>
            <w:r>
              <w:rPr>
                <w:sz w:val="20"/>
              </w:rPr>
              <w:t xml:space="preserve">2006 </w:t>
            </w:r>
          </w:p>
        </w:tc>
      </w:tr>
      <w:tr w:rsidR="00654CF4" w:rsidRPr="00562C58" w:rsidTr="00AC18B3">
        <w:tc>
          <w:tcPr>
            <w:tcW w:w="561" w:type="dxa"/>
          </w:tcPr>
          <w:p w:rsidR="00654CF4" w:rsidRPr="00562C58" w:rsidRDefault="00654CF4" w:rsidP="00AC18B3">
            <w:pPr>
              <w:pStyle w:val="Tekstpodstawowy"/>
              <w:tabs>
                <w:tab w:val="left" w:pos="0"/>
              </w:tabs>
              <w:spacing w:line="240" w:lineRule="auto"/>
              <w:jc w:val="center"/>
              <w:rPr>
                <w:sz w:val="20"/>
              </w:rPr>
            </w:pPr>
            <w:r w:rsidRPr="00562C58">
              <w:rPr>
                <w:sz w:val="20"/>
              </w:rPr>
              <w:t>5</w:t>
            </w:r>
          </w:p>
        </w:tc>
        <w:tc>
          <w:tcPr>
            <w:tcW w:w="1957" w:type="dxa"/>
            <w:vAlign w:val="center"/>
          </w:tcPr>
          <w:p w:rsidR="00654CF4" w:rsidRPr="00562C58" w:rsidRDefault="00654CF4" w:rsidP="00AC18B3">
            <w:pPr>
              <w:pStyle w:val="Tekstpodstawowy"/>
              <w:tabs>
                <w:tab w:val="left" w:pos="0"/>
              </w:tabs>
              <w:spacing w:line="240" w:lineRule="auto"/>
              <w:rPr>
                <w:sz w:val="20"/>
              </w:rPr>
            </w:pPr>
            <w:r w:rsidRPr="00562C58">
              <w:rPr>
                <w:sz w:val="20"/>
              </w:rPr>
              <w:t xml:space="preserve">Wytrzymałość na ściskanie </w:t>
            </w:r>
          </w:p>
        </w:tc>
        <w:tc>
          <w:tcPr>
            <w:tcW w:w="1134" w:type="dxa"/>
            <w:vAlign w:val="center"/>
          </w:tcPr>
          <w:p w:rsidR="00654CF4" w:rsidRPr="00562C58" w:rsidRDefault="00654CF4" w:rsidP="00AC18B3">
            <w:pPr>
              <w:pStyle w:val="Tekstpodstawowy"/>
              <w:tabs>
                <w:tab w:val="left" w:pos="0"/>
              </w:tabs>
              <w:spacing w:before="120" w:line="240" w:lineRule="auto"/>
              <w:jc w:val="center"/>
              <w:rPr>
                <w:sz w:val="20"/>
              </w:rPr>
            </w:pPr>
            <w:r w:rsidRPr="00562C58">
              <w:rPr>
                <w:sz w:val="20"/>
              </w:rPr>
              <w:t>MPa</w:t>
            </w:r>
          </w:p>
        </w:tc>
        <w:tc>
          <w:tcPr>
            <w:tcW w:w="1418" w:type="dxa"/>
            <w:vAlign w:val="center"/>
          </w:tcPr>
          <w:p w:rsidR="00654CF4" w:rsidRPr="00562C58" w:rsidRDefault="00654CF4" w:rsidP="00AC18B3">
            <w:pPr>
              <w:pStyle w:val="Tekstpodstawowy"/>
              <w:tabs>
                <w:tab w:val="left" w:pos="0"/>
              </w:tabs>
              <w:spacing w:before="120" w:line="240" w:lineRule="auto"/>
              <w:jc w:val="center"/>
              <w:rPr>
                <w:sz w:val="20"/>
              </w:rPr>
            </w:pPr>
            <w:r w:rsidRPr="00562C58">
              <w:rPr>
                <w:sz w:val="20"/>
              </w:rPr>
              <w:sym w:font="Symbol" w:char="F0B3"/>
            </w:r>
            <w:r>
              <w:rPr>
                <w:sz w:val="20"/>
              </w:rPr>
              <w:t xml:space="preserve"> </w:t>
            </w:r>
            <w:r w:rsidRPr="00562C58">
              <w:rPr>
                <w:sz w:val="20"/>
              </w:rPr>
              <w:t>90</w:t>
            </w:r>
          </w:p>
        </w:tc>
        <w:tc>
          <w:tcPr>
            <w:tcW w:w="2409" w:type="dxa"/>
            <w:vAlign w:val="center"/>
          </w:tcPr>
          <w:p w:rsidR="00654CF4" w:rsidRPr="00562C58" w:rsidRDefault="00654CF4" w:rsidP="005F2CA4">
            <w:pPr>
              <w:pStyle w:val="Tekstpodstawowy"/>
              <w:tabs>
                <w:tab w:val="left" w:pos="0"/>
              </w:tabs>
              <w:spacing w:line="240" w:lineRule="auto"/>
              <w:jc w:val="center"/>
              <w:rPr>
                <w:sz w:val="20"/>
              </w:rPr>
            </w:pPr>
            <w:r w:rsidRPr="00562C58">
              <w:rPr>
                <w:sz w:val="20"/>
              </w:rPr>
              <w:t>PN-EN ISO 604:200</w:t>
            </w:r>
            <w:r>
              <w:rPr>
                <w:sz w:val="20"/>
              </w:rPr>
              <w:t xml:space="preserve">6 </w:t>
            </w:r>
          </w:p>
        </w:tc>
      </w:tr>
    </w:tbl>
    <w:p w:rsidR="00E1041F" w:rsidRDefault="00E1041F" w:rsidP="00E1041F">
      <w:pPr>
        <w:pStyle w:val="Nagwek4"/>
      </w:pPr>
    </w:p>
    <w:p w:rsidR="00654CF4" w:rsidRPr="00562C58" w:rsidRDefault="00654CF4" w:rsidP="00E1041F">
      <w:pPr>
        <w:pStyle w:val="Nagwek4"/>
      </w:pPr>
      <w:r w:rsidRPr="00562C58">
        <w:t>2.2.5. Kruszywo</w:t>
      </w:r>
    </w:p>
    <w:p w:rsidR="00654CF4" w:rsidRPr="00562C58" w:rsidRDefault="00654CF4" w:rsidP="00E1041F">
      <w:pPr>
        <w:pStyle w:val="Nagwek4"/>
      </w:pPr>
      <w:r w:rsidRPr="00562C58">
        <w:t>2.2.5.1. Kruszywo łamane do wykonania mieszanki mineralno-asfaltowej</w:t>
      </w:r>
    </w:p>
    <w:p w:rsidR="00654CF4" w:rsidRPr="00562C58" w:rsidRDefault="00654CF4" w:rsidP="00E1041F">
      <w:pPr>
        <w:spacing w:after="0"/>
        <w:jc w:val="both"/>
      </w:pPr>
      <w:r w:rsidRPr="00562C58">
        <w:t xml:space="preserve">Do wykonania mieszanki mineralno-asfaltowej należy stosować kruszywo ze skał magmowych (bazaltu, granitu, diabazu, gabro itp.) o uziarnieniu od </w:t>
      </w:r>
      <w:smartTag w:uri="urn:schemas-microsoft-com:office:smarttags" w:element="metricconverter">
        <w:smartTagPr>
          <w:attr w:name="ProductID" w:val="8 mm"/>
        </w:smartTagPr>
        <w:r w:rsidRPr="00562C58">
          <w:t>8 mm</w:t>
        </w:r>
      </w:smartTag>
      <w:r w:rsidRPr="00562C58">
        <w:t xml:space="preserve"> do </w:t>
      </w:r>
      <w:smartTag w:uri="urn:schemas-microsoft-com:office:smarttags" w:element="metricconverter">
        <w:smartTagPr>
          <w:attr w:name="ProductID" w:val="11 mm"/>
        </w:smartTagPr>
        <w:r w:rsidRPr="00562C58">
          <w:t>11 mm</w:t>
        </w:r>
      </w:smartTag>
      <w:r w:rsidRPr="00562C58">
        <w:t>, od</w:t>
      </w:r>
      <w:r>
        <w:t xml:space="preserve"> </w:t>
      </w:r>
      <w:smartTag w:uri="urn:schemas-microsoft-com:office:smarttags" w:element="metricconverter">
        <w:smartTagPr>
          <w:attr w:name="ProductID" w:val="11 mm"/>
        </w:smartTagPr>
        <w:r w:rsidRPr="00562C58">
          <w:t>11 mm</w:t>
        </w:r>
      </w:smartTag>
      <w:r w:rsidRPr="00562C58">
        <w:t xml:space="preserve"> do </w:t>
      </w:r>
      <w:smartTag w:uri="urn:schemas-microsoft-com:office:smarttags" w:element="metricconverter">
        <w:smartTagPr>
          <w:attr w:name="ProductID" w:val="16 mm"/>
        </w:smartTagPr>
        <w:r w:rsidRPr="00562C58">
          <w:t>16 mm</w:t>
        </w:r>
      </w:smartTag>
      <w:r w:rsidRPr="00562C58">
        <w:t xml:space="preserve"> lub od </w:t>
      </w:r>
      <w:smartTag w:uri="urn:schemas-microsoft-com:office:smarttags" w:element="metricconverter">
        <w:smartTagPr>
          <w:attr w:name="ProductID" w:val="16 mm"/>
        </w:smartTagPr>
        <w:r w:rsidRPr="00562C58">
          <w:t>16 mm</w:t>
        </w:r>
      </w:smartTag>
      <w:r w:rsidRPr="00562C58">
        <w:t xml:space="preserve"> do </w:t>
      </w:r>
      <w:smartTag w:uri="urn:schemas-microsoft-com:office:smarttags" w:element="metricconverter">
        <w:smartTagPr>
          <w:attr w:name="ProductID" w:val="22 mm"/>
        </w:smartTagPr>
        <w:r w:rsidRPr="00562C58">
          <w:t>22 mm</w:t>
        </w:r>
      </w:smartTag>
      <w:r w:rsidRPr="00562C58">
        <w:t>. Kruszywo powinno spełniać wymagania podane w tablicy 2.</w:t>
      </w:r>
    </w:p>
    <w:p w:rsidR="00654CF4" w:rsidRPr="00114AA1" w:rsidRDefault="00654CF4" w:rsidP="00E1041F">
      <w:pPr>
        <w:spacing w:before="120" w:after="0"/>
      </w:pPr>
      <w:r w:rsidRPr="00114AA1">
        <w:t>Tablica 2. Właściwości kruszywa do mieszanki mineralno-asfaltowej</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5"/>
        <w:gridCol w:w="3353"/>
        <w:gridCol w:w="1466"/>
        <w:gridCol w:w="2441"/>
      </w:tblGrid>
      <w:tr w:rsidR="00654CF4" w:rsidRPr="00562C58" w:rsidTr="00AC18B3">
        <w:tc>
          <w:tcPr>
            <w:tcW w:w="534" w:type="dxa"/>
          </w:tcPr>
          <w:p w:rsidR="00654CF4" w:rsidRPr="00114AA1" w:rsidRDefault="00654CF4" w:rsidP="00AC18B3">
            <w:pPr>
              <w:spacing w:before="60" w:after="60"/>
              <w:jc w:val="center"/>
            </w:pPr>
            <w:r w:rsidRPr="00114AA1">
              <w:t>Lp.</w:t>
            </w:r>
          </w:p>
        </w:tc>
        <w:tc>
          <w:tcPr>
            <w:tcW w:w="3353" w:type="dxa"/>
          </w:tcPr>
          <w:p w:rsidR="00654CF4" w:rsidRPr="00114AA1" w:rsidRDefault="00654CF4" w:rsidP="00AC18B3">
            <w:pPr>
              <w:spacing w:before="60" w:after="60"/>
              <w:jc w:val="center"/>
            </w:pPr>
            <w:r w:rsidRPr="00114AA1">
              <w:t>Właściwości</w:t>
            </w:r>
          </w:p>
        </w:tc>
        <w:tc>
          <w:tcPr>
            <w:tcW w:w="1183" w:type="dxa"/>
          </w:tcPr>
          <w:p w:rsidR="00654CF4" w:rsidRPr="00114AA1" w:rsidRDefault="00654CF4" w:rsidP="00AC18B3">
            <w:pPr>
              <w:spacing w:before="60" w:after="60"/>
              <w:jc w:val="center"/>
            </w:pPr>
            <w:r w:rsidRPr="00114AA1">
              <w:t>Wymagania</w:t>
            </w:r>
          </w:p>
        </w:tc>
        <w:tc>
          <w:tcPr>
            <w:tcW w:w="2441" w:type="dxa"/>
          </w:tcPr>
          <w:p w:rsidR="00654CF4" w:rsidRPr="00114AA1" w:rsidRDefault="00654CF4" w:rsidP="00AC18B3">
            <w:pPr>
              <w:spacing w:before="60" w:after="60"/>
              <w:jc w:val="center"/>
            </w:pPr>
            <w:r w:rsidRPr="00114AA1">
              <w:t>Metody badań wg</w:t>
            </w:r>
          </w:p>
        </w:tc>
      </w:tr>
      <w:tr w:rsidR="00654CF4" w:rsidRPr="00562C58" w:rsidTr="00AC18B3">
        <w:tc>
          <w:tcPr>
            <w:tcW w:w="534" w:type="dxa"/>
          </w:tcPr>
          <w:p w:rsidR="00654CF4" w:rsidRPr="00562C58" w:rsidRDefault="00654CF4" w:rsidP="00AC18B3">
            <w:pPr>
              <w:spacing w:before="20" w:after="20"/>
              <w:jc w:val="center"/>
            </w:pPr>
            <w:r w:rsidRPr="00562C58">
              <w:t>1</w:t>
            </w:r>
          </w:p>
        </w:tc>
        <w:tc>
          <w:tcPr>
            <w:tcW w:w="3353" w:type="dxa"/>
            <w:vAlign w:val="center"/>
          </w:tcPr>
          <w:p w:rsidR="00654CF4" w:rsidRPr="00562C58" w:rsidRDefault="00654CF4" w:rsidP="00AC18B3">
            <w:pPr>
              <w:spacing w:before="20" w:after="20"/>
            </w:pPr>
            <w:r w:rsidRPr="00562C58">
              <w:t>Uziarnienie, kategoria nie niższa niż</w:t>
            </w:r>
          </w:p>
        </w:tc>
        <w:tc>
          <w:tcPr>
            <w:tcW w:w="1183" w:type="dxa"/>
            <w:vAlign w:val="center"/>
          </w:tcPr>
          <w:p w:rsidR="00654CF4" w:rsidRPr="00562C58" w:rsidRDefault="00654CF4" w:rsidP="00AC18B3">
            <w:pPr>
              <w:spacing w:before="20" w:after="20"/>
              <w:jc w:val="center"/>
            </w:pPr>
            <w:r w:rsidRPr="00562C58">
              <w:t>G</w:t>
            </w:r>
            <w:r w:rsidRPr="00562C58">
              <w:rPr>
                <w:vertAlign w:val="subscript"/>
              </w:rPr>
              <w:t>C</w:t>
            </w:r>
            <w:r w:rsidRPr="00562C58">
              <w:t>90/15</w:t>
            </w:r>
          </w:p>
        </w:tc>
        <w:tc>
          <w:tcPr>
            <w:tcW w:w="2441" w:type="dxa"/>
            <w:vAlign w:val="center"/>
          </w:tcPr>
          <w:p w:rsidR="00654CF4" w:rsidRPr="00562C58" w:rsidRDefault="00654CF4" w:rsidP="005F2CA4">
            <w:pPr>
              <w:spacing w:before="20" w:after="20"/>
              <w:jc w:val="center"/>
            </w:pPr>
            <w:r w:rsidRPr="00562C58">
              <w:t>PN-EN 933-1</w:t>
            </w:r>
            <w:r>
              <w:t xml:space="preserve">:2000 </w:t>
            </w:r>
          </w:p>
        </w:tc>
      </w:tr>
      <w:tr w:rsidR="00654CF4" w:rsidRPr="00562C58" w:rsidTr="00AC18B3">
        <w:tc>
          <w:tcPr>
            <w:tcW w:w="534" w:type="dxa"/>
          </w:tcPr>
          <w:p w:rsidR="00654CF4" w:rsidRPr="00562C58" w:rsidRDefault="00654CF4" w:rsidP="00AC18B3">
            <w:pPr>
              <w:spacing w:before="20" w:after="20"/>
              <w:jc w:val="center"/>
            </w:pPr>
            <w:r w:rsidRPr="00562C58">
              <w:t>2</w:t>
            </w:r>
          </w:p>
        </w:tc>
        <w:tc>
          <w:tcPr>
            <w:tcW w:w="3353" w:type="dxa"/>
            <w:vAlign w:val="center"/>
          </w:tcPr>
          <w:p w:rsidR="00654CF4" w:rsidRPr="00562C58" w:rsidRDefault="00654CF4" w:rsidP="00AC18B3">
            <w:pPr>
              <w:spacing w:before="20" w:after="20"/>
            </w:pPr>
            <w:r w:rsidRPr="00562C58">
              <w:t>Zawartość pyłów, kategoria nie niższa niż</w:t>
            </w:r>
          </w:p>
        </w:tc>
        <w:tc>
          <w:tcPr>
            <w:tcW w:w="1183" w:type="dxa"/>
            <w:vAlign w:val="center"/>
          </w:tcPr>
          <w:p w:rsidR="00654CF4" w:rsidRPr="00562C58" w:rsidRDefault="00654CF4" w:rsidP="00AC18B3">
            <w:pPr>
              <w:spacing w:before="20" w:after="20"/>
              <w:jc w:val="center"/>
              <w:rPr>
                <w:vertAlign w:val="superscript"/>
              </w:rPr>
            </w:pPr>
            <w:r w:rsidRPr="00562C58">
              <w:t>f</w:t>
            </w:r>
            <w:r w:rsidRPr="00562C58">
              <w:rPr>
                <w:vertAlign w:val="subscript"/>
              </w:rPr>
              <w:t>2</w:t>
            </w:r>
            <w:r w:rsidRPr="00562C58">
              <w:rPr>
                <w:vertAlign w:val="superscript"/>
              </w:rPr>
              <w:t>1)</w:t>
            </w:r>
          </w:p>
        </w:tc>
        <w:tc>
          <w:tcPr>
            <w:tcW w:w="2441" w:type="dxa"/>
            <w:vAlign w:val="center"/>
          </w:tcPr>
          <w:p w:rsidR="00654CF4" w:rsidRPr="00562C58" w:rsidRDefault="00654CF4" w:rsidP="005F2CA4">
            <w:pPr>
              <w:spacing w:before="20" w:after="20"/>
              <w:jc w:val="center"/>
            </w:pPr>
            <w:r w:rsidRPr="00562C58">
              <w:t>PN-EN 933-1</w:t>
            </w:r>
            <w:r>
              <w:t xml:space="preserve">:2000 </w:t>
            </w:r>
          </w:p>
        </w:tc>
      </w:tr>
      <w:tr w:rsidR="00654CF4" w:rsidRPr="00562C58" w:rsidTr="00AC18B3">
        <w:tc>
          <w:tcPr>
            <w:tcW w:w="534" w:type="dxa"/>
          </w:tcPr>
          <w:p w:rsidR="00654CF4" w:rsidRPr="00562C58" w:rsidRDefault="00654CF4" w:rsidP="00AC18B3">
            <w:pPr>
              <w:spacing w:before="20" w:after="20"/>
              <w:jc w:val="center"/>
            </w:pPr>
            <w:r w:rsidRPr="00562C58">
              <w:t>3</w:t>
            </w:r>
          </w:p>
        </w:tc>
        <w:tc>
          <w:tcPr>
            <w:tcW w:w="3353" w:type="dxa"/>
            <w:vAlign w:val="center"/>
          </w:tcPr>
          <w:p w:rsidR="00654CF4" w:rsidRPr="00562C58" w:rsidRDefault="00654CF4" w:rsidP="00AC18B3">
            <w:pPr>
              <w:spacing w:before="20" w:after="20"/>
            </w:pPr>
            <w:r w:rsidRPr="00562C58">
              <w:t>Kształt kruszywa, wskaźnik kształtu (lub wskaźnik płaskości), kategoria nie niższa niż</w:t>
            </w:r>
          </w:p>
        </w:tc>
        <w:tc>
          <w:tcPr>
            <w:tcW w:w="1183" w:type="dxa"/>
            <w:vAlign w:val="center"/>
          </w:tcPr>
          <w:p w:rsidR="00654CF4" w:rsidRPr="00562C58" w:rsidRDefault="00654CF4" w:rsidP="00AC18B3">
            <w:pPr>
              <w:spacing w:before="20" w:after="20"/>
              <w:jc w:val="center"/>
            </w:pPr>
            <w:r w:rsidRPr="00562C58">
              <w:t>SI</w:t>
            </w:r>
            <w:r w:rsidRPr="00562C58">
              <w:rPr>
                <w:vertAlign w:val="subscript"/>
              </w:rPr>
              <w:t>20</w:t>
            </w:r>
            <w:r w:rsidRPr="00562C58">
              <w:t>(FI</w:t>
            </w:r>
            <w:r w:rsidRPr="00562C58">
              <w:rPr>
                <w:vertAlign w:val="subscript"/>
              </w:rPr>
              <w:t>20</w:t>
            </w:r>
            <w:r w:rsidRPr="00562C58">
              <w:t>)</w:t>
            </w:r>
          </w:p>
        </w:tc>
        <w:tc>
          <w:tcPr>
            <w:tcW w:w="2441" w:type="dxa"/>
            <w:vAlign w:val="center"/>
          </w:tcPr>
          <w:p w:rsidR="00654CF4" w:rsidRPr="00562C58" w:rsidRDefault="00654CF4" w:rsidP="005F2CA4">
            <w:pPr>
              <w:spacing w:before="20" w:after="20"/>
              <w:jc w:val="center"/>
            </w:pPr>
            <w:r w:rsidRPr="00562C58">
              <w:t>PN-EN 933-4</w:t>
            </w:r>
            <w:r>
              <w:t xml:space="preserve">:2008 </w:t>
            </w:r>
          </w:p>
        </w:tc>
      </w:tr>
      <w:tr w:rsidR="00654CF4" w:rsidRPr="00562C58" w:rsidTr="00AC18B3">
        <w:tc>
          <w:tcPr>
            <w:tcW w:w="534" w:type="dxa"/>
          </w:tcPr>
          <w:p w:rsidR="00654CF4" w:rsidRPr="00562C58" w:rsidRDefault="00654CF4" w:rsidP="00AC18B3">
            <w:pPr>
              <w:spacing w:before="20" w:after="20"/>
              <w:jc w:val="center"/>
            </w:pPr>
            <w:r w:rsidRPr="00562C58">
              <w:t>4</w:t>
            </w:r>
          </w:p>
        </w:tc>
        <w:tc>
          <w:tcPr>
            <w:tcW w:w="3353" w:type="dxa"/>
            <w:vAlign w:val="center"/>
          </w:tcPr>
          <w:p w:rsidR="00654CF4" w:rsidRPr="00562C58" w:rsidRDefault="00654CF4" w:rsidP="00AC18B3">
            <w:pPr>
              <w:spacing w:before="20" w:after="20"/>
            </w:pPr>
            <w:r w:rsidRPr="00562C58">
              <w:t>Odporność kruszywa na rozdrabnianie, kategoria nie niższa niż</w:t>
            </w:r>
          </w:p>
        </w:tc>
        <w:tc>
          <w:tcPr>
            <w:tcW w:w="1183" w:type="dxa"/>
            <w:vAlign w:val="center"/>
          </w:tcPr>
          <w:p w:rsidR="00654CF4" w:rsidRPr="00562C58" w:rsidRDefault="00654CF4" w:rsidP="00AC18B3">
            <w:pPr>
              <w:spacing w:before="20" w:after="20"/>
              <w:jc w:val="center"/>
            </w:pPr>
            <w:r w:rsidRPr="00562C58">
              <w:t>LA</w:t>
            </w:r>
            <w:r w:rsidRPr="00562C58">
              <w:rPr>
                <w:vertAlign w:val="subscript"/>
              </w:rPr>
              <w:t>20</w:t>
            </w:r>
          </w:p>
        </w:tc>
        <w:tc>
          <w:tcPr>
            <w:tcW w:w="2441" w:type="dxa"/>
            <w:vAlign w:val="center"/>
          </w:tcPr>
          <w:p w:rsidR="00654CF4" w:rsidRPr="00562C58" w:rsidRDefault="00654CF4" w:rsidP="005F2CA4">
            <w:pPr>
              <w:spacing w:before="20" w:after="20"/>
              <w:jc w:val="center"/>
            </w:pPr>
            <w:r w:rsidRPr="00562C58">
              <w:t>PN-EN 1097-2</w:t>
            </w:r>
            <w:r>
              <w:t xml:space="preserve">:2000 </w:t>
            </w:r>
          </w:p>
        </w:tc>
      </w:tr>
      <w:tr w:rsidR="00654CF4" w:rsidRPr="00562C58" w:rsidTr="00AC18B3">
        <w:tc>
          <w:tcPr>
            <w:tcW w:w="534" w:type="dxa"/>
          </w:tcPr>
          <w:p w:rsidR="00654CF4" w:rsidRPr="00562C58" w:rsidRDefault="00654CF4" w:rsidP="00AC18B3">
            <w:pPr>
              <w:spacing w:before="20" w:after="20"/>
              <w:jc w:val="center"/>
            </w:pPr>
            <w:r w:rsidRPr="00562C58">
              <w:t>5</w:t>
            </w:r>
          </w:p>
        </w:tc>
        <w:tc>
          <w:tcPr>
            <w:tcW w:w="3353" w:type="dxa"/>
            <w:vAlign w:val="center"/>
          </w:tcPr>
          <w:p w:rsidR="00654CF4" w:rsidRPr="00562C58" w:rsidRDefault="00654CF4" w:rsidP="00AC18B3">
            <w:pPr>
              <w:spacing w:before="20" w:after="20"/>
            </w:pPr>
            <w:r w:rsidRPr="00562C58">
              <w:t xml:space="preserve">Odporność na polerowanie kruszywa, kategoria nie </w:t>
            </w:r>
            <w:r w:rsidRPr="00562C58">
              <w:lastRenderedPageBreak/>
              <w:t>niższa niż</w:t>
            </w:r>
          </w:p>
        </w:tc>
        <w:tc>
          <w:tcPr>
            <w:tcW w:w="1183" w:type="dxa"/>
            <w:vAlign w:val="center"/>
          </w:tcPr>
          <w:p w:rsidR="00654CF4" w:rsidRPr="00562C58" w:rsidRDefault="00654CF4" w:rsidP="00AC18B3">
            <w:pPr>
              <w:spacing w:before="20" w:after="20"/>
              <w:jc w:val="center"/>
              <w:rPr>
                <w:vertAlign w:val="subscript"/>
              </w:rPr>
            </w:pPr>
            <w:r w:rsidRPr="00562C58">
              <w:lastRenderedPageBreak/>
              <w:t>PSV</w:t>
            </w:r>
            <w:r w:rsidRPr="00562C58">
              <w:rPr>
                <w:vertAlign w:val="subscript"/>
              </w:rPr>
              <w:t>44</w:t>
            </w:r>
          </w:p>
        </w:tc>
        <w:tc>
          <w:tcPr>
            <w:tcW w:w="2441" w:type="dxa"/>
            <w:vAlign w:val="center"/>
          </w:tcPr>
          <w:p w:rsidR="00654CF4" w:rsidRPr="00562C58" w:rsidRDefault="00654CF4" w:rsidP="005F2CA4">
            <w:pPr>
              <w:spacing w:before="20" w:after="20"/>
              <w:jc w:val="center"/>
            </w:pPr>
            <w:r w:rsidRPr="00562C58">
              <w:t>PN-EN 1097-8</w:t>
            </w:r>
            <w:r>
              <w:t xml:space="preserve">:2002 </w:t>
            </w:r>
          </w:p>
        </w:tc>
      </w:tr>
      <w:tr w:rsidR="00654CF4" w:rsidRPr="00562C58" w:rsidTr="00AC18B3">
        <w:tc>
          <w:tcPr>
            <w:tcW w:w="534" w:type="dxa"/>
          </w:tcPr>
          <w:p w:rsidR="00654CF4" w:rsidRPr="00562C58" w:rsidRDefault="00654CF4" w:rsidP="00AC18B3">
            <w:pPr>
              <w:spacing w:before="20" w:after="20"/>
              <w:jc w:val="center"/>
            </w:pPr>
            <w:r w:rsidRPr="00562C58">
              <w:lastRenderedPageBreak/>
              <w:t>6</w:t>
            </w:r>
          </w:p>
        </w:tc>
        <w:tc>
          <w:tcPr>
            <w:tcW w:w="3353" w:type="dxa"/>
            <w:vAlign w:val="center"/>
          </w:tcPr>
          <w:p w:rsidR="00654CF4" w:rsidRPr="00562C58" w:rsidRDefault="00654CF4" w:rsidP="00AC18B3">
            <w:pPr>
              <w:spacing w:before="20" w:after="20"/>
            </w:pPr>
            <w:r w:rsidRPr="00562C58">
              <w:t>Nasiąkliwość, kategoria nie niższa niż</w:t>
            </w:r>
          </w:p>
        </w:tc>
        <w:tc>
          <w:tcPr>
            <w:tcW w:w="1183" w:type="dxa"/>
            <w:vAlign w:val="center"/>
          </w:tcPr>
          <w:p w:rsidR="00654CF4" w:rsidRPr="00562C58" w:rsidRDefault="00654CF4" w:rsidP="00AC18B3">
            <w:pPr>
              <w:spacing w:before="20" w:after="20"/>
              <w:jc w:val="center"/>
              <w:rPr>
                <w:vertAlign w:val="superscript"/>
              </w:rPr>
            </w:pPr>
            <w:r w:rsidRPr="00562C58">
              <w:t>W</w:t>
            </w:r>
            <w:r w:rsidRPr="00562C58">
              <w:rPr>
                <w:vertAlign w:val="subscript"/>
              </w:rPr>
              <w:t>cm</w:t>
            </w:r>
            <w:r w:rsidRPr="00562C58">
              <w:t>0,5</w:t>
            </w:r>
            <w:r w:rsidRPr="00562C58">
              <w:rPr>
                <w:vertAlign w:val="superscript"/>
              </w:rPr>
              <w:t>2)</w:t>
            </w:r>
          </w:p>
        </w:tc>
        <w:tc>
          <w:tcPr>
            <w:tcW w:w="2441" w:type="dxa"/>
            <w:vAlign w:val="center"/>
          </w:tcPr>
          <w:p w:rsidR="00654CF4" w:rsidRPr="00562C58" w:rsidRDefault="00654CF4" w:rsidP="005F2CA4">
            <w:pPr>
              <w:spacing w:before="20" w:after="20"/>
              <w:jc w:val="center"/>
            </w:pPr>
            <w:r w:rsidRPr="00562C58">
              <w:t>PN-EN 1097-6</w:t>
            </w:r>
            <w:r>
              <w:t xml:space="preserve">:2002 </w:t>
            </w:r>
          </w:p>
        </w:tc>
      </w:tr>
      <w:tr w:rsidR="00654CF4" w:rsidRPr="00562C58" w:rsidTr="00AC18B3">
        <w:tc>
          <w:tcPr>
            <w:tcW w:w="534" w:type="dxa"/>
          </w:tcPr>
          <w:p w:rsidR="00654CF4" w:rsidRPr="00562C58" w:rsidRDefault="00654CF4" w:rsidP="00AC18B3">
            <w:pPr>
              <w:spacing w:before="20" w:after="20"/>
              <w:jc w:val="center"/>
            </w:pPr>
            <w:r w:rsidRPr="00562C58">
              <w:t>7</w:t>
            </w:r>
          </w:p>
        </w:tc>
        <w:tc>
          <w:tcPr>
            <w:tcW w:w="3353" w:type="dxa"/>
            <w:vAlign w:val="center"/>
          </w:tcPr>
          <w:p w:rsidR="00654CF4" w:rsidRPr="00562C58" w:rsidRDefault="00654CF4" w:rsidP="00AC18B3">
            <w:pPr>
              <w:spacing w:before="20" w:after="20"/>
            </w:pPr>
            <w:r w:rsidRPr="00562C58">
              <w:t>Mrozoodporność badana w 1% roztworu chlorku sodu (NaCl), kategorialnie niższa niż</w:t>
            </w:r>
          </w:p>
        </w:tc>
        <w:tc>
          <w:tcPr>
            <w:tcW w:w="1183" w:type="dxa"/>
            <w:vAlign w:val="center"/>
          </w:tcPr>
          <w:p w:rsidR="00654CF4" w:rsidRPr="00562C58" w:rsidRDefault="00654CF4" w:rsidP="00AC18B3">
            <w:pPr>
              <w:spacing w:before="20" w:after="20"/>
              <w:jc w:val="center"/>
              <w:rPr>
                <w:vertAlign w:val="superscript"/>
              </w:rPr>
            </w:pPr>
            <w:r w:rsidRPr="00562C58">
              <w:t>F</w:t>
            </w:r>
            <w:r w:rsidRPr="00562C58">
              <w:rPr>
                <w:vertAlign w:val="subscript"/>
              </w:rPr>
              <w:t>NaCl</w:t>
            </w:r>
            <w:r w:rsidRPr="00562C58">
              <w:t>7</w:t>
            </w:r>
            <w:r w:rsidRPr="00562C58">
              <w:rPr>
                <w:vertAlign w:val="superscript"/>
              </w:rPr>
              <w:t>2)</w:t>
            </w:r>
          </w:p>
        </w:tc>
        <w:tc>
          <w:tcPr>
            <w:tcW w:w="2441" w:type="dxa"/>
            <w:vAlign w:val="center"/>
          </w:tcPr>
          <w:p w:rsidR="00654CF4" w:rsidRPr="00562C58" w:rsidRDefault="00654CF4" w:rsidP="005F2CA4">
            <w:pPr>
              <w:spacing w:before="20" w:after="20"/>
              <w:jc w:val="center"/>
            </w:pPr>
            <w:r w:rsidRPr="00562C58">
              <w:t>PN-EN 1367-1</w:t>
            </w:r>
            <w:r>
              <w:t xml:space="preserve">:2001 </w:t>
            </w:r>
          </w:p>
        </w:tc>
      </w:tr>
      <w:tr w:rsidR="00654CF4" w:rsidRPr="00562C58" w:rsidTr="00AC18B3">
        <w:tc>
          <w:tcPr>
            <w:tcW w:w="534" w:type="dxa"/>
          </w:tcPr>
          <w:p w:rsidR="00654CF4" w:rsidRPr="00562C58" w:rsidRDefault="00654CF4" w:rsidP="00AC18B3">
            <w:pPr>
              <w:spacing w:before="20" w:after="20"/>
              <w:jc w:val="center"/>
            </w:pPr>
            <w:r>
              <w:t>8</w:t>
            </w:r>
          </w:p>
        </w:tc>
        <w:tc>
          <w:tcPr>
            <w:tcW w:w="3353" w:type="dxa"/>
            <w:vAlign w:val="center"/>
          </w:tcPr>
          <w:p w:rsidR="00654CF4" w:rsidRPr="00562C58" w:rsidRDefault="00654CF4" w:rsidP="00AC18B3">
            <w:pPr>
              <w:spacing w:before="20" w:after="20"/>
            </w:pPr>
            <w:r w:rsidRPr="00562C58">
              <w:t>Mrozoodporność badana w wodzie, kategoria nie niższa niż</w:t>
            </w:r>
          </w:p>
        </w:tc>
        <w:tc>
          <w:tcPr>
            <w:tcW w:w="1183" w:type="dxa"/>
            <w:vAlign w:val="center"/>
          </w:tcPr>
          <w:p w:rsidR="00654CF4" w:rsidRPr="00562C58" w:rsidRDefault="00654CF4" w:rsidP="00AC18B3">
            <w:pPr>
              <w:spacing w:before="20" w:after="20"/>
              <w:jc w:val="center"/>
            </w:pPr>
            <w:r w:rsidRPr="00562C58">
              <w:t>F</w:t>
            </w:r>
            <w:r w:rsidRPr="00562C58">
              <w:rPr>
                <w:vertAlign w:val="subscript"/>
              </w:rPr>
              <w:t>2</w:t>
            </w:r>
            <w:r w:rsidRPr="00562C58">
              <w:rPr>
                <w:vertAlign w:val="superscript"/>
              </w:rPr>
              <w:t>2)</w:t>
            </w:r>
          </w:p>
        </w:tc>
        <w:tc>
          <w:tcPr>
            <w:tcW w:w="2441" w:type="dxa"/>
            <w:vAlign w:val="center"/>
          </w:tcPr>
          <w:p w:rsidR="00654CF4" w:rsidRPr="00562C58" w:rsidRDefault="00654CF4" w:rsidP="005F2CA4">
            <w:pPr>
              <w:spacing w:before="20" w:after="20"/>
              <w:jc w:val="center"/>
            </w:pPr>
            <w:r w:rsidRPr="00562C58">
              <w:t>PN-EN 1367-</w:t>
            </w:r>
            <w:r w:rsidRPr="00812D92">
              <w:t xml:space="preserve">1:2001 </w:t>
            </w:r>
          </w:p>
        </w:tc>
      </w:tr>
    </w:tbl>
    <w:p w:rsidR="00654CF4" w:rsidRPr="00562C58" w:rsidRDefault="00654CF4" w:rsidP="00E1041F">
      <w:pPr>
        <w:tabs>
          <w:tab w:val="left" w:pos="142"/>
        </w:tabs>
        <w:spacing w:after="0"/>
        <w:ind w:left="142" w:hanging="142"/>
        <w:jc w:val="both"/>
      </w:pPr>
      <w:r>
        <w:rPr>
          <w:vertAlign w:val="superscript"/>
        </w:rPr>
        <w:t>1)</w:t>
      </w:r>
      <w:r w:rsidRPr="00562C58">
        <w:tab/>
        <w:t>kruszywo należy odpylić przed wbudowaniem w dylatację</w:t>
      </w:r>
    </w:p>
    <w:p w:rsidR="00654CF4" w:rsidRDefault="00654CF4" w:rsidP="00E1041F">
      <w:pPr>
        <w:tabs>
          <w:tab w:val="left" w:pos="142"/>
        </w:tabs>
        <w:spacing w:after="0"/>
        <w:ind w:left="142" w:hanging="142"/>
        <w:jc w:val="both"/>
      </w:pPr>
      <w:r>
        <w:rPr>
          <w:vertAlign w:val="superscript"/>
        </w:rPr>
        <w:t>2)</w:t>
      </w:r>
      <w:r w:rsidRPr="00562C58">
        <w:tab/>
        <w:t>kruszywo powinno spełniać jedno z wymagań wg pozycji 6,7 lub 8; pozostałe dwa badania nie są wymagane</w:t>
      </w:r>
      <w:r>
        <w:t>.</w:t>
      </w:r>
    </w:p>
    <w:p w:rsidR="00D37E0E" w:rsidRPr="00D37E0E" w:rsidRDefault="00D37E0E" w:rsidP="00D37E0E">
      <w:pPr>
        <w:pStyle w:val="Nagwek5"/>
      </w:pPr>
    </w:p>
    <w:p w:rsidR="00654CF4" w:rsidRPr="00562C58" w:rsidRDefault="00654CF4" w:rsidP="00E1041F">
      <w:pPr>
        <w:pStyle w:val="Nagwek4"/>
        <w:jc w:val="both"/>
      </w:pPr>
      <w:r w:rsidRPr="00562C58">
        <w:t>2.2.5.2. Kruszywo łamane do wykonania posypki na dylatacji mechaniczno-asfaltowej</w:t>
      </w:r>
    </w:p>
    <w:p w:rsidR="00654CF4" w:rsidRPr="00562C58" w:rsidRDefault="00654CF4" w:rsidP="00E1041F">
      <w:pPr>
        <w:spacing w:after="0"/>
        <w:jc w:val="both"/>
      </w:pPr>
      <w:r w:rsidRPr="00562C58">
        <w:t xml:space="preserve">Do posypania ostatniej warstwy masy zalewowej  dylatacji mechaniczno-asfaltowej należy stosować kruszywo ze skał magmowych (bazaltu, granitu, diabazu, gabro itp.) o uziarnieniu od </w:t>
      </w:r>
      <w:smartTag w:uri="urn:schemas-microsoft-com:office:smarttags" w:element="metricconverter">
        <w:smartTagPr>
          <w:attr w:name="ProductID" w:val="2 mm"/>
        </w:smartTagPr>
        <w:r w:rsidRPr="00562C58">
          <w:t>2 mm</w:t>
        </w:r>
      </w:smartTag>
      <w:r w:rsidRPr="00562C58">
        <w:t xml:space="preserve"> do </w:t>
      </w:r>
      <w:smartTag w:uri="urn:schemas-microsoft-com:office:smarttags" w:element="metricconverter">
        <w:smartTagPr>
          <w:attr w:name="ProductID" w:val="6,3 mm"/>
        </w:smartTagPr>
        <w:r w:rsidRPr="00562C58">
          <w:t>6,3 mm</w:t>
        </w:r>
      </w:smartTag>
      <w:r w:rsidRPr="00562C58">
        <w:t>. Kruszywo powinno spełniać wymagania podane w tablicy 3.</w:t>
      </w:r>
    </w:p>
    <w:p w:rsidR="00654CF4" w:rsidRPr="00114AA1" w:rsidRDefault="00654CF4" w:rsidP="00E1041F">
      <w:pPr>
        <w:tabs>
          <w:tab w:val="left" w:pos="851"/>
        </w:tabs>
        <w:spacing w:before="120" w:after="0"/>
        <w:ind w:left="851" w:hanging="851"/>
        <w:jc w:val="both"/>
      </w:pPr>
      <w:r>
        <w:t>Tablica 3.</w:t>
      </w:r>
      <w:r>
        <w:tab/>
      </w:r>
      <w:r w:rsidRPr="00114AA1">
        <w:t xml:space="preserve">Właściwości kruszywa do wykonania posypki dylatacji mechaniczno-asfaltowej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5"/>
        <w:gridCol w:w="3221"/>
        <w:gridCol w:w="1466"/>
        <w:gridCol w:w="2300"/>
      </w:tblGrid>
      <w:tr w:rsidR="00654CF4" w:rsidRPr="00562C58" w:rsidTr="00AC18B3">
        <w:tc>
          <w:tcPr>
            <w:tcW w:w="534" w:type="dxa"/>
          </w:tcPr>
          <w:p w:rsidR="00654CF4" w:rsidRPr="00114AA1" w:rsidRDefault="00654CF4" w:rsidP="00E1041F">
            <w:pPr>
              <w:spacing w:before="120" w:after="0"/>
              <w:jc w:val="center"/>
            </w:pPr>
            <w:r w:rsidRPr="00114AA1">
              <w:t>Lp.</w:t>
            </w:r>
          </w:p>
        </w:tc>
        <w:tc>
          <w:tcPr>
            <w:tcW w:w="3221" w:type="dxa"/>
          </w:tcPr>
          <w:p w:rsidR="00654CF4" w:rsidRPr="00114AA1" w:rsidRDefault="00654CF4" w:rsidP="00AC18B3">
            <w:pPr>
              <w:spacing w:before="120" w:after="120"/>
              <w:jc w:val="center"/>
            </w:pPr>
            <w:r w:rsidRPr="00114AA1">
              <w:t>Właściwości</w:t>
            </w:r>
          </w:p>
        </w:tc>
        <w:tc>
          <w:tcPr>
            <w:tcW w:w="1456" w:type="dxa"/>
          </w:tcPr>
          <w:p w:rsidR="00654CF4" w:rsidRPr="00114AA1" w:rsidRDefault="00654CF4" w:rsidP="00AC18B3">
            <w:pPr>
              <w:spacing w:before="120" w:after="120"/>
              <w:jc w:val="center"/>
            </w:pPr>
            <w:r w:rsidRPr="00114AA1">
              <w:t>Wymagania</w:t>
            </w:r>
          </w:p>
        </w:tc>
        <w:tc>
          <w:tcPr>
            <w:tcW w:w="2300" w:type="dxa"/>
          </w:tcPr>
          <w:p w:rsidR="00654CF4" w:rsidRPr="00114AA1" w:rsidRDefault="00654CF4" w:rsidP="00AC18B3">
            <w:pPr>
              <w:spacing w:before="120" w:after="120"/>
              <w:jc w:val="center"/>
            </w:pPr>
            <w:r w:rsidRPr="00114AA1">
              <w:t>Metody badań wg</w:t>
            </w:r>
          </w:p>
        </w:tc>
      </w:tr>
      <w:tr w:rsidR="00654CF4" w:rsidRPr="00562C58" w:rsidTr="00AC18B3">
        <w:tc>
          <w:tcPr>
            <w:tcW w:w="534" w:type="dxa"/>
          </w:tcPr>
          <w:p w:rsidR="00654CF4" w:rsidRPr="00562C58" w:rsidRDefault="00654CF4" w:rsidP="005F2CA4">
            <w:pPr>
              <w:spacing w:after="0"/>
              <w:jc w:val="center"/>
            </w:pPr>
            <w:r w:rsidRPr="00562C58">
              <w:t>1</w:t>
            </w:r>
          </w:p>
        </w:tc>
        <w:tc>
          <w:tcPr>
            <w:tcW w:w="3221" w:type="dxa"/>
            <w:vAlign w:val="center"/>
          </w:tcPr>
          <w:p w:rsidR="00654CF4" w:rsidRPr="00562C58" w:rsidRDefault="00654CF4" w:rsidP="005F2CA4">
            <w:pPr>
              <w:spacing w:after="0"/>
            </w:pPr>
            <w:r w:rsidRPr="00562C58">
              <w:t>Uziarnienie, kategoria nie niższa niż</w:t>
            </w:r>
          </w:p>
        </w:tc>
        <w:tc>
          <w:tcPr>
            <w:tcW w:w="1456" w:type="dxa"/>
            <w:vAlign w:val="center"/>
          </w:tcPr>
          <w:p w:rsidR="00654CF4" w:rsidRPr="00562C58" w:rsidRDefault="00654CF4" w:rsidP="005F2CA4">
            <w:pPr>
              <w:spacing w:after="0"/>
              <w:jc w:val="center"/>
            </w:pPr>
            <w:r w:rsidRPr="00562C58">
              <w:t>G</w:t>
            </w:r>
            <w:r w:rsidRPr="00562C58">
              <w:rPr>
                <w:vertAlign w:val="subscript"/>
              </w:rPr>
              <w:t>C</w:t>
            </w:r>
            <w:r w:rsidRPr="00562C58">
              <w:t>90/15</w:t>
            </w:r>
          </w:p>
        </w:tc>
        <w:tc>
          <w:tcPr>
            <w:tcW w:w="2300" w:type="dxa"/>
            <w:vAlign w:val="center"/>
          </w:tcPr>
          <w:p w:rsidR="00654CF4" w:rsidRPr="00562C58" w:rsidRDefault="00654CF4" w:rsidP="005F2CA4">
            <w:pPr>
              <w:spacing w:after="0"/>
              <w:jc w:val="center"/>
            </w:pPr>
            <w:r w:rsidRPr="00562C58">
              <w:t>PN-EN 933-1</w:t>
            </w:r>
            <w:r>
              <w:t xml:space="preserve">:2000 </w:t>
            </w:r>
          </w:p>
        </w:tc>
      </w:tr>
      <w:tr w:rsidR="00654CF4" w:rsidRPr="00562C58" w:rsidTr="00AC18B3">
        <w:tc>
          <w:tcPr>
            <w:tcW w:w="534" w:type="dxa"/>
          </w:tcPr>
          <w:p w:rsidR="00654CF4" w:rsidRPr="00562C58" w:rsidRDefault="00654CF4" w:rsidP="005F2CA4">
            <w:pPr>
              <w:spacing w:after="0"/>
              <w:jc w:val="center"/>
            </w:pPr>
            <w:r w:rsidRPr="00562C58">
              <w:t>2</w:t>
            </w:r>
          </w:p>
        </w:tc>
        <w:tc>
          <w:tcPr>
            <w:tcW w:w="3221" w:type="dxa"/>
            <w:vAlign w:val="center"/>
          </w:tcPr>
          <w:p w:rsidR="00654CF4" w:rsidRPr="00562C58" w:rsidRDefault="00654CF4" w:rsidP="005F2CA4">
            <w:pPr>
              <w:spacing w:after="0"/>
            </w:pPr>
            <w:r w:rsidRPr="00562C58">
              <w:t>Zawartość pyłów, kategoria nie niższa niż</w:t>
            </w:r>
          </w:p>
        </w:tc>
        <w:tc>
          <w:tcPr>
            <w:tcW w:w="1456" w:type="dxa"/>
            <w:vAlign w:val="center"/>
          </w:tcPr>
          <w:p w:rsidR="00654CF4" w:rsidRPr="00562C58" w:rsidRDefault="00654CF4" w:rsidP="005F2CA4">
            <w:pPr>
              <w:spacing w:after="0"/>
              <w:jc w:val="center"/>
              <w:rPr>
                <w:vertAlign w:val="superscript"/>
              </w:rPr>
            </w:pPr>
            <w:r w:rsidRPr="00562C58">
              <w:t>f</w:t>
            </w:r>
            <w:r w:rsidRPr="00562C58">
              <w:rPr>
                <w:vertAlign w:val="subscript"/>
              </w:rPr>
              <w:t>2</w:t>
            </w:r>
            <w:r w:rsidRPr="00562C58">
              <w:rPr>
                <w:vertAlign w:val="superscript"/>
              </w:rPr>
              <w:t>1)</w:t>
            </w:r>
          </w:p>
        </w:tc>
        <w:tc>
          <w:tcPr>
            <w:tcW w:w="2300" w:type="dxa"/>
            <w:vAlign w:val="center"/>
          </w:tcPr>
          <w:p w:rsidR="00654CF4" w:rsidRPr="00562C58" w:rsidRDefault="00654CF4" w:rsidP="005F2CA4">
            <w:pPr>
              <w:spacing w:after="0"/>
              <w:jc w:val="center"/>
            </w:pPr>
            <w:r w:rsidRPr="00562C58">
              <w:t>PN-EN 933-1</w:t>
            </w:r>
            <w:r>
              <w:t xml:space="preserve">:2000 </w:t>
            </w:r>
          </w:p>
        </w:tc>
      </w:tr>
      <w:tr w:rsidR="00654CF4" w:rsidRPr="00562C58" w:rsidTr="00AC18B3">
        <w:tc>
          <w:tcPr>
            <w:tcW w:w="534" w:type="dxa"/>
          </w:tcPr>
          <w:p w:rsidR="00654CF4" w:rsidRPr="00562C58" w:rsidRDefault="00654CF4" w:rsidP="005F2CA4">
            <w:pPr>
              <w:spacing w:after="0"/>
              <w:jc w:val="center"/>
            </w:pPr>
            <w:r w:rsidRPr="00562C58">
              <w:t>5</w:t>
            </w:r>
          </w:p>
        </w:tc>
        <w:tc>
          <w:tcPr>
            <w:tcW w:w="3221" w:type="dxa"/>
            <w:vAlign w:val="center"/>
          </w:tcPr>
          <w:p w:rsidR="00654CF4" w:rsidRPr="00562C58" w:rsidRDefault="00654CF4" w:rsidP="005F2CA4">
            <w:pPr>
              <w:spacing w:after="0"/>
            </w:pPr>
            <w:r w:rsidRPr="00562C58">
              <w:t>Odporność na polerowanie kruszywa, kategoria nie niższa niż</w:t>
            </w:r>
          </w:p>
        </w:tc>
        <w:tc>
          <w:tcPr>
            <w:tcW w:w="1456" w:type="dxa"/>
            <w:vAlign w:val="center"/>
          </w:tcPr>
          <w:p w:rsidR="00654CF4" w:rsidRPr="00562C58" w:rsidRDefault="00654CF4" w:rsidP="005F2CA4">
            <w:pPr>
              <w:spacing w:after="0"/>
              <w:jc w:val="center"/>
              <w:rPr>
                <w:vertAlign w:val="subscript"/>
              </w:rPr>
            </w:pPr>
            <w:r w:rsidRPr="00562C58">
              <w:t>PSV</w:t>
            </w:r>
            <w:r w:rsidRPr="00562C58">
              <w:rPr>
                <w:vertAlign w:val="subscript"/>
              </w:rPr>
              <w:t>44</w:t>
            </w:r>
          </w:p>
        </w:tc>
        <w:tc>
          <w:tcPr>
            <w:tcW w:w="2300" w:type="dxa"/>
            <w:vAlign w:val="center"/>
          </w:tcPr>
          <w:p w:rsidR="00654CF4" w:rsidRPr="00562C58" w:rsidRDefault="00654CF4" w:rsidP="005F2CA4">
            <w:pPr>
              <w:spacing w:after="0"/>
              <w:jc w:val="center"/>
            </w:pPr>
            <w:r w:rsidRPr="00562C58">
              <w:t>PN-EN 1097-8</w:t>
            </w:r>
            <w:r>
              <w:t xml:space="preserve">:2002 </w:t>
            </w:r>
          </w:p>
        </w:tc>
      </w:tr>
    </w:tbl>
    <w:p w:rsidR="00654CF4" w:rsidRPr="00562C58" w:rsidRDefault="00654CF4" w:rsidP="005F2CA4">
      <w:pPr>
        <w:spacing w:after="0"/>
      </w:pPr>
      <w:r>
        <w:rPr>
          <w:vertAlign w:val="superscript"/>
        </w:rPr>
        <w:t>1)</w:t>
      </w:r>
      <w:r>
        <w:t xml:space="preserve"> </w:t>
      </w:r>
      <w:r w:rsidRPr="00562C58">
        <w:t>Kruszywo należy odpylić przed wbudowaniem w dylatację</w:t>
      </w:r>
      <w:r>
        <w:t>.</w:t>
      </w:r>
    </w:p>
    <w:p w:rsidR="005F2CA4" w:rsidRDefault="005F2CA4" w:rsidP="00E1041F">
      <w:pPr>
        <w:pStyle w:val="Nagwek4"/>
      </w:pPr>
    </w:p>
    <w:p w:rsidR="00654CF4" w:rsidRPr="00562C58" w:rsidRDefault="00654CF4" w:rsidP="00E1041F">
      <w:pPr>
        <w:pStyle w:val="Nagwek4"/>
      </w:pPr>
      <w:r w:rsidRPr="00562C58">
        <w:t>2.2.6. Masa zalewowa</w:t>
      </w:r>
    </w:p>
    <w:p w:rsidR="00654CF4" w:rsidRPr="00562C58" w:rsidRDefault="00654CF4" w:rsidP="00E1041F">
      <w:pPr>
        <w:spacing w:after="0"/>
        <w:jc w:val="both"/>
      </w:pPr>
      <w:r w:rsidRPr="00562C58">
        <w:t>Masa zalewowa do wykonania dylatacji mechaniczno-asfaltowej powinna spełniać wymagania podane w tablicy 4.</w:t>
      </w:r>
    </w:p>
    <w:p w:rsidR="00654CF4" w:rsidRPr="00114AA1" w:rsidRDefault="00654CF4" w:rsidP="00E1041F">
      <w:pPr>
        <w:spacing w:before="120" w:after="0"/>
        <w:jc w:val="both"/>
      </w:pPr>
      <w:r w:rsidRPr="00114AA1">
        <w:t>Tablica 4</w:t>
      </w:r>
      <w:r>
        <w:t>.</w:t>
      </w:r>
      <w:r w:rsidRPr="00114AA1">
        <w:t xml:space="preserve"> Właściwości masy zalewowej  </w:t>
      </w:r>
    </w:p>
    <w:tbl>
      <w:tblPr>
        <w:tblW w:w="7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1"/>
        <w:gridCol w:w="2382"/>
        <w:gridCol w:w="993"/>
        <w:gridCol w:w="1275"/>
        <w:gridCol w:w="2268"/>
      </w:tblGrid>
      <w:tr w:rsidR="00654CF4" w:rsidRPr="00562C58" w:rsidTr="00AC18B3">
        <w:tc>
          <w:tcPr>
            <w:tcW w:w="561" w:type="dxa"/>
          </w:tcPr>
          <w:p w:rsidR="00654CF4" w:rsidRPr="00114AA1" w:rsidRDefault="00654CF4" w:rsidP="00E1041F">
            <w:pPr>
              <w:spacing w:after="0"/>
              <w:jc w:val="center"/>
            </w:pPr>
            <w:r w:rsidRPr="00114AA1">
              <w:t>Lp.</w:t>
            </w:r>
          </w:p>
        </w:tc>
        <w:tc>
          <w:tcPr>
            <w:tcW w:w="2382" w:type="dxa"/>
          </w:tcPr>
          <w:p w:rsidR="00654CF4" w:rsidRPr="00114AA1" w:rsidRDefault="00654CF4" w:rsidP="00AC18B3">
            <w:pPr>
              <w:spacing w:after="120"/>
              <w:jc w:val="center"/>
            </w:pPr>
            <w:r w:rsidRPr="00114AA1">
              <w:t>Właściwości</w:t>
            </w:r>
          </w:p>
        </w:tc>
        <w:tc>
          <w:tcPr>
            <w:tcW w:w="993" w:type="dxa"/>
          </w:tcPr>
          <w:p w:rsidR="00654CF4" w:rsidRPr="00114AA1" w:rsidRDefault="00654CF4" w:rsidP="00AC18B3">
            <w:pPr>
              <w:spacing w:after="120"/>
              <w:jc w:val="center"/>
            </w:pPr>
            <w:r w:rsidRPr="00114AA1">
              <w:t>Jednostki</w:t>
            </w:r>
          </w:p>
        </w:tc>
        <w:tc>
          <w:tcPr>
            <w:tcW w:w="1275" w:type="dxa"/>
          </w:tcPr>
          <w:p w:rsidR="00654CF4" w:rsidRPr="00114AA1" w:rsidRDefault="00654CF4" w:rsidP="00AC18B3">
            <w:pPr>
              <w:spacing w:after="120"/>
              <w:jc w:val="center"/>
            </w:pPr>
            <w:r w:rsidRPr="00114AA1">
              <w:t>Wymagania</w:t>
            </w:r>
          </w:p>
        </w:tc>
        <w:tc>
          <w:tcPr>
            <w:tcW w:w="2268" w:type="dxa"/>
          </w:tcPr>
          <w:p w:rsidR="00654CF4" w:rsidRPr="00114AA1" w:rsidRDefault="00654CF4" w:rsidP="00AC18B3">
            <w:pPr>
              <w:spacing w:after="120"/>
              <w:jc w:val="center"/>
            </w:pPr>
            <w:r w:rsidRPr="00114AA1">
              <w:t>Metody badań wg</w:t>
            </w:r>
          </w:p>
        </w:tc>
      </w:tr>
      <w:tr w:rsidR="00654CF4" w:rsidRPr="00562C58" w:rsidTr="00AC18B3">
        <w:tc>
          <w:tcPr>
            <w:tcW w:w="561" w:type="dxa"/>
          </w:tcPr>
          <w:p w:rsidR="00654CF4" w:rsidRPr="00562C58" w:rsidRDefault="00654CF4" w:rsidP="00AC18B3">
            <w:pPr>
              <w:jc w:val="center"/>
            </w:pPr>
            <w:r w:rsidRPr="00562C58">
              <w:t>1</w:t>
            </w:r>
          </w:p>
        </w:tc>
        <w:tc>
          <w:tcPr>
            <w:tcW w:w="2382" w:type="dxa"/>
          </w:tcPr>
          <w:p w:rsidR="00654CF4" w:rsidRPr="00562C58" w:rsidRDefault="00654CF4" w:rsidP="00D37E0E">
            <w:pPr>
              <w:spacing w:after="0"/>
            </w:pPr>
            <w:r w:rsidRPr="00562C58">
              <w:t xml:space="preserve">Temperatura mięknienia wg metody PiK </w:t>
            </w:r>
          </w:p>
        </w:tc>
        <w:tc>
          <w:tcPr>
            <w:tcW w:w="993" w:type="dxa"/>
          </w:tcPr>
          <w:p w:rsidR="00654CF4" w:rsidRPr="00562C58" w:rsidRDefault="00654CF4" w:rsidP="00AC18B3">
            <w:pPr>
              <w:jc w:val="center"/>
            </w:pPr>
            <w:r w:rsidRPr="00114AA1">
              <w:t>°</w:t>
            </w:r>
            <w:r w:rsidRPr="00562C58">
              <w:t>C</w:t>
            </w:r>
          </w:p>
        </w:tc>
        <w:tc>
          <w:tcPr>
            <w:tcW w:w="1275" w:type="dxa"/>
          </w:tcPr>
          <w:p w:rsidR="00654CF4" w:rsidRPr="00562C58" w:rsidRDefault="00654CF4" w:rsidP="00AC18B3">
            <w:pPr>
              <w:jc w:val="center"/>
            </w:pPr>
            <w:r w:rsidRPr="00562C58">
              <w:t>100±15%</w:t>
            </w:r>
          </w:p>
        </w:tc>
        <w:tc>
          <w:tcPr>
            <w:tcW w:w="2268" w:type="dxa"/>
          </w:tcPr>
          <w:p w:rsidR="00654CF4" w:rsidRPr="00562C58" w:rsidRDefault="00654CF4" w:rsidP="005F2CA4">
            <w:pPr>
              <w:spacing w:after="0"/>
              <w:jc w:val="center"/>
            </w:pPr>
            <w:r w:rsidRPr="00562C58">
              <w:t>PN-EN 1427:200</w:t>
            </w:r>
            <w:r>
              <w:t xml:space="preserve">9 </w:t>
            </w:r>
          </w:p>
        </w:tc>
      </w:tr>
      <w:tr w:rsidR="00654CF4" w:rsidRPr="00562C58" w:rsidTr="00AC18B3">
        <w:tc>
          <w:tcPr>
            <w:tcW w:w="561" w:type="dxa"/>
          </w:tcPr>
          <w:p w:rsidR="00654CF4" w:rsidRPr="00562C58" w:rsidRDefault="00654CF4" w:rsidP="00D37E0E">
            <w:pPr>
              <w:spacing w:after="0"/>
              <w:jc w:val="center"/>
            </w:pPr>
            <w:r w:rsidRPr="00562C58">
              <w:t>2</w:t>
            </w:r>
          </w:p>
        </w:tc>
        <w:tc>
          <w:tcPr>
            <w:tcW w:w="2382" w:type="dxa"/>
          </w:tcPr>
          <w:p w:rsidR="00654CF4" w:rsidRPr="00562C58" w:rsidRDefault="00654CF4" w:rsidP="00D37E0E">
            <w:pPr>
              <w:spacing w:after="0"/>
            </w:pPr>
            <w:r w:rsidRPr="00562C58">
              <w:t xml:space="preserve">Penetracja w temperaturze </w:t>
            </w:r>
            <w:smartTag w:uri="urn:schemas-microsoft-com:office:smarttags" w:element="metricconverter">
              <w:smartTagPr>
                <w:attr w:name="ProductID" w:val="25°C"/>
              </w:smartTagPr>
              <w:r w:rsidRPr="00562C58">
                <w:t>25</w:t>
              </w:r>
              <w:r w:rsidRPr="00114AA1">
                <w:t>°</w:t>
              </w:r>
              <w:r w:rsidRPr="00562C58">
                <w:t>C</w:t>
              </w:r>
            </w:smartTag>
            <w:r w:rsidRPr="00562C58">
              <w:t>, igła</w:t>
            </w:r>
          </w:p>
        </w:tc>
        <w:tc>
          <w:tcPr>
            <w:tcW w:w="993" w:type="dxa"/>
          </w:tcPr>
          <w:p w:rsidR="00654CF4" w:rsidRPr="00562C58" w:rsidRDefault="00654CF4" w:rsidP="00D37E0E">
            <w:pPr>
              <w:spacing w:after="0"/>
              <w:jc w:val="center"/>
            </w:pPr>
            <w:smartTag w:uri="urn:schemas-microsoft-com:office:smarttags" w:element="metricconverter">
              <w:smartTagPr>
                <w:attr w:name="ProductID" w:val="0,1 mm"/>
              </w:smartTagPr>
              <w:r w:rsidRPr="00562C58">
                <w:t>0,1 mm</w:t>
              </w:r>
            </w:smartTag>
          </w:p>
        </w:tc>
        <w:tc>
          <w:tcPr>
            <w:tcW w:w="1275" w:type="dxa"/>
          </w:tcPr>
          <w:p w:rsidR="00654CF4" w:rsidRPr="00562C58" w:rsidRDefault="00654CF4" w:rsidP="00D37E0E">
            <w:pPr>
              <w:spacing w:after="0"/>
              <w:jc w:val="center"/>
            </w:pPr>
            <w:r w:rsidRPr="00562C58">
              <w:t>52±15%</w:t>
            </w:r>
          </w:p>
        </w:tc>
        <w:tc>
          <w:tcPr>
            <w:tcW w:w="2268" w:type="dxa"/>
          </w:tcPr>
          <w:p w:rsidR="00654CF4" w:rsidRPr="00562C58" w:rsidRDefault="00654CF4" w:rsidP="00D37E0E">
            <w:pPr>
              <w:spacing w:after="0"/>
              <w:jc w:val="center"/>
            </w:pPr>
            <w:r w:rsidRPr="00562C58">
              <w:t>PN-EN 1426:200</w:t>
            </w:r>
            <w:r>
              <w:t>9 [20]</w:t>
            </w:r>
          </w:p>
        </w:tc>
      </w:tr>
      <w:tr w:rsidR="00654CF4" w:rsidRPr="00562C58" w:rsidTr="00AC18B3">
        <w:tc>
          <w:tcPr>
            <w:tcW w:w="561" w:type="dxa"/>
          </w:tcPr>
          <w:p w:rsidR="00654CF4" w:rsidRPr="00562C58" w:rsidRDefault="00654CF4" w:rsidP="00D37E0E">
            <w:pPr>
              <w:spacing w:after="0"/>
              <w:jc w:val="center"/>
            </w:pPr>
            <w:r w:rsidRPr="00562C58">
              <w:lastRenderedPageBreak/>
              <w:t>3</w:t>
            </w:r>
          </w:p>
        </w:tc>
        <w:tc>
          <w:tcPr>
            <w:tcW w:w="2382" w:type="dxa"/>
          </w:tcPr>
          <w:p w:rsidR="00654CF4" w:rsidRPr="00562C58" w:rsidRDefault="00654CF4" w:rsidP="00D37E0E">
            <w:pPr>
              <w:spacing w:after="0"/>
            </w:pPr>
            <w:r w:rsidRPr="00562C58">
              <w:t xml:space="preserve">Spływność w temperaturze </w:t>
            </w:r>
            <w:smartTag w:uri="urn:schemas-microsoft-com:office:smarttags" w:element="metricconverter">
              <w:smartTagPr>
                <w:attr w:name="ProductID" w:val="60°C"/>
              </w:smartTagPr>
              <w:r w:rsidRPr="00562C58">
                <w:t>60</w:t>
              </w:r>
              <w:r w:rsidRPr="00114AA1">
                <w:t>°</w:t>
              </w:r>
              <w:r w:rsidRPr="00562C58">
                <w:t>C</w:t>
              </w:r>
            </w:smartTag>
          </w:p>
        </w:tc>
        <w:tc>
          <w:tcPr>
            <w:tcW w:w="993" w:type="dxa"/>
          </w:tcPr>
          <w:p w:rsidR="00654CF4" w:rsidRPr="00562C58" w:rsidRDefault="00654CF4" w:rsidP="00D37E0E">
            <w:pPr>
              <w:spacing w:after="0"/>
              <w:jc w:val="center"/>
            </w:pPr>
            <w:r w:rsidRPr="00562C58">
              <w:t>mm</w:t>
            </w:r>
          </w:p>
        </w:tc>
        <w:tc>
          <w:tcPr>
            <w:tcW w:w="1275" w:type="dxa"/>
          </w:tcPr>
          <w:p w:rsidR="00654CF4" w:rsidRPr="00562C58" w:rsidRDefault="00654CF4" w:rsidP="00D37E0E">
            <w:pPr>
              <w:spacing w:after="0"/>
              <w:jc w:val="center"/>
            </w:pPr>
            <w:r w:rsidRPr="00562C58">
              <w:t>≤</w:t>
            </w:r>
            <w:r>
              <w:t xml:space="preserve"> </w:t>
            </w:r>
            <w:r w:rsidRPr="00562C58">
              <w:t>3</w:t>
            </w:r>
          </w:p>
        </w:tc>
        <w:tc>
          <w:tcPr>
            <w:tcW w:w="2268" w:type="dxa"/>
          </w:tcPr>
          <w:p w:rsidR="00654CF4" w:rsidRPr="00562C58" w:rsidRDefault="00654CF4" w:rsidP="00D37E0E">
            <w:pPr>
              <w:spacing w:after="0"/>
              <w:jc w:val="center"/>
            </w:pPr>
            <w:r w:rsidRPr="00562C58">
              <w:t>PN-B-24005:1997</w:t>
            </w:r>
            <w:r>
              <w:t xml:space="preserve"> </w:t>
            </w:r>
          </w:p>
          <w:p w:rsidR="00654CF4" w:rsidRPr="00562C58" w:rsidRDefault="00654CF4" w:rsidP="005F2CA4">
            <w:pPr>
              <w:spacing w:after="0"/>
              <w:jc w:val="center"/>
            </w:pPr>
            <w:r w:rsidRPr="00562C58">
              <w:t xml:space="preserve">Procedura </w:t>
            </w:r>
            <w:r>
              <w:t>n</w:t>
            </w:r>
            <w:r w:rsidRPr="00562C58">
              <w:t>r PB/TN-2/1</w:t>
            </w:r>
          </w:p>
        </w:tc>
      </w:tr>
      <w:tr w:rsidR="00654CF4" w:rsidRPr="00562C58" w:rsidTr="00AC18B3">
        <w:tc>
          <w:tcPr>
            <w:tcW w:w="561" w:type="dxa"/>
          </w:tcPr>
          <w:p w:rsidR="00654CF4" w:rsidRPr="00562C58" w:rsidRDefault="00654CF4" w:rsidP="00D37E0E">
            <w:pPr>
              <w:spacing w:after="0"/>
              <w:jc w:val="center"/>
            </w:pPr>
            <w:r w:rsidRPr="00562C58">
              <w:t>4</w:t>
            </w:r>
          </w:p>
        </w:tc>
        <w:tc>
          <w:tcPr>
            <w:tcW w:w="2382" w:type="dxa"/>
          </w:tcPr>
          <w:p w:rsidR="00654CF4" w:rsidRPr="00562C58" w:rsidRDefault="00654CF4" w:rsidP="00D37E0E">
            <w:pPr>
              <w:spacing w:after="0"/>
            </w:pPr>
            <w:r w:rsidRPr="00562C58">
              <w:t xml:space="preserve">Nawrót sprężysty w temperaturze </w:t>
            </w:r>
            <w:smartTag w:uri="urn:schemas-microsoft-com:office:smarttags" w:element="metricconverter">
              <w:smartTagPr>
                <w:attr w:name="ProductID" w:val="25°C"/>
              </w:smartTagPr>
              <w:r w:rsidRPr="00562C58">
                <w:t>25</w:t>
              </w:r>
              <w:r w:rsidRPr="00114AA1">
                <w:t>°</w:t>
              </w:r>
              <w:r w:rsidRPr="00562C58">
                <w:t>C</w:t>
              </w:r>
            </w:smartTag>
          </w:p>
        </w:tc>
        <w:tc>
          <w:tcPr>
            <w:tcW w:w="993" w:type="dxa"/>
          </w:tcPr>
          <w:p w:rsidR="00654CF4" w:rsidRPr="00562C58" w:rsidRDefault="00654CF4" w:rsidP="00D37E0E">
            <w:pPr>
              <w:spacing w:after="0"/>
              <w:jc w:val="center"/>
            </w:pPr>
            <w:r w:rsidRPr="00562C58">
              <w:t>%</w:t>
            </w:r>
          </w:p>
        </w:tc>
        <w:tc>
          <w:tcPr>
            <w:tcW w:w="1275" w:type="dxa"/>
          </w:tcPr>
          <w:p w:rsidR="00654CF4" w:rsidRPr="00562C58" w:rsidRDefault="00654CF4" w:rsidP="00D37E0E">
            <w:pPr>
              <w:spacing w:after="0"/>
              <w:jc w:val="center"/>
            </w:pPr>
            <w:r w:rsidRPr="00562C58">
              <w:t>≥</w:t>
            </w:r>
            <w:r>
              <w:t xml:space="preserve"> </w:t>
            </w:r>
            <w:r w:rsidRPr="00562C58">
              <w:t>90</w:t>
            </w:r>
          </w:p>
        </w:tc>
        <w:tc>
          <w:tcPr>
            <w:tcW w:w="2268" w:type="dxa"/>
          </w:tcPr>
          <w:p w:rsidR="00654CF4" w:rsidRPr="00562C58" w:rsidRDefault="00654CF4" w:rsidP="005F2CA4">
            <w:pPr>
              <w:spacing w:after="0"/>
              <w:jc w:val="center"/>
            </w:pPr>
            <w:r w:rsidRPr="00562C58">
              <w:t>PN-EN 13398:2009</w:t>
            </w:r>
            <w:r>
              <w:t xml:space="preserve"> </w:t>
            </w:r>
          </w:p>
        </w:tc>
      </w:tr>
      <w:tr w:rsidR="00654CF4" w:rsidRPr="00562C58" w:rsidTr="00AC18B3">
        <w:tc>
          <w:tcPr>
            <w:tcW w:w="561" w:type="dxa"/>
          </w:tcPr>
          <w:p w:rsidR="00654CF4" w:rsidRPr="00562C58" w:rsidRDefault="00654CF4" w:rsidP="00D37E0E">
            <w:pPr>
              <w:spacing w:after="0"/>
              <w:jc w:val="center"/>
            </w:pPr>
            <w:r w:rsidRPr="00562C58">
              <w:t>5</w:t>
            </w:r>
          </w:p>
        </w:tc>
        <w:tc>
          <w:tcPr>
            <w:tcW w:w="2382" w:type="dxa"/>
          </w:tcPr>
          <w:p w:rsidR="00654CF4" w:rsidRPr="00562C58" w:rsidRDefault="00654CF4" w:rsidP="00D37E0E">
            <w:pPr>
              <w:spacing w:after="0"/>
            </w:pPr>
            <w:r w:rsidRPr="00562C58">
              <w:t>Temperatura łamliwości Fraassa</w:t>
            </w:r>
          </w:p>
        </w:tc>
        <w:tc>
          <w:tcPr>
            <w:tcW w:w="993" w:type="dxa"/>
          </w:tcPr>
          <w:p w:rsidR="00654CF4" w:rsidRPr="00562C58" w:rsidRDefault="00654CF4" w:rsidP="00D37E0E">
            <w:pPr>
              <w:spacing w:after="0"/>
              <w:jc w:val="center"/>
            </w:pPr>
            <w:r w:rsidRPr="00114AA1">
              <w:t>°</w:t>
            </w:r>
            <w:r w:rsidRPr="00562C58">
              <w:t>C</w:t>
            </w:r>
          </w:p>
        </w:tc>
        <w:tc>
          <w:tcPr>
            <w:tcW w:w="1275" w:type="dxa"/>
          </w:tcPr>
          <w:p w:rsidR="00654CF4" w:rsidRPr="00562C58" w:rsidRDefault="00654CF4" w:rsidP="00D37E0E">
            <w:pPr>
              <w:spacing w:after="0"/>
              <w:jc w:val="center"/>
            </w:pPr>
            <w:r w:rsidRPr="00562C58">
              <w:t>≤</w:t>
            </w:r>
            <w:r>
              <w:t xml:space="preserve"> </w:t>
            </w:r>
            <w:r w:rsidRPr="00562C58">
              <w:t>-30</w:t>
            </w:r>
          </w:p>
        </w:tc>
        <w:tc>
          <w:tcPr>
            <w:tcW w:w="2268" w:type="dxa"/>
          </w:tcPr>
          <w:p w:rsidR="00654CF4" w:rsidRPr="00562C58" w:rsidRDefault="00654CF4" w:rsidP="005F2CA4">
            <w:pPr>
              <w:spacing w:after="0"/>
              <w:jc w:val="center"/>
            </w:pPr>
            <w:r w:rsidRPr="00562C58">
              <w:t>PN-EN 12593:200</w:t>
            </w:r>
            <w:r>
              <w:t xml:space="preserve">9 </w:t>
            </w:r>
          </w:p>
        </w:tc>
      </w:tr>
      <w:tr w:rsidR="00654CF4" w:rsidRPr="00562C58" w:rsidTr="00AC18B3">
        <w:tc>
          <w:tcPr>
            <w:tcW w:w="561" w:type="dxa"/>
          </w:tcPr>
          <w:p w:rsidR="00654CF4" w:rsidRPr="00562C58" w:rsidRDefault="00654CF4" w:rsidP="00D37E0E">
            <w:pPr>
              <w:spacing w:after="0"/>
              <w:jc w:val="center"/>
            </w:pPr>
            <w:r w:rsidRPr="00562C58">
              <w:t>6</w:t>
            </w:r>
          </w:p>
        </w:tc>
        <w:tc>
          <w:tcPr>
            <w:tcW w:w="2382" w:type="dxa"/>
          </w:tcPr>
          <w:p w:rsidR="00654CF4" w:rsidRPr="00562C58" w:rsidRDefault="00654CF4" w:rsidP="00D37E0E">
            <w:pPr>
              <w:spacing w:after="0"/>
            </w:pPr>
            <w:r w:rsidRPr="00562C58">
              <w:t>Analiza w podczerwieni</w:t>
            </w:r>
          </w:p>
        </w:tc>
        <w:tc>
          <w:tcPr>
            <w:tcW w:w="993" w:type="dxa"/>
          </w:tcPr>
          <w:p w:rsidR="00654CF4" w:rsidRPr="00562C58" w:rsidRDefault="00654CF4" w:rsidP="00D37E0E">
            <w:pPr>
              <w:spacing w:after="0"/>
              <w:jc w:val="center"/>
            </w:pPr>
            <w:r w:rsidRPr="00562C58">
              <w:t>-</w:t>
            </w:r>
          </w:p>
        </w:tc>
        <w:tc>
          <w:tcPr>
            <w:tcW w:w="1275" w:type="dxa"/>
          </w:tcPr>
          <w:p w:rsidR="00654CF4" w:rsidRPr="00562C58" w:rsidRDefault="00654CF4" w:rsidP="00D37E0E">
            <w:pPr>
              <w:spacing w:after="0"/>
              <w:jc w:val="center"/>
            </w:pPr>
            <w:r w:rsidRPr="00562C58">
              <w:t>Badanie identyfikacyj</w:t>
            </w:r>
            <w:r>
              <w:t>-</w:t>
            </w:r>
            <w:r w:rsidRPr="00562C58">
              <w:t>ne</w:t>
            </w:r>
          </w:p>
        </w:tc>
        <w:tc>
          <w:tcPr>
            <w:tcW w:w="2268" w:type="dxa"/>
          </w:tcPr>
          <w:p w:rsidR="00654CF4" w:rsidRPr="00562C58" w:rsidRDefault="00654CF4" w:rsidP="005F2CA4">
            <w:pPr>
              <w:spacing w:after="0"/>
              <w:jc w:val="center"/>
            </w:pPr>
            <w:r w:rsidRPr="00562C58">
              <w:t>PN-EN 1767:2008</w:t>
            </w:r>
            <w:r>
              <w:t xml:space="preserve"> </w:t>
            </w:r>
          </w:p>
        </w:tc>
      </w:tr>
    </w:tbl>
    <w:p w:rsidR="00654CF4" w:rsidRPr="00562C58" w:rsidRDefault="00654CF4" w:rsidP="00D37E0E">
      <w:pPr>
        <w:spacing w:after="0"/>
      </w:pPr>
    </w:p>
    <w:p w:rsidR="00654CF4" w:rsidRPr="00562C58" w:rsidRDefault="00654CF4" w:rsidP="00E1041F">
      <w:pPr>
        <w:pStyle w:val="Nagwek4"/>
      </w:pPr>
      <w:r w:rsidRPr="00562C58">
        <w:t>2.2.7. Elementy stabilizujące</w:t>
      </w:r>
    </w:p>
    <w:p w:rsidR="00654CF4" w:rsidRPr="00562C58" w:rsidRDefault="00654CF4" w:rsidP="00E1041F">
      <w:pPr>
        <w:pStyle w:val="Nagwek5"/>
      </w:pPr>
      <w:r w:rsidRPr="00562C58">
        <w:t>Jako elementy stabilizujące dylatację mechaniczno-asfaltową należy stosować:</w:t>
      </w:r>
    </w:p>
    <w:p w:rsidR="00654CF4" w:rsidRPr="00562C58" w:rsidRDefault="00654CF4" w:rsidP="0095281F">
      <w:pPr>
        <w:pStyle w:val="Nagwek5"/>
        <w:numPr>
          <w:ilvl w:val="0"/>
          <w:numId w:val="274"/>
        </w:numPr>
      </w:pPr>
      <w:r w:rsidRPr="00562C58">
        <w:t>stabilizator  będący blachą aluminiową, ze stali nierdzewnej  lub stalową zabezpieczoną przed korozją, służącą do zamknięcia szczeliny dylatacyjnej od góry i podtrzymania szkieletu przykrycia dylatacyjnego- powinien mieć szerokość dobraną zgodnie z formułą podaną przez producenta, w zależności od grubości nawierzchni i szerokości szczeliny dylatacyjnej,</w:t>
      </w:r>
    </w:p>
    <w:p w:rsidR="00654CF4" w:rsidRPr="00562C58" w:rsidRDefault="00654CF4" w:rsidP="0095281F">
      <w:pPr>
        <w:pStyle w:val="Nagwek5"/>
        <w:numPr>
          <w:ilvl w:val="0"/>
          <w:numId w:val="274"/>
        </w:numPr>
      </w:pPr>
      <w:r w:rsidRPr="00562C58">
        <w:t>warstwa ślizgowa wykonana z polietylenu PE-UHWM lub tworzywa PTFE (teflonowego)</w:t>
      </w:r>
      <w:r>
        <w:t>,</w:t>
      </w:r>
    </w:p>
    <w:p w:rsidR="00654CF4" w:rsidRDefault="00654CF4" w:rsidP="0095281F">
      <w:pPr>
        <w:pStyle w:val="Nagwek5"/>
        <w:numPr>
          <w:ilvl w:val="0"/>
          <w:numId w:val="274"/>
        </w:numPr>
      </w:pPr>
      <w:r w:rsidRPr="00562C58">
        <w:t>mata odcinająca z EPDM</w:t>
      </w:r>
      <w:r>
        <w:t>.</w:t>
      </w:r>
      <w:r w:rsidRPr="00562C58">
        <w:t xml:space="preserve"> </w:t>
      </w:r>
    </w:p>
    <w:p w:rsidR="00E1041F" w:rsidRPr="00E1041F" w:rsidRDefault="00E1041F" w:rsidP="00E1041F">
      <w:pPr>
        <w:pStyle w:val="Nagwek2"/>
      </w:pPr>
    </w:p>
    <w:p w:rsidR="00654CF4" w:rsidRDefault="00654CF4" w:rsidP="00E1041F">
      <w:pPr>
        <w:pStyle w:val="Nagwek5"/>
      </w:pPr>
      <w:r w:rsidRPr="00562C58">
        <w:t xml:space="preserve">Szczegółowe wymagania dla elementów stabilizujących określi producent danego urządzenia dylatacyjnego. </w:t>
      </w:r>
    </w:p>
    <w:p w:rsidR="00E1041F" w:rsidRPr="00E1041F" w:rsidRDefault="00E1041F" w:rsidP="00E1041F">
      <w:pPr>
        <w:pStyle w:val="Nagwek5"/>
      </w:pPr>
    </w:p>
    <w:p w:rsidR="00654CF4" w:rsidRPr="00562C58" w:rsidRDefault="00654CF4" w:rsidP="00AC18B3">
      <w:pPr>
        <w:pStyle w:val="Nagwek3"/>
      </w:pPr>
      <w:bookmarkStart w:id="66" w:name="_Toc285796981"/>
      <w:bookmarkStart w:id="67" w:name="_Toc500577201"/>
      <w:r w:rsidRPr="00562C58">
        <w:t>3. SPRZĘT</w:t>
      </w:r>
      <w:bookmarkEnd w:id="66"/>
      <w:bookmarkEnd w:id="67"/>
    </w:p>
    <w:p w:rsidR="00654CF4" w:rsidRPr="00562C58" w:rsidRDefault="00654CF4" w:rsidP="00AC18B3">
      <w:pPr>
        <w:pStyle w:val="Nagwek4"/>
      </w:pPr>
      <w:r w:rsidRPr="00562C58">
        <w:t>3.1. Ogólne wymagania dotyczące sprzętu</w:t>
      </w:r>
    </w:p>
    <w:p w:rsidR="00654CF4" w:rsidRPr="00562C58" w:rsidRDefault="00654CF4" w:rsidP="00E1041F">
      <w:pPr>
        <w:numPr>
          <w:ilvl w:val="12"/>
          <w:numId w:val="0"/>
        </w:numPr>
        <w:ind w:right="-143"/>
        <w:jc w:val="both"/>
      </w:pPr>
      <w:r w:rsidRPr="00562C58">
        <w:t>Ogólne wymagania dotyczące sprzętu podano w ST „Wymagania ogólne” pkt 3.</w:t>
      </w:r>
    </w:p>
    <w:p w:rsidR="00654CF4" w:rsidRPr="00562C58" w:rsidRDefault="00654CF4" w:rsidP="00AC18B3">
      <w:pPr>
        <w:pStyle w:val="Nagwek4"/>
      </w:pPr>
      <w:r w:rsidRPr="00562C58">
        <w:t>3.2. Sprzęt do wykonania robót</w:t>
      </w:r>
    </w:p>
    <w:p w:rsidR="00654CF4" w:rsidRPr="00562C58" w:rsidRDefault="00654CF4" w:rsidP="00E1041F">
      <w:pPr>
        <w:spacing w:after="0"/>
        <w:jc w:val="both"/>
      </w:pPr>
      <w:r w:rsidRPr="00562C58">
        <w:t xml:space="preserve">Sprzęt powinien być zgodny z wymaganiami producenta przykrycia dylatacyjnego </w:t>
      </w:r>
      <w:r w:rsidR="002960C6">
        <w:br/>
      </w:r>
      <w:r w:rsidRPr="00562C58">
        <w:t xml:space="preserve">i podlega akceptacji </w:t>
      </w:r>
      <w:r w:rsidR="002960C6">
        <w:t>Inspektora zadzoru</w:t>
      </w:r>
      <w:r w:rsidRPr="00562C58">
        <w:t>.</w:t>
      </w:r>
    </w:p>
    <w:p w:rsidR="00654CF4" w:rsidRPr="00562C58" w:rsidRDefault="00654CF4" w:rsidP="00E1041F">
      <w:pPr>
        <w:spacing w:after="0"/>
        <w:jc w:val="both"/>
      </w:pPr>
      <w:r w:rsidRPr="00562C58">
        <w:t>Wykonawca przystępujący do wykonania przykrycia dylatacyjnego powinien mieć do dyspozycji następujący sprzęt:</w:t>
      </w:r>
    </w:p>
    <w:p w:rsidR="00654CF4" w:rsidRPr="00562C58" w:rsidRDefault="00654CF4" w:rsidP="0095281F">
      <w:pPr>
        <w:numPr>
          <w:ilvl w:val="0"/>
          <w:numId w:val="247"/>
        </w:numPr>
        <w:tabs>
          <w:tab w:val="clear" w:pos="340"/>
          <w:tab w:val="num" w:pos="426"/>
        </w:tabs>
        <w:overflowPunct w:val="0"/>
        <w:autoSpaceDE w:val="0"/>
        <w:autoSpaceDN w:val="0"/>
        <w:adjustRightInd w:val="0"/>
        <w:spacing w:after="0"/>
        <w:ind w:left="567" w:hanging="56"/>
        <w:jc w:val="both"/>
        <w:textAlignment w:val="baseline"/>
      </w:pPr>
      <w:r w:rsidRPr="00562C58">
        <w:t>piłę mechaniczną,</w:t>
      </w:r>
    </w:p>
    <w:p w:rsidR="00654CF4" w:rsidRPr="00562C58" w:rsidRDefault="00654CF4" w:rsidP="0095281F">
      <w:pPr>
        <w:numPr>
          <w:ilvl w:val="0"/>
          <w:numId w:val="247"/>
        </w:numPr>
        <w:tabs>
          <w:tab w:val="clear" w:pos="340"/>
          <w:tab w:val="num" w:pos="426"/>
        </w:tabs>
        <w:overflowPunct w:val="0"/>
        <w:autoSpaceDE w:val="0"/>
        <w:autoSpaceDN w:val="0"/>
        <w:adjustRightInd w:val="0"/>
        <w:spacing w:after="0"/>
        <w:ind w:left="567" w:hanging="56"/>
        <w:jc w:val="both"/>
        <w:textAlignment w:val="baseline"/>
      </w:pPr>
      <w:r w:rsidRPr="00562C58">
        <w:t>młot pneumatyczny,</w:t>
      </w:r>
    </w:p>
    <w:p w:rsidR="00654CF4" w:rsidRPr="00562C58" w:rsidRDefault="00654CF4" w:rsidP="0095281F">
      <w:pPr>
        <w:numPr>
          <w:ilvl w:val="0"/>
          <w:numId w:val="247"/>
        </w:numPr>
        <w:tabs>
          <w:tab w:val="clear" w:pos="340"/>
          <w:tab w:val="num" w:pos="426"/>
        </w:tabs>
        <w:overflowPunct w:val="0"/>
        <w:autoSpaceDE w:val="0"/>
        <w:autoSpaceDN w:val="0"/>
        <w:adjustRightInd w:val="0"/>
        <w:spacing w:after="0"/>
        <w:ind w:left="567" w:hanging="56"/>
        <w:jc w:val="both"/>
        <w:textAlignment w:val="baseline"/>
      </w:pPr>
      <w:r w:rsidRPr="00562C58">
        <w:t>sprężarkę powietrza 200-300 m</w:t>
      </w:r>
      <w:r w:rsidRPr="00562C58">
        <w:rPr>
          <w:vertAlign w:val="superscript"/>
        </w:rPr>
        <w:t>3</w:t>
      </w:r>
      <w:r w:rsidRPr="00562C58">
        <w:t>/h z filtrem przeciwolejowym,</w:t>
      </w:r>
    </w:p>
    <w:p w:rsidR="00654CF4" w:rsidRPr="00562C58" w:rsidRDefault="00654CF4" w:rsidP="0095281F">
      <w:pPr>
        <w:numPr>
          <w:ilvl w:val="0"/>
          <w:numId w:val="247"/>
        </w:numPr>
        <w:tabs>
          <w:tab w:val="clear" w:pos="340"/>
          <w:tab w:val="num" w:pos="426"/>
        </w:tabs>
        <w:overflowPunct w:val="0"/>
        <w:autoSpaceDE w:val="0"/>
        <w:autoSpaceDN w:val="0"/>
        <w:adjustRightInd w:val="0"/>
        <w:spacing w:after="0"/>
        <w:ind w:left="567" w:hanging="56"/>
        <w:jc w:val="both"/>
        <w:textAlignment w:val="baseline"/>
      </w:pPr>
      <w:r w:rsidRPr="00562C58">
        <w:t>piaskownicę,</w:t>
      </w:r>
    </w:p>
    <w:p w:rsidR="00654CF4" w:rsidRPr="00562C58" w:rsidRDefault="00654CF4" w:rsidP="0095281F">
      <w:pPr>
        <w:numPr>
          <w:ilvl w:val="0"/>
          <w:numId w:val="247"/>
        </w:numPr>
        <w:tabs>
          <w:tab w:val="clear" w:pos="340"/>
          <w:tab w:val="num" w:pos="426"/>
        </w:tabs>
        <w:overflowPunct w:val="0"/>
        <w:autoSpaceDE w:val="0"/>
        <w:autoSpaceDN w:val="0"/>
        <w:adjustRightInd w:val="0"/>
        <w:spacing w:after="0"/>
        <w:ind w:left="567" w:hanging="56"/>
        <w:jc w:val="both"/>
        <w:textAlignment w:val="baseline"/>
      </w:pPr>
      <w:r w:rsidRPr="00562C58">
        <w:t>kotły do przygotowania masy zalewowej,</w:t>
      </w:r>
    </w:p>
    <w:p w:rsidR="00654CF4" w:rsidRPr="00562C58" w:rsidRDefault="00654CF4" w:rsidP="0095281F">
      <w:pPr>
        <w:numPr>
          <w:ilvl w:val="0"/>
          <w:numId w:val="247"/>
        </w:numPr>
        <w:tabs>
          <w:tab w:val="clear" w:pos="340"/>
          <w:tab w:val="num" w:pos="426"/>
        </w:tabs>
        <w:overflowPunct w:val="0"/>
        <w:autoSpaceDE w:val="0"/>
        <w:autoSpaceDN w:val="0"/>
        <w:adjustRightInd w:val="0"/>
        <w:spacing w:after="0"/>
        <w:ind w:left="567" w:hanging="56"/>
        <w:jc w:val="both"/>
        <w:textAlignment w:val="baseline"/>
      </w:pPr>
      <w:r w:rsidRPr="00562C58">
        <w:t>suszarkę na gaz propan-butan do podgrzewania kruszywa,</w:t>
      </w:r>
    </w:p>
    <w:p w:rsidR="00654CF4" w:rsidRPr="00562C58" w:rsidRDefault="00654CF4" w:rsidP="0095281F">
      <w:pPr>
        <w:numPr>
          <w:ilvl w:val="0"/>
          <w:numId w:val="247"/>
        </w:numPr>
        <w:tabs>
          <w:tab w:val="clear" w:pos="340"/>
          <w:tab w:val="num" w:pos="426"/>
        </w:tabs>
        <w:overflowPunct w:val="0"/>
        <w:autoSpaceDE w:val="0"/>
        <w:autoSpaceDN w:val="0"/>
        <w:adjustRightInd w:val="0"/>
        <w:spacing w:after="0"/>
        <w:ind w:left="567" w:hanging="56"/>
        <w:jc w:val="both"/>
        <w:textAlignment w:val="baseline"/>
      </w:pPr>
      <w:r w:rsidRPr="00562C58">
        <w:t>wózki-termosy do przechowywania kruszywa,</w:t>
      </w:r>
    </w:p>
    <w:p w:rsidR="00654CF4" w:rsidRPr="00562C58" w:rsidRDefault="00654CF4" w:rsidP="0095281F">
      <w:pPr>
        <w:numPr>
          <w:ilvl w:val="0"/>
          <w:numId w:val="247"/>
        </w:numPr>
        <w:tabs>
          <w:tab w:val="clear" w:pos="340"/>
          <w:tab w:val="num" w:pos="426"/>
        </w:tabs>
        <w:overflowPunct w:val="0"/>
        <w:autoSpaceDE w:val="0"/>
        <w:autoSpaceDN w:val="0"/>
        <w:adjustRightInd w:val="0"/>
        <w:spacing w:after="0"/>
        <w:ind w:left="567" w:hanging="56"/>
        <w:jc w:val="both"/>
        <w:textAlignment w:val="baseline"/>
      </w:pPr>
      <w:r w:rsidRPr="00562C58">
        <w:t>pędzle do nakładania środka gruntującego,</w:t>
      </w:r>
    </w:p>
    <w:p w:rsidR="00654CF4" w:rsidRPr="00562C58" w:rsidRDefault="00654CF4" w:rsidP="0095281F">
      <w:pPr>
        <w:numPr>
          <w:ilvl w:val="0"/>
          <w:numId w:val="247"/>
        </w:numPr>
        <w:tabs>
          <w:tab w:val="clear" w:pos="340"/>
          <w:tab w:val="num" w:pos="426"/>
        </w:tabs>
        <w:overflowPunct w:val="0"/>
        <w:autoSpaceDE w:val="0"/>
        <w:autoSpaceDN w:val="0"/>
        <w:adjustRightInd w:val="0"/>
        <w:spacing w:after="0"/>
        <w:ind w:left="567" w:hanging="56"/>
        <w:jc w:val="both"/>
        <w:textAlignment w:val="baseline"/>
      </w:pPr>
      <w:r w:rsidRPr="00562C58">
        <w:t>wiertarkę do betonu,</w:t>
      </w:r>
    </w:p>
    <w:p w:rsidR="00654CF4" w:rsidRDefault="00654CF4" w:rsidP="0095281F">
      <w:pPr>
        <w:numPr>
          <w:ilvl w:val="0"/>
          <w:numId w:val="247"/>
        </w:numPr>
        <w:tabs>
          <w:tab w:val="clear" w:pos="340"/>
          <w:tab w:val="num" w:pos="426"/>
        </w:tabs>
        <w:overflowPunct w:val="0"/>
        <w:autoSpaceDE w:val="0"/>
        <w:autoSpaceDN w:val="0"/>
        <w:adjustRightInd w:val="0"/>
        <w:spacing w:after="0"/>
        <w:ind w:left="567" w:hanging="56"/>
        <w:jc w:val="both"/>
        <w:textAlignment w:val="baseline"/>
      </w:pPr>
      <w:r w:rsidRPr="00562C58">
        <w:t>sprzęt do transportu pomocniczego.</w:t>
      </w:r>
    </w:p>
    <w:p w:rsidR="00D37E0E" w:rsidRPr="00D37E0E" w:rsidRDefault="00D37E0E" w:rsidP="00D37E0E">
      <w:pPr>
        <w:pStyle w:val="Nagwek5"/>
      </w:pPr>
    </w:p>
    <w:p w:rsidR="00654CF4" w:rsidRPr="00562C58" w:rsidRDefault="00654CF4" w:rsidP="00AC18B3">
      <w:pPr>
        <w:pStyle w:val="Nagwek3"/>
      </w:pPr>
      <w:bookmarkStart w:id="68" w:name="_Toc285796982"/>
      <w:bookmarkStart w:id="69" w:name="_Toc500577202"/>
      <w:r w:rsidRPr="00562C58">
        <w:t>4. TRANSPORT</w:t>
      </w:r>
      <w:bookmarkEnd w:id="68"/>
      <w:bookmarkEnd w:id="69"/>
    </w:p>
    <w:p w:rsidR="00654CF4" w:rsidRPr="00562C58" w:rsidRDefault="00654CF4" w:rsidP="00AC18B3">
      <w:pPr>
        <w:pStyle w:val="Nagwek4"/>
      </w:pPr>
      <w:r w:rsidRPr="00562C58">
        <w:t>4.1. Ogólne wymagania dotyczące transportu</w:t>
      </w:r>
    </w:p>
    <w:p w:rsidR="00654CF4" w:rsidRPr="00562C58" w:rsidRDefault="00654CF4" w:rsidP="00E1041F">
      <w:pPr>
        <w:numPr>
          <w:ilvl w:val="12"/>
          <w:numId w:val="0"/>
        </w:numPr>
        <w:jc w:val="both"/>
      </w:pPr>
      <w:r w:rsidRPr="00562C58">
        <w:t>Ogólne wymagania dotyczące transportu podano w ST „Wymagania ogólne” pkt  4.</w:t>
      </w:r>
    </w:p>
    <w:p w:rsidR="00654CF4" w:rsidRPr="00562C58" w:rsidRDefault="00654CF4" w:rsidP="00AC18B3">
      <w:pPr>
        <w:pStyle w:val="Nagwek4"/>
      </w:pPr>
      <w:r w:rsidRPr="00562C58">
        <w:t>4.2. Transport, przechowywanie i pakowanie materiałów</w:t>
      </w:r>
    </w:p>
    <w:p w:rsidR="00654CF4" w:rsidRPr="00562C58" w:rsidRDefault="00654CF4" w:rsidP="00E1041F">
      <w:pPr>
        <w:pStyle w:val="Nagwek4"/>
      </w:pPr>
      <w:r w:rsidRPr="00562C58">
        <w:t>4.2.1. Transport masy zalewowej</w:t>
      </w:r>
    </w:p>
    <w:p w:rsidR="00654CF4" w:rsidRPr="00562C58" w:rsidRDefault="00654CF4" w:rsidP="00E1041F">
      <w:pPr>
        <w:pStyle w:val="Nagwek5"/>
      </w:pPr>
      <w:r w:rsidRPr="00562C58">
        <w:t xml:space="preserve">Masa zalewowa powinna być pakowana w worek antyadhezyjny z następnie w worek papierowy. Worki z masą zalewową powinny być zaklejone i układane na paletach transportowych. </w:t>
      </w:r>
      <w:r w:rsidRPr="00562C58">
        <w:tab/>
        <w:t>Na każdym worku powinna być umieszczona etykieta zawierająca następujące dane:</w:t>
      </w:r>
    </w:p>
    <w:p w:rsidR="00654CF4" w:rsidRPr="00562C58" w:rsidRDefault="00654CF4" w:rsidP="0095281F">
      <w:pPr>
        <w:pStyle w:val="Nagwek5"/>
        <w:numPr>
          <w:ilvl w:val="0"/>
          <w:numId w:val="275"/>
        </w:numPr>
      </w:pPr>
      <w:r w:rsidRPr="00562C58">
        <w:t>nazwę wyrobu,</w:t>
      </w:r>
    </w:p>
    <w:p w:rsidR="00654CF4" w:rsidRPr="00562C58" w:rsidRDefault="00654CF4" w:rsidP="0095281F">
      <w:pPr>
        <w:pStyle w:val="Nagwek5"/>
        <w:numPr>
          <w:ilvl w:val="0"/>
          <w:numId w:val="275"/>
        </w:numPr>
      </w:pPr>
      <w:r w:rsidRPr="00562C58">
        <w:t>nazwę i adres producenta,</w:t>
      </w:r>
    </w:p>
    <w:p w:rsidR="00654CF4" w:rsidRPr="00562C58" w:rsidRDefault="00654CF4" w:rsidP="0095281F">
      <w:pPr>
        <w:pStyle w:val="Nagwek5"/>
        <w:numPr>
          <w:ilvl w:val="0"/>
          <w:numId w:val="275"/>
        </w:numPr>
      </w:pPr>
      <w:r w:rsidRPr="00562C58">
        <w:t>datę produkcji, numer partii materiału,</w:t>
      </w:r>
    </w:p>
    <w:p w:rsidR="00654CF4" w:rsidRPr="00562C58" w:rsidRDefault="00654CF4" w:rsidP="0095281F">
      <w:pPr>
        <w:pStyle w:val="Nagwek5"/>
        <w:numPr>
          <w:ilvl w:val="0"/>
          <w:numId w:val="275"/>
        </w:numPr>
      </w:pPr>
      <w:r w:rsidRPr="00562C58">
        <w:t>masę netto,</w:t>
      </w:r>
    </w:p>
    <w:p w:rsidR="00654CF4" w:rsidRPr="00562C58" w:rsidRDefault="00654CF4" w:rsidP="0095281F">
      <w:pPr>
        <w:pStyle w:val="Nagwek5"/>
        <w:numPr>
          <w:ilvl w:val="0"/>
          <w:numId w:val="275"/>
        </w:numPr>
      </w:pPr>
      <w:r w:rsidRPr="00562C58">
        <w:t>znak CE lub B,</w:t>
      </w:r>
    </w:p>
    <w:p w:rsidR="00654CF4" w:rsidRDefault="00654CF4" w:rsidP="0095281F">
      <w:pPr>
        <w:pStyle w:val="Nagwek5"/>
        <w:numPr>
          <w:ilvl w:val="0"/>
          <w:numId w:val="275"/>
        </w:numPr>
      </w:pPr>
      <w:r w:rsidRPr="00562C58">
        <w:t>numer odpowiedniej normy lub aprobaty technicznej.</w:t>
      </w:r>
    </w:p>
    <w:p w:rsidR="00E1041F" w:rsidRPr="00E1041F" w:rsidRDefault="00E1041F" w:rsidP="00E1041F">
      <w:pPr>
        <w:pStyle w:val="Nagwek5"/>
      </w:pPr>
    </w:p>
    <w:p w:rsidR="00D37E0E" w:rsidRDefault="00654CF4" w:rsidP="00D37E0E">
      <w:pPr>
        <w:spacing w:after="0"/>
        <w:jc w:val="both"/>
      </w:pPr>
      <w:r w:rsidRPr="00562C58">
        <w:t>Masę zalewową można przewozić dowolnymi środkami transportu, chroniąc opakowania przed uszkodzeniami mechanicznymi. Masę zalewową należy przechowywać w pomieszczeniach zadaszonych, chroniących przed zawilgoceniem, w miejscu zabezpieczonym przed działaniem promieni słonecznych i z dala od źródeł ciepła.</w:t>
      </w:r>
    </w:p>
    <w:p w:rsidR="00D37E0E" w:rsidRDefault="00D37E0E" w:rsidP="00D37E0E">
      <w:pPr>
        <w:pStyle w:val="Nagwek5"/>
      </w:pPr>
    </w:p>
    <w:p w:rsidR="00D37E0E" w:rsidRDefault="00654CF4" w:rsidP="00D37E0E">
      <w:pPr>
        <w:pStyle w:val="Nagwek4"/>
      </w:pPr>
      <w:r w:rsidRPr="00562C58">
        <w:t>4.2.2. Transport kruszyw</w:t>
      </w:r>
    </w:p>
    <w:p w:rsidR="00D37E0E" w:rsidRDefault="00654CF4" w:rsidP="00D37E0E">
      <w:pPr>
        <w:spacing w:after="0"/>
        <w:jc w:val="both"/>
      </w:pPr>
      <w:r w:rsidRPr="00562C58">
        <w:t>Kruszywo można przewozić dowolnymi środkami transportu, chroniąc je przed rozsypaniem, zanieczyszczeniem i zmieszaniem z kruszywami innego rodzaju lub frakcji. Kruszywa należy pakować i przechowywać wg PN-EN 13043</w:t>
      </w:r>
      <w:r>
        <w:t>:2004</w:t>
      </w:r>
      <w:r w:rsidRPr="00562C58">
        <w:t>.</w:t>
      </w:r>
    </w:p>
    <w:p w:rsidR="00D37E0E" w:rsidRDefault="00D37E0E" w:rsidP="00D37E0E">
      <w:pPr>
        <w:spacing w:after="0"/>
        <w:jc w:val="both"/>
      </w:pPr>
    </w:p>
    <w:p w:rsidR="00D37E0E" w:rsidRDefault="00654CF4" w:rsidP="00D37E0E">
      <w:pPr>
        <w:spacing w:after="0"/>
        <w:jc w:val="both"/>
        <w:rPr>
          <w:b/>
        </w:rPr>
      </w:pPr>
      <w:r w:rsidRPr="00D37E0E">
        <w:rPr>
          <w:b/>
        </w:rPr>
        <w:t>4.2.3. Transport żywicy epoksydowej</w:t>
      </w:r>
    </w:p>
    <w:p w:rsidR="00654CF4" w:rsidRPr="00562C58" w:rsidRDefault="00654CF4" w:rsidP="00D37E0E">
      <w:pPr>
        <w:spacing w:after="0"/>
        <w:jc w:val="both"/>
      </w:pPr>
      <w:r w:rsidRPr="00562C58">
        <w:t>Żywica powinna być pakowana w opakowania firmowe producenta (np. plastikowe puszki lub beczki). Na każdym opakowaniu należy umieścić etykietę zawierającą co najmniej następujące dane:</w:t>
      </w:r>
    </w:p>
    <w:p w:rsidR="00654CF4" w:rsidRPr="00D37E0E" w:rsidRDefault="00654CF4" w:rsidP="0095281F">
      <w:pPr>
        <w:pStyle w:val="Akapitzlist"/>
        <w:numPr>
          <w:ilvl w:val="0"/>
          <w:numId w:val="353"/>
        </w:numPr>
        <w:spacing w:after="0"/>
        <w:jc w:val="both"/>
      </w:pPr>
      <w:r w:rsidRPr="00D37E0E">
        <w:t>nazwę i adres producenta,</w:t>
      </w:r>
    </w:p>
    <w:p w:rsidR="00654CF4" w:rsidRPr="00D37E0E" w:rsidRDefault="00654CF4" w:rsidP="0095281F">
      <w:pPr>
        <w:pStyle w:val="Akapitzlist"/>
        <w:numPr>
          <w:ilvl w:val="0"/>
          <w:numId w:val="353"/>
        </w:numPr>
        <w:spacing w:after="0"/>
        <w:jc w:val="both"/>
      </w:pPr>
      <w:r w:rsidRPr="00D37E0E">
        <w:t>nazwę wyrobu,</w:t>
      </w:r>
    </w:p>
    <w:p w:rsidR="00654CF4" w:rsidRPr="00D37E0E" w:rsidRDefault="00654CF4" w:rsidP="0095281F">
      <w:pPr>
        <w:pStyle w:val="Akapitzlist"/>
        <w:numPr>
          <w:ilvl w:val="0"/>
          <w:numId w:val="353"/>
        </w:numPr>
        <w:spacing w:after="0"/>
        <w:jc w:val="both"/>
      </w:pPr>
      <w:r w:rsidRPr="00D37E0E">
        <w:t>oznaczenie,</w:t>
      </w:r>
    </w:p>
    <w:p w:rsidR="00654CF4" w:rsidRPr="00D37E0E" w:rsidRDefault="00654CF4" w:rsidP="0095281F">
      <w:pPr>
        <w:pStyle w:val="Akapitzlist"/>
        <w:numPr>
          <w:ilvl w:val="0"/>
          <w:numId w:val="353"/>
        </w:numPr>
        <w:spacing w:after="0"/>
        <w:jc w:val="both"/>
      </w:pPr>
      <w:r w:rsidRPr="00D37E0E">
        <w:t>datę produkcji i okres przydatności do stosowania,</w:t>
      </w:r>
    </w:p>
    <w:p w:rsidR="00654CF4" w:rsidRPr="00D37E0E" w:rsidRDefault="00654CF4" w:rsidP="0095281F">
      <w:pPr>
        <w:pStyle w:val="Akapitzlist"/>
        <w:numPr>
          <w:ilvl w:val="0"/>
          <w:numId w:val="353"/>
        </w:numPr>
        <w:spacing w:after="0"/>
        <w:jc w:val="both"/>
      </w:pPr>
      <w:r w:rsidRPr="00D37E0E">
        <w:t>masę netto,</w:t>
      </w:r>
    </w:p>
    <w:p w:rsidR="00654CF4" w:rsidRPr="00D37E0E" w:rsidRDefault="00654CF4" w:rsidP="0095281F">
      <w:pPr>
        <w:pStyle w:val="Akapitzlist"/>
        <w:numPr>
          <w:ilvl w:val="0"/>
          <w:numId w:val="353"/>
        </w:numPr>
        <w:spacing w:after="0"/>
        <w:jc w:val="both"/>
      </w:pPr>
      <w:r w:rsidRPr="00D37E0E">
        <w:t>stosunek mieszania,</w:t>
      </w:r>
    </w:p>
    <w:p w:rsidR="00654CF4" w:rsidRPr="00D37E0E" w:rsidRDefault="00654CF4" w:rsidP="0095281F">
      <w:pPr>
        <w:pStyle w:val="Akapitzlist"/>
        <w:numPr>
          <w:ilvl w:val="0"/>
          <w:numId w:val="353"/>
        </w:numPr>
        <w:spacing w:after="0"/>
        <w:jc w:val="both"/>
      </w:pPr>
      <w:r w:rsidRPr="00D37E0E">
        <w:t xml:space="preserve">znak CE lub B, numer odpowiedniej normy lub aprobaty technicznej, </w:t>
      </w:r>
    </w:p>
    <w:p w:rsidR="00654CF4" w:rsidRPr="00D37E0E" w:rsidRDefault="00654CF4" w:rsidP="0095281F">
      <w:pPr>
        <w:pStyle w:val="Akapitzlist"/>
        <w:numPr>
          <w:ilvl w:val="0"/>
          <w:numId w:val="353"/>
        </w:numPr>
        <w:spacing w:after="0"/>
        <w:jc w:val="both"/>
      </w:pPr>
      <w:r w:rsidRPr="00D37E0E">
        <w:t>sposób przechowywania i stosowania materiałów i zachowania przy tym niezbędnych środków ostrożności, bhp i ochrony środowiska,</w:t>
      </w:r>
    </w:p>
    <w:p w:rsidR="00654CF4" w:rsidRPr="00D37E0E" w:rsidRDefault="00654CF4" w:rsidP="0095281F">
      <w:pPr>
        <w:pStyle w:val="Akapitzlist"/>
        <w:numPr>
          <w:ilvl w:val="0"/>
          <w:numId w:val="353"/>
        </w:numPr>
        <w:spacing w:after="0"/>
        <w:jc w:val="both"/>
      </w:pPr>
      <w:r w:rsidRPr="00D37E0E">
        <w:t>oznaczenie, że wyrób zawiera substancje szkodliwe dla zdrowia.</w:t>
      </w:r>
    </w:p>
    <w:p w:rsidR="00E1041F" w:rsidRPr="00D37E0E" w:rsidRDefault="00E1041F" w:rsidP="00D37E0E"/>
    <w:p w:rsidR="00654CF4" w:rsidRPr="00562C58" w:rsidRDefault="00654CF4" w:rsidP="00E1041F">
      <w:pPr>
        <w:spacing w:after="0"/>
        <w:jc w:val="both"/>
      </w:pPr>
      <w:r w:rsidRPr="00562C58">
        <w:t xml:space="preserve">Żywicę należy przechowywać w suchych, chłodnych pomieszczeniach, w oryginalnych, szczelnie zamkniętych opakowaniach, zabezpieczonych przed </w:t>
      </w:r>
      <w:r w:rsidRPr="00562C58">
        <w:lastRenderedPageBreak/>
        <w:t>działaniem ciepła i bezpośredniego promieniowania słonecznego, z dala od źródeł zapalnych. Okres przydatności do stosowania, w zamkniętych fabrycznie pojemnikach wynosi zwykle 12 miesięcy.</w:t>
      </w:r>
    </w:p>
    <w:p w:rsidR="00654CF4" w:rsidRPr="00562C58" w:rsidRDefault="00654CF4" w:rsidP="00E1041F">
      <w:pPr>
        <w:jc w:val="both"/>
      </w:pPr>
      <w:r w:rsidRPr="00562C58">
        <w:t>Żywicę należy przewozić krytymi środkami transportu chroniąc opakowania przed uszkodzeniami mechanicznymi zgodnie z PN-C-81400</w:t>
      </w:r>
      <w:r>
        <w:t>:1989</w:t>
      </w:r>
      <w:r w:rsidRPr="00562C58">
        <w:t>.</w:t>
      </w:r>
    </w:p>
    <w:p w:rsidR="00654CF4" w:rsidRPr="00562C58" w:rsidRDefault="00654CF4" w:rsidP="00AC18B3">
      <w:pPr>
        <w:pStyle w:val="Nagwek3"/>
      </w:pPr>
      <w:bookmarkStart w:id="70" w:name="_Toc285796983"/>
      <w:bookmarkStart w:id="71" w:name="_Toc500577203"/>
      <w:r w:rsidRPr="00562C58">
        <w:t>5. WYKONANIE ROBÓT</w:t>
      </w:r>
      <w:bookmarkEnd w:id="70"/>
      <w:bookmarkEnd w:id="71"/>
    </w:p>
    <w:p w:rsidR="00654CF4" w:rsidRPr="00562C58" w:rsidRDefault="00654CF4" w:rsidP="00AC18B3">
      <w:pPr>
        <w:pStyle w:val="Nagwek4"/>
      </w:pPr>
      <w:r w:rsidRPr="00562C58">
        <w:t>5.1. Ogólne zasady wykonywania robót</w:t>
      </w:r>
    </w:p>
    <w:p w:rsidR="00654CF4" w:rsidRPr="00562C58" w:rsidRDefault="00654CF4" w:rsidP="000D4F3C">
      <w:pPr>
        <w:numPr>
          <w:ilvl w:val="12"/>
          <w:numId w:val="0"/>
        </w:numPr>
        <w:jc w:val="both"/>
      </w:pPr>
      <w:r w:rsidRPr="00562C58">
        <w:t xml:space="preserve">Ogólne zasady wykonywania robót podano w ST </w:t>
      </w:r>
      <w:r w:rsidR="002960C6">
        <w:t xml:space="preserve">„Wymagania ogólne” </w:t>
      </w:r>
      <w:r w:rsidRPr="00562C58">
        <w:t>pkt 5.</w:t>
      </w:r>
    </w:p>
    <w:p w:rsidR="00654CF4" w:rsidRPr="00562C58" w:rsidRDefault="00654CF4" w:rsidP="00AC18B3">
      <w:pPr>
        <w:pStyle w:val="Nagwek4"/>
      </w:pPr>
      <w:r w:rsidRPr="00562C58">
        <w:t>5.2. Wymagania ogólne</w:t>
      </w:r>
    </w:p>
    <w:p w:rsidR="00654CF4" w:rsidRPr="00562C58" w:rsidRDefault="00654CF4" w:rsidP="000D4F3C">
      <w:pPr>
        <w:pStyle w:val="Nagwek5"/>
      </w:pPr>
      <w:r w:rsidRPr="00562C58">
        <w:t>Wykonawca wykona projekt roboczy montażu urządzenia dylatacyjnego.</w:t>
      </w:r>
      <w:r w:rsidRPr="00562C58">
        <w:tab/>
      </w:r>
    </w:p>
    <w:p w:rsidR="00654CF4" w:rsidRDefault="00654CF4" w:rsidP="000D4F3C">
      <w:pPr>
        <w:pStyle w:val="Nagwek5"/>
      </w:pPr>
      <w:r w:rsidRPr="00562C58">
        <w:t>Przykrycie dylatacyjne powinno być wykonane na całej szerokości przekroju poprzecznego obiektu, tzn. powinno obejmować jezdnię i chodniki. Konstrukcja chodnika powinna być taka, aby umożliwiała wycięcie w nim koryta będącego kontynuacją koryta wyciętego w jezdni obiektu. Projekt roboczy może przewidywać inne rozwiązanie dylatacji w strefie chodnika niż w strefie jezdni.</w:t>
      </w:r>
    </w:p>
    <w:p w:rsidR="000D4F3C" w:rsidRPr="000D4F3C" w:rsidRDefault="000D4F3C" w:rsidP="000D4F3C">
      <w:pPr>
        <w:pStyle w:val="Nagwek5"/>
      </w:pPr>
    </w:p>
    <w:p w:rsidR="00654CF4" w:rsidRPr="00562C58" w:rsidRDefault="00654CF4" w:rsidP="00AC18B3">
      <w:pPr>
        <w:pStyle w:val="Nagwek4"/>
      </w:pPr>
      <w:r w:rsidRPr="00562C58">
        <w:t>5.3. Wykonanie przykrycia dylatacyjnego</w:t>
      </w:r>
    </w:p>
    <w:p w:rsidR="00654CF4" w:rsidRPr="00562C58" w:rsidRDefault="00654CF4" w:rsidP="000D4F3C">
      <w:pPr>
        <w:pStyle w:val="Nagwek5"/>
      </w:pPr>
      <w:r w:rsidRPr="00562C58">
        <w:t>Podstawowe czynności przy wykonywaniu robót obejmują:</w:t>
      </w:r>
    </w:p>
    <w:p w:rsidR="00654CF4" w:rsidRPr="00562C58" w:rsidRDefault="00654CF4" w:rsidP="0095281F">
      <w:pPr>
        <w:numPr>
          <w:ilvl w:val="0"/>
          <w:numId w:val="259"/>
        </w:numPr>
        <w:tabs>
          <w:tab w:val="clear" w:pos="340"/>
          <w:tab w:val="num" w:pos="993"/>
        </w:tabs>
        <w:overflowPunct w:val="0"/>
        <w:autoSpaceDE w:val="0"/>
        <w:autoSpaceDN w:val="0"/>
        <w:adjustRightInd w:val="0"/>
        <w:spacing w:after="0" w:line="240" w:lineRule="auto"/>
        <w:ind w:left="709"/>
        <w:jc w:val="both"/>
        <w:textAlignment w:val="baseline"/>
      </w:pPr>
      <w:r w:rsidRPr="00562C58">
        <w:t>roboty przygotowawcze,</w:t>
      </w:r>
    </w:p>
    <w:p w:rsidR="00654CF4" w:rsidRPr="00562C58" w:rsidRDefault="00654CF4" w:rsidP="0095281F">
      <w:pPr>
        <w:numPr>
          <w:ilvl w:val="0"/>
          <w:numId w:val="259"/>
        </w:numPr>
        <w:tabs>
          <w:tab w:val="clear" w:pos="340"/>
          <w:tab w:val="num" w:pos="993"/>
        </w:tabs>
        <w:overflowPunct w:val="0"/>
        <w:autoSpaceDE w:val="0"/>
        <w:autoSpaceDN w:val="0"/>
        <w:adjustRightInd w:val="0"/>
        <w:spacing w:after="0" w:line="240" w:lineRule="auto"/>
        <w:ind w:left="709"/>
        <w:jc w:val="both"/>
        <w:textAlignment w:val="baseline"/>
      </w:pPr>
      <w:r w:rsidRPr="00562C58">
        <w:t>wykonanie koryta pod przykrycie dylatacyjne w nawierzchni,</w:t>
      </w:r>
    </w:p>
    <w:p w:rsidR="00654CF4" w:rsidRPr="00562C58" w:rsidRDefault="00654CF4" w:rsidP="0095281F">
      <w:pPr>
        <w:numPr>
          <w:ilvl w:val="0"/>
          <w:numId w:val="259"/>
        </w:numPr>
        <w:tabs>
          <w:tab w:val="clear" w:pos="340"/>
          <w:tab w:val="num" w:pos="993"/>
        </w:tabs>
        <w:overflowPunct w:val="0"/>
        <w:autoSpaceDE w:val="0"/>
        <w:autoSpaceDN w:val="0"/>
        <w:adjustRightInd w:val="0"/>
        <w:spacing w:after="0" w:line="240" w:lineRule="auto"/>
        <w:ind w:left="709"/>
        <w:jc w:val="both"/>
        <w:textAlignment w:val="baseline"/>
      </w:pPr>
      <w:r w:rsidRPr="00562C58">
        <w:t>przygotowanie koryta do wypełnienia,</w:t>
      </w:r>
    </w:p>
    <w:p w:rsidR="00654CF4" w:rsidRPr="00562C58" w:rsidRDefault="00654CF4" w:rsidP="0095281F">
      <w:pPr>
        <w:numPr>
          <w:ilvl w:val="0"/>
          <w:numId w:val="259"/>
        </w:numPr>
        <w:tabs>
          <w:tab w:val="clear" w:pos="340"/>
          <w:tab w:val="num" w:pos="993"/>
        </w:tabs>
        <w:overflowPunct w:val="0"/>
        <w:autoSpaceDE w:val="0"/>
        <w:autoSpaceDN w:val="0"/>
        <w:adjustRightInd w:val="0"/>
        <w:spacing w:after="0" w:line="240" w:lineRule="auto"/>
        <w:ind w:left="709"/>
        <w:jc w:val="both"/>
        <w:textAlignment w:val="baseline"/>
      </w:pPr>
      <w:r w:rsidRPr="00562C58">
        <w:t>wypełnienie koryta masą zalewową i kruszywem,</w:t>
      </w:r>
    </w:p>
    <w:p w:rsidR="00654CF4" w:rsidRDefault="00654CF4" w:rsidP="0095281F">
      <w:pPr>
        <w:numPr>
          <w:ilvl w:val="0"/>
          <w:numId w:val="259"/>
        </w:numPr>
        <w:tabs>
          <w:tab w:val="clear" w:pos="340"/>
          <w:tab w:val="num" w:pos="993"/>
        </w:tabs>
        <w:overflowPunct w:val="0"/>
        <w:autoSpaceDE w:val="0"/>
        <w:autoSpaceDN w:val="0"/>
        <w:adjustRightInd w:val="0"/>
        <w:spacing w:after="0" w:line="240" w:lineRule="auto"/>
        <w:ind w:left="709"/>
        <w:jc w:val="both"/>
        <w:textAlignment w:val="baseline"/>
      </w:pPr>
      <w:r w:rsidRPr="00562C58">
        <w:t>roboty wykończeniowe.</w:t>
      </w:r>
    </w:p>
    <w:p w:rsidR="000D4F3C" w:rsidRPr="000D4F3C" w:rsidRDefault="000D4F3C" w:rsidP="000D4F3C">
      <w:pPr>
        <w:pStyle w:val="Nagwek5"/>
      </w:pPr>
    </w:p>
    <w:p w:rsidR="00654CF4" w:rsidRPr="00562C58" w:rsidRDefault="00654CF4" w:rsidP="00AC18B3">
      <w:pPr>
        <w:pStyle w:val="Nagwek4"/>
      </w:pPr>
      <w:r w:rsidRPr="00562C58">
        <w:t>5.4. Roboty przygotowawcze</w:t>
      </w:r>
    </w:p>
    <w:p w:rsidR="00654CF4" w:rsidRPr="00562C58" w:rsidRDefault="00654CF4" w:rsidP="000D4F3C">
      <w:pPr>
        <w:pStyle w:val="Nagwek5"/>
      </w:pPr>
      <w:r w:rsidRPr="00562C58">
        <w:t xml:space="preserve">Przed przystąpieniem do robót należy, na podstawie dokumentacji projektowej, ST lub wskazań </w:t>
      </w:r>
      <w:r w:rsidR="002960C6">
        <w:t>Inspektora nadzoru</w:t>
      </w:r>
      <w:r w:rsidRPr="00562C58">
        <w:t>:</w:t>
      </w:r>
    </w:p>
    <w:p w:rsidR="00654CF4" w:rsidRPr="00562C58" w:rsidRDefault="00654CF4" w:rsidP="0095281F">
      <w:pPr>
        <w:numPr>
          <w:ilvl w:val="0"/>
          <w:numId w:val="249"/>
        </w:numPr>
        <w:tabs>
          <w:tab w:val="clear" w:pos="340"/>
          <w:tab w:val="num" w:pos="709"/>
        </w:tabs>
        <w:overflowPunct w:val="0"/>
        <w:autoSpaceDE w:val="0"/>
        <w:autoSpaceDN w:val="0"/>
        <w:adjustRightInd w:val="0"/>
        <w:spacing w:after="0" w:line="240" w:lineRule="auto"/>
        <w:ind w:left="709"/>
        <w:jc w:val="both"/>
        <w:textAlignment w:val="baseline"/>
      </w:pPr>
      <w:r w:rsidRPr="00562C58">
        <w:t>ustalić materiały niezbędne do wykonania robót,</w:t>
      </w:r>
    </w:p>
    <w:p w:rsidR="00654CF4" w:rsidRPr="00562C58" w:rsidRDefault="00654CF4" w:rsidP="0095281F">
      <w:pPr>
        <w:numPr>
          <w:ilvl w:val="0"/>
          <w:numId w:val="249"/>
        </w:numPr>
        <w:tabs>
          <w:tab w:val="clear" w:pos="340"/>
          <w:tab w:val="num" w:pos="709"/>
        </w:tabs>
        <w:overflowPunct w:val="0"/>
        <w:autoSpaceDE w:val="0"/>
        <w:autoSpaceDN w:val="0"/>
        <w:adjustRightInd w:val="0"/>
        <w:spacing w:after="0" w:line="240" w:lineRule="auto"/>
        <w:ind w:left="709"/>
        <w:jc w:val="both"/>
        <w:textAlignment w:val="baseline"/>
      </w:pPr>
      <w:r w:rsidRPr="00562C58">
        <w:t>określić kolejność, sposób i termin wykonania robót,</w:t>
      </w:r>
    </w:p>
    <w:p w:rsidR="00654CF4" w:rsidRDefault="00654CF4" w:rsidP="0095281F">
      <w:pPr>
        <w:numPr>
          <w:ilvl w:val="0"/>
          <w:numId w:val="249"/>
        </w:numPr>
        <w:tabs>
          <w:tab w:val="clear" w:pos="340"/>
          <w:tab w:val="num" w:pos="709"/>
        </w:tabs>
        <w:overflowPunct w:val="0"/>
        <w:autoSpaceDE w:val="0"/>
        <w:autoSpaceDN w:val="0"/>
        <w:adjustRightInd w:val="0"/>
        <w:spacing w:after="0" w:line="240" w:lineRule="auto"/>
        <w:ind w:left="709"/>
        <w:jc w:val="both"/>
        <w:textAlignment w:val="baseline"/>
      </w:pPr>
      <w:r w:rsidRPr="00562C58">
        <w:t>wytyczyć przebieg dylatacji.</w:t>
      </w:r>
    </w:p>
    <w:p w:rsidR="000D4F3C" w:rsidRPr="000D4F3C" w:rsidRDefault="000D4F3C" w:rsidP="000D4F3C">
      <w:pPr>
        <w:pStyle w:val="Nagwek5"/>
      </w:pPr>
    </w:p>
    <w:p w:rsidR="00654CF4" w:rsidRPr="00562C58" w:rsidRDefault="00654CF4" w:rsidP="000D4F3C">
      <w:pPr>
        <w:pStyle w:val="Nagwek5"/>
      </w:pPr>
      <w:r w:rsidRPr="00562C58">
        <w:t>Przed wbudowaniem urządzenia dylatacyjnego należy dokonać oceny stanu technicznego nawierzchni oraz łożysk na obiekcie mostowym. Gdy nawierzchnia jest zdeformowana lub skoleinowana, konieczne jest wykonanie naprawy nawierzchni przed wbudowaniem dylatacji. W przypadkach, gdy łożyska są zablokowane lub uszkodzone, należy dokonać ich naprawy.</w:t>
      </w:r>
    </w:p>
    <w:p w:rsidR="00654CF4" w:rsidRDefault="00654CF4" w:rsidP="000D4F3C">
      <w:pPr>
        <w:pStyle w:val="Nagwek5"/>
      </w:pPr>
      <w:r w:rsidRPr="00562C58">
        <w:t>Stan obiektu przed przystąpieniem do montażu urządzenia dylatacyjnego w nawierzchni podlega akceptacji Inżyniera.</w:t>
      </w:r>
    </w:p>
    <w:p w:rsidR="00D37E0E" w:rsidRPr="00D37E0E" w:rsidRDefault="00D37E0E" w:rsidP="00D37E0E">
      <w:pPr>
        <w:spacing w:after="0"/>
      </w:pPr>
    </w:p>
    <w:p w:rsidR="00D37E0E" w:rsidRPr="00D37E0E" w:rsidRDefault="00654CF4" w:rsidP="00D37E0E">
      <w:pPr>
        <w:spacing w:after="0"/>
        <w:rPr>
          <w:b/>
        </w:rPr>
      </w:pPr>
      <w:r w:rsidRPr="00D37E0E">
        <w:rPr>
          <w:b/>
        </w:rPr>
        <w:t>5.5. Technologia wykonania robót</w:t>
      </w:r>
    </w:p>
    <w:p w:rsidR="00654CF4" w:rsidRDefault="00654CF4" w:rsidP="00D37E0E">
      <w:pPr>
        <w:spacing w:after="0"/>
        <w:jc w:val="both"/>
      </w:pPr>
      <w:r w:rsidRPr="00D37E0E">
        <w:rPr>
          <w:b/>
        </w:rPr>
        <w:t>5.5.1. Ogólne warunki wykonania</w:t>
      </w:r>
      <w:r w:rsidR="00D37E0E">
        <w:tab/>
      </w:r>
      <w:r w:rsidR="00D37E0E">
        <w:tab/>
      </w:r>
      <w:r w:rsidR="00D37E0E">
        <w:tab/>
      </w:r>
      <w:r w:rsidR="00D37E0E">
        <w:tab/>
      </w:r>
      <w:r w:rsidR="00D37E0E">
        <w:tab/>
      </w:r>
      <w:r w:rsidR="00D37E0E">
        <w:tab/>
      </w:r>
      <w:r w:rsidR="00D37E0E">
        <w:br/>
      </w:r>
      <w:r w:rsidRPr="00D37E0E">
        <w:t xml:space="preserve">Jeżeli producent przykrycia nie podaje innych wymagań roboty związane z wykonaniem dylatacji powinny być prowadzone przy dobrej i bezdeszczowej pogodzie, gdy temperatura powietrza jest wyższa od </w:t>
      </w:r>
      <w:smartTag w:uri="urn:schemas-microsoft-com:office:smarttags" w:element="metricconverter">
        <w:smartTagPr>
          <w:attr w:name="ProductID" w:val="0°C"/>
        </w:smartTagPr>
        <w:r w:rsidRPr="00D37E0E">
          <w:t>0°C</w:t>
        </w:r>
      </w:smartTag>
      <w:r w:rsidRPr="00D37E0E">
        <w:t>.</w:t>
      </w:r>
    </w:p>
    <w:p w:rsidR="00D37E0E" w:rsidRPr="00D37E0E" w:rsidRDefault="00D37E0E" w:rsidP="00D37E0E">
      <w:pPr>
        <w:spacing w:after="0"/>
      </w:pPr>
    </w:p>
    <w:p w:rsidR="00654CF4" w:rsidRPr="00562C58" w:rsidRDefault="00654CF4" w:rsidP="000D4F3C">
      <w:pPr>
        <w:pStyle w:val="Nagwek4"/>
      </w:pPr>
      <w:r w:rsidRPr="00562C58">
        <w:lastRenderedPageBreak/>
        <w:t>5.5.2. Wykonanie w nawierzchni zaprojektowanego koryta</w:t>
      </w:r>
    </w:p>
    <w:p w:rsidR="00654CF4" w:rsidRPr="00562C58" w:rsidRDefault="00654CF4" w:rsidP="000D4F3C">
      <w:pPr>
        <w:pStyle w:val="Nagwek5"/>
      </w:pPr>
      <w:r w:rsidRPr="00562C58">
        <w:t xml:space="preserve">Szerokość i kształt koryta powinny być zgodne z projektem roboczym i powinny być dobrane w zależności od konstrukcji nawierzchni oraz długości przęseł </w:t>
      </w:r>
      <w:r w:rsidR="00AE0E1A">
        <w:br/>
      </w:r>
      <w:r w:rsidRPr="00562C58">
        <w:t>i przewidywanych przemieszczeń, zgodnie z zaleceniami producenta.</w:t>
      </w:r>
    </w:p>
    <w:p w:rsidR="00654CF4" w:rsidRPr="00562C58" w:rsidRDefault="00654CF4" w:rsidP="000D4F3C">
      <w:pPr>
        <w:pStyle w:val="Nagwek5"/>
      </w:pPr>
      <w:r w:rsidRPr="00562C58">
        <w:t xml:space="preserve">Do wycięcia koryta konieczne jest użycie piły mechanicznej i młotów pneumatycznych. Z wnętrza koryta należy usunąć całą istniejącą nawierzchnię </w:t>
      </w:r>
      <w:r w:rsidR="00AE0E1A">
        <w:br/>
      </w:r>
      <w:r w:rsidRPr="00562C58">
        <w:t xml:space="preserve">i izolację, aż do odsłonięcia konstrukcji płyty. Niedopuszczalne jest przy tym uszkodzenie więcej niż 5% powierzchni pionowych koryta. Koryto powinno być wykonane z dokładnością ± </w:t>
      </w:r>
      <w:smartTag w:uri="urn:schemas-microsoft-com:office:smarttags" w:element="metricconverter">
        <w:smartTagPr>
          <w:attr w:name="ProductID" w:val="2 cm"/>
        </w:smartTagPr>
        <w:r w:rsidRPr="00562C58">
          <w:t>2 cm</w:t>
        </w:r>
      </w:smartTag>
      <w:r w:rsidRPr="00562C58">
        <w:t>.</w:t>
      </w:r>
    </w:p>
    <w:p w:rsidR="00654CF4" w:rsidRPr="00562C58" w:rsidRDefault="00654CF4" w:rsidP="000D4F3C">
      <w:pPr>
        <w:pStyle w:val="Nagwek5"/>
      </w:pPr>
      <w:r w:rsidRPr="00562C58">
        <w:t xml:space="preserve">Dopuszcza się montaż dylatacji w korycie o głębokości większej niż grubość nawierzchni pod warunkiem zgody producenta dylatacji. Grubość dylatacji na jezdni nie powinna przekroczyć </w:t>
      </w:r>
      <w:smartTag w:uri="urn:schemas-microsoft-com:office:smarttags" w:element="metricconverter">
        <w:smartTagPr>
          <w:attr w:name="ProductID" w:val="150 mm"/>
        </w:smartTagPr>
        <w:r w:rsidRPr="00562C58">
          <w:t>150 mm</w:t>
        </w:r>
      </w:smartTag>
      <w:r w:rsidRPr="00562C58">
        <w:t>.</w:t>
      </w:r>
    </w:p>
    <w:p w:rsidR="00654CF4" w:rsidRPr="00562C58" w:rsidRDefault="00654CF4" w:rsidP="000D4F3C">
      <w:pPr>
        <w:pStyle w:val="Nagwek5"/>
      </w:pPr>
      <w:r w:rsidRPr="00562C58">
        <w:t>Ewentualne uszkodzenia krawędzi szczeliny dylatacyjnej w konstrukcji powinny zostać naprawione zaprawami do napraw betonu wg ST</w:t>
      </w:r>
      <w:r w:rsidR="00AE0E1A">
        <w:t xml:space="preserve"> „</w:t>
      </w:r>
      <w:r w:rsidR="00AE0E1A" w:rsidRPr="00562C58">
        <w:t>Naprawa powierzchni betonowych zaprawami typu PC</w:t>
      </w:r>
      <w:r w:rsidR="00AE0E1A">
        <w:t>”</w:t>
      </w:r>
      <w:r w:rsidRPr="00562C58">
        <w:t>; szczelina dylatacyjna po naprawie powinna mieć stałą szerokość na całej szerokości obiektu oraz równe krawędzie.</w:t>
      </w:r>
    </w:p>
    <w:p w:rsidR="00654CF4" w:rsidRPr="00562C58" w:rsidRDefault="00654CF4" w:rsidP="000D4F3C">
      <w:pPr>
        <w:pStyle w:val="Nagwek5"/>
      </w:pPr>
      <w:r w:rsidRPr="00562C58">
        <w:t>Odsłoniętą płytę pomostu należy oczyścić z produktów korozji przez piaskowanie. Ewentualne uszkodzenia płyty betonowej powinny zostać naprawione zaprawą typu PCC</w:t>
      </w:r>
      <w:r w:rsidR="00AE0E1A">
        <w:t xml:space="preserve"> zgodnie z </w:t>
      </w:r>
      <w:r w:rsidRPr="00562C58">
        <w:t xml:space="preserve"> ST </w:t>
      </w:r>
      <w:r w:rsidR="00AE0E1A">
        <w:t>„</w:t>
      </w:r>
      <w:r w:rsidR="00AE0E1A" w:rsidRPr="00562C58">
        <w:t>Naprawa powierzchni betonowych zaprawami typu PC</w:t>
      </w:r>
      <w:r w:rsidR="00AE0E1A">
        <w:t>”</w:t>
      </w:r>
      <w:r w:rsidRPr="00562C58">
        <w:t xml:space="preserve">. </w:t>
      </w:r>
    </w:p>
    <w:p w:rsidR="00654CF4" w:rsidRPr="00562C58" w:rsidRDefault="00654CF4" w:rsidP="000D4F3C">
      <w:pPr>
        <w:pStyle w:val="Nagwek5"/>
      </w:pPr>
      <w:r w:rsidRPr="00562C58">
        <w:t xml:space="preserve">Przed przystąpieniem do wbudowywania urządzenia dylatacyjnego, koryto wycięte w nawierzchni powinno być oczyszczone z pyłów, luźnych frakcji i innych zanieczyszczeń przez przedmuchanie sprężonym powietrzem sprężarką z filtrem olejowym, a następnie przez piaskowanie wszystkich jego powierzchni. Przed przystąpieniem do wypełnienia koryta należy je ponownie oczyścić przez piaskowanie sprężonym powietrzem. Piaskowaniu podlegają również pasy jezdni o szerokości </w:t>
      </w:r>
      <w:smartTag w:uri="urn:schemas-microsoft-com:office:smarttags" w:element="metricconverter">
        <w:smartTagPr>
          <w:attr w:name="ProductID" w:val="10 cm"/>
        </w:smartTagPr>
        <w:r w:rsidRPr="00562C58">
          <w:t>10 cm</w:t>
        </w:r>
      </w:smartTag>
      <w:r w:rsidRPr="00562C58">
        <w:t xml:space="preserve"> po obu stronach koryta.</w:t>
      </w:r>
    </w:p>
    <w:p w:rsidR="00654CF4" w:rsidRPr="00562C58" w:rsidRDefault="00654CF4" w:rsidP="000D4F3C">
      <w:pPr>
        <w:pStyle w:val="Nagwek5"/>
      </w:pPr>
      <w:r w:rsidRPr="00562C58">
        <w:t xml:space="preserve">Jeżeli w chodniku przebiegają rury osłonowe należy na nie założyć mufy. Rury osłonowe w chodniku powinny być ułożone min. </w:t>
      </w:r>
      <w:smartTag w:uri="urn:schemas-microsoft-com:office:smarttags" w:element="metricconverter">
        <w:smartTagPr>
          <w:attr w:name="ProductID" w:val="5 cm"/>
        </w:smartTagPr>
        <w:r w:rsidRPr="00562C58">
          <w:t>5 cm</w:t>
        </w:r>
      </w:smartTag>
      <w:r w:rsidRPr="00562C58">
        <w:t xml:space="preserve"> nad płytą jezdni.</w:t>
      </w:r>
    </w:p>
    <w:p w:rsidR="00654CF4" w:rsidRPr="00D37E0E" w:rsidRDefault="00654CF4" w:rsidP="00D37E0E">
      <w:pPr>
        <w:spacing w:before="120" w:after="0"/>
        <w:rPr>
          <w:b/>
        </w:rPr>
      </w:pPr>
      <w:r w:rsidRPr="00D37E0E">
        <w:rPr>
          <w:b/>
        </w:rPr>
        <w:t>5.5.3. Montaż elementów mechanicznych</w:t>
      </w:r>
    </w:p>
    <w:p w:rsidR="00654CF4" w:rsidRPr="00562C58" w:rsidRDefault="00654CF4" w:rsidP="00D37E0E">
      <w:pPr>
        <w:spacing w:after="0"/>
        <w:jc w:val="both"/>
      </w:pPr>
      <w:r w:rsidRPr="00562C58">
        <w:t>Elementy mechaniczne dylatacji powinny być wbudowane zgodnie z projektem roboczym</w:t>
      </w:r>
      <w:r w:rsidR="00AE0E1A">
        <w:t>.</w:t>
      </w:r>
      <w:r w:rsidRPr="00562C58">
        <w:t xml:space="preserve"> Po oczyszczeniu koryta należy na jego dnie osadzić kątowniki utrzymujące sprężyny przenoszące siły obciążające dylatację. Kątowniki należy mocować do płyty za pomocą sworzni wklejanych w płytę ustroju niosącego. Sworznie należy wklejać w wytrasowane i wywiercone wcześniej otwory za pomocą żywicy epoksydowej. Otwory należy trasować z dokładnością ± </w:t>
      </w:r>
      <w:smartTag w:uri="urn:schemas-microsoft-com:office:smarttags" w:element="metricconverter">
        <w:smartTagPr>
          <w:attr w:name="ProductID" w:val="1 mm"/>
        </w:smartTagPr>
        <w:r w:rsidRPr="00562C58">
          <w:t>1 mm</w:t>
        </w:r>
      </w:smartTag>
      <w:r w:rsidRPr="00562C58">
        <w:t>. Średnica otworów powinna być o 1-2  mm większa od średnicy sworznia; sworznie kotwiące powinny być zakotwione na głębokość zgodną z wymaganiami producenta dylatacji. Składniki żywicy należy mieszać w proporcjach ściśle wg wskazań producenta. Składniki należy mieszać aż do osiągnięcia jednolitej barwy, przez okres czasu określony przez producenta, lecz nie krócej niż przez 3</w:t>
      </w:r>
      <w:r>
        <w:t> </w:t>
      </w:r>
      <w:r w:rsidRPr="00562C58">
        <w:t>minuty. Następnie wymieszany materiał należy przelać do czystego pojemnika i jeszcze raz wymieszać. Czas przydatności żywicy w temperaturze +</w:t>
      </w:r>
      <w:smartTag w:uri="urn:schemas-microsoft-com:office:smarttags" w:element="metricconverter">
        <w:smartTagPr>
          <w:attr w:name="ProductID" w:val="20°C"/>
        </w:smartTagPr>
        <w:r w:rsidRPr="00562C58">
          <w:t>20</w:t>
        </w:r>
        <w:r w:rsidRPr="004F2BDA">
          <w:t>°</w:t>
        </w:r>
        <w:r w:rsidRPr="00562C58">
          <w:t>C</w:t>
        </w:r>
      </w:smartTag>
      <w:r w:rsidRPr="00562C58">
        <w:t xml:space="preserve"> wynosi zwykle około </w:t>
      </w:r>
      <w:r>
        <w:t>30 </w:t>
      </w:r>
      <w:r w:rsidRPr="00562C58">
        <w:t>minut. Temperatura podłoża i otoczenia w trakcie aplikacji żywicy powinna wynosić od +</w:t>
      </w:r>
      <w:smartTag w:uri="urn:schemas-microsoft-com:office:smarttags" w:element="metricconverter">
        <w:smartTagPr>
          <w:attr w:name="ProductID" w:val="5°C"/>
        </w:smartTagPr>
        <w:r w:rsidRPr="00562C58">
          <w:t>5</w:t>
        </w:r>
        <w:r w:rsidRPr="00114AA1">
          <w:t>°</w:t>
        </w:r>
        <w:r w:rsidRPr="00562C58">
          <w:t>C</w:t>
        </w:r>
      </w:smartTag>
      <w:r w:rsidRPr="00562C58">
        <w:t xml:space="preserve"> do +</w:t>
      </w:r>
      <w:smartTag w:uri="urn:schemas-microsoft-com:office:smarttags" w:element="metricconverter">
        <w:smartTagPr>
          <w:attr w:name="ProductID" w:val="30°C"/>
        </w:smartTagPr>
        <w:r w:rsidRPr="00562C58">
          <w:t>30</w:t>
        </w:r>
        <w:r w:rsidRPr="00114AA1">
          <w:t>°</w:t>
        </w:r>
        <w:r w:rsidRPr="00562C58">
          <w:t>C</w:t>
        </w:r>
      </w:smartTag>
      <w:r w:rsidRPr="00562C58">
        <w:t>. Żywicę należy umieszczać w wywierconych otworach za pomocą sprzętu zalecanego przez producenta.</w:t>
      </w:r>
    </w:p>
    <w:p w:rsidR="00654CF4" w:rsidRDefault="00654CF4" w:rsidP="000D4F3C">
      <w:pPr>
        <w:spacing w:after="0"/>
        <w:jc w:val="both"/>
      </w:pPr>
      <w:r w:rsidRPr="00562C58">
        <w:lastRenderedPageBreak/>
        <w:t>Po wklejeniu sworzni należy zamontować kątowniki i ustabilizować za pomocą nakrętek.</w:t>
      </w:r>
    </w:p>
    <w:p w:rsidR="00654CF4" w:rsidRPr="00562C58" w:rsidRDefault="00654CF4" w:rsidP="000D4F3C">
      <w:pPr>
        <w:pStyle w:val="Nagwek5"/>
      </w:pPr>
      <w:r w:rsidRPr="00562C58">
        <w:t xml:space="preserve">Następnie po obu stronach szczeliny dylatacyjnej należy ułożyć warstwę ślizgową </w:t>
      </w:r>
      <w:r w:rsidR="00AE0E1A">
        <w:br/>
      </w:r>
      <w:r w:rsidRPr="00562C58">
        <w:t xml:space="preserve">z polietylenu lub tworzywa PTFE.  Kolejną operacją jest przykrycie szczeliny dylatacyjnej blachą stabilizującą; blacha stabilizująca może być mocowana do podłoża z jednej strony szczeliny dylatacyjnej.  Na stabilizatorze należy ułożyć matę odcinającą z EPDM; matę odcinającą należy skropić z jednej strony silikonem </w:t>
      </w:r>
      <w:r w:rsidR="00AE0E1A">
        <w:br/>
      </w:r>
      <w:r w:rsidRPr="00562C58">
        <w:t xml:space="preserve">i ułożyć stroną skropioną silikonem do dołu., od góry matę należy pokryć warstwą masy zalewowej o grubości ok. </w:t>
      </w:r>
      <w:smartTag w:uri="urn:schemas-microsoft-com:office:smarttags" w:element="metricconverter">
        <w:smartTagPr>
          <w:attr w:name="ProductID" w:val="4 mm"/>
        </w:smartTagPr>
        <w:r w:rsidRPr="00562C58">
          <w:t>4 mm</w:t>
        </w:r>
      </w:smartTag>
      <w:r w:rsidRPr="00562C58">
        <w:t>.</w:t>
      </w:r>
      <w:r>
        <w:t xml:space="preserve"> </w:t>
      </w:r>
      <w:r w:rsidRPr="00562C58">
        <w:t>Następnie należy zamontować sprężyny do kątowników. Sprężyny należy odtłuścić przed wbudowaniem</w:t>
      </w:r>
    </w:p>
    <w:p w:rsidR="00654CF4" w:rsidRPr="00D37E0E" w:rsidRDefault="00654CF4" w:rsidP="00D37E0E">
      <w:pPr>
        <w:keepNext/>
        <w:spacing w:before="120" w:after="0"/>
        <w:rPr>
          <w:b/>
        </w:rPr>
      </w:pPr>
      <w:r w:rsidRPr="00D37E0E">
        <w:rPr>
          <w:b/>
        </w:rPr>
        <w:t>5.5.4.Wypełnienie koryta</w:t>
      </w:r>
    </w:p>
    <w:p w:rsidR="00654CF4" w:rsidRPr="00562C58" w:rsidRDefault="00654CF4" w:rsidP="000D4F3C">
      <w:pPr>
        <w:pStyle w:val="Nagwek5"/>
      </w:pPr>
      <w:r w:rsidRPr="00562C58">
        <w:t xml:space="preserve">Po zakończeniu montażu elementów mechanicznych należy pomalować ściany koryta masą zalewową warstwą o grubości ok. </w:t>
      </w:r>
      <w:smartTag w:uri="urn:schemas-microsoft-com:office:smarttags" w:element="metricconverter">
        <w:smartTagPr>
          <w:attr w:name="ProductID" w:val="4 mm"/>
        </w:smartTagPr>
        <w:r w:rsidRPr="00562C58">
          <w:t>4 mm</w:t>
        </w:r>
      </w:smartTag>
      <w:r w:rsidRPr="00562C58">
        <w:t xml:space="preserve">. Masa zalewowa powinna być rozgrzana do temperatury od </w:t>
      </w:r>
      <w:smartTag w:uri="urn:schemas-microsoft-com:office:smarttags" w:element="metricconverter">
        <w:smartTagPr>
          <w:attr w:name="ProductID" w:val="170°C"/>
        </w:smartTagPr>
        <w:r w:rsidRPr="00562C58">
          <w:t>170</w:t>
        </w:r>
        <w:r w:rsidRPr="00114AA1">
          <w:t>°</w:t>
        </w:r>
        <w:r w:rsidRPr="00562C58">
          <w:t>C</w:t>
        </w:r>
      </w:smartTag>
      <w:r w:rsidRPr="00562C58">
        <w:t xml:space="preserve"> do </w:t>
      </w:r>
      <w:smartTag w:uri="urn:schemas-microsoft-com:office:smarttags" w:element="metricconverter">
        <w:smartTagPr>
          <w:attr w:name="ProductID" w:val="200°C"/>
        </w:smartTagPr>
        <w:r w:rsidRPr="00562C58">
          <w:t>200</w:t>
        </w:r>
        <w:r w:rsidRPr="00114AA1">
          <w:t>°</w:t>
        </w:r>
        <w:r w:rsidRPr="00562C58">
          <w:t>C</w:t>
        </w:r>
      </w:smartTag>
      <w:r w:rsidRPr="00562C58">
        <w:t xml:space="preserve"> i wymieszana w celu uzyskania jednakowej temperatury. Temperaturę masy należy sprawdzić termometrem zewnętrznym w różnej odległości od ścian kotła.</w:t>
      </w:r>
    </w:p>
    <w:p w:rsidR="00654CF4" w:rsidRPr="00562C58" w:rsidRDefault="00654CF4" w:rsidP="000D4F3C">
      <w:pPr>
        <w:pStyle w:val="Nagwek5"/>
      </w:pPr>
      <w:r w:rsidRPr="00562C58">
        <w:t>Następnie należy wypełnić koryto mieszanką mineralno-asfaltową. Mieszankę należy wcześniej przygotować w kotle. Zbudowana jest ona z kruszywa wg pkt</w:t>
      </w:r>
      <w:r>
        <w:t xml:space="preserve">u </w:t>
      </w:r>
      <w:r w:rsidRPr="00562C58">
        <w:t>2.2.5.1 otoczonego masą zalewową wg  pkt</w:t>
      </w:r>
      <w:r>
        <w:t xml:space="preserve">u </w:t>
      </w:r>
      <w:r w:rsidRPr="00562C58">
        <w:t xml:space="preserve">2.2.6.  Kruszywo należy wysuszyć i podgrzać w przenośnej suszarce (opalanej gazem propan-butan). Mieszanka mineralno-asfaltowa podczas wbudowywania powinna mieć temperaturę od </w:t>
      </w:r>
      <w:smartTag w:uri="urn:schemas-microsoft-com:office:smarttags" w:element="metricconverter">
        <w:smartTagPr>
          <w:attr w:name="ProductID" w:val="170°C"/>
        </w:smartTagPr>
        <w:r w:rsidRPr="00562C58">
          <w:t>170</w:t>
        </w:r>
        <w:r w:rsidRPr="00114AA1">
          <w:t>°</w:t>
        </w:r>
        <w:r w:rsidRPr="00562C58">
          <w:t>C</w:t>
        </w:r>
      </w:smartTag>
      <w:r w:rsidRPr="00562C58">
        <w:t xml:space="preserve"> do </w:t>
      </w:r>
      <w:smartTag w:uri="urn:schemas-microsoft-com:office:smarttags" w:element="metricconverter">
        <w:smartTagPr>
          <w:attr w:name="ProductID" w:val="200°C"/>
        </w:smartTagPr>
        <w:r w:rsidRPr="00562C58">
          <w:t>200</w:t>
        </w:r>
        <w:r w:rsidRPr="00114AA1">
          <w:t>°</w:t>
        </w:r>
        <w:r w:rsidRPr="00562C58">
          <w:t>C</w:t>
        </w:r>
      </w:smartTag>
      <w:r w:rsidRPr="00562C58">
        <w:t>.</w:t>
      </w:r>
    </w:p>
    <w:p w:rsidR="00654CF4" w:rsidRPr="00562C58" w:rsidRDefault="00654CF4" w:rsidP="000D4F3C">
      <w:pPr>
        <w:pStyle w:val="Nagwek5"/>
      </w:pPr>
      <w:r w:rsidRPr="00562C58">
        <w:t xml:space="preserve">W zależności od grubości dylatacji mieszankę mineralno-asfaltową należy wbudowywać w 3 lub 4 warstwach. Mieszanka mineralno-asfaltowa powinna wypełnić całą przestrzeń między elementami mechanicznymi, a każda następna warstwa powinna zespolić się z poprzednią. Pozostawienie pustych przestrzeni w konstrukcji dylatacji mechaniczno-asfaltowej jest niedopuszczalne. Górna powierzchnia dylatacji powinna być położona nie wyżej niż </w:t>
      </w:r>
      <w:smartTag w:uri="urn:schemas-microsoft-com:office:smarttags" w:element="metricconverter">
        <w:smartTagPr>
          <w:attr w:name="ProductID" w:val="3 mm"/>
        </w:smartTagPr>
        <w:r w:rsidRPr="00562C58">
          <w:t>3 mm</w:t>
        </w:r>
      </w:smartTag>
      <w:r w:rsidRPr="00562C58">
        <w:t xml:space="preserve"> powyżej poziomu otaczającej nawierzchni na obiekcie mostowym.  Należy ją posypać gorącym grysem wg pkt</w:t>
      </w:r>
      <w:r>
        <w:t xml:space="preserve">u </w:t>
      </w:r>
      <w:r w:rsidRPr="00562C58">
        <w:t>2.2.5.2, wyrównać i zagęścić płytą wibracyjną.</w:t>
      </w:r>
    </w:p>
    <w:p w:rsidR="00654CF4" w:rsidRPr="000D4F3C" w:rsidRDefault="00654CF4" w:rsidP="00D37E0E">
      <w:pPr>
        <w:spacing w:before="120" w:after="0"/>
        <w:rPr>
          <w:b/>
        </w:rPr>
      </w:pPr>
      <w:r w:rsidRPr="000D4F3C">
        <w:rPr>
          <w:b/>
        </w:rPr>
        <w:t>5.5.5. Roboty dodatkowe</w:t>
      </w:r>
    </w:p>
    <w:p w:rsidR="00654CF4" w:rsidRPr="00562C58" w:rsidRDefault="00654CF4" w:rsidP="000D4F3C">
      <w:pPr>
        <w:pStyle w:val="Nagwek5"/>
      </w:pPr>
      <w:r w:rsidRPr="00562C58">
        <w:t>Dylatację w krawężniku i chodniku należy wykonać wg indywidualnego rozwiązania, zgodnie z dokumentacją projektową lub projektem roboczym dylatacji opracowanym przez Wykonawcę.</w:t>
      </w:r>
    </w:p>
    <w:p w:rsidR="00654CF4" w:rsidRDefault="00654CF4" w:rsidP="000D4F3C">
      <w:pPr>
        <w:pStyle w:val="Nagwek5"/>
      </w:pPr>
      <w:r w:rsidRPr="00562C58">
        <w:t>Przed dylatacją powinien być umieszczony dren poprzeczny zapewniający odcięcie napływu wody po izolacji. Dren powinien być włączony do systemu odwodnienia płyty. Dren powinien być wykonany zgodnie z OST</w:t>
      </w:r>
      <w:r w:rsidR="005B1CB2">
        <w:t xml:space="preserve"> „</w:t>
      </w:r>
      <w:r w:rsidR="005B1CB2" w:rsidRPr="00562C58">
        <w:t>Odwodnienie izolacji pomostu obiektu mostowego</w:t>
      </w:r>
      <w:r w:rsidR="005B1CB2">
        <w:t>”</w:t>
      </w:r>
      <w:r>
        <w:t>.</w:t>
      </w:r>
    </w:p>
    <w:p w:rsidR="000D4F3C" w:rsidRPr="000D4F3C" w:rsidRDefault="000D4F3C" w:rsidP="000D4F3C">
      <w:pPr>
        <w:pStyle w:val="Nagwek5"/>
      </w:pPr>
    </w:p>
    <w:p w:rsidR="00654CF4" w:rsidRPr="00562C58" w:rsidRDefault="00654CF4" w:rsidP="00D37E0E">
      <w:pPr>
        <w:pStyle w:val="Nagwek4"/>
      </w:pPr>
      <w:r w:rsidRPr="00562C58">
        <w:t>5.6. Roboty wykończeniowe</w:t>
      </w:r>
    </w:p>
    <w:p w:rsidR="000D4F3C" w:rsidRDefault="00654CF4" w:rsidP="00D37E0E">
      <w:pPr>
        <w:spacing w:after="0"/>
        <w:jc w:val="both"/>
      </w:pPr>
      <w:r w:rsidRPr="00562C58">
        <w:t>Roboty wykończeniowe powinny być zgodne z dokumentacją projektową i ST. Do robót wykończeniowych należą prace związane z dostosowaniem wykonanych robót do warunków budowy obiektu i roboty porządkujące.</w:t>
      </w:r>
      <w:bookmarkStart w:id="72" w:name="_Toc285796984"/>
      <w:bookmarkStart w:id="73" w:name="_Toc500577204"/>
    </w:p>
    <w:p w:rsidR="00D37E0E" w:rsidRPr="00D37E0E" w:rsidRDefault="00D37E0E" w:rsidP="00D37E0E">
      <w:pPr>
        <w:spacing w:after="0"/>
      </w:pPr>
    </w:p>
    <w:p w:rsidR="000D4F3C" w:rsidRPr="000D4F3C" w:rsidRDefault="00654CF4" w:rsidP="000D4F3C">
      <w:pPr>
        <w:spacing w:after="0"/>
        <w:rPr>
          <w:b/>
        </w:rPr>
      </w:pPr>
      <w:r w:rsidRPr="000D4F3C">
        <w:rPr>
          <w:b/>
        </w:rPr>
        <w:t>6. KONTROLA JAKOŚCI ROBÓT</w:t>
      </w:r>
      <w:bookmarkEnd w:id="72"/>
      <w:bookmarkEnd w:id="73"/>
    </w:p>
    <w:p w:rsidR="000D4F3C" w:rsidRDefault="00654CF4" w:rsidP="000D4F3C">
      <w:pPr>
        <w:spacing w:after="0"/>
        <w:rPr>
          <w:b/>
        </w:rPr>
      </w:pPr>
      <w:r w:rsidRPr="000D4F3C">
        <w:rPr>
          <w:b/>
        </w:rPr>
        <w:t>6.1. Ogólne zasady kontroli jakości robót</w:t>
      </w:r>
    </w:p>
    <w:p w:rsidR="00654CF4" w:rsidRPr="00562C58" w:rsidRDefault="00654CF4" w:rsidP="000D4F3C">
      <w:pPr>
        <w:spacing w:after="0"/>
      </w:pPr>
      <w:r w:rsidRPr="00562C58">
        <w:t>Ogólne zasady kontroli jakości robót podano w ST „Wymagania ogólne”, pkt 6.</w:t>
      </w:r>
    </w:p>
    <w:p w:rsidR="00D37E0E" w:rsidRPr="00D37E0E" w:rsidRDefault="00D37E0E" w:rsidP="00D37E0E">
      <w:pPr>
        <w:spacing w:after="0"/>
      </w:pPr>
    </w:p>
    <w:p w:rsidR="00654CF4" w:rsidRPr="00562C58" w:rsidRDefault="00654CF4" w:rsidP="00AC18B3">
      <w:pPr>
        <w:pStyle w:val="Nagwek4"/>
      </w:pPr>
      <w:r w:rsidRPr="00562C58">
        <w:t>6.2. Badania przed przystąpieniem do robót</w:t>
      </w:r>
    </w:p>
    <w:p w:rsidR="00654CF4" w:rsidRPr="00562C58" w:rsidRDefault="00654CF4" w:rsidP="000D4F3C">
      <w:pPr>
        <w:pStyle w:val="Nagwek5"/>
      </w:pPr>
      <w:r w:rsidRPr="00562C58">
        <w:t>Materiały do wykonania dylatacji powinny być dostarczone przez producenta jako zestaw gotowy do ułożenia po odpowiednim przygotowaniu. Kontrola wykonania materiałów składowych dylatacji w wytwórni spoczywa na producencie. Protokoły kontroli materiałów powinny być dostarczone na budowę łącznie z materiałami.</w:t>
      </w:r>
    </w:p>
    <w:p w:rsidR="00654CF4" w:rsidRPr="00562C58" w:rsidRDefault="00654CF4" w:rsidP="000D4F3C">
      <w:pPr>
        <w:pStyle w:val="Nagwek5"/>
      </w:pPr>
      <w:r w:rsidRPr="00562C58">
        <w:t>Przed przystąpieniem do robót Wykonawca powinien:</w:t>
      </w:r>
    </w:p>
    <w:p w:rsidR="00654CF4" w:rsidRPr="00562C58" w:rsidRDefault="00654CF4" w:rsidP="0095281F">
      <w:pPr>
        <w:pStyle w:val="Nagwek5"/>
        <w:numPr>
          <w:ilvl w:val="0"/>
          <w:numId w:val="276"/>
        </w:numPr>
      </w:pPr>
      <w:r w:rsidRPr="00562C58">
        <w:t>uzyskać wymagane dokumenty, dopuszczające wyroby budowlane do obrotu i powszechnego stosowania (certyfikaty zgodności, deklaracje zgodności, aprobaty techniczne, protokoły kontroli i odbioru w wytwórni itp.), potwierdzające zgodność materiałów z wymaganiami pktu 2 niniejszej specyfikacji,</w:t>
      </w:r>
    </w:p>
    <w:p w:rsidR="00654CF4" w:rsidRPr="00562C58" w:rsidRDefault="00654CF4" w:rsidP="0095281F">
      <w:pPr>
        <w:pStyle w:val="Nagwek5"/>
        <w:numPr>
          <w:ilvl w:val="0"/>
          <w:numId w:val="276"/>
        </w:numPr>
      </w:pPr>
      <w:r w:rsidRPr="00562C58">
        <w:t>ew. wykonać własne badania właściwości materiałów przeznaczonych do wykonania robót, określone w pkcie 2 lub przez Inżyniera,</w:t>
      </w:r>
    </w:p>
    <w:p w:rsidR="00654CF4" w:rsidRDefault="00654CF4" w:rsidP="0095281F">
      <w:pPr>
        <w:pStyle w:val="Nagwek5"/>
        <w:numPr>
          <w:ilvl w:val="0"/>
          <w:numId w:val="276"/>
        </w:numPr>
      </w:pPr>
      <w:r w:rsidRPr="00562C58">
        <w:t>skontrolować stan nawierzchni i łożysk na obiekcie mostowym.</w:t>
      </w:r>
    </w:p>
    <w:p w:rsidR="000D4F3C" w:rsidRPr="000D4F3C" w:rsidRDefault="000D4F3C" w:rsidP="000D4F3C">
      <w:pPr>
        <w:pStyle w:val="Nagwek5"/>
      </w:pPr>
    </w:p>
    <w:p w:rsidR="00654CF4" w:rsidRPr="00562C58" w:rsidRDefault="00654CF4" w:rsidP="005B1CB2">
      <w:pPr>
        <w:ind w:right="-143"/>
        <w:jc w:val="both"/>
      </w:pPr>
      <w:r w:rsidRPr="00562C58">
        <w:t xml:space="preserve">Wszystkie dokumenty oraz wyniki badań Wykonawca przedstawi </w:t>
      </w:r>
      <w:r w:rsidR="005B1CB2">
        <w:t>Inspektorowi nadzoru</w:t>
      </w:r>
      <w:r w:rsidRPr="00562C58">
        <w:t xml:space="preserve"> do akceptacji.</w:t>
      </w:r>
    </w:p>
    <w:p w:rsidR="00654CF4" w:rsidRPr="00562C58" w:rsidRDefault="00654CF4" w:rsidP="00AC18B3">
      <w:pPr>
        <w:pStyle w:val="Nagwek4"/>
      </w:pPr>
      <w:r w:rsidRPr="00562C58">
        <w:t>6.3. Badania w czasie robót</w:t>
      </w:r>
    </w:p>
    <w:p w:rsidR="00654CF4" w:rsidRPr="00562C58" w:rsidRDefault="00654CF4" w:rsidP="000D4F3C">
      <w:pPr>
        <w:pStyle w:val="Nagwek5"/>
      </w:pPr>
      <w:r w:rsidRPr="00562C58">
        <w:t>Po wycięciu koryta należy skontrolować:</w:t>
      </w:r>
    </w:p>
    <w:p w:rsidR="00654CF4" w:rsidRPr="00562C58" w:rsidRDefault="00654CF4" w:rsidP="0095281F">
      <w:pPr>
        <w:pStyle w:val="Nagwek5"/>
        <w:numPr>
          <w:ilvl w:val="0"/>
          <w:numId w:val="277"/>
        </w:numPr>
      </w:pPr>
      <w:r w:rsidRPr="00562C58">
        <w:t>szerokość koryta wyciętego w nawierzchni, która nie powinna różnić się o więcej niż o 5% od szerokości przewidzianej w dokumentacji projektowej,</w:t>
      </w:r>
    </w:p>
    <w:p w:rsidR="00654CF4" w:rsidRPr="00562C58" w:rsidRDefault="00654CF4" w:rsidP="0095281F">
      <w:pPr>
        <w:pStyle w:val="Nagwek5"/>
        <w:numPr>
          <w:ilvl w:val="0"/>
          <w:numId w:val="277"/>
        </w:numPr>
      </w:pPr>
      <w:r w:rsidRPr="00562C58">
        <w:t>stan szczeliny dylatacyjnej; jeżeli nastąpiło uszkodzenie jej krawędzi należy je naprawić zaprawą niskoskurczową,</w:t>
      </w:r>
    </w:p>
    <w:p w:rsidR="00654CF4" w:rsidRPr="00562C58" w:rsidRDefault="00654CF4" w:rsidP="0095281F">
      <w:pPr>
        <w:pStyle w:val="Nagwek5"/>
        <w:numPr>
          <w:ilvl w:val="0"/>
          <w:numId w:val="277"/>
        </w:numPr>
      </w:pPr>
      <w:r w:rsidRPr="00562C58">
        <w:t>zabezpieczenie za pomocą muf ewentualnych rur osłonowych w chodniku,</w:t>
      </w:r>
    </w:p>
    <w:p w:rsidR="00654CF4" w:rsidRPr="00562C58" w:rsidRDefault="00654CF4" w:rsidP="0095281F">
      <w:pPr>
        <w:pStyle w:val="Nagwek5"/>
        <w:numPr>
          <w:ilvl w:val="0"/>
          <w:numId w:val="277"/>
        </w:numPr>
      </w:pPr>
      <w:r w:rsidRPr="00562C58">
        <w:t>stan płyty pomostu którą, jeżeli uległa uszkodzeniu, należy naprawić zaprawą niskoskurczową,</w:t>
      </w:r>
    </w:p>
    <w:p w:rsidR="00654CF4" w:rsidRDefault="00654CF4" w:rsidP="0095281F">
      <w:pPr>
        <w:pStyle w:val="Nagwek5"/>
        <w:numPr>
          <w:ilvl w:val="0"/>
          <w:numId w:val="277"/>
        </w:numPr>
      </w:pPr>
      <w:r w:rsidRPr="00562C58">
        <w:t>wszystkie powierzchnie koryta, które powinny być oczyszczone z pyłów, luźnych frakcji i innych zanieczyszczeń.</w:t>
      </w:r>
    </w:p>
    <w:p w:rsidR="000D4F3C" w:rsidRPr="000D4F3C" w:rsidRDefault="000D4F3C" w:rsidP="000D4F3C">
      <w:pPr>
        <w:pStyle w:val="Nagwek5"/>
      </w:pPr>
    </w:p>
    <w:p w:rsidR="00654CF4" w:rsidRPr="00562C58" w:rsidRDefault="00654CF4" w:rsidP="000D4F3C">
      <w:pPr>
        <w:spacing w:after="0"/>
      </w:pPr>
      <w:r w:rsidRPr="00562C58">
        <w:t>W trakcie montażu elementów mechanicznych należy kontrolować:</w:t>
      </w:r>
    </w:p>
    <w:p w:rsidR="00654CF4" w:rsidRPr="00562C58" w:rsidRDefault="00654CF4" w:rsidP="0095281F">
      <w:pPr>
        <w:pStyle w:val="Nagwek5"/>
        <w:numPr>
          <w:ilvl w:val="0"/>
          <w:numId w:val="278"/>
        </w:numPr>
      </w:pPr>
      <w:r w:rsidRPr="00562C58">
        <w:t>dokładność trasowania otworów pod sworznie – tolerancja wykonania wynosi ±</w:t>
      </w:r>
      <w:smartTag w:uri="urn:schemas-microsoft-com:office:smarttags" w:element="metricconverter">
        <w:smartTagPr>
          <w:attr w:name="ProductID" w:val="1 mm"/>
        </w:smartTagPr>
        <w:r w:rsidRPr="00562C58">
          <w:t>1 mm</w:t>
        </w:r>
      </w:smartTag>
      <w:r w:rsidRPr="00562C58">
        <w:t>,</w:t>
      </w:r>
    </w:p>
    <w:p w:rsidR="00654CF4" w:rsidRPr="00562C58" w:rsidRDefault="00654CF4" w:rsidP="0095281F">
      <w:pPr>
        <w:pStyle w:val="Nagwek5"/>
        <w:numPr>
          <w:ilvl w:val="0"/>
          <w:numId w:val="278"/>
        </w:numPr>
      </w:pPr>
      <w:r w:rsidRPr="00562C58">
        <w:t>prawidłowość zamocowania kątowników – ustabilizowanie za pomocą nakrętek,</w:t>
      </w:r>
    </w:p>
    <w:p w:rsidR="00654CF4" w:rsidRPr="00562C58" w:rsidRDefault="00654CF4" w:rsidP="0095281F">
      <w:pPr>
        <w:pStyle w:val="Nagwek5"/>
        <w:numPr>
          <w:ilvl w:val="0"/>
          <w:numId w:val="278"/>
        </w:numPr>
      </w:pPr>
      <w:r w:rsidRPr="00562C58">
        <w:t>symetryczność ułożenia warstwy ślizgowej, blachy stabilizującej i maty odcinającej względem szczeliny dylatacyjnej</w:t>
      </w:r>
    </w:p>
    <w:p w:rsidR="00654CF4" w:rsidRDefault="00654CF4" w:rsidP="0095281F">
      <w:pPr>
        <w:pStyle w:val="Nagwek5"/>
        <w:numPr>
          <w:ilvl w:val="0"/>
          <w:numId w:val="278"/>
        </w:numPr>
      </w:pPr>
      <w:r w:rsidRPr="00562C58">
        <w:t>zamocowanie sprężyn – odtłuszczenie sprężyn, stabilność zamocowania w kątownikach</w:t>
      </w:r>
    </w:p>
    <w:p w:rsidR="000D4F3C" w:rsidRPr="000D4F3C" w:rsidRDefault="000D4F3C" w:rsidP="000D4F3C">
      <w:pPr>
        <w:pStyle w:val="Nagwek5"/>
      </w:pPr>
    </w:p>
    <w:p w:rsidR="00654CF4" w:rsidRPr="00562C58" w:rsidRDefault="00654CF4" w:rsidP="000D4F3C">
      <w:pPr>
        <w:spacing w:after="0"/>
      </w:pPr>
      <w:r w:rsidRPr="00562C58">
        <w:t>W trakcie wypełniania koryta należy kontrolować:</w:t>
      </w:r>
    </w:p>
    <w:p w:rsidR="00654CF4" w:rsidRPr="00562C58" w:rsidRDefault="00654CF4" w:rsidP="0095281F">
      <w:pPr>
        <w:numPr>
          <w:ilvl w:val="0"/>
          <w:numId w:val="251"/>
        </w:numPr>
        <w:tabs>
          <w:tab w:val="clear" w:pos="340"/>
          <w:tab w:val="num" w:pos="709"/>
        </w:tabs>
        <w:overflowPunct w:val="0"/>
        <w:autoSpaceDE w:val="0"/>
        <w:autoSpaceDN w:val="0"/>
        <w:adjustRightInd w:val="0"/>
        <w:spacing w:after="0"/>
        <w:ind w:left="709"/>
        <w:jc w:val="both"/>
        <w:textAlignment w:val="baseline"/>
      </w:pPr>
      <w:r w:rsidRPr="00562C58">
        <w:t>temperaturę powietrza w czasie wbudowywania przykrycia,</w:t>
      </w:r>
    </w:p>
    <w:p w:rsidR="00654CF4" w:rsidRPr="00562C58" w:rsidRDefault="00654CF4" w:rsidP="0095281F">
      <w:pPr>
        <w:numPr>
          <w:ilvl w:val="0"/>
          <w:numId w:val="251"/>
        </w:numPr>
        <w:tabs>
          <w:tab w:val="clear" w:pos="340"/>
          <w:tab w:val="num" w:pos="709"/>
        </w:tabs>
        <w:overflowPunct w:val="0"/>
        <w:autoSpaceDE w:val="0"/>
        <w:autoSpaceDN w:val="0"/>
        <w:adjustRightInd w:val="0"/>
        <w:spacing w:after="0"/>
        <w:ind w:left="709"/>
        <w:jc w:val="both"/>
        <w:textAlignment w:val="baseline"/>
      </w:pPr>
      <w:r w:rsidRPr="00562C58">
        <w:t>temperaturę kruszyw i lepiszcza, która powinna być zgodna z zaleceniami producenta,</w:t>
      </w:r>
    </w:p>
    <w:p w:rsidR="00654CF4" w:rsidRPr="00562C58" w:rsidRDefault="00654CF4" w:rsidP="0095281F">
      <w:pPr>
        <w:numPr>
          <w:ilvl w:val="0"/>
          <w:numId w:val="251"/>
        </w:numPr>
        <w:tabs>
          <w:tab w:val="clear" w:pos="340"/>
          <w:tab w:val="num" w:pos="709"/>
        </w:tabs>
        <w:overflowPunct w:val="0"/>
        <w:autoSpaceDE w:val="0"/>
        <w:autoSpaceDN w:val="0"/>
        <w:adjustRightInd w:val="0"/>
        <w:spacing w:after="0"/>
        <w:ind w:left="709"/>
        <w:jc w:val="both"/>
        <w:textAlignment w:val="baseline"/>
      </w:pPr>
      <w:r w:rsidRPr="00562C58">
        <w:t>zabezpieczenie szczeliny dylatacyjnej przed wpływaniem gorącego lepiszcza w głąb szczeliny za pomocą stabilizatora,</w:t>
      </w:r>
    </w:p>
    <w:p w:rsidR="00654CF4" w:rsidRPr="00562C58" w:rsidRDefault="00654CF4" w:rsidP="0095281F">
      <w:pPr>
        <w:numPr>
          <w:ilvl w:val="0"/>
          <w:numId w:val="251"/>
        </w:numPr>
        <w:tabs>
          <w:tab w:val="clear" w:pos="340"/>
          <w:tab w:val="num" w:pos="709"/>
        </w:tabs>
        <w:overflowPunct w:val="0"/>
        <w:autoSpaceDE w:val="0"/>
        <w:autoSpaceDN w:val="0"/>
        <w:adjustRightInd w:val="0"/>
        <w:spacing w:after="0" w:line="240" w:lineRule="auto"/>
        <w:ind w:left="709"/>
        <w:jc w:val="both"/>
        <w:textAlignment w:val="baseline"/>
      </w:pPr>
      <w:r w:rsidRPr="00562C58">
        <w:lastRenderedPageBreak/>
        <w:t>grubość układanych warstw mieszanki mineralno-asfaltowej, tak aby zapewnione było dokładne wypełnienie przez mieszankę wszystkich pustych przestrzeni,</w:t>
      </w:r>
    </w:p>
    <w:p w:rsidR="00654CF4" w:rsidRPr="00562C58" w:rsidRDefault="00654CF4" w:rsidP="0095281F">
      <w:pPr>
        <w:numPr>
          <w:ilvl w:val="0"/>
          <w:numId w:val="251"/>
        </w:numPr>
        <w:tabs>
          <w:tab w:val="clear" w:pos="340"/>
          <w:tab w:val="num" w:pos="709"/>
        </w:tabs>
        <w:overflowPunct w:val="0"/>
        <w:autoSpaceDE w:val="0"/>
        <w:autoSpaceDN w:val="0"/>
        <w:adjustRightInd w:val="0"/>
        <w:spacing w:after="0" w:line="240" w:lineRule="auto"/>
        <w:ind w:left="709"/>
        <w:jc w:val="both"/>
        <w:textAlignment w:val="baseline"/>
      </w:pPr>
      <w:r w:rsidRPr="00562C58">
        <w:t>wykończenie powierzchni przykrycia, które powinno wystawać 1÷3 mm ponad poziomem nawierzchni,</w:t>
      </w:r>
    </w:p>
    <w:p w:rsidR="00654CF4" w:rsidRPr="00562C58" w:rsidRDefault="00654CF4" w:rsidP="0095281F">
      <w:pPr>
        <w:numPr>
          <w:ilvl w:val="0"/>
          <w:numId w:val="251"/>
        </w:numPr>
        <w:tabs>
          <w:tab w:val="clear" w:pos="340"/>
          <w:tab w:val="num" w:pos="709"/>
        </w:tabs>
        <w:overflowPunct w:val="0"/>
        <w:autoSpaceDE w:val="0"/>
        <w:autoSpaceDN w:val="0"/>
        <w:adjustRightInd w:val="0"/>
        <w:spacing w:after="0" w:line="240" w:lineRule="auto"/>
        <w:ind w:left="709"/>
        <w:jc w:val="both"/>
        <w:textAlignment w:val="baseline"/>
      </w:pPr>
      <w:r w:rsidRPr="00562C58">
        <w:t>wykonanie posypki z kruszywa: kruszywo powinno być sypane na gorące lepiszcze, aby mogło się do niego przykleić,</w:t>
      </w:r>
    </w:p>
    <w:p w:rsidR="00654CF4" w:rsidRPr="00562C58" w:rsidRDefault="00654CF4" w:rsidP="0095281F">
      <w:pPr>
        <w:numPr>
          <w:ilvl w:val="0"/>
          <w:numId w:val="251"/>
        </w:numPr>
        <w:tabs>
          <w:tab w:val="clear" w:pos="340"/>
          <w:tab w:val="num" w:pos="709"/>
        </w:tabs>
        <w:overflowPunct w:val="0"/>
        <w:autoSpaceDE w:val="0"/>
        <w:autoSpaceDN w:val="0"/>
        <w:adjustRightInd w:val="0"/>
        <w:spacing w:after="0" w:line="240" w:lineRule="auto"/>
        <w:ind w:left="709"/>
        <w:jc w:val="both"/>
        <w:textAlignment w:val="baseline"/>
      </w:pPr>
      <w:r w:rsidRPr="00562C58">
        <w:t>roboty naprawcze obejmujące uzupełnienie krawężników i odtworzenie konstrukcji chodnika należy sprawdzić na zgodność z dokumentacją projektową.</w:t>
      </w:r>
    </w:p>
    <w:p w:rsidR="000D4F3C" w:rsidRDefault="000D4F3C" w:rsidP="00654CF4">
      <w:pPr>
        <w:ind w:left="709"/>
      </w:pPr>
    </w:p>
    <w:p w:rsidR="00654CF4" w:rsidRPr="00562C58" w:rsidRDefault="00654CF4" w:rsidP="000D4F3C">
      <w:pPr>
        <w:pStyle w:val="Nagwek5"/>
      </w:pPr>
      <w:r w:rsidRPr="00562C58">
        <w:t>Kontrola gotowej dylatacji powinna stwierdzać, że:</w:t>
      </w:r>
    </w:p>
    <w:p w:rsidR="00654CF4" w:rsidRPr="00562C58" w:rsidRDefault="00654CF4" w:rsidP="0095281F">
      <w:pPr>
        <w:pStyle w:val="Nagwek5"/>
        <w:numPr>
          <w:ilvl w:val="0"/>
          <w:numId w:val="279"/>
        </w:numPr>
      </w:pPr>
      <w:r w:rsidRPr="00562C58">
        <w:t>przykrycie dylatacyjne po wbudowaniu w obiekt jest szczelne, bez spękań, odspojeń, wybrzuszeń i pęcherzy, a przejazd przez dylatację nie powoduje wstrząsów i hałasu,</w:t>
      </w:r>
    </w:p>
    <w:p w:rsidR="00654CF4" w:rsidRDefault="00654CF4" w:rsidP="0095281F">
      <w:pPr>
        <w:pStyle w:val="Nagwek5"/>
        <w:numPr>
          <w:ilvl w:val="0"/>
          <w:numId w:val="279"/>
        </w:numPr>
      </w:pPr>
      <w:r w:rsidRPr="00562C58">
        <w:t xml:space="preserve">powierzchnia przykrycia jest równoległa do powierzchni jezdni i nie wystaje więcej niż </w:t>
      </w:r>
      <w:smartTag w:uri="urn:schemas-microsoft-com:office:smarttags" w:element="metricconverter">
        <w:smartTagPr>
          <w:attr w:name="ProductID" w:val="3 mm"/>
        </w:smartTagPr>
        <w:r w:rsidRPr="00562C58">
          <w:t>3 mm</w:t>
        </w:r>
      </w:smartTag>
      <w:r w:rsidRPr="00562C58">
        <w:t xml:space="preserve"> ponad poziom warstwy ścieralnej, a wykonane przykrycie nie zachodzi na istniejącą nawierzchnię na szerokość większą niż </w:t>
      </w:r>
      <w:smartTag w:uri="urn:schemas-microsoft-com:office:smarttags" w:element="metricconverter">
        <w:smartTagPr>
          <w:attr w:name="ProductID" w:val="5 cm"/>
        </w:smartTagPr>
        <w:r w:rsidRPr="00562C58">
          <w:t>5 cm</w:t>
        </w:r>
      </w:smartTag>
      <w:r w:rsidRPr="00562C58">
        <w:t>.</w:t>
      </w:r>
    </w:p>
    <w:p w:rsidR="000D4F3C" w:rsidRPr="000D4F3C" w:rsidRDefault="000D4F3C" w:rsidP="000D4F3C">
      <w:pPr>
        <w:pStyle w:val="Nagwek5"/>
      </w:pPr>
    </w:p>
    <w:p w:rsidR="00654CF4" w:rsidRPr="00562C58" w:rsidRDefault="00654CF4" w:rsidP="000D4F3C">
      <w:r w:rsidRPr="00562C58">
        <w:t>Ocenę jakości wykonanego przykrycia przeprowadza się wizualnie przy odbiorze robót oraz po upływie okresu gwarancji.</w:t>
      </w:r>
    </w:p>
    <w:p w:rsidR="00654CF4" w:rsidRPr="00562C58" w:rsidRDefault="00654CF4" w:rsidP="00AC18B3">
      <w:pPr>
        <w:pStyle w:val="Nagwek3"/>
      </w:pPr>
      <w:bookmarkStart w:id="74" w:name="_Toc285796985"/>
      <w:bookmarkStart w:id="75" w:name="_Toc500577205"/>
      <w:r w:rsidRPr="00562C58">
        <w:t>7. OBMIAR ROBÓT</w:t>
      </w:r>
      <w:bookmarkEnd w:id="74"/>
      <w:bookmarkEnd w:id="75"/>
    </w:p>
    <w:p w:rsidR="00654CF4" w:rsidRPr="00562C58" w:rsidRDefault="00654CF4" w:rsidP="00AC18B3">
      <w:pPr>
        <w:pStyle w:val="Nagwek4"/>
      </w:pPr>
      <w:r w:rsidRPr="00562C58">
        <w:t>7.1. Ogólne zasady obmiaru robót</w:t>
      </w:r>
    </w:p>
    <w:p w:rsidR="00654CF4" w:rsidRDefault="00654CF4" w:rsidP="000D4F3C">
      <w:pPr>
        <w:spacing w:after="0"/>
        <w:jc w:val="both"/>
      </w:pPr>
      <w:r w:rsidRPr="00562C58">
        <w:t>Ogólne zasady obmiaru robót podano w ST „Wymagania ogólne” pkt 7.</w:t>
      </w:r>
    </w:p>
    <w:p w:rsidR="000D4F3C" w:rsidRPr="000D4F3C" w:rsidRDefault="000D4F3C" w:rsidP="000D4F3C">
      <w:pPr>
        <w:pStyle w:val="Nagwek5"/>
      </w:pPr>
    </w:p>
    <w:p w:rsidR="00654CF4" w:rsidRPr="00562C58" w:rsidRDefault="00654CF4" w:rsidP="00AC18B3">
      <w:pPr>
        <w:pStyle w:val="Nagwek4"/>
      </w:pPr>
      <w:r w:rsidRPr="00562C58">
        <w:t>7.2. Jednostka obmiarowa</w:t>
      </w:r>
    </w:p>
    <w:p w:rsidR="00654CF4" w:rsidRDefault="00654CF4" w:rsidP="000D4F3C">
      <w:pPr>
        <w:pStyle w:val="Nagwek5"/>
      </w:pPr>
      <w:r w:rsidRPr="00562C58">
        <w:t>Jednostką obmiarową jest m (metr) dylatacji mechaniczno-asfaltowej (przykrycia dylatacyjnego) o danej szerokości koryta.</w:t>
      </w:r>
    </w:p>
    <w:p w:rsidR="000D4F3C" w:rsidRPr="000D4F3C" w:rsidRDefault="000D4F3C" w:rsidP="000D4F3C">
      <w:pPr>
        <w:pStyle w:val="Nagwek5"/>
      </w:pPr>
    </w:p>
    <w:p w:rsidR="00654CF4" w:rsidRPr="00562C58" w:rsidRDefault="00654CF4" w:rsidP="00AC18B3">
      <w:pPr>
        <w:pStyle w:val="Nagwek3"/>
      </w:pPr>
      <w:bookmarkStart w:id="76" w:name="_Toc285796986"/>
      <w:bookmarkStart w:id="77" w:name="_Toc500577206"/>
      <w:r w:rsidRPr="00562C58">
        <w:t>8. ODBIÓR ROBÓT</w:t>
      </w:r>
      <w:bookmarkEnd w:id="76"/>
      <w:bookmarkEnd w:id="77"/>
    </w:p>
    <w:p w:rsidR="00654CF4" w:rsidRPr="00562C58" w:rsidRDefault="00654CF4" w:rsidP="00AC18B3">
      <w:pPr>
        <w:pStyle w:val="Nagwek4"/>
      </w:pPr>
      <w:r w:rsidRPr="00562C58">
        <w:t>8.1. Ogólne zasady odbioru robót</w:t>
      </w:r>
    </w:p>
    <w:p w:rsidR="00654CF4" w:rsidRPr="00562C58" w:rsidRDefault="00654CF4" w:rsidP="000D4F3C">
      <w:pPr>
        <w:pStyle w:val="Nagwek5"/>
      </w:pPr>
      <w:r w:rsidRPr="00562C58">
        <w:t>Ogólne zasady odbioru robót podano w ST „Wymagania ogólne”  pkt 8 .</w:t>
      </w:r>
      <w:r w:rsidRPr="00562C58">
        <w:tab/>
      </w:r>
    </w:p>
    <w:p w:rsidR="00654CF4" w:rsidRDefault="00654CF4" w:rsidP="000D4F3C">
      <w:pPr>
        <w:pStyle w:val="Nagwek5"/>
      </w:pPr>
      <w:r w:rsidRPr="00562C58">
        <w:t>Roboty uznaje się za wykonane zgodnie z dokumentacją projektową, ST i</w:t>
      </w:r>
      <w:r>
        <w:t> </w:t>
      </w:r>
      <w:r w:rsidRPr="00562C58">
        <w:t xml:space="preserve">wymaganiami </w:t>
      </w:r>
      <w:r w:rsidR="005B1CB2">
        <w:t>Inspektora nadzoru</w:t>
      </w:r>
      <w:r w:rsidRPr="00562C58">
        <w:t>, jeżeli wszystkie pomiary i badania z zachowaniem tolerancji wg punktu 6 dały wyniki pozytywne.</w:t>
      </w:r>
    </w:p>
    <w:p w:rsidR="000D4F3C" w:rsidRPr="000D4F3C" w:rsidRDefault="000D4F3C" w:rsidP="000D4F3C">
      <w:pPr>
        <w:pStyle w:val="Nagwek5"/>
      </w:pPr>
    </w:p>
    <w:p w:rsidR="00654CF4" w:rsidRPr="00562C58" w:rsidRDefault="00654CF4" w:rsidP="00AC18B3">
      <w:pPr>
        <w:pStyle w:val="Nagwek4"/>
      </w:pPr>
      <w:r w:rsidRPr="00562C58">
        <w:t>8.2. Odbiór robót zanikających i ulegających zakryciu</w:t>
      </w:r>
    </w:p>
    <w:p w:rsidR="00654CF4" w:rsidRPr="00562C58" w:rsidRDefault="00654CF4" w:rsidP="000D4F3C">
      <w:pPr>
        <w:pStyle w:val="Nagwek5"/>
      </w:pPr>
      <w:r w:rsidRPr="00562C58">
        <w:t>Odbiorowi robót zanikających i ulegających zakryciu podlegają:</w:t>
      </w:r>
    </w:p>
    <w:p w:rsidR="00654CF4" w:rsidRPr="000D4F3C" w:rsidRDefault="00654CF4" w:rsidP="0095281F">
      <w:pPr>
        <w:pStyle w:val="Tekstpodstawowywcity3"/>
        <w:numPr>
          <w:ilvl w:val="0"/>
          <w:numId w:val="148"/>
        </w:numPr>
        <w:tabs>
          <w:tab w:val="clear" w:pos="340"/>
          <w:tab w:val="num" w:pos="709"/>
        </w:tabs>
        <w:spacing w:after="0"/>
        <w:ind w:left="709"/>
        <w:jc w:val="both"/>
        <w:rPr>
          <w:sz w:val="22"/>
          <w:szCs w:val="22"/>
        </w:rPr>
      </w:pPr>
      <w:r w:rsidRPr="000D4F3C">
        <w:rPr>
          <w:sz w:val="22"/>
          <w:szCs w:val="22"/>
        </w:rPr>
        <w:t>koryto wycięte w nawierzchni,</w:t>
      </w:r>
    </w:p>
    <w:p w:rsidR="00654CF4" w:rsidRPr="000D4F3C" w:rsidRDefault="00654CF4" w:rsidP="0095281F">
      <w:pPr>
        <w:pStyle w:val="Tekstpodstawowywcity3"/>
        <w:numPr>
          <w:ilvl w:val="0"/>
          <w:numId w:val="148"/>
        </w:numPr>
        <w:tabs>
          <w:tab w:val="clear" w:pos="340"/>
          <w:tab w:val="num" w:pos="709"/>
        </w:tabs>
        <w:spacing w:after="0"/>
        <w:ind w:left="709"/>
        <w:jc w:val="both"/>
        <w:rPr>
          <w:sz w:val="22"/>
          <w:szCs w:val="22"/>
        </w:rPr>
      </w:pPr>
      <w:r w:rsidRPr="000D4F3C">
        <w:rPr>
          <w:sz w:val="22"/>
          <w:szCs w:val="22"/>
        </w:rPr>
        <w:t>przygotowanie koryta do wypełnienia,</w:t>
      </w:r>
    </w:p>
    <w:p w:rsidR="00654CF4" w:rsidRPr="000D4F3C" w:rsidRDefault="00654CF4" w:rsidP="0095281F">
      <w:pPr>
        <w:pStyle w:val="Tekstpodstawowywcity3"/>
        <w:numPr>
          <w:ilvl w:val="0"/>
          <w:numId w:val="148"/>
        </w:numPr>
        <w:tabs>
          <w:tab w:val="clear" w:pos="340"/>
          <w:tab w:val="num" w:pos="709"/>
        </w:tabs>
        <w:spacing w:after="0"/>
        <w:ind w:left="709"/>
        <w:jc w:val="both"/>
        <w:rPr>
          <w:sz w:val="22"/>
          <w:szCs w:val="22"/>
        </w:rPr>
      </w:pPr>
      <w:r w:rsidRPr="000D4F3C">
        <w:rPr>
          <w:sz w:val="22"/>
          <w:szCs w:val="22"/>
        </w:rPr>
        <w:t>wywiercenie otwory pod sworznie,</w:t>
      </w:r>
    </w:p>
    <w:p w:rsidR="00654CF4" w:rsidRPr="000D4F3C" w:rsidRDefault="00654CF4" w:rsidP="0095281F">
      <w:pPr>
        <w:pStyle w:val="Tekstpodstawowywcity3"/>
        <w:numPr>
          <w:ilvl w:val="0"/>
          <w:numId w:val="148"/>
        </w:numPr>
        <w:tabs>
          <w:tab w:val="clear" w:pos="340"/>
          <w:tab w:val="num" w:pos="709"/>
        </w:tabs>
        <w:spacing w:after="0"/>
        <w:ind w:left="709"/>
        <w:jc w:val="both"/>
        <w:rPr>
          <w:sz w:val="22"/>
          <w:szCs w:val="22"/>
        </w:rPr>
      </w:pPr>
      <w:r w:rsidRPr="000D4F3C">
        <w:rPr>
          <w:sz w:val="22"/>
          <w:szCs w:val="22"/>
        </w:rPr>
        <w:t>zamocowanie kątowników,</w:t>
      </w:r>
    </w:p>
    <w:p w:rsidR="00654CF4" w:rsidRPr="000D4F3C" w:rsidRDefault="00654CF4" w:rsidP="0095281F">
      <w:pPr>
        <w:pStyle w:val="Tekstpodstawowywcity3"/>
        <w:numPr>
          <w:ilvl w:val="0"/>
          <w:numId w:val="148"/>
        </w:numPr>
        <w:tabs>
          <w:tab w:val="clear" w:pos="340"/>
          <w:tab w:val="num" w:pos="709"/>
        </w:tabs>
        <w:spacing w:after="0"/>
        <w:ind w:left="709"/>
        <w:jc w:val="both"/>
        <w:rPr>
          <w:sz w:val="22"/>
          <w:szCs w:val="22"/>
        </w:rPr>
      </w:pPr>
      <w:r w:rsidRPr="000D4F3C">
        <w:rPr>
          <w:sz w:val="22"/>
          <w:szCs w:val="22"/>
        </w:rPr>
        <w:t>ułożenie warstwy ślizgowej, blachy stabilizującej i maty odcinającej,</w:t>
      </w:r>
    </w:p>
    <w:p w:rsidR="00654CF4" w:rsidRPr="000D4F3C" w:rsidRDefault="00654CF4" w:rsidP="0095281F">
      <w:pPr>
        <w:pStyle w:val="Tekstpodstawowywcity3"/>
        <w:numPr>
          <w:ilvl w:val="0"/>
          <w:numId w:val="148"/>
        </w:numPr>
        <w:tabs>
          <w:tab w:val="clear" w:pos="340"/>
          <w:tab w:val="num" w:pos="709"/>
        </w:tabs>
        <w:spacing w:after="0"/>
        <w:ind w:left="709"/>
        <w:jc w:val="both"/>
        <w:rPr>
          <w:sz w:val="22"/>
          <w:szCs w:val="22"/>
        </w:rPr>
      </w:pPr>
      <w:r w:rsidRPr="000D4F3C">
        <w:rPr>
          <w:sz w:val="22"/>
          <w:szCs w:val="22"/>
        </w:rPr>
        <w:t>zamocowanie sprężyn,</w:t>
      </w:r>
    </w:p>
    <w:p w:rsidR="00654CF4" w:rsidRPr="000D4F3C" w:rsidRDefault="00654CF4" w:rsidP="0095281F">
      <w:pPr>
        <w:pStyle w:val="Tekstpodstawowywcity3"/>
        <w:numPr>
          <w:ilvl w:val="0"/>
          <w:numId w:val="148"/>
        </w:numPr>
        <w:tabs>
          <w:tab w:val="clear" w:pos="340"/>
          <w:tab w:val="num" w:pos="709"/>
        </w:tabs>
        <w:spacing w:after="0"/>
        <w:ind w:left="709"/>
        <w:jc w:val="both"/>
        <w:rPr>
          <w:sz w:val="22"/>
          <w:szCs w:val="22"/>
        </w:rPr>
      </w:pPr>
      <w:r w:rsidRPr="000D4F3C">
        <w:rPr>
          <w:sz w:val="22"/>
          <w:szCs w:val="22"/>
        </w:rPr>
        <w:t>układanie kolejnych warstw mieszanki mineralno-asfaltowej.</w:t>
      </w:r>
    </w:p>
    <w:p w:rsidR="000D4F3C" w:rsidRDefault="00654CF4" w:rsidP="00654CF4">
      <w:pPr>
        <w:pStyle w:val="Tekstpodstawowywcity3"/>
        <w:spacing w:after="0"/>
        <w:ind w:left="0"/>
      </w:pPr>
      <w:r w:rsidRPr="00562C58">
        <w:t xml:space="preserve"> </w:t>
      </w:r>
      <w:r w:rsidRPr="00562C58">
        <w:tab/>
      </w:r>
    </w:p>
    <w:p w:rsidR="00654CF4" w:rsidRDefault="00654CF4" w:rsidP="000D4F3C">
      <w:pPr>
        <w:pStyle w:val="Nagwek5"/>
      </w:pPr>
      <w:r w:rsidRPr="00562C58">
        <w:lastRenderedPageBreak/>
        <w:t>Odbiór tych robót powinien być zgodny z wymaganiami pktu 8.2 ST „Wymagan</w:t>
      </w:r>
      <w:r w:rsidR="000D4F3C">
        <w:t xml:space="preserve">ia ogólne“ oraz niniejszej </w:t>
      </w:r>
      <w:r w:rsidRPr="00562C58">
        <w:t>ST.</w:t>
      </w:r>
    </w:p>
    <w:p w:rsidR="000D4F3C" w:rsidRPr="00562C58" w:rsidRDefault="000D4F3C" w:rsidP="00654CF4">
      <w:pPr>
        <w:pStyle w:val="Tekstpodstawowywcity3"/>
        <w:spacing w:after="0"/>
        <w:ind w:left="0"/>
      </w:pPr>
    </w:p>
    <w:p w:rsidR="00654CF4" w:rsidRPr="00562C58" w:rsidRDefault="00654CF4" w:rsidP="00AC18B3">
      <w:pPr>
        <w:pStyle w:val="Nagwek3"/>
      </w:pPr>
      <w:bookmarkStart w:id="78" w:name="_Toc285796987"/>
      <w:bookmarkStart w:id="79" w:name="_Toc500577207"/>
      <w:r w:rsidRPr="00562C58">
        <w:t>9. PODSTAWA PŁATNOŚCI</w:t>
      </w:r>
      <w:bookmarkEnd w:id="78"/>
      <w:bookmarkEnd w:id="79"/>
    </w:p>
    <w:p w:rsidR="00654CF4" w:rsidRPr="00562C58" w:rsidRDefault="00654CF4" w:rsidP="00AC18B3">
      <w:pPr>
        <w:pStyle w:val="Nagwek4"/>
      </w:pPr>
      <w:r w:rsidRPr="00562C58">
        <w:t>9.1. Ogólne ustalenia dotyczące podstawy płatności</w:t>
      </w:r>
    </w:p>
    <w:p w:rsidR="00654CF4" w:rsidRPr="00562C58" w:rsidRDefault="00654CF4" w:rsidP="000D4F3C">
      <w:r w:rsidRPr="00562C58">
        <w:t>Ogólne ustalenia dotyczące podstawy płatności</w:t>
      </w:r>
      <w:r w:rsidR="005B1CB2">
        <w:t xml:space="preserve"> podano w ST „Wymagania ogólne”</w:t>
      </w:r>
      <w:r w:rsidRPr="00562C58">
        <w:t xml:space="preserve"> pkt 9.</w:t>
      </w:r>
    </w:p>
    <w:p w:rsidR="00654CF4" w:rsidRPr="00562C58" w:rsidRDefault="00654CF4" w:rsidP="00AC18B3">
      <w:pPr>
        <w:pStyle w:val="Nagwek4"/>
      </w:pPr>
      <w:r w:rsidRPr="00562C58">
        <w:t>9.2.Cena jednostki obmiarowej</w:t>
      </w:r>
    </w:p>
    <w:p w:rsidR="00654CF4" w:rsidRPr="00562C58" w:rsidRDefault="00654CF4" w:rsidP="000D4F3C">
      <w:pPr>
        <w:pStyle w:val="Nagwek5"/>
      </w:pPr>
      <w:r w:rsidRPr="00562C58">
        <w:t xml:space="preserve">Cena wykonania </w:t>
      </w:r>
      <w:smartTag w:uri="urn:schemas-microsoft-com:office:smarttags" w:element="metricconverter">
        <w:smartTagPr>
          <w:attr w:name="ProductID" w:val="1 m"/>
        </w:smartTagPr>
        <w:r w:rsidRPr="00562C58">
          <w:t>1 m</w:t>
        </w:r>
      </w:smartTag>
      <w:r w:rsidRPr="00562C58">
        <w:t xml:space="preserve"> dylatacji mechaniczno-asfaltowej w nawierzchni obejmuje:</w:t>
      </w:r>
    </w:p>
    <w:p w:rsidR="00654CF4" w:rsidRPr="00562C58" w:rsidRDefault="00654CF4" w:rsidP="0095281F">
      <w:pPr>
        <w:pStyle w:val="Nagwek5"/>
        <w:numPr>
          <w:ilvl w:val="0"/>
          <w:numId w:val="280"/>
        </w:numPr>
      </w:pPr>
      <w:r w:rsidRPr="00562C58">
        <w:t>prace pomiarowe i roboty przygotowawcze,</w:t>
      </w:r>
    </w:p>
    <w:p w:rsidR="00654CF4" w:rsidRPr="00562C58" w:rsidRDefault="00654CF4" w:rsidP="0095281F">
      <w:pPr>
        <w:pStyle w:val="Nagwek5"/>
        <w:numPr>
          <w:ilvl w:val="0"/>
          <w:numId w:val="280"/>
        </w:numPr>
      </w:pPr>
      <w:r w:rsidRPr="00562C58">
        <w:t>oznakowanie robót,</w:t>
      </w:r>
    </w:p>
    <w:p w:rsidR="00654CF4" w:rsidRPr="00562C58" w:rsidRDefault="00654CF4" w:rsidP="0095281F">
      <w:pPr>
        <w:pStyle w:val="Nagwek5"/>
        <w:numPr>
          <w:ilvl w:val="0"/>
          <w:numId w:val="280"/>
        </w:numPr>
      </w:pPr>
      <w:r w:rsidRPr="00562C58">
        <w:t>dostarczenie wszystkich niezbędnych środków produkcji,</w:t>
      </w:r>
    </w:p>
    <w:p w:rsidR="00654CF4" w:rsidRPr="00562C58" w:rsidRDefault="00654CF4" w:rsidP="0095281F">
      <w:pPr>
        <w:pStyle w:val="Nagwek5"/>
        <w:numPr>
          <w:ilvl w:val="0"/>
          <w:numId w:val="280"/>
        </w:numPr>
      </w:pPr>
      <w:r w:rsidRPr="00562C58">
        <w:t>wycięcie koryta w nawierzchni,</w:t>
      </w:r>
    </w:p>
    <w:p w:rsidR="00654CF4" w:rsidRPr="00562C58" w:rsidRDefault="00654CF4" w:rsidP="0095281F">
      <w:pPr>
        <w:pStyle w:val="Nagwek5"/>
        <w:numPr>
          <w:ilvl w:val="0"/>
          <w:numId w:val="280"/>
        </w:numPr>
      </w:pPr>
      <w:r w:rsidRPr="00562C58">
        <w:t>przygotowanie koryta do wypełnienia,</w:t>
      </w:r>
    </w:p>
    <w:p w:rsidR="00654CF4" w:rsidRPr="00562C58" w:rsidRDefault="00654CF4" w:rsidP="0095281F">
      <w:pPr>
        <w:pStyle w:val="Nagwek5"/>
        <w:numPr>
          <w:ilvl w:val="0"/>
          <w:numId w:val="280"/>
        </w:numPr>
      </w:pPr>
      <w:r w:rsidRPr="00562C58">
        <w:t>wywiercenie otworów pod sworznie,</w:t>
      </w:r>
    </w:p>
    <w:p w:rsidR="00654CF4" w:rsidRPr="00562C58" w:rsidRDefault="00654CF4" w:rsidP="0095281F">
      <w:pPr>
        <w:pStyle w:val="Nagwek5"/>
        <w:numPr>
          <w:ilvl w:val="0"/>
          <w:numId w:val="280"/>
        </w:numPr>
      </w:pPr>
      <w:r w:rsidRPr="00562C58">
        <w:t>zamocowanie kątowników na sworznie wklejane na żywicę epoksydową,</w:t>
      </w:r>
    </w:p>
    <w:p w:rsidR="00654CF4" w:rsidRPr="00562C58" w:rsidRDefault="00654CF4" w:rsidP="0095281F">
      <w:pPr>
        <w:pStyle w:val="Nagwek5"/>
        <w:numPr>
          <w:ilvl w:val="0"/>
          <w:numId w:val="280"/>
        </w:numPr>
      </w:pPr>
      <w:r w:rsidRPr="00562C58">
        <w:t>ułożenie warstwy ślizgowej, blachy stabilizującej i maty odcinającej,</w:t>
      </w:r>
    </w:p>
    <w:p w:rsidR="00654CF4" w:rsidRPr="00562C58" w:rsidRDefault="00654CF4" w:rsidP="0095281F">
      <w:pPr>
        <w:pStyle w:val="Nagwek5"/>
        <w:numPr>
          <w:ilvl w:val="0"/>
          <w:numId w:val="280"/>
        </w:numPr>
      </w:pPr>
      <w:r w:rsidRPr="00562C58">
        <w:t>zamocowanie sprężyn,</w:t>
      </w:r>
    </w:p>
    <w:p w:rsidR="00654CF4" w:rsidRPr="00562C58" w:rsidRDefault="00654CF4" w:rsidP="0095281F">
      <w:pPr>
        <w:pStyle w:val="Nagwek5"/>
        <w:numPr>
          <w:ilvl w:val="0"/>
          <w:numId w:val="280"/>
        </w:numPr>
      </w:pPr>
      <w:r w:rsidRPr="00562C58">
        <w:t>wypełnienie koryta kolejnymi warstwami mieszanki mineralno-asfaltowej,</w:t>
      </w:r>
    </w:p>
    <w:p w:rsidR="00654CF4" w:rsidRPr="00562C58" w:rsidRDefault="00654CF4" w:rsidP="0095281F">
      <w:pPr>
        <w:pStyle w:val="Nagwek5"/>
        <w:numPr>
          <w:ilvl w:val="0"/>
          <w:numId w:val="280"/>
        </w:numPr>
      </w:pPr>
      <w:r w:rsidRPr="00562C58">
        <w:t>wykończenie górnej powierzchni przykrycia,  posypanie kruszywem,</w:t>
      </w:r>
    </w:p>
    <w:p w:rsidR="00654CF4" w:rsidRPr="00562C58" w:rsidRDefault="00654CF4" w:rsidP="0095281F">
      <w:pPr>
        <w:pStyle w:val="Nagwek5"/>
        <w:numPr>
          <w:ilvl w:val="0"/>
          <w:numId w:val="280"/>
        </w:numPr>
      </w:pPr>
      <w:r w:rsidRPr="00562C58">
        <w:t>odtworzenie konstrukcji krawężników i chodnika wg dokumentacji projektowej.</w:t>
      </w:r>
    </w:p>
    <w:p w:rsidR="000D4F3C" w:rsidRDefault="000D4F3C" w:rsidP="000D4F3C">
      <w:pPr>
        <w:pStyle w:val="Nagwek5"/>
      </w:pPr>
    </w:p>
    <w:p w:rsidR="00654CF4" w:rsidRPr="00562C58" w:rsidRDefault="00654CF4" w:rsidP="000D4F3C">
      <w:pPr>
        <w:pStyle w:val="Nagwek5"/>
      </w:pPr>
      <w:r w:rsidRPr="00562C58">
        <w:t>Wszystkie roboty powinny być wykonane według wymagań dokumentacji projektowej, ST i niniejszej specyfikacji technicznej.</w:t>
      </w:r>
    </w:p>
    <w:p w:rsidR="00654CF4" w:rsidRDefault="00654CF4" w:rsidP="000D4F3C">
      <w:pPr>
        <w:pStyle w:val="Nagwek5"/>
      </w:pPr>
      <w:r w:rsidRPr="00562C58">
        <w:t xml:space="preserve">Wykonanie odwodnienia strefy przydylatacyjnej za pomocą drenów płatne jest według  OST </w:t>
      </w:r>
      <w:r w:rsidR="005B1CB2">
        <w:t>„</w:t>
      </w:r>
      <w:r w:rsidR="005B1CB2" w:rsidRPr="00562C58">
        <w:t>Odwodnienie izolacji pomostu obiektu mostowego</w:t>
      </w:r>
      <w:r w:rsidR="005B1CB2">
        <w:t>”</w:t>
      </w:r>
      <w:r w:rsidRPr="00562C58">
        <w:t>.</w:t>
      </w:r>
    </w:p>
    <w:p w:rsidR="00056CEE" w:rsidRPr="00056CEE" w:rsidRDefault="00056CEE" w:rsidP="00056CEE">
      <w:pPr>
        <w:pStyle w:val="Nagwek5"/>
      </w:pPr>
    </w:p>
    <w:p w:rsidR="00654CF4" w:rsidRPr="00562C58" w:rsidRDefault="00654CF4" w:rsidP="00AC18B3">
      <w:pPr>
        <w:pStyle w:val="Nagwek4"/>
      </w:pPr>
      <w:r w:rsidRPr="00562C58">
        <w:t xml:space="preserve">9.3. Sposób rozliczenia robót tymczasowych i prac towarzyszących  </w:t>
      </w:r>
    </w:p>
    <w:p w:rsidR="00654CF4" w:rsidRPr="00562C58" w:rsidRDefault="00654CF4" w:rsidP="00056CEE">
      <w:pPr>
        <w:pStyle w:val="Nagwek5"/>
      </w:pPr>
      <w:r w:rsidRPr="00562C58">
        <w:t>Cena wykonania robót określonych niniejszą ST obejmuje:</w:t>
      </w:r>
    </w:p>
    <w:p w:rsidR="00654CF4" w:rsidRPr="00562C58" w:rsidRDefault="00654CF4" w:rsidP="0095281F">
      <w:pPr>
        <w:numPr>
          <w:ilvl w:val="0"/>
          <w:numId w:val="253"/>
        </w:numPr>
        <w:tabs>
          <w:tab w:val="clear" w:pos="340"/>
          <w:tab w:val="num" w:pos="709"/>
        </w:tabs>
        <w:spacing w:after="0"/>
        <w:ind w:left="709"/>
        <w:jc w:val="both"/>
      </w:pPr>
      <w:r w:rsidRPr="00562C58">
        <w:t>roboty tymczasowe, które są potrzebne do wykonania robót podstawowych, ale nie są przekazywane Zamawiającemu i są usuwane po wykonaniu robót podstawowych,</w:t>
      </w:r>
    </w:p>
    <w:p w:rsidR="00654CF4" w:rsidRDefault="00654CF4" w:rsidP="0095281F">
      <w:pPr>
        <w:numPr>
          <w:ilvl w:val="0"/>
          <w:numId w:val="253"/>
        </w:numPr>
        <w:tabs>
          <w:tab w:val="clear" w:pos="340"/>
          <w:tab w:val="num" w:pos="709"/>
        </w:tabs>
        <w:spacing w:after="0"/>
        <w:ind w:left="709"/>
        <w:jc w:val="both"/>
      </w:pPr>
      <w:r w:rsidRPr="00562C58">
        <w:t>prace towarzyszące, które są niezbędne do wykonania robót podstawowych, niezaliczane do robót tymczasowych.</w:t>
      </w:r>
    </w:p>
    <w:p w:rsidR="00056CEE" w:rsidRPr="00056CEE" w:rsidRDefault="00056CEE" w:rsidP="00056CEE">
      <w:pPr>
        <w:pStyle w:val="Nagwek2"/>
      </w:pPr>
    </w:p>
    <w:p w:rsidR="00654CF4" w:rsidRPr="00562C58" w:rsidRDefault="00654CF4" w:rsidP="00AC18B3">
      <w:pPr>
        <w:pStyle w:val="Nagwek3"/>
      </w:pPr>
      <w:bookmarkStart w:id="80" w:name="_Toc285796988"/>
      <w:bookmarkStart w:id="81" w:name="_Toc500577208"/>
      <w:r w:rsidRPr="00562C58">
        <w:t xml:space="preserve">10. </w:t>
      </w:r>
      <w:r>
        <w:t>PRZEPISY ZWIĄZANE</w:t>
      </w:r>
      <w:bookmarkEnd w:id="80"/>
      <w:bookmarkEnd w:id="81"/>
    </w:p>
    <w:p w:rsidR="00654CF4" w:rsidRPr="00562C58" w:rsidRDefault="00654CF4" w:rsidP="00AC18B3">
      <w:pPr>
        <w:pStyle w:val="Nagwek4"/>
      </w:pPr>
      <w:r w:rsidRPr="00562C58">
        <w:t>10.1. Ogólne specyfikacje techniczne (OST)</w:t>
      </w:r>
    </w:p>
    <w:tbl>
      <w:tblPr>
        <w:tblW w:w="0" w:type="auto"/>
        <w:tblInd w:w="28" w:type="dxa"/>
        <w:tblLook w:val="01E0"/>
      </w:tblPr>
      <w:tblGrid>
        <w:gridCol w:w="426"/>
        <w:gridCol w:w="2551"/>
        <w:gridCol w:w="6095"/>
      </w:tblGrid>
      <w:tr w:rsidR="00654CF4" w:rsidRPr="00562C58" w:rsidTr="00056CEE">
        <w:tc>
          <w:tcPr>
            <w:tcW w:w="426" w:type="dxa"/>
            <w:tcMar>
              <w:left w:w="28" w:type="dxa"/>
              <w:right w:w="28" w:type="dxa"/>
            </w:tcMar>
          </w:tcPr>
          <w:p w:rsidR="00654CF4" w:rsidRPr="00562C58" w:rsidRDefault="005B1CB2" w:rsidP="00056CEE">
            <w:pPr>
              <w:spacing w:after="0"/>
              <w:jc w:val="right"/>
            </w:pPr>
            <w:r>
              <w:t>1</w:t>
            </w:r>
            <w:r w:rsidR="00654CF4">
              <w:t>.</w:t>
            </w:r>
          </w:p>
        </w:tc>
        <w:tc>
          <w:tcPr>
            <w:tcW w:w="2551" w:type="dxa"/>
            <w:tcMar>
              <w:left w:w="28" w:type="dxa"/>
              <w:right w:w="28" w:type="dxa"/>
            </w:tcMar>
          </w:tcPr>
          <w:p w:rsidR="00654CF4" w:rsidRPr="00562C58" w:rsidRDefault="00654CF4" w:rsidP="00056CEE">
            <w:pPr>
              <w:spacing w:after="0"/>
              <w:ind w:left="-7"/>
            </w:pPr>
            <w:r w:rsidRPr="00562C58">
              <w:t>M-16.01.03a</w:t>
            </w:r>
          </w:p>
        </w:tc>
        <w:tc>
          <w:tcPr>
            <w:tcW w:w="6095" w:type="dxa"/>
            <w:tcMar>
              <w:left w:w="28" w:type="dxa"/>
              <w:right w:w="28" w:type="dxa"/>
            </w:tcMar>
          </w:tcPr>
          <w:p w:rsidR="00654CF4" w:rsidRPr="00562C58" w:rsidRDefault="00654CF4" w:rsidP="00056CEE">
            <w:pPr>
              <w:spacing w:after="0"/>
            </w:pPr>
            <w:r w:rsidRPr="00562C58">
              <w:t>Odwodnienie izolacji pomostu obiektu mostowego</w:t>
            </w:r>
          </w:p>
        </w:tc>
      </w:tr>
    </w:tbl>
    <w:p w:rsidR="00056CEE" w:rsidRDefault="00056CEE" w:rsidP="00AC18B3">
      <w:pPr>
        <w:pStyle w:val="Nagwek4"/>
      </w:pPr>
    </w:p>
    <w:p w:rsidR="00654CF4" w:rsidRPr="00562C58" w:rsidRDefault="00654CF4" w:rsidP="00AC18B3">
      <w:pPr>
        <w:pStyle w:val="Nagwek4"/>
      </w:pPr>
      <w:r w:rsidRPr="00562C58">
        <w:t>10.2. Normy</w:t>
      </w:r>
    </w:p>
    <w:tbl>
      <w:tblPr>
        <w:tblW w:w="0" w:type="auto"/>
        <w:tblInd w:w="28" w:type="dxa"/>
        <w:tblLayout w:type="fixed"/>
        <w:tblCellMar>
          <w:left w:w="28" w:type="dxa"/>
          <w:right w:w="28" w:type="dxa"/>
        </w:tblCellMar>
        <w:tblLook w:val="01E0"/>
      </w:tblPr>
      <w:tblGrid>
        <w:gridCol w:w="426"/>
        <w:gridCol w:w="2551"/>
        <w:gridCol w:w="5812"/>
      </w:tblGrid>
      <w:tr w:rsidR="00654CF4" w:rsidRPr="00562C58" w:rsidTr="00056CEE">
        <w:tc>
          <w:tcPr>
            <w:tcW w:w="426" w:type="dxa"/>
          </w:tcPr>
          <w:p w:rsidR="00654CF4" w:rsidRPr="0096053D" w:rsidRDefault="005B1CB2" w:rsidP="00056CEE">
            <w:pPr>
              <w:spacing w:after="0"/>
              <w:jc w:val="right"/>
            </w:pPr>
            <w:r>
              <w:t>2</w:t>
            </w:r>
            <w:r w:rsidR="00654CF4" w:rsidRPr="0096053D">
              <w:t>.</w:t>
            </w:r>
          </w:p>
        </w:tc>
        <w:tc>
          <w:tcPr>
            <w:tcW w:w="2551" w:type="dxa"/>
          </w:tcPr>
          <w:p w:rsidR="00654CF4" w:rsidRPr="0096053D" w:rsidRDefault="00654CF4" w:rsidP="00056CEE">
            <w:pPr>
              <w:spacing w:after="0"/>
            </w:pPr>
            <w:r w:rsidRPr="0096053D">
              <w:t xml:space="preserve"> PN-EN 12593:2009</w:t>
            </w:r>
          </w:p>
        </w:tc>
        <w:tc>
          <w:tcPr>
            <w:tcW w:w="5812" w:type="dxa"/>
          </w:tcPr>
          <w:p w:rsidR="00654CF4" w:rsidRPr="0096053D" w:rsidRDefault="00654CF4" w:rsidP="00056CEE">
            <w:pPr>
              <w:spacing w:after="0"/>
              <w:jc w:val="both"/>
            </w:pPr>
            <w:r w:rsidRPr="0096053D">
              <w:t>Asfalty i produkty asfaltowe-Oznaczanie temperatury łamliwości Fraassa</w:t>
            </w:r>
          </w:p>
        </w:tc>
      </w:tr>
      <w:tr w:rsidR="00654CF4" w:rsidRPr="00562C58" w:rsidTr="00056CEE">
        <w:tc>
          <w:tcPr>
            <w:tcW w:w="426" w:type="dxa"/>
          </w:tcPr>
          <w:p w:rsidR="00654CF4" w:rsidRPr="0096053D" w:rsidRDefault="005B1CB2" w:rsidP="00056CEE">
            <w:pPr>
              <w:spacing w:after="0"/>
              <w:jc w:val="right"/>
            </w:pPr>
            <w:r>
              <w:t>3</w:t>
            </w:r>
            <w:r w:rsidR="00654CF4" w:rsidRPr="0096053D">
              <w:t>.</w:t>
            </w:r>
          </w:p>
        </w:tc>
        <w:tc>
          <w:tcPr>
            <w:tcW w:w="2551" w:type="dxa"/>
          </w:tcPr>
          <w:p w:rsidR="00654CF4" w:rsidRPr="0096053D" w:rsidRDefault="00654CF4" w:rsidP="00056CEE">
            <w:pPr>
              <w:spacing w:after="0"/>
            </w:pPr>
            <w:r w:rsidRPr="0096053D">
              <w:t xml:space="preserve"> PN-EN 1367-1:2001</w:t>
            </w:r>
          </w:p>
        </w:tc>
        <w:tc>
          <w:tcPr>
            <w:tcW w:w="5812" w:type="dxa"/>
          </w:tcPr>
          <w:p w:rsidR="00654CF4" w:rsidRPr="0096053D" w:rsidRDefault="00654CF4" w:rsidP="00056CEE">
            <w:pPr>
              <w:spacing w:after="0"/>
              <w:jc w:val="both"/>
            </w:pPr>
            <w:r w:rsidRPr="0096053D">
              <w:t>Badanie właściwości cieplnych i odporności kruszyw na działanie czynników atmosferycznych – Część 1: Oznaczanie mrozoodporności</w:t>
            </w:r>
          </w:p>
        </w:tc>
      </w:tr>
      <w:tr w:rsidR="00654CF4" w:rsidRPr="00562C58" w:rsidTr="00056CEE">
        <w:tc>
          <w:tcPr>
            <w:tcW w:w="426" w:type="dxa"/>
          </w:tcPr>
          <w:p w:rsidR="00654CF4" w:rsidRPr="0096053D" w:rsidRDefault="005B1CB2" w:rsidP="00056CEE">
            <w:pPr>
              <w:spacing w:after="0"/>
              <w:jc w:val="right"/>
            </w:pPr>
            <w:r>
              <w:lastRenderedPageBreak/>
              <w:t>4</w:t>
            </w:r>
            <w:r w:rsidR="00654CF4" w:rsidRPr="0096053D">
              <w:t>.</w:t>
            </w:r>
          </w:p>
        </w:tc>
        <w:tc>
          <w:tcPr>
            <w:tcW w:w="2551" w:type="dxa"/>
          </w:tcPr>
          <w:p w:rsidR="00654CF4" w:rsidRPr="0096053D" w:rsidRDefault="00654CF4" w:rsidP="00056CEE">
            <w:pPr>
              <w:spacing w:after="0"/>
            </w:pPr>
            <w:r w:rsidRPr="0096053D">
              <w:t xml:space="preserve"> PN-EN 10025-2:2007</w:t>
            </w:r>
          </w:p>
        </w:tc>
        <w:tc>
          <w:tcPr>
            <w:tcW w:w="5812" w:type="dxa"/>
          </w:tcPr>
          <w:p w:rsidR="00654CF4" w:rsidRPr="0096053D" w:rsidRDefault="00654CF4" w:rsidP="00056CEE">
            <w:pPr>
              <w:spacing w:after="0"/>
              <w:jc w:val="both"/>
            </w:pPr>
            <w:r w:rsidRPr="0096053D">
              <w:t>Wyroby walcowane na gorąco ze stali konstrukcyjnych –Część 2: Warunki techniczne dostawy stali konstrukcyjnych niestopowych</w:t>
            </w:r>
          </w:p>
        </w:tc>
      </w:tr>
      <w:tr w:rsidR="00654CF4" w:rsidRPr="00562C58" w:rsidTr="00056CEE">
        <w:tc>
          <w:tcPr>
            <w:tcW w:w="426" w:type="dxa"/>
          </w:tcPr>
          <w:p w:rsidR="00654CF4" w:rsidRPr="0096053D" w:rsidRDefault="005B1CB2" w:rsidP="00056CEE">
            <w:pPr>
              <w:spacing w:after="0"/>
              <w:jc w:val="right"/>
            </w:pPr>
            <w:r>
              <w:t>5</w:t>
            </w:r>
            <w:r w:rsidR="00654CF4" w:rsidRPr="0096053D">
              <w:t>.</w:t>
            </w:r>
          </w:p>
        </w:tc>
        <w:tc>
          <w:tcPr>
            <w:tcW w:w="2551" w:type="dxa"/>
          </w:tcPr>
          <w:p w:rsidR="00654CF4" w:rsidRPr="0096053D" w:rsidRDefault="00654CF4" w:rsidP="00056CEE">
            <w:pPr>
              <w:spacing w:after="0"/>
            </w:pPr>
            <w:r w:rsidRPr="0096053D">
              <w:t xml:space="preserve"> PN-EN 13906-2:2006</w:t>
            </w:r>
          </w:p>
        </w:tc>
        <w:tc>
          <w:tcPr>
            <w:tcW w:w="5812" w:type="dxa"/>
          </w:tcPr>
          <w:p w:rsidR="00654CF4" w:rsidRPr="0096053D" w:rsidRDefault="00654CF4" w:rsidP="00056CEE">
            <w:pPr>
              <w:spacing w:after="0"/>
              <w:jc w:val="both"/>
            </w:pPr>
            <w:r w:rsidRPr="0096053D">
              <w:t>Sprężyny śrubowe walcowe z drutu lub pręta okrągłego-Obliczanie i konstrukcja – Część 2: Sprężyny naciągowe</w:t>
            </w:r>
          </w:p>
        </w:tc>
      </w:tr>
      <w:tr w:rsidR="00654CF4" w:rsidRPr="00562C58" w:rsidTr="00056C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6" w:type="dxa"/>
            <w:tcBorders>
              <w:top w:val="nil"/>
              <w:left w:val="nil"/>
              <w:bottom w:val="nil"/>
              <w:right w:val="nil"/>
            </w:tcBorders>
          </w:tcPr>
          <w:p w:rsidR="00654CF4" w:rsidRPr="0096053D" w:rsidRDefault="005B1CB2" w:rsidP="00056CEE">
            <w:pPr>
              <w:spacing w:after="0"/>
              <w:jc w:val="right"/>
            </w:pPr>
            <w:r>
              <w:t>6</w:t>
            </w:r>
            <w:r w:rsidR="00654CF4" w:rsidRPr="0096053D">
              <w:t>.</w:t>
            </w:r>
          </w:p>
        </w:tc>
        <w:tc>
          <w:tcPr>
            <w:tcW w:w="2551" w:type="dxa"/>
            <w:tcBorders>
              <w:top w:val="nil"/>
              <w:left w:val="nil"/>
              <w:bottom w:val="nil"/>
              <w:right w:val="nil"/>
            </w:tcBorders>
          </w:tcPr>
          <w:p w:rsidR="00654CF4" w:rsidRPr="0096053D" w:rsidRDefault="00654CF4" w:rsidP="00056CEE">
            <w:pPr>
              <w:spacing w:after="0"/>
            </w:pPr>
            <w:r w:rsidRPr="0096053D">
              <w:t>PN-B-01814:1992</w:t>
            </w:r>
          </w:p>
        </w:tc>
        <w:tc>
          <w:tcPr>
            <w:tcW w:w="5812" w:type="dxa"/>
            <w:tcBorders>
              <w:top w:val="nil"/>
              <w:left w:val="nil"/>
              <w:bottom w:val="nil"/>
              <w:right w:val="nil"/>
            </w:tcBorders>
          </w:tcPr>
          <w:p w:rsidR="00654CF4" w:rsidRPr="0096053D" w:rsidRDefault="00654CF4" w:rsidP="00056CEE">
            <w:pPr>
              <w:spacing w:after="0"/>
              <w:jc w:val="both"/>
            </w:pPr>
            <w:r w:rsidRPr="0096053D">
              <w:t>Antykorozyjne zabezpieczenia w budownictwie –Konstrukcje betonowe i żelbetowe – Metoda badania przyczepności powłok ochronnych.</w:t>
            </w:r>
          </w:p>
        </w:tc>
      </w:tr>
      <w:tr w:rsidR="00654CF4" w:rsidRPr="00562C58" w:rsidTr="00056C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6" w:type="dxa"/>
            <w:tcBorders>
              <w:top w:val="nil"/>
              <w:left w:val="nil"/>
              <w:bottom w:val="nil"/>
              <w:right w:val="nil"/>
            </w:tcBorders>
          </w:tcPr>
          <w:p w:rsidR="00654CF4" w:rsidRPr="0096053D" w:rsidRDefault="005B1CB2" w:rsidP="00056CEE">
            <w:pPr>
              <w:spacing w:after="0"/>
              <w:jc w:val="right"/>
            </w:pPr>
            <w:r>
              <w:t>7</w:t>
            </w:r>
            <w:r w:rsidR="00654CF4" w:rsidRPr="0096053D">
              <w:t>.</w:t>
            </w:r>
          </w:p>
        </w:tc>
        <w:tc>
          <w:tcPr>
            <w:tcW w:w="2551" w:type="dxa"/>
            <w:tcBorders>
              <w:top w:val="nil"/>
              <w:left w:val="nil"/>
              <w:bottom w:val="nil"/>
              <w:right w:val="nil"/>
            </w:tcBorders>
          </w:tcPr>
          <w:p w:rsidR="00654CF4" w:rsidRPr="0096053D" w:rsidRDefault="00654CF4" w:rsidP="00056CEE">
            <w:pPr>
              <w:spacing w:after="0"/>
            </w:pPr>
            <w:r w:rsidRPr="0096053D">
              <w:t>PN-EN ISO 527-1 do 5</w:t>
            </w:r>
          </w:p>
        </w:tc>
        <w:tc>
          <w:tcPr>
            <w:tcW w:w="5812" w:type="dxa"/>
            <w:tcBorders>
              <w:top w:val="nil"/>
              <w:left w:val="nil"/>
              <w:bottom w:val="nil"/>
              <w:right w:val="nil"/>
            </w:tcBorders>
          </w:tcPr>
          <w:p w:rsidR="00654CF4" w:rsidRPr="0096053D" w:rsidRDefault="00654CF4" w:rsidP="00056CEE">
            <w:pPr>
              <w:spacing w:after="0"/>
              <w:jc w:val="both"/>
            </w:pPr>
            <w:r w:rsidRPr="0096053D">
              <w:t>Tworzywa sztuczne – Oznaczanie właściwości mechanicznych przy statycznym rozciąganiu</w:t>
            </w:r>
          </w:p>
        </w:tc>
      </w:tr>
      <w:tr w:rsidR="00654CF4" w:rsidRPr="00562C58" w:rsidTr="00056C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6" w:type="dxa"/>
            <w:tcBorders>
              <w:top w:val="nil"/>
              <w:left w:val="nil"/>
              <w:bottom w:val="nil"/>
              <w:right w:val="nil"/>
            </w:tcBorders>
          </w:tcPr>
          <w:p w:rsidR="00654CF4" w:rsidRPr="0096053D" w:rsidRDefault="005B1CB2" w:rsidP="00056CEE">
            <w:pPr>
              <w:spacing w:after="0"/>
              <w:jc w:val="right"/>
            </w:pPr>
            <w:r>
              <w:t>8</w:t>
            </w:r>
            <w:r w:rsidR="00654CF4" w:rsidRPr="0096053D">
              <w:t>.</w:t>
            </w:r>
          </w:p>
        </w:tc>
        <w:tc>
          <w:tcPr>
            <w:tcW w:w="2551" w:type="dxa"/>
            <w:tcBorders>
              <w:top w:val="nil"/>
              <w:left w:val="nil"/>
              <w:bottom w:val="nil"/>
              <w:right w:val="nil"/>
            </w:tcBorders>
          </w:tcPr>
          <w:p w:rsidR="00654CF4" w:rsidRPr="0096053D" w:rsidRDefault="00654CF4" w:rsidP="00056CEE">
            <w:pPr>
              <w:spacing w:after="0"/>
            </w:pPr>
            <w:r w:rsidRPr="0096053D">
              <w:t>PN-EN ISO 178:2006</w:t>
            </w:r>
          </w:p>
        </w:tc>
        <w:tc>
          <w:tcPr>
            <w:tcW w:w="5812" w:type="dxa"/>
            <w:tcBorders>
              <w:top w:val="nil"/>
              <w:left w:val="nil"/>
              <w:bottom w:val="nil"/>
              <w:right w:val="nil"/>
            </w:tcBorders>
          </w:tcPr>
          <w:p w:rsidR="00654CF4" w:rsidRPr="0096053D" w:rsidRDefault="00654CF4" w:rsidP="00056CEE">
            <w:pPr>
              <w:spacing w:after="0"/>
              <w:jc w:val="both"/>
            </w:pPr>
            <w:r w:rsidRPr="0096053D">
              <w:t>Tworzywa sztuczne-Oznaczanie właściwości przy zginaniu</w:t>
            </w:r>
          </w:p>
        </w:tc>
      </w:tr>
      <w:tr w:rsidR="00654CF4" w:rsidRPr="00562C58" w:rsidTr="00056C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6" w:type="dxa"/>
            <w:tcBorders>
              <w:top w:val="nil"/>
              <w:left w:val="nil"/>
              <w:bottom w:val="nil"/>
              <w:right w:val="nil"/>
            </w:tcBorders>
          </w:tcPr>
          <w:p w:rsidR="00654CF4" w:rsidRPr="0096053D" w:rsidRDefault="005B1CB2" w:rsidP="00056CEE">
            <w:pPr>
              <w:spacing w:after="0"/>
              <w:jc w:val="right"/>
            </w:pPr>
            <w:r>
              <w:t>9</w:t>
            </w:r>
            <w:r w:rsidR="00654CF4" w:rsidRPr="0096053D">
              <w:t>.</w:t>
            </w:r>
          </w:p>
        </w:tc>
        <w:tc>
          <w:tcPr>
            <w:tcW w:w="2551" w:type="dxa"/>
            <w:tcBorders>
              <w:top w:val="nil"/>
              <w:left w:val="nil"/>
              <w:bottom w:val="nil"/>
              <w:right w:val="nil"/>
            </w:tcBorders>
          </w:tcPr>
          <w:p w:rsidR="00654CF4" w:rsidRPr="0096053D" w:rsidRDefault="00654CF4" w:rsidP="00056CEE">
            <w:pPr>
              <w:spacing w:after="0"/>
            </w:pPr>
            <w:r w:rsidRPr="0096053D">
              <w:t>PN-EN ISO 604:2006</w:t>
            </w:r>
          </w:p>
        </w:tc>
        <w:tc>
          <w:tcPr>
            <w:tcW w:w="5812" w:type="dxa"/>
            <w:tcBorders>
              <w:top w:val="nil"/>
              <w:left w:val="nil"/>
              <w:bottom w:val="nil"/>
              <w:right w:val="nil"/>
            </w:tcBorders>
          </w:tcPr>
          <w:p w:rsidR="00654CF4" w:rsidRPr="0096053D" w:rsidRDefault="00654CF4" w:rsidP="00056CEE">
            <w:pPr>
              <w:spacing w:after="0"/>
              <w:jc w:val="both"/>
            </w:pPr>
            <w:r w:rsidRPr="0096053D">
              <w:t>Tworzywa sztuczne – Oznaczanie właściwości przy ściskaniu</w:t>
            </w:r>
          </w:p>
        </w:tc>
      </w:tr>
      <w:tr w:rsidR="00654CF4" w:rsidRPr="00562C58" w:rsidTr="00056CEE">
        <w:tblPrEx>
          <w:tblCellMar>
            <w:left w:w="108" w:type="dxa"/>
            <w:right w:w="108" w:type="dxa"/>
          </w:tblCellMar>
        </w:tblPrEx>
        <w:tc>
          <w:tcPr>
            <w:tcW w:w="426" w:type="dxa"/>
            <w:tcMar>
              <w:left w:w="28" w:type="dxa"/>
              <w:right w:w="28" w:type="dxa"/>
            </w:tcMar>
          </w:tcPr>
          <w:p w:rsidR="00654CF4" w:rsidRPr="0096053D" w:rsidRDefault="005B1CB2" w:rsidP="00056CEE">
            <w:pPr>
              <w:spacing w:after="0"/>
              <w:jc w:val="right"/>
            </w:pPr>
            <w:r>
              <w:t>10</w:t>
            </w:r>
            <w:r w:rsidR="00654CF4" w:rsidRPr="0096053D">
              <w:t>.</w:t>
            </w:r>
          </w:p>
        </w:tc>
        <w:tc>
          <w:tcPr>
            <w:tcW w:w="2551" w:type="dxa"/>
            <w:tcMar>
              <w:left w:w="28" w:type="dxa"/>
              <w:right w:w="28" w:type="dxa"/>
            </w:tcMar>
          </w:tcPr>
          <w:p w:rsidR="00654CF4" w:rsidRPr="0096053D" w:rsidRDefault="00654CF4" w:rsidP="00056CEE">
            <w:pPr>
              <w:spacing w:after="0"/>
            </w:pPr>
            <w:r w:rsidRPr="0096053D">
              <w:t>PN-EN 13398:2009</w:t>
            </w:r>
          </w:p>
        </w:tc>
        <w:tc>
          <w:tcPr>
            <w:tcW w:w="5812" w:type="dxa"/>
            <w:tcMar>
              <w:left w:w="28" w:type="dxa"/>
              <w:right w:w="28" w:type="dxa"/>
            </w:tcMar>
          </w:tcPr>
          <w:p w:rsidR="00654CF4" w:rsidRPr="0096053D" w:rsidRDefault="00654CF4" w:rsidP="00056CEE">
            <w:pPr>
              <w:spacing w:after="0"/>
              <w:jc w:val="both"/>
            </w:pPr>
            <w:r w:rsidRPr="0096053D">
              <w:t>Asfalty i lepiszcza asfaltowe – Oznaczanie nawrotu sprężystego asfaltów modyfikowanych</w:t>
            </w:r>
          </w:p>
        </w:tc>
      </w:tr>
      <w:tr w:rsidR="00654CF4" w:rsidRPr="00562C58" w:rsidTr="00056CEE">
        <w:tblPrEx>
          <w:tblCellMar>
            <w:left w:w="108" w:type="dxa"/>
            <w:right w:w="108" w:type="dxa"/>
          </w:tblCellMar>
        </w:tblPrEx>
        <w:tc>
          <w:tcPr>
            <w:tcW w:w="426" w:type="dxa"/>
            <w:tcMar>
              <w:left w:w="28" w:type="dxa"/>
              <w:right w:w="28" w:type="dxa"/>
            </w:tcMar>
          </w:tcPr>
          <w:p w:rsidR="00654CF4" w:rsidRPr="0096053D" w:rsidRDefault="00654CF4" w:rsidP="005B1CB2">
            <w:pPr>
              <w:spacing w:after="0"/>
              <w:jc w:val="right"/>
            </w:pPr>
            <w:r w:rsidRPr="0096053D">
              <w:t>1</w:t>
            </w:r>
            <w:r w:rsidR="005B1CB2">
              <w:t>1</w:t>
            </w:r>
            <w:r w:rsidRPr="0096053D">
              <w:t>.</w:t>
            </w:r>
          </w:p>
        </w:tc>
        <w:tc>
          <w:tcPr>
            <w:tcW w:w="2551" w:type="dxa"/>
            <w:tcMar>
              <w:left w:w="28" w:type="dxa"/>
              <w:right w:w="28" w:type="dxa"/>
            </w:tcMar>
          </w:tcPr>
          <w:p w:rsidR="00654CF4" w:rsidRPr="0096053D" w:rsidRDefault="00654CF4" w:rsidP="00056CEE">
            <w:pPr>
              <w:spacing w:after="0"/>
            </w:pPr>
            <w:r w:rsidRPr="0096053D">
              <w:t xml:space="preserve"> PN-EN 933-1:2000</w:t>
            </w:r>
          </w:p>
        </w:tc>
        <w:tc>
          <w:tcPr>
            <w:tcW w:w="5812" w:type="dxa"/>
            <w:tcMar>
              <w:left w:w="28" w:type="dxa"/>
              <w:right w:w="28" w:type="dxa"/>
            </w:tcMar>
          </w:tcPr>
          <w:p w:rsidR="00654CF4" w:rsidRPr="0096053D" w:rsidRDefault="00654CF4" w:rsidP="00056CEE">
            <w:pPr>
              <w:spacing w:after="0"/>
              <w:jc w:val="both"/>
            </w:pPr>
            <w:r w:rsidRPr="0096053D">
              <w:t>Badanie geometrycznych właściwości kruszyw – Oznaczanie składu ziarnowego – Metoda przesiewania</w:t>
            </w:r>
          </w:p>
        </w:tc>
      </w:tr>
      <w:tr w:rsidR="00654CF4" w:rsidRPr="00562C58" w:rsidTr="00056CEE">
        <w:tblPrEx>
          <w:tblCellMar>
            <w:left w:w="108" w:type="dxa"/>
            <w:right w:w="108" w:type="dxa"/>
          </w:tblCellMar>
        </w:tblPrEx>
        <w:tc>
          <w:tcPr>
            <w:tcW w:w="426" w:type="dxa"/>
            <w:tcMar>
              <w:left w:w="28" w:type="dxa"/>
              <w:right w:w="28" w:type="dxa"/>
            </w:tcMar>
          </w:tcPr>
          <w:p w:rsidR="00654CF4" w:rsidRPr="0096053D" w:rsidRDefault="00654CF4" w:rsidP="005B1CB2">
            <w:pPr>
              <w:spacing w:after="0"/>
              <w:jc w:val="right"/>
            </w:pPr>
            <w:r w:rsidRPr="0096053D">
              <w:t>1</w:t>
            </w:r>
            <w:r w:rsidR="005B1CB2">
              <w:t>2</w:t>
            </w:r>
            <w:r w:rsidRPr="0096053D">
              <w:t>.</w:t>
            </w:r>
          </w:p>
        </w:tc>
        <w:tc>
          <w:tcPr>
            <w:tcW w:w="2551" w:type="dxa"/>
            <w:tcMar>
              <w:left w:w="28" w:type="dxa"/>
              <w:right w:w="28" w:type="dxa"/>
            </w:tcMar>
          </w:tcPr>
          <w:p w:rsidR="00654CF4" w:rsidRPr="0096053D" w:rsidRDefault="00654CF4" w:rsidP="00056CEE">
            <w:pPr>
              <w:spacing w:after="0"/>
            </w:pPr>
            <w:r w:rsidRPr="0096053D">
              <w:t>PN-EN 933-4:2008</w:t>
            </w:r>
          </w:p>
        </w:tc>
        <w:tc>
          <w:tcPr>
            <w:tcW w:w="5812" w:type="dxa"/>
            <w:tcMar>
              <w:left w:w="28" w:type="dxa"/>
              <w:right w:w="28" w:type="dxa"/>
            </w:tcMar>
          </w:tcPr>
          <w:p w:rsidR="00654CF4" w:rsidRPr="0096053D" w:rsidRDefault="00654CF4" w:rsidP="00056CEE">
            <w:pPr>
              <w:spacing w:after="0"/>
              <w:jc w:val="both"/>
            </w:pPr>
            <w:r w:rsidRPr="0096053D">
              <w:t>Badanie geometrycznych właściwości kruszyw – Część 4:Oznaczanie kształtu ziarn – Wskaźnik kształtu (oryg.)</w:t>
            </w:r>
          </w:p>
        </w:tc>
      </w:tr>
      <w:tr w:rsidR="00654CF4" w:rsidRPr="00562C58" w:rsidTr="00056CEE">
        <w:tblPrEx>
          <w:tblCellMar>
            <w:left w:w="108" w:type="dxa"/>
            <w:right w:w="108" w:type="dxa"/>
          </w:tblCellMar>
        </w:tblPrEx>
        <w:tc>
          <w:tcPr>
            <w:tcW w:w="426" w:type="dxa"/>
            <w:tcMar>
              <w:left w:w="28" w:type="dxa"/>
              <w:right w:w="28" w:type="dxa"/>
            </w:tcMar>
          </w:tcPr>
          <w:p w:rsidR="00654CF4" w:rsidRPr="0096053D" w:rsidRDefault="00654CF4" w:rsidP="005B1CB2">
            <w:pPr>
              <w:spacing w:after="0"/>
              <w:jc w:val="right"/>
            </w:pPr>
            <w:r w:rsidRPr="0096053D">
              <w:t>1</w:t>
            </w:r>
            <w:r w:rsidR="005B1CB2">
              <w:t>3</w:t>
            </w:r>
            <w:r w:rsidRPr="0096053D">
              <w:t>.</w:t>
            </w:r>
          </w:p>
        </w:tc>
        <w:tc>
          <w:tcPr>
            <w:tcW w:w="2551" w:type="dxa"/>
            <w:tcMar>
              <w:left w:w="28" w:type="dxa"/>
              <w:right w:w="28" w:type="dxa"/>
            </w:tcMar>
          </w:tcPr>
          <w:p w:rsidR="00654CF4" w:rsidRPr="0096053D" w:rsidRDefault="00654CF4" w:rsidP="00056CEE">
            <w:pPr>
              <w:spacing w:after="0"/>
            </w:pPr>
            <w:r w:rsidRPr="0096053D">
              <w:t>PN-EN 1097-2:2000</w:t>
            </w:r>
          </w:p>
        </w:tc>
        <w:tc>
          <w:tcPr>
            <w:tcW w:w="5812" w:type="dxa"/>
            <w:tcMar>
              <w:left w:w="28" w:type="dxa"/>
              <w:right w:w="28" w:type="dxa"/>
            </w:tcMar>
          </w:tcPr>
          <w:p w:rsidR="00654CF4" w:rsidRPr="0096053D" w:rsidRDefault="00654CF4" w:rsidP="00056CEE">
            <w:pPr>
              <w:spacing w:after="0"/>
              <w:jc w:val="both"/>
            </w:pPr>
            <w:r w:rsidRPr="0096053D">
              <w:t>Badania mechanicznych i fizycznych właściwości kruszyw-Metody oznaczania odporności na rozdrabnianie</w:t>
            </w:r>
          </w:p>
        </w:tc>
      </w:tr>
      <w:tr w:rsidR="00654CF4" w:rsidRPr="00562C58" w:rsidTr="00056CEE">
        <w:tblPrEx>
          <w:tblCellMar>
            <w:left w:w="108" w:type="dxa"/>
            <w:right w:w="108" w:type="dxa"/>
          </w:tblCellMar>
        </w:tblPrEx>
        <w:tc>
          <w:tcPr>
            <w:tcW w:w="426" w:type="dxa"/>
            <w:tcMar>
              <w:left w:w="28" w:type="dxa"/>
              <w:right w:w="28" w:type="dxa"/>
            </w:tcMar>
          </w:tcPr>
          <w:p w:rsidR="00654CF4" w:rsidRPr="0096053D" w:rsidRDefault="00654CF4" w:rsidP="005B1CB2">
            <w:pPr>
              <w:spacing w:after="0"/>
              <w:jc w:val="right"/>
            </w:pPr>
            <w:r w:rsidRPr="0096053D">
              <w:t>1</w:t>
            </w:r>
            <w:r w:rsidR="005B1CB2">
              <w:t>4</w:t>
            </w:r>
            <w:r w:rsidRPr="0096053D">
              <w:t>.</w:t>
            </w:r>
          </w:p>
        </w:tc>
        <w:tc>
          <w:tcPr>
            <w:tcW w:w="2551" w:type="dxa"/>
            <w:tcMar>
              <w:left w:w="28" w:type="dxa"/>
              <w:right w:w="28" w:type="dxa"/>
            </w:tcMar>
          </w:tcPr>
          <w:p w:rsidR="00654CF4" w:rsidRPr="0096053D" w:rsidRDefault="00654CF4" w:rsidP="00056CEE">
            <w:pPr>
              <w:spacing w:after="0"/>
            </w:pPr>
            <w:r w:rsidRPr="0096053D">
              <w:t>PN-EN 1097-8:2002</w:t>
            </w:r>
          </w:p>
        </w:tc>
        <w:tc>
          <w:tcPr>
            <w:tcW w:w="5812" w:type="dxa"/>
            <w:tcMar>
              <w:left w:w="28" w:type="dxa"/>
              <w:right w:w="28" w:type="dxa"/>
            </w:tcMar>
          </w:tcPr>
          <w:p w:rsidR="00654CF4" w:rsidRPr="0096053D" w:rsidRDefault="00654CF4" w:rsidP="00056CEE">
            <w:pPr>
              <w:spacing w:after="0"/>
              <w:jc w:val="both"/>
            </w:pPr>
            <w:r w:rsidRPr="0096053D">
              <w:t>Badania mechanicznych i fizycznych właściwości kruszyw-Część 8: Oznaczanie polerowalności kamienia</w:t>
            </w:r>
          </w:p>
        </w:tc>
      </w:tr>
      <w:tr w:rsidR="00654CF4" w:rsidRPr="00562C58" w:rsidTr="00056CEE">
        <w:tblPrEx>
          <w:tblCellMar>
            <w:left w:w="108" w:type="dxa"/>
            <w:right w:w="108" w:type="dxa"/>
          </w:tblCellMar>
        </w:tblPrEx>
        <w:tc>
          <w:tcPr>
            <w:tcW w:w="426" w:type="dxa"/>
            <w:tcMar>
              <w:left w:w="28" w:type="dxa"/>
              <w:right w:w="28" w:type="dxa"/>
            </w:tcMar>
          </w:tcPr>
          <w:p w:rsidR="00654CF4" w:rsidRPr="0096053D" w:rsidRDefault="00654CF4" w:rsidP="005B1CB2">
            <w:pPr>
              <w:spacing w:after="0"/>
              <w:jc w:val="right"/>
            </w:pPr>
            <w:r w:rsidRPr="0096053D">
              <w:t>1</w:t>
            </w:r>
            <w:r w:rsidR="005B1CB2">
              <w:t>5</w:t>
            </w:r>
            <w:r w:rsidRPr="0096053D">
              <w:t>.</w:t>
            </w:r>
          </w:p>
        </w:tc>
        <w:tc>
          <w:tcPr>
            <w:tcW w:w="2551" w:type="dxa"/>
            <w:tcMar>
              <w:left w:w="28" w:type="dxa"/>
              <w:right w:w="28" w:type="dxa"/>
            </w:tcMar>
          </w:tcPr>
          <w:p w:rsidR="00654CF4" w:rsidRPr="0096053D" w:rsidRDefault="00654CF4" w:rsidP="00056CEE">
            <w:pPr>
              <w:spacing w:after="0"/>
            </w:pPr>
            <w:r w:rsidRPr="0096053D">
              <w:t>PN-EN 1097-6:2002</w:t>
            </w:r>
          </w:p>
        </w:tc>
        <w:tc>
          <w:tcPr>
            <w:tcW w:w="5812" w:type="dxa"/>
            <w:tcMar>
              <w:left w:w="28" w:type="dxa"/>
              <w:right w:w="28" w:type="dxa"/>
            </w:tcMar>
          </w:tcPr>
          <w:p w:rsidR="00654CF4" w:rsidRPr="0096053D" w:rsidRDefault="00654CF4" w:rsidP="00056CEE">
            <w:pPr>
              <w:spacing w:after="0"/>
              <w:jc w:val="both"/>
            </w:pPr>
            <w:r w:rsidRPr="0096053D">
              <w:t>Badania mechanicznych i fizycznych właściwości kruszyw – Część 6: Oznaczanie gęstości ziarn i nasiąkliwości</w:t>
            </w:r>
          </w:p>
        </w:tc>
      </w:tr>
      <w:tr w:rsidR="00654CF4" w:rsidRPr="00562C58" w:rsidTr="00056CEE">
        <w:tblPrEx>
          <w:tblCellMar>
            <w:left w:w="108" w:type="dxa"/>
            <w:right w:w="108" w:type="dxa"/>
          </w:tblCellMar>
        </w:tblPrEx>
        <w:tc>
          <w:tcPr>
            <w:tcW w:w="426" w:type="dxa"/>
            <w:tcMar>
              <w:left w:w="28" w:type="dxa"/>
              <w:right w:w="28" w:type="dxa"/>
            </w:tcMar>
          </w:tcPr>
          <w:p w:rsidR="00654CF4" w:rsidRPr="0096053D" w:rsidRDefault="00654CF4" w:rsidP="005B1CB2">
            <w:pPr>
              <w:spacing w:after="0"/>
              <w:jc w:val="right"/>
            </w:pPr>
            <w:r w:rsidRPr="0096053D">
              <w:t>1</w:t>
            </w:r>
            <w:r w:rsidR="005B1CB2">
              <w:t>6</w:t>
            </w:r>
            <w:r w:rsidRPr="0096053D">
              <w:t>.</w:t>
            </w:r>
          </w:p>
        </w:tc>
        <w:tc>
          <w:tcPr>
            <w:tcW w:w="2551" w:type="dxa"/>
            <w:tcMar>
              <w:left w:w="28" w:type="dxa"/>
              <w:right w:w="28" w:type="dxa"/>
            </w:tcMar>
          </w:tcPr>
          <w:p w:rsidR="00654CF4" w:rsidRPr="0096053D" w:rsidRDefault="00654CF4" w:rsidP="00056CEE">
            <w:pPr>
              <w:spacing w:after="0"/>
            </w:pPr>
            <w:r w:rsidRPr="0096053D">
              <w:t xml:space="preserve"> PN-B-24005:1997</w:t>
            </w:r>
          </w:p>
        </w:tc>
        <w:tc>
          <w:tcPr>
            <w:tcW w:w="5812" w:type="dxa"/>
            <w:tcMar>
              <w:left w:w="28" w:type="dxa"/>
              <w:right w:w="28" w:type="dxa"/>
            </w:tcMar>
          </w:tcPr>
          <w:p w:rsidR="00654CF4" w:rsidRPr="0096053D" w:rsidRDefault="00654CF4" w:rsidP="00056CEE">
            <w:pPr>
              <w:spacing w:after="0"/>
              <w:jc w:val="both"/>
            </w:pPr>
            <w:r w:rsidRPr="0096053D">
              <w:t>Asfaltowa masa zalewowa</w:t>
            </w:r>
          </w:p>
        </w:tc>
      </w:tr>
      <w:tr w:rsidR="00654CF4" w:rsidRPr="00562C58" w:rsidTr="00056CEE">
        <w:tblPrEx>
          <w:tblCellMar>
            <w:left w:w="108" w:type="dxa"/>
            <w:right w:w="108" w:type="dxa"/>
          </w:tblCellMar>
        </w:tblPrEx>
        <w:tc>
          <w:tcPr>
            <w:tcW w:w="426" w:type="dxa"/>
            <w:tcMar>
              <w:left w:w="28" w:type="dxa"/>
              <w:right w:w="28" w:type="dxa"/>
            </w:tcMar>
          </w:tcPr>
          <w:p w:rsidR="00654CF4" w:rsidRPr="0096053D" w:rsidRDefault="00654CF4" w:rsidP="005B1CB2">
            <w:pPr>
              <w:spacing w:after="0"/>
              <w:jc w:val="right"/>
            </w:pPr>
            <w:r w:rsidRPr="0096053D">
              <w:t>1</w:t>
            </w:r>
            <w:r w:rsidR="005B1CB2">
              <w:t>7</w:t>
            </w:r>
            <w:r w:rsidRPr="0096053D">
              <w:t>.</w:t>
            </w:r>
          </w:p>
        </w:tc>
        <w:tc>
          <w:tcPr>
            <w:tcW w:w="2551" w:type="dxa"/>
            <w:tcMar>
              <w:left w:w="28" w:type="dxa"/>
              <w:right w:w="28" w:type="dxa"/>
            </w:tcMar>
          </w:tcPr>
          <w:p w:rsidR="00654CF4" w:rsidRPr="0096053D" w:rsidRDefault="00654CF4" w:rsidP="00056CEE">
            <w:pPr>
              <w:spacing w:after="0"/>
            </w:pPr>
            <w:r w:rsidRPr="0096053D">
              <w:t xml:space="preserve"> PN-EN 1427:2009</w:t>
            </w:r>
          </w:p>
        </w:tc>
        <w:tc>
          <w:tcPr>
            <w:tcW w:w="5812" w:type="dxa"/>
            <w:tcMar>
              <w:left w:w="28" w:type="dxa"/>
              <w:right w:w="28" w:type="dxa"/>
            </w:tcMar>
          </w:tcPr>
          <w:p w:rsidR="00654CF4" w:rsidRPr="0096053D" w:rsidRDefault="00654CF4" w:rsidP="00056CEE">
            <w:pPr>
              <w:spacing w:after="0"/>
              <w:jc w:val="both"/>
            </w:pPr>
            <w:r w:rsidRPr="0096053D">
              <w:t>Asfalty i produkty naftowe – Oznaczanie temperatury mięknienia – Metoda Pierścień i Kula</w:t>
            </w:r>
          </w:p>
        </w:tc>
      </w:tr>
      <w:tr w:rsidR="00654CF4" w:rsidRPr="00562C58" w:rsidTr="00056CEE">
        <w:tblPrEx>
          <w:tblCellMar>
            <w:left w:w="108" w:type="dxa"/>
            <w:right w:w="108" w:type="dxa"/>
          </w:tblCellMar>
        </w:tblPrEx>
        <w:tc>
          <w:tcPr>
            <w:tcW w:w="426" w:type="dxa"/>
            <w:tcMar>
              <w:left w:w="28" w:type="dxa"/>
              <w:right w:w="28" w:type="dxa"/>
            </w:tcMar>
          </w:tcPr>
          <w:p w:rsidR="00654CF4" w:rsidRPr="0096053D" w:rsidRDefault="005B1CB2" w:rsidP="00056CEE">
            <w:pPr>
              <w:spacing w:after="0"/>
              <w:jc w:val="right"/>
            </w:pPr>
            <w:r>
              <w:t>18</w:t>
            </w:r>
            <w:r w:rsidR="00654CF4" w:rsidRPr="0096053D">
              <w:t>.</w:t>
            </w:r>
          </w:p>
        </w:tc>
        <w:tc>
          <w:tcPr>
            <w:tcW w:w="2551" w:type="dxa"/>
            <w:tcMar>
              <w:left w:w="28" w:type="dxa"/>
              <w:right w:w="28" w:type="dxa"/>
            </w:tcMar>
          </w:tcPr>
          <w:p w:rsidR="00654CF4" w:rsidRPr="0096053D" w:rsidRDefault="00654CF4" w:rsidP="00056CEE">
            <w:pPr>
              <w:spacing w:after="0"/>
            </w:pPr>
            <w:r w:rsidRPr="0096053D">
              <w:t xml:space="preserve"> PN-EN 1426:2009</w:t>
            </w:r>
          </w:p>
        </w:tc>
        <w:tc>
          <w:tcPr>
            <w:tcW w:w="5812" w:type="dxa"/>
            <w:tcMar>
              <w:left w:w="28" w:type="dxa"/>
              <w:right w:w="28" w:type="dxa"/>
            </w:tcMar>
          </w:tcPr>
          <w:p w:rsidR="00654CF4" w:rsidRPr="0096053D" w:rsidRDefault="00654CF4" w:rsidP="00056CEE">
            <w:pPr>
              <w:spacing w:after="0"/>
              <w:jc w:val="both"/>
            </w:pPr>
            <w:r w:rsidRPr="0096053D">
              <w:t>Asfalty i produkty naftowe – Oznaczanie penetracji igłą</w:t>
            </w:r>
          </w:p>
        </w:tc>
      </w:tr>
      <w:tr w:rsidR="00654CF4" w:rsidRPr="00562C58" w:rsidTr="00056CEE">
        <w:tblPrEx>
          <w:tblCellMar>
            <w:left w:w="108" w:type="dxa"/>
            <w:right w:w="108" w:type="dxa"/>
          </w:tblCellMar>
        </w:tblPrEx>
        <w:tc>
          <w:tcPr>
            <w:tcW w:w="426" w:type="dxa"/>
            <w:tcMar>
              <w:left w:w="28" w:type="dxa"/>
              <w:right w:w="28" w:type="dxa"/>
            </w:tcMar>
          </w:tcPr>
          <w:p w:rsidR="00654CF4" w:rsidRPr="0096053D" w:rsidRDefault="005B1CB2" w:rsidP="00056CEE">
            <w:pPr>
              <w:spacing w:after="0"/>
              <w:jc w:val="right"/>
            </w:pPr>
            <w:r>
              <w:t>19</w:t>
            </w:r>
            <w:r w:rsidR="00654CF4" w:rsidRPr="0096053D">
              <w:t>.</w:t>
            </w:r>
          </w:p>
        </w:tc>
        <w:tc>
          <w:tcPr>
            <w:tcW w:w="2551" w:type="dxa"/>
            <w:tcMar>
              <w:left w:w="28" w:type="dxa"/>
              <w:right w:w="28" w:type="dxa"/>
            </w:tcMar>
          </w:tcPr>
          <w:p w:rsidR="00654CF4" w:rsidRPr="0096053D" w:rsidRDefault="00654CF4" w:rsidP="00056CEE">
            <w:pPr>
              <w:spacing w:after="0"/>
            </w:pPr>
            <w:r w:rsidRPr="0096053D">
              <w:t xml:space="preserve"> PN-EN 1767:2008</w:t>
            </w:r>
          </w:p>
        </w:tc>
        <w:tc>
          <w:tcPr>
            <w:tcW w:w="5812" w:type="dxa"/>
            <w:tcMar>
              <w:left w:w="28" w:type="dxa"/>
              <w:right w:w="28" w:type="dxa"/>
            </w:tcMar>
          </w:tcPr>
          <w:p w:rsidR="00654CF4" w:rsidRPr="0096053D" w:rsidRDefault="00654CF4" w:rsidP="00056CEE">
            <w:pPr>
              <w:spacing w:after="0"/>
              <w:jc w:val="both"/>
            </w:pPr>
            <w:r w:rsidRPr="0096053D">
              <w:t>Wyroby i systemy do ochrony i napraw konstrukcji betonowych – Metody badań – Analiza w podczerwieni</w:t>
            </w:r>
          </w:p>
        </w:tc>
      </w:tr>
      <w:tr w:rsidR="00654CF4" w:rsidRPr="00562C58" w:rsidTr="00056CEE">
        <w:tblPrEx>
          <w:tblCellMar>
            <w:left w:w="108" w:type="dxa"/>
            <w:right w:w="108" w:type="dxa"/>
          </w:tblCellMar>
        </w:tblPrEx>
        <w:tc>
          <w:tcPr>
            <w:tcW w:w="426" w:type="dxa"/>
            <w:tcMar>
              <w:left w:w="28" w:type="dxa"/>
              <w:right w:w="28" w:type="dxa"/>
            </w:tcMar>
          </w:tcPr>
          <w:p w:rsidR="00654CF4" w:rsidRPr="0096053D" w:rsidRDefault="00654CF4" w:rsidP="005B1CB2">
            <w:pPr>
              <w:spacing w:after="0"/>
              <w:jc w:val="right"/>
            </w:pPr>
            <w:r w:rsidRPr="0096053D">
              <w:t>2</w:t>
            </w:r>
            <w:r w:rsidR="005B1CB2">
              <w:t>0</w:t>
            </w:r>
            <w:r w:rsidRPr="0096053D">
              <w:t>.</w:t>
            </w:r>
          </w:p>
        </w:tc>
        <w:tc>
          <w:tcPr>
            <w:tcW w:w="2551" w:type="dxa"/>
            <w:tcMar>
              <w:left w:w="28" w:type="dxa"/>
              <w:right w:w="28" w:type="dxa"/>
            </w:tcMar>
          </w:tcPr>
          <w:p w:rsidR="00654CF4" w:rsidRPr="0096053D" w:rsidRDefault="00654CF4" w:rsidP="00056CEE">
            <w:pPr>
              <w:spacing w:after="0"/>
            </w:pPr>
            <w:r w:rsidRPr="0096053D">
              <w:t>PN-EN 13043:2004</w:t>
            </w:r>
          </w:p>
        </w:tc>
        <w:tc>
          <w:tcPr>
            <w:tcW w:w="5812" w:type="dxa"/>
            <w:tcMar>
              <w:left w:w="28" w:type="dxa"/>
              <w:right w:w="28" w:type="dxa"/>
            </w:tcMar>
          </w:tcPr>
          <w:p w:rsidR="00654CF4" w:rsidRPr="0096053D" w:rsidRDefault="00654CF4" w:rsidP="00056CEE">
            <w:pPr>
              <w:spacing w:after="0"/>
              <w:jc w:val="both"/>
            </w:pPr>
            <w:r w:rsidRPr="0096053D">
              <w:t>Kruszywa do mieszanek bitumicznych i powierzchniowych utrwaleń stosowanych na drogach, lotniskach i innych powierzchniach przeznaczonych do ruchu</w:t>
            </w:r>
          </w:p>
        </w:tc>
      </w:tr>
      <w:tr w:rsidR="00654CF4" w:rsidRPr="00562C58" w:rsidTr="00056CEE">
        <w:tblPrEx>
          <w:tblCellMar>
            <w:left w:w="108" w:type="dxa"/>
            <w:right w:w="108" w:type="dxa"/>
          </w:tblCellMar>
        </w:tblPrEx>
        <w:tc>
          <w:tcPr>
            <w:tcW w:w="426" w:type="dxa"/>
            <w:tcMar>
              <w:left w:w="28" w:type="dxa"/>
              <w:right w:w="28" w:type="dxa"/>
            </w:tcMar>
          </w:tcPr>
          <w:p w:rsidR="00654CF4" w:rsidRPr="0096053D" w:rsidRDefault="00654CF4" w:rsidP="005B1CB2">
            <w:pPr>
              <w:spacing w:after="0"/>
              <w:jc w:val="right"/>
            </w:pPr>
            <w:r w:rsidRPr="0096053D">
              <w:t>2</w:t>
            </w:r>
            <w:r w:rsidR="005B1CB2">
              <w:t>1</w:t>
            </w:r>
            <w:r w:rsidRPr="0096053D">
              <w:t>.</w:t>
            </w:r>
          </w:p>
        </w:tc>
        <w:tc>
          <w:tcPr>
            <w:tcW w:w="2551" w:type="dxa"/>
            <w:tcMar>
              <w:left w:w="28" w:type="dxa"/>
              <w:right w:w="28" w:type="dxa"/>
            </w:tcMar>
          </w:tcPr>
          <w:p w:rsidR="00654CF4" w:rsidRPr="0096053D" w:rsidRDefault="00654CF4" w:rsidP="00056CEE">
            <w:pPr>
              <w:spacing w:after="0"/>
            </w:pPr>
            <w:r w:rsidRPr="0096053D">
              <w:t>PN-C-81400:1989</w:t>
            </w:r>
          </w:p>
        </w:tc>
        <w:tc>
          <w:tcPr>
            <w:tcW w:w="5812" w:type="dxa"/>
            <w:tcMar>
              <w:left w:w="28" w:type="dxa"/>
              <w:right w:w="28" w:type="dxa"/>
            </w:tcMar>
          </w:tcPr>
          <w:p w:rsidR="00654CF4" w:rsidRDefault="00654CF4" w:rsidP="00056CEE">
            <w:pPr>
              <w:spacing w:after="0"/>
              <w:jc w:val="both"/>
            </w:pPr>
            <w:r w:rsidRPr="0096053D">
              <w:t>Wyroby lakierowe – Pakowanie, przechowywanie, transport</w:t>
            </w:r>
          </w:p>
          <w:p w:rsidR="0080224C" w:rsidRPr="0080224C" w:rsidRDefault="0080224C" w:rsidP="0080224C">
            <w:pPr>
              <w:spacing w:after="0"/>
            </w:pPr>
          </w:p>
        </w:tc>
      </w:tr>
    </w:tbl>
    <w:p w:rsidR="00654CF4" w:rsidRPr="00562C58" w:rsidRDefault="00654CF4" w:rsidP="00AC18B3">
      <w:pPr>
        <w:pStyle w:val="Nagwek4"/>
      </w:pPr>
      <w:r w:rsidRPr="00562C58">
        <w:lastRenderedPageBreak/>
        <w:t>10.3. Inne dokumenty</w:t>
      </w:r>
    </w:p>
    <w:tbl>
      <w:tblPr>
        <w:tblW w:w="0" w:type="auto"/>
        <w:tblInd w:w="28" w:type="dxa"/>
        <w:tblLook w:val="01E0"/>
      </w:tblPr>
      <w:tblGrid>
        <w:gridCol w:w="426"/>
        <w:gridCol w:w="8363"/>
      </w:tblGrid>
      <w:tr w:rsidR="00654CF4" w:rsidRPr="00562C58" w:rsidTr="00056CEE">
        <w:tc>
          <w:tcPr>
            <w:tcW w:w="426" w:type="dxa"/>
            <w:tcMar>
              <w:left w:w="28" w:type="dxa"/>
              <w:right w:w="28" w:type="dxa"/>
            </w:tcMar>
          </w:tcPr>
          <w:p w:rsidR="00654CF4" w:rsidRPr="00562C58" w:rsidRDefault="00654CF4" w:rsidP="005B1CB2">
            <w:pPr>
              <w:spacing w:after="0"/>
              <w:jc w:val="right"/>
            </w:pPr>
            <w:r w:rsidRPr="00562C58">
              <w:t>2</w:t>
            </w:r>
            <w:r w:rsidR="005B1CB2">
              <w:t>2</w:t>
            </w:r>
            <w:r w:rsidRPr="00562C58">
              <w:t>.</w:t>
            </w:r>
          </w:p>
        </w:tc>
        <w:tc>
          <w:tcPr>
            <w:tcW w:w="8363" w:type="dxa"/>
            <w:tcMar>
              <w:left w:w="28" w:type="dxa"/>
              <w:right w:w="28" w:type="dxa"/>
            </w:tcMar>
          </w:tcPr>
          <w:p w:rsidR="00654CF4" w:rsidRPr="00562C58" w:rsidRDefault="00654CF4" w:rsidP="00056CEE">
            <w:pPr>
              <w:spacing w:after="0"/>
              <w:jc w:val="both"/>
            </w:pPr>
            <w:r w:rsidRPr="00562C58">
              <w:t>Rozporządzenie Ministra Transportu i Gospodarki Morskiej z dnia 30 maja 2000 r.   w sprawie warunków technicznych, jakim powinny odpowiadać obiekty inżynierskie i ich usytuowanie (Dz.U. nr 63, poz. 735)</w:t>
            </w:r>
          </w:p>
        </w:tc>
      </w:tr>
      <w:tr w:rsidR="00654CF4" w:rsidRPr="00562C58" w:rsidTr="00056CEE">
        <w:tc>
          <w:tcPr>
            <w:tcW w:w="426" w:type="dxa"/>
            <w:tcMar>
              <w:left w:w="28" w:type="dxa"/>
              <w:right w:w="28" w:type="dxa"/>
            </w:tcMar>
          </w:tcPr>
          <w:p w:rsidR="00654CF4" w:rsidRPr="00562C58" w:rsidRDefault="00654CF4" w:rsidP="005B1CB2">
            <w:pPr>
              <w:spacing w:after="0"/>
              <w:jc w:val="right"/>
            </w:pPr>
            <w:r w:rsidRPr="00562C58">
              <w:t>2</w:t>
            </w:r>
            <w:r w:rsidR="005B1CB2">
              <w:t>3</w:t>
            </w:r>
            <w:r w:rsidRPr="00562C58">
              <w:t>.</w:t>
            </w:r>
          </w:p>
        </w:tc>
        <w:tc>
          <w:tcPr>
            <w:tcW w:w="8363" w:type="dxa"/>
            <w:tcMar>
              <w:left w:w="28" w:type="dxa"/>
              <w:right w:w="28" w:type="dxa"/>
            </w:tcMar>
          </w:tcPr>
          <w:p w:rsidR="00654CF4" w:rsidRPr="00562C58" w:rsidRDefault="00654CF4" w:rsidP="00056CEE">
            <w:pPr>
              <w:spacing w:after="0"/>
              <w:jc w:val="both"/>
            </w:pPr>
            <w:r w:rsidRPr="00562C58">
              <w:t xml:space="preserve">Procedura badawcza </w:t>
            </w:r>
            <w:r>
              <w:t>n</w:t>
            </w:r>
            <w:r w:rsidRPr="00562C58">
              <w:t>r PB/TN-2/1 Termoplastyczne zaprawy drogowe</w:t>
            </w:r>
            <w:r>
              <w:t xml:space="preserve"> </w:t>
            </w:r>
            <w:r w:rsidRPr="00562C58">
              <w:t>-</w:t>
            </w:r>
            <w:r>
              <w:t xml:space="preserve"> </w:t>
            </w:r>
            <w:r w:rsidRPr="00562C58">
              <w:t>Spływność</w:t>
            </w:r>
          </w:p>
        </w:tc>
      </w:tr>
    </w:tbl>
    <w:p w:rsidR="00654CF4" w:rsidRDefault="00654CF4" w:rsidP="00056CEE">
      <w:pPr>
        <w:tabs>
          <w:tab w:val="left" w:pos="284"/>
        </w:tabs>
        <w:spacing w:before="120" w:after="0"/>
        <w:ind w:left="284" w:hanging="284"/>
      </w:pPr>
    </w:p>
    <w:p w:rsidR="00654CF4" w:rsidRDefault="00654CF4" w:rsidP="00AC18B3">
      <w:pPr>
        <w:pStyle w:val="Nagwek3"/>
      </w:pPr>
      <w:bookmarkStart w:id="82" w:name="_Toc285796989"/>
      <w:bookmarkStart w:id="83" w:name="_Toc500577209"/>
      <w:r>
        <w:t>11. ZAŁĄCZNIK</w:t>
      </w:r>
      <w:bookmarkEnd w:id="82"/>
      <w:bookmarkEnd w:id="83"/>
    </w:p>
    <w:p w:rsidR="00654CF4" w:rsidRDefault="00654CF4" w:rsidP="00654CF4">
      <w:r>
        <w:t>PRZYKŁAD DYLATACJI MECHANICZNO-ASFALTOWEJ</w:t>
      </w:r>
    </w:p>
    <w:p w:rsidR="00654CF4" w:rsidRDefault="00654CF4" w:rsidP="00654CF4"/>
    <w:p w:rsidR="00654CF4" w:rsidRDefault="00654CF4" w:rsidP="00654CF4">
      <w:r>
        <w:rPr>
          <w:noProof/>
          <w:lang w:eastAsia="pl-PL"/>
        </w:rPr>
        <w:drawing>
          <wp:inline distT="0" distB="0" distL="0" distR="0">
            <wp:extent cx="4321175" cy="2314575"/>
            <wp:effectExtent l="19050" t="0" r="3175" b="0"/>
            <wp:docPr id="8" name="Obraz 5" descr="SILENT_JOINT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LENT_JOINT0007"/>
                    <pic:cNvPicPr>
                      <a:picLocks noChangeAspect="1" noChangeArrowheads="1"/>
                    </pic:cNvPicPr>
                  </pic:nvPicPr>
                  <pic:blipFill>
                    <a:blip r:embed="rId9"/>
                    <a:srcRect/>
                    <a:stretch>
                      <a:fillRect/>
                    </a:stretch>
                  </pic:blipFill>
                  <pic:spPr bwMode="auto">
                    <a:xfrm>
                      <a:off x="0" y="0"/>
                      <a:ext cx="4321175" cy="2314575"/>
                    </a:xfrm>
                    <a:prstGeom prst="rect">
                      <a:avLst/>
                    </a:prstGeom>
                    <a:noFill/>
                    <a:ln w="9525">
                      <a:noFill/>
                      <a:miter lim="800000"/>
                      <a:headEnd/>
                      <a:tailEnd/>
                    </a:ln>
                  </pic:spPr>
                </pic:pic>
              </a:graphicData>
            </a:graphic>
          </wp:inline>
        </w:drawing>
      </w:r>
    </w:p>
    <w:p w:rsidR="00654CF4" w:rsidRDefault="00654CF4" w:rsidP="00654CF4"/>
    <w:p w:rsidR="00654CF4" w:rsidRPr="00787A70" w:rsidRDefault="00654CF4" w:rsidP="00056CEE">
      <w:pPr>
        <w:spacing w:after="0"/>
        <w:ind w:left="113"/>
        <w:jc w:val="both"/>
      </w:pPr>
      <w:r>
        <w:t>1. Kątownik stalowy</w:t>
      </w:r>
      <w:r w:rsidR="00056CEE">
        <w:t xml:space="preserve">, </w:t>
      </w:r>
      <w:r>
        <w:t>2. Stabilizator stalowy</w:t>
      </w:r>
      <w:r w:rsidR="00056CEE">
        <w:t xml:space="preserve">, </w:t>
      </w:r>
      <w:r>
        <w:t>4. Przekładka teflonowa</w:t>
      </w:r>
      <w:r w:rsidR="00056CEE">
        <w:t xml:space="preserve">, </w:t>
      </w:r>
      <w:r>
        <w:t>6. Sprężyna</w:t>
      </w:r>
      <w:r w:rsidR="00056CEE">
        <w:t xml:space="preserve"> </w:t>
      </w:r>
      <w:r>
        <w:t>stalowa</w:t>
      </w:r>
      <w:r w:rsidR="00056CEE">
        <w:t xml:space="preserve">, </w:t>
      </w:r>
      <w:r>
        <w:t>8. Śruba mocująca sprężynę</w:t>
      </w:r>
      <w:r w:rsidR="00056CEE">
        <w:t xml:space="preserve">, </w:t>
      </w:r>
      <w:r>
        <w:t>9. Kotwa stalowa</w:t>
      </w:r>
      <w:r w:rsidR="00056CEE">
        <w:t xml:space="preserve">, </w:t>
      </w:r>
      <w:r>
        <w:t>11. Membrana</w:t>
      </w:r>
    </w:p>
    <w:p w:rsidR="00654CF4" w:rsidRPr="0080224C" w:rsidRDefault="00654CF4" w:rsidP="0080224C">
      <w:pPr>
        <w:spacing w:after="0"/>
      </w:pPr>
    </w:p>
    <w:p w:rsidR="00654CF4" w:rsidRPr="0080224C" w:rsidRDefault="00654CF4" w:rsidP="0080224C">
      <w:pPr>
        <w:spacing w:after="0"/>
      </w:pPr>
    </w:p>
    <w:p w:rsidR="00AC18B3" w:rsidRPr="0013466C" w:rsidRDefault="00AC18B3" w:rsidP="0095281F">
      <w:pPr>
        <w:pStyle w:val="Nagwek2"/>
        <w:numPr>
          <w:ilvl w:val="0"/>
          <w:numId w:val="260"/>
        </w:numPr>
        <w:rPr>
          <w:color w:val="auto"/>
        </w:rPr>
      </w:pPr>
      <w:bookmarkStart w:id="84" w:name="_Toc500577186"/>
      <w:bookmarkStart w:id="85" w:name="_Toc503266469"/>
      <w:r w:rsidRPr="0013466C">
        <w:rPr>
          <w:color w:val="auto"/>
        </w:rPr>
        <w:t>Asfaltowe  przykrycie  przerwy  dylatacyjnej  obiektu  mostowego</w:t>
      </w:r>
      <w:bookmarkEnd w:id="84"/>
      <w:bookmarkEnd w:id="85"/>
    </w:p>
    <w:p w:rsidR="00AC18B3" w:rsidRPr="0080224C" w:rsidRDefault="00AC18B3" w:rsidP="0080224C">
      <w:pPr>
        <w:spacing w:after="0"/>
      </w:pPr>
    </w:p>
    <w:p w:rsidR="00AC18B3" w:rsidRPr="0080224C" w:rsidRDefault="00AC18B3" w:rsidP="0080224C">
      <w:pPr>
        <w:spacing w:after="0"/>
      </w:pPr>
    </w:p>
    <w:p w:rsidR="00AC18B3" w:rsidRDefault="00AC18B3" w:rsidP="00AC18B3">
      <w:pPr>
        <w:pStyle w:val="Nagwek3"/>
      </w:pPr>
      <w:bookmarkStart w:id="86" w:name="_Toc283203328"/>
      <w:bookmarkStart w:id="87" w:name="_Toc500577187"/>
      <w:r>
        <w:t>1. WSTĘP</w:t>
      </w:r>
      <w:bookmarkEnd w:id="86"/>
      <w:bookmarkEnd w:id="87"/>
    </w:p>
    <w:p w:rsidR="00AC18B3" w:rsidRPr="00E25D05" w:rsidRDefault="00AC18B3" w:rsidP="00AC18B3">
      <w:pPr>
        <w:pStyle w:val="Nagwek4"/>
      </w:pPr>
      <w:r>
        <w:t xml:space="preserve">1.1. </w:t>
      </w:r>
      <w:r w:rsidRPr="00E25D05">
        <w:t>Przedmiot ST</w:t>
      </w:r>
    </w:p>
    <w:p w:rsidR="00AC18B3" w:rsidRDefault="00AC18B3" w:rsidP="004766F3">
      <w:pPr>
        <w:pStyle w:val="Tekstpodstawowy"/>
        <w:spacing w:after="0"/>
        <w:jc w:val="both"/>
      </w:pPr>
      <w:r w:rsidRPr="004766F3">
        <w:t>Przedmiotem niniejszej specyfikacji technicznej (ST) są wymagania dotyczące wykonania i odbioru robót budowlanych związanych z wykonaniem asfaltowego przykrycia dylatacyjnego w nawierzchni drogowych obiektów inżynierskich</w:t>
      </w:r>
      <w:r w:rsidR="00707E28">
        <w:t xml:space="preserve"> w </w:t>
      </w:r>
      <w:r w:rsidR="00707E28" w:rsidRPr="009009F2">
        <w:rPr>
          <w:lang w:eastAsia="pl-PL"/>
        </w:rPr>
        <w:t xml:space="preserve">ramach bieżącego utrzymania obiektów mostowych w </w:t>
      </w:r>
      <w:r w:rsidR="00707E28">
        <w:rPr>
          <w:lang w:eastAsia="pl-PL"/>
        </w:rPr>
        <w:t>Krośnie.</w:t>
      </w:r>
    </w:p>
    <w:p w:rsidR="0080224C" w:rsidRDefault="0080224C" w:rsidP="00AC18B3">
      <w:pPr>
        <w:pStyle w:val="Nagwek4"/>
      </w:pPr>
    </w:p>
    <w:p w:rsidR="00AC18B3" w:rsidRPr="0080224C" w:rsidRDefault="00AC18B3" w:rsidP="0095281F">
      <w:pPr>
        <w:pStyle w:val="Akapitzlist"/>
        <w:numPr>
          <w:ilvl w:val="1"/>
          <w:numId w:val="57"/>
        </w:numPr>
        <w:spacing w:after="0"/>
        <w:ind w:left="0" w:firstLine="0"/>
        <w:jc w:val="both"/>
      </w:pPr>
      <w:r w:rsidRPr="0080224C">
        <w:rPr>
          <w:b/>
        </w:rPr>
        <w:t>Zakres stosowania ST</w:t>
      </w:r>
      <w:r w:rsidR="0080224C">
        <w:rPr>
          <w:b/>
        </w:rPr>
        <w:tab/>
      </w:r>
      <w:r w:rsidR="0080224C">
        <w:rPr>
          <w:b/>
        </w:rPr>
        <w:tab/>
      </w:r>
      <w:r w:rsidR="0080224C">
        <w:rPr>
          <w:b/>
        </w:rPr>
        <w:tab/>
      </w:r>
      <w:r w:rsidR="0080224C">
        <w:rPr>
          <w:b/>
        </w:rPr>
        <w:tab/>
      </w:r>
      <w:r w:rsidR="0080224C">
        <w:rPr>
          <w:b/>
        </w:rPr>
        <w:tab/>
      </w:r>
      <w:r w:rsidR="0080224C">
        <w:rPr>
          <w:b/>
        </w:rPr>
        <w:tab/>
      </w:r>
      <w:r w:rsidR="0080224C">
        <w:rPr>
          <w:b/>
        </w:rPr>
        <w:br/>
      </w:r>
      <w:r w:rsidR="004766F3" w:rsidRPr="0080224C">
        <w:t>S</w:t>
      </w:r>
      <w:r w:rsidRPr="0080224C">
        <w:t xml:space="preserve">pecyfikacja techniczna (ST) jest materiałem pomocniczym </w:t>
      </w:r>
      <w:r w:rsidR="004766F3" w:rsidRPr="0080224C">
        <w:t>stosowanym</w:t>
      </w:r>
      <w:r w:rsidRPr="0080224C">
        <w:t xml:space="preserve"> jako</w:t>
      </w:r>
      <w:r w:rsidR="0080224C">
        <w:t xml:space="preserve"> </w:t>
      </w:r>
      <w:r w:rsidRPr="0080224C">
        <w:t>dokument przetargowy i kontraktowy przy zlecaniu i realizacji robót na drogowych  obiektach inżynierskich.</w:t>
      </w:r>
    </w:p>
    <w:p w:rsidR="00AC18B3" w:rsidRPr="00E25D05" w:rsidRDefault="00AC18B3" w:rsidP="00AC18B3">
      <w:pPr>
        <w:pStyle w:val="Nagwek4"/>
      </w:pPr>
      <w:r w:rsidRPr="00E25D05">
        <w:lastRenderedPageBreak/>
        <w:t>1.3</w:t>
      </w:r>
      <w:r>
        <w:t xml:space="preserve">. </w:t>
      </w:r>
      <w:r w:rsidRPr="00E25D05">
        <w:t>Zakres robót objętych ST</w:t>
      </w:r>
    </w:p>
    <w:p w:rsidR="00AC18B3" w:rsidRDefault="00AC18B3" w:rsidP="0080224C">
      <w:pPr>
        <w:pStyle w:val="Tekstpodstawowy"/>
        <w:spacing w:after="0"/>
        <w:jc w:val="both"/>
      </w:pPr>
      <w:r w:rsidRPr="004766F3">
        <w:t xml:space="preserve">Ustalenia zawarte w niniejszej specyfikacji  dotyczą zasad prowadzenia robót związanych z wykonaniem i odbiorem asfaltowych przykryć dylatacyjnych </w:t>
      </w:r>
      <w:r w:rsidR="00707E28">
        <w:br/>
      </w:r>
      <w:r w:rsidRPr="004766F3">
        <w:t>i obejmują montaż przykrycia dylatacyjnego w nawierzchni jezdni oraz w chodniku, na krawędzi nasypu drogowego i ustroju niosącego obiektu inżynierskiego.</w:t>
      </w:r>
    </w:p>
    <w:p w:rsidR="004766F3" w:rsidRPr="004766F3" w:rsidRDefault="004766F3" w:rsidP="004766F3">
      <w:pPr>
        <w:pStyle w:val="Tekstpodstawowy"/>
        <w:spacing w:after="0"/>
        <w:ind w:left="51" w:firstLine="658"/>
        <w:jc w:val="both"/>
      </w:pPr>
    </w:p>
    <w:p w:rsidR="00AC18B3" w:rsidRDefault="00AC18B3" w:rsidP="004766F3">
      <w:pPr>
        <w:pStyle w:val="Nagwek4"/>
        <w:jc w:val="both"/>
      </w:pPr>
      <w:r>
        <w:t xml:space="preserve">1.4. </w:t>
      </w:r>
      <w:r w:rsidRPr="00E25D05">
        <w:t>Określenia podstawowe</w:t>
      </w:r>
    </w:p>
    <w:p w:rsidR="00AC18B3" w:rsidRPr="00756A99" w:rsidRDefault="00AC18B3" w:rsidP="004766F3">
      <w:pPr>
        <w:spacing w:after="120"/>
        <w:jc w:val="both"/>
        <w:rPr>
          <w:bCs/>
        </w:rPr>
      </w:pPr>
      <w:r>
        <w:rPr>
          <w:b/>
          <w:bCs/>
        </w:rPr>
        <w:t xml:space="preserve">1.4.1. </w:t>
      </w:r>
      <w:r w:rsidRPr="004766F3">
        <w:rPr>
          <w:b/>
          <w:bCs/>
        </w:rPr>
        <w:t>Koryto przykrycia dylatacyjnego</w:t>
      </w:r>
      <w:r>
        <w:rPr>
          <w:bCs/>
        </w:rPr>
        <w:t xml:space="preserve"> – przestrzeń wycięta w nawierzchni w kształcie określonym przez producenta (np. w formie schodkowej z odsadzkami), symetrycznie względem szczeliny dylatacyjnej.</w:t>
      </w:r>
    </w:p>
    <w:p w:rsidR="00AC18B3" w:rsidRDefault="00AC18B3" w:rsidP="004766F3">
      <w:pPr>
        <w:jc w:val="both"/>
        <w:rPr>
          <w:bCs/>
          <w:iCs/>
        </w:rPr>
      </w:pPr>
      <w:r w:rsidRPr="00E25D05">
        <w:rPr>
          <w:b/>
          <w:bCs/>
        </w:rPr>
        <w:t>1.4.</w:t>
      </w:r>
      <w:r>
        <w:rPr>
          <w:b/>
          <w:bCs/>
        </w:rPr>
        <w:t>2</w:t>
      </w:r>
      <w:r w:rsidRPr="00E25D05">
        <w:rPr>
          <w:b/>
          <w:bCs/>
        </w:rPr>
        <w:t>.</w:t>
      </w:r>
      <w:r>
        <w:t xml:space="preserve"> </w:t>
      </w:r>
      <w:r w:rsidRPr="004766F3">
        <w:rPr>
          <w:b/>
          <w:bCs/>
          <w:iCs/>
        </w:rPr>
        <w:t>Stabilizator</w:t>
      </w:r>
      <w:r>
        <w:rPr>
          <w:bCs/>
          <w:iCs/>
        </w:rPr>
        <w:t xml:space="preserve"> – blacha aluminiowa lub stalowa zabezpieczona przed korozją, zamykająca szczelinę dylatacyjną od góry i podtrzymująca szkielet przykrycia dylatacyjnego.</w:t>
      </w:r>
    </w:p>
    <w:p w:rsidR="00AC18B3" w:rsidRDefault="00AC18B3" w:rsidP="004766F3">
      <w:pPr>
        <w:spacing w:before="120"/>
        <w:jc w:val="both"/>
        <w:rPr>
          <w:bCs/>
          <w:iCs/>
        </w:rPr>
      </w:pPr>
      <w:r>
        <w:rPr>
          <w:b/>
          <w:bCs/>
          <w:iCs/>
        </w:rPr>
        <w:t xml:space="preserve">1.4.3. </w:t>
      </w:r>
      <w:r w:rsidRPr="004766F3">
        <w:rPr>
          <w:b/>
          <w:bCs/>
          <w:iCs/>
        </w:rPr>
        <w:t>Membrana</w:t>
      </w:r>
      <w:r>
        <w:rPr>
          <w:bCs/>
          <w:iCs/>
        </w:rPr>
        <w:t xml:space="preserve"> – taśma, np. z PCW lub elastomeru, odporna na wysoką temperaturę i charakteryzująca się małym współczynnikiem tarcia.</w:t>
      </w:r>
    </w:p>
    <w:p w:rsidR="00AC18B3" w:rsidRDefault="00AC18B3" w:rsidP="004766F3">
      <w:pPr>
        <w:spacing w:before="120" w:after="120"/>
        <w:jc w:val="both"/>
        <w:rPr>
          <w:bCs/>
          <w:iCs/>
        </w:rPr>
      </w:pPr>
      <w:r>
        <w:rPr>
          <w:b/>
          <w:bCs/>
          <w:iCs/>
        </w:rPr>
        <w:t xml:space="preserve">1.4.4. </w:t>
      </w:r>
      <w:r w:rsidRPr="004766F3">
        <w:rPr>
          <w:b/>
          <w:bCs/>
          <w:iCs/>
        </w:rPr>
        <w:t>Masa zalewowa</w:t>
      </w:r>
      <w:r>
        <w:rPr>
          <w:bCs/>
          <w:iCs/>
        </w:rPr>
        <w:t xml:space="preserve"> – elastyczna masa bazująca na substancjach asfaltowych, stanowiąca lepiszcze wypełnienia.</w:t>
      </w:r>
    </w:p>
    <w:p w:rsidR="00AC18B3" w:rsidRDefault="00AC18B3" w:rsidP="004766F3">
      <w:pPr>
        <w:jc w:val="both"/>
        <w:rPr>
          <w:bCs/>
          <w:iCs/>
        </w:rPr>
      </w:pPr>
      <w:r>
        <w:rPr>
          <w:b/>
          <w:bCs/>
          <w:iCs/>
        </w:rPr>
        <w:t xml:space="preserve">1.4.5. </w:t>
      </w:r>
      <w:r w:rsidRPr="004766F3">
        <w:rPr>
          <w:b/>
          <w:bCs/>
          <w:iCs/>
        </w:rPr>
        <w:t>Primer</w:t>
      </w:r>
      <w:r>
        <w:rPr>
          <w:bCs/>
          <w:iCs/>
        </w:rPr>
        <w:t xml:space="preserve"> – substancja spełniająca rolę środka gruntującego.</w:t>
      </w:r>
    </w:p>
    <w:p w:rsidR="00AC18B3" w:rsidRPr="001A094D" w:rsidRDefault="00AC18B3" w:rsidP="004766F3">
      <w:pPr>
        <w:spacing w:before="120" w:after="120"/>
        <w:jc w:val="both"/>
        <w:rPr>
          <w:bCs/>
          <w:iCs/>
        </w:rPr>
      </w:pPr>
      <w:r>
        <w:rPr>
          <w:b/>
          <w:bCs/>
          <w:iCs/>
        </w:rPr>
        <w:t xml:space="preserve">1.4.6. </w:t>
      </w:r>
      <w:r w:rsidRPr="004766F3">
        <w:rPr>
          <w:b/>
          <w:bCs/>
          <w:iCs/>
        </w:rPr>
        <w:t>Gąbczasta wkładka neoprenowa lub poliuretanowa</w:t>
      </w:r>
      <w:r>
        <w:rPr>
          <w:bCs/>
          <w:iCs/>
        </w:rPr>
        <w:t xml:space="preserve"> – wkładka umieszczona w szczelinie dylatacyjnej, zabezpieczająca przed wypływem gorącej masy zalewowej z koryta.</w:t>
      </w:r>
    </w:p>
    <w:p w:rsidR="00AC18B3" w:rsidRPr="00DF10F5" w:rsidRDefault="00AC18B3" w:rsidP="004766F3">
      <w:pPr>
        <w:jc w:val="both"/>
        <w:rPr>
          <w:bCs/>
          <w:iCs/>
        </w:rPr>
      </w:pPr>
      <w:r w:rsidRPr="002424F3">
        <w:rPr>
          <w:b/>
          <w:bCs/>
          <w:iCs/>
        </w:rPr>
        <w:t>1.4.7.</w:t>
      </w:r>
      <w:r>
        <w:rPr>
          <w:bCs/>
          <w:iCs/>
        </w:rPr>
        <w:t xml:space="preserve"> </w:t>
      </w:r>
      <w:r w:rsidRPr="004766F3">
        <w:rPr>
          <w:b/>
          <w:bCs/>
          <w:iCs/>
        </w:rPr>
        <w:t>Bitumiczne przykrycie dylatacyjne</w:t>
      </w:r>
      <w:r>
        <w:rPr>
          <w:bCs/>
          <w:iCs/>
        </w:rPr>
        <w:t xml:space="preserve"> - odmiana przykrycia dylatacyjnego wykonana ze specjalnie zaprojektowanej mieszanki mineralno-asfaltowej, w którym mieszanka mineralno-asfaltowa ułożona jest na metalowej blasze przykrywającej szczelinę dylatacyjną</w:t>
      </w:r>
    </w:p>
    <w:p w:rsidR="00AC18B3" w:rsidRPr="00E25D05" w:rsidRDefault="00AC18B3" w:rsidP="004766F3">
      <w:pPr>
        <w:jc w:val="both"/>
      </w:pPr>
      <w:r w:rsidRPr="00E25D05">
        <w:rPr>
          <w:b/>
          <w:bCs/>
        </w:rPr>
        <w:t>1.4.</w:t>
      </w:r>
      <w:r>
        <w:rPr>
          <w:b/>
          <w:bCs/>
        </w:rPr>
        <w:t>8</w:t>
      </w:r>
      <w:r w:rsidRPr="00E25D05">
        <w:rPr>
          <w:b/>
          <w:bCs/>
        </w:rPr>
        <w:t xml:space="preserve">. </w:t>
      </w:r>
      <w:r w:rsidRPr="00E25D05">
        <w:t>Pozostałe określenia podstawowe są zgodne z obowiązującymi, odpowiednimi polskimi normami i z definicj</w:t>
      </w:r>
      <w:r>
        <w:t xml:space="preserve">ami podanymi w ST „Wymagania ogólne” pkt </w:t>
      </w:r>
      <w:r w:rsidRPr="00E25D05">
        <w:t xml:space="preserve">1.4.  </w:t>
      </w:r>
    </w:p>
    <w:p w:rsidR="00AC18B3" w:rsidRPr="00E25D05" w:rsidRDefault="00AC18B3" w:rsidP="00AC18B3">
      <w:pPr>
        <w:pStyle w:val="Nagwek4"/>
      </w:pPr>
      <w:r>
        <w:t>1.5.</w:t>
      </w:r>
      <w:r w:rsidRPr="00E25D05">
        <w:t>Ogólne wymagania dotyczące robót</w:t>
      </w:r>
    </w:p>
    <w:p w:rsidR="00AC18B3" w:rsidRPr="00E25D05" w:rsidRDefault="00AC18B3" w:rsidP="004766F3">
      <w:r w:rsidRPr="00E25D05">
        <w:t>Ogólne wymagania dotyczące r</w:t>
      </w:r>
      <w:r>
        <w:t>obót podano w ST „</w:t>
      </w:r>
      <w:r w:rsidRPr="00E25D05">
        <w:t>Wymagania ogólne” pkt 1.5.</w:t>
      </w:r>
    </w:p>
    <w:p w:rsidR="00AC18B3" w:rsidRPr="00E25D05" w:rsidRDefault="00AC18B3" w:rsidP="00AC18B3">
      <w:pPr>
        <w:pStyle w:val="Nagwek3"/>
      </w:pPr>
      <w:bookmarkStart w:id="88" w:name="_Toc161204469"/>
      <w:bookmarkStart w:id="89" w:name="_Toc283203329"/>
      <w:bookmarkStart w:id="90" w:name="_Toc500577188"/>
      <w:r w:rsidRPr="00E25D05">
        <w:t>2. MATERIAŁY</w:t>
      </w:r>
      <w:bookmarkEnd w:id="88"/>
      <w:bookmarkEnd w:id="89"/>
      <w:bookmarkEnd w:id="90"/>
    </w:p>
    <w:p w:rsidR="00AC18B3" w:rsidRPr="00E25D05" w:rsidRDefault="00AC18B3" w:rsidP="00AC18B3">
      <w:pPr>
        <w:pStyle w:val="Nagwek4"/>
      </w:pPr>
      <w:r w:rsidRPr="00E25D05">
        <w:t>2.1. Ogólne wymagania dotyczące materiałów</w:t>
      </w:r>
    </w:p>
    <w:p w:rsidR="00AC18B3" w:rsidRPr="00E25D05" w:rsidRDefault="00AC18B3" w:rsidP="004766F3">
      <w:pPr>
        <w:jc w:val="both"/>
      </w:pPr>
      <w:r w:rsidRPr="00E25D05">
        <w:t xml:space="preserve">Ogólne wymagania dotyczące materiałów, ich pozyskiwania i składowania, podano w ST </w:t>
      </w:r>
      <w:r>
        <w:t xml:space="preserve">„Wymagania ogólne”pkt </w:t>
      </w:r>
      <w:r w:rsidRPr="00E25D05">
        <w:t>2.</w:t>
      </w:r>
    </w:p>
    <w:p w:rsidR="00AC18B3" w:rsidRDefault="00AC18B3" w:rsidP="00AC18B3">
      <w:pPr>
        <w:pStyle w:val="Nagwek4"/>
      </w:pPr>
      <w:r w:rsidRPr="00E25D05">
        <w:t xml:space="preserve">2.2. </w:t>
      </w:r>
      <w:r>
        <w:t>Materiały do wykonania robót</w:t>
      </w:r>
    </w:p>
    <w:p w:rsidR="00AC18B3" w:rsidRPr="004766F3" w:rsidRDefault="00AC18B3" w:rsidP="004766F3">
      <w:pPr>
        <w:spacing w:after="0"/>
        <w:rPr>
          <w:rStyle w:val="Nagwek4Znak"/>
        </w:rPr>
      </w:pPr>
      <w:r>
        <w:rPr>
          <w:b/>
        </w:rPr>
        <w:t xml:space="preserve">2.2.1. </w:t>
      </w:r>
      <w:r w:rsidRPr="004766F3">
        <w:rPr>
          <w:rStyle w:val="Nagwek4Znak"/>
        </w:rPr>
        <w:t>Zgodność materiałów z dokumentacją projektową</w:t>
      </w:r>
    </w:p>
    <w:p w:rsidR="00AC18B3" w:rsidRDefault="00AC18B3" w:rsidP="004766F3">
      <w:pPr>
        <w:spacing w:after="0"/>
        <w:jc w:val="both"/>
      </w:pPr>
      <w:r>
        <w:t>Materiały do wykonania robót powinny być zgodne z ustaleniami dokumentacji projektowej lub ST.</w:t>
      </w:r>
    </w:p>
    <w:p w:rsidR="00AC18B3" w:rsidRDefault="00AC18B3" w:rsidP="004766F3">
      <w:pPr>
        <w:spacing w:before="120" w:after="0"/>
      </w:pPr>
      <w:r>
        <w:rPr>
          <w:b/>
        </w:rPr>
        <w:t xml:space="preserve">2.2.2. </w:t>
      </w:r>
      <w:r w:rsidRPr="004766F3">
        <w:rPr>
          <w:b/>
        </w:rPr>
        <w:t>Wymagania ogólne</w:t>
      </w:r>
    </w:p>
    <w:p w:rsidR="00AC18B3" w:rsidRDefault="00AC18B3" w:rsidP="004766F3">
      <w:pPr>
        <w:spacing w:after="0"/>
        <w:jc w:val="both"/>
      </w:pPr>
      <w:r>
        <w:t xml:space="preserve">Należy stosować materiały, które są oznakowane CE  lub B,  dla których Wykonawca przedstawi deklarację zgodności z Polską Normą, normą </w:t>
      </w:r>
      <w:r>
        <w:lastRenderedPageBreak/>
        <w:t>zharmonizowaną,  aprobatą techniczną wydaną przez IBDiM lub europejską aprobatą techniczną.</w:t>
      </w:r>
    </w:p>
    <w:p w:rsidR="00AC18B3" w:rsidRDefault="00AC18B3" w:rsidP="004766F3">
      <w:pPr>
        <w:pStyle w:val="Nagwek5"/>
      </w:pPr>
      <w:r w:rsidRPr="00DF10F5">
        <w:t xml:space="preserve">Przykrycie dylatacyjne powinno być wykonane zgodnie z Rozporządzeniem Ministra Transportu i Gospodarki Morskiej z dnia 30 maja 2000 r. w sprawie warunków technicznych, jakim powinny odpowiadać obiekty inżynierskie i ich usytuowanie </w:t>
      </w:r>
      <w:r>
        <w:t xml:space="preserve"> oraz z „Zaleceniami dotyczącymi doboru mostowych urządzeń dylatacyjnych oraz ich wbudowania i odbioru”, Załącznik do Zarządzenia nr 4 Generalnego Dyrektora Dróg Krajowych i Autostrad z dnia 24 stycznia 2007 r.</w:t>
      </w:r>
    </w:p>
    <w:p w:rsidR="00AC18B3" w:rsidRDefault="00AC18B3" w:rsidP="004766F3">
      <w:pPr>
        <w:pStyle w:val="Nagwek5"/>
      </w:pPr>
      <w:r>
        <w:t>Zgodnie z Rozporządzeniem zabezpieczenie przerw dylatacyjnych powinno zapewnić:</w:t>
      </w:r>
    </w:p>
    <w:p w:rsidR="00AC18B3" w:rsidRDefault="00AC18B3" w:rsidP="0095281F">
      <w:pPr>
        <w:pStyle w:val="Nagwek5"/>
        <w:numPr>
          <w:ilvl w:val="0"/>
          <w:numId w:val="281"/>
        </w:numPr>
      </w:pPr>
      <w:r>
        <w:t>szczelność połączenia,</w:t>
      </w:r>
    </w:p>
    <w:p w:rsidR="00AC18B3" w:rsidRDefault="00AC18B3" w:rsidP="0095281F">
      <w:pPr>
        <w:pStyle w:val="Nagwek5"/>
        <w:numPr>
          <w:ilvl w:val="0"/>
          <w:numId w:val="281"/>
        </w:numPr>
      </w:pPr>
      <w:r>
        <w:t>równość nawierzchni,</w:t>
      </w:r>
    </w:p>
    <w:p w:rsidR="00AC18B3" w:rsidRDefault="00AC18B3" w:rsidP="0095281F">
      <w:pPr>
        <w:pStyle w:val="Nagwek5"/>
        <w:numPr>
          <w:ilvl w:val="0"/>
          <w:numId w:val="281"/>
        </w:numPr>
      </w:pPr>
      <w:r>
        <w:t>swobodę odkształcenia ustroju nośnego obiektu,</w:t>
      </w:r>
    </w:p>
    <w:p w:rsidR="00AC18B3" w:rsidRDefault="00AC18B3" w:rsidP="0095281F">
      <w:pPr>
        <w:pStyle w:val="Nagwek5"/>
        <w:numPr>
          <w:ilvl w:val="0"/>
          <w:numId w:val="281"/>
        </w:numPr>
      </w:pPr>
      <w:r>
        <w:t>zbliżone warunki ruchu dla kół pojazdów w obrębie nawierzchni i dylatacji,</w:t>
      </w:r>
    </w:p>
    <w:p w:rsidR="00AC18B3" w:rsidRDefault="00AC18B3" w:rsidP="0095281F">
      <w:pPr>
        <w:pStyle w:val="Nagwek5"/>
        <w:numPr>
          <w:ilvl w:val="0"/>
          <w:numId w:val="281"/>
        </w:numPr>
      </w:pPr>
      <w:r>
        <w:t xml:space="preserve">swobodę poziomych przemieszczeń zdylatowanych krawężników </w:t>
      </w:r>
      <w:r w:rsidR="00B858E8">
        <w:br/>
      </w:r>
      <w:r>
        <w:t>i odpowiednią osłonę szczelin w obrębie chodników.</w:t>
      </w:r>
    </w:p>
    <w:p w:rsidR="00AC18B3" w:rsidRDefault="00AC18B3" w:rsidP="004766F3">
      <w:pPr>
        <w:spacing w:after="0"/>
      </w:pPr>
      <w:r>
        <w:t xml:space="preserve">Zabezpieczenie przerw dylatacyjnych powinno być nieprzerwane na całej szerokości </w:t>
      </w:r>
      <w:r w:rsidRPr="004766F3">
        <w:rPr>
          <w:rStyle w:val="Nagwek5Znak"/>
        </w:rPr>
        <w:t>pomostu w obrębie jezdni i chodników.</w:t>
      </w:r>
    </w:p>
    <w:p w:rsidR="00AC18B3" w:rsidRDefault="00AC18B3" w:rsidP="004766F3">
      <w:pPr>
        <w:pStyle w:val="Nagwek5"/>
      </w:pPr>
      <w:r>
        <w:t>Asfaltowe przykrycie dylatacyjne może być stosowane w obiektach betonowych, stalowych i zespolonych, w których:</w:t>
      </w:r>
    </w:p>
    <w:p w:rsidR="00AC18B3" w:rsidRDefault="00AC18B3" w:rsidP="0095281F">
      <w:pPr>
        <w:pStyle w:val="Nagwek5"/>
        <w:numPr>
          <w:ilvl w:val="0"/>
          <w:numId w:val="282"/>
        </w:numPr>
      </w:pPr>
      <w:r>
        <w:t xml:space="preserve">występuje nawierzchnia bitumiczna lub betonowa o grubości nie mniejszej niż </w:t>
      </w:r>
      <w:smartTag w:uri="urn:schemas-microsoft-com:office:smarttags" w:element="metricconverter">
        <w:smartTagPr>
          <w:attr w:name="ProductID" w:val="6 cm"/>
        </w:smartTagPr>
        <w:r>
          <w:t>6 cm</w:t>
        </w:r>
      </w:smartTag>
      <w:r>
        <w:t xml:space="preserve"> i nie większej niż </w:t>
      </w:r>
      <w:smartTag w:uri="urn:schemas-microsoft-com:office:smarttags" w:element="metricconverter">
        <w:smartTagPr>
          <w:attr w:name="ProductID" w:val="15 cm"/>
        </w:smartTagPr>
        <w:r>
          <w:t>15 cm</w:t>
        </w:r>
      </w:smartTag>
      <w:r>
        <w:t>,</w:t>
      </w:r>
    </w:p>
    <w:p w:rsidR="00AC18B3" w:rsidRDefault="00AC18B3" w:rsidP="0095281F">
      <w:pPr>
        <w:pStyle w:val="Nagwek5"/>
        <w:numPr>
          <w:ilvl w:val="0"/>
          <w:numId w:val="282"/>
        </w:numPr>
      </w:pPr>
      <w:r>
        <w:t xml:space="preserve">przesunięcia przerwy dylatacyjnej są nie większe niż </w:t>
      </w:r>
      <w:smartTag w:uri="urn:schemas-microsoft-com:office:smarttags" w:element="metricconverter">
        <w:smartTagPr>
          <w:attr w:name="ProductID" w:val="25 mm"/>
        </w:smartTagPr>
        <w:r>
          <w:t>25 mm</w:t>
        </w:r>
      </w:smartTag>
      <w:r>
        <w:t>,</w:t>
      </w:r>
    </w:p>
    <w:p w:rsidR="00AC18B3" w:rsidRDefault="00AC18B3" w:rsidP="0095281F">
      <w:pPr>
        <w:pStyle w:val="Nagwek5"/>
        <w:numPr>
          <w:ilvl w:val="0"/>
          <w:numId w:val="282"/>
        </w:numPr>
      </w:pPr>
      <w:r>
        <w:t>istnieje możliwość ukształtowania nawierzchni jezdni na całej szerokości pomostu,</w:t>
      </w:r>
    </w:p>
    <w:p w:rsidR="00AC18B3" w:rsidRDefault="00AC18B3" w:rsidP="0095281F">
      <w:pPr>
        <w:pStyle w:val="Nagwek5"/>
        <w:numPr>
          <w:ilvl w:val="0"/>
          <w:numId w:val="282"/>
        </w:numPr>
      </w:pPr>
      <w:r>
        <w:t>istnieje stabilne podparcie dla nawierzchni jezdni na całej szerokości pomostu.</w:t>
      </w:r>
    </w:p>
    <w:p w:rsidR="004766F3" w:rsidRPr="004766F3" w:rsidRDefault="004766F3" w:rsidP="004766F3">
      <w:pPr>
        <w:pStyle w:val="Nagwek4"/>
      </w:pPr>
    </w:p>
    <w:p w:rsidR="00AC18B3" w:rsidRDefault="00AC18B3" w:rsidP="004766F3">
      <w:pPr>
        <w:pStyle w:val="Nagwek4"/>
      </w:pPr>
      <w:r>
        <w:t>2.2.3. Stosowane materiały</w:t>
      </w:r>
    </w:p>
    <w:p w:rsidR="00AC18B3" w:rsidRDefault="00AC18B3" w:rsidP="004766F3">
      <w:pPr>
        <w:pStyle w:val="Nagwek5"/>
      </w:pPr>
      <w:r>
        <w:t>Przy montażu urządzeń dylatacyjnych modułowych w ustroju niosącym obiektu inżynierskiego można stosować następujące materiały:</w:t>
      </w:r>
    </w:p>
    <w:p w:rsidR="00AC18B3" w:rsidRDefault="00AC18B3" w:rsidP="0095281F">
      <w:pPr>
        <w:pStyle w:val="Nagwek5"/>
        <w:numPr>
          <w:ilvl w:val="0"/>
          <w:numId w:val="283"/>
        </w:numPr>
      </w:pPr>
      <w:r>
        <w:t>kruszywo,</w:t>
      </w:r>
    </w:p>
    <w:p w:rsidR="00AC18B3" w:rsidRDefault="00AC18B3" w:rsidP="0095281F">
      <w:pPr>
        <w:pStyle w:val="Nagwek5"/>
        <w:numPr>
          <w:ilvl w:val="0"/>
          <w:numId w:val="283"/>
        </w:numPr>
      </w:pPr>
      <w:r>
        <w:t>masę zalewową,</w:t>
      </w:r>
    </w:p>
    <w:p w:rsidR="00AC18B3" w:rsidRDefault="00AC18B3" w:rsidP="0095281F">
      <w:pPr>
        <w:pStyle w:val="Nagwek5"/>
        <w:numPr>
          <w:ilvl w:val="0"/>
          <w:numId w:val="283"/>
        </w:numPr>
      </w:pPr>
      <w:r>
        <w:t>materiały dodatkowe.</w:t>
      </w:r>
    </w:p>
    <w:p w:rsidR="00AC18B3" w:rsidRPr="004766F3" w:rsidRDefault="00AC18B3" w:rsidP="004766F3">
      <w:pPr>
        <w:spacing w:before="120" w:after="0"/>
        <w:rPr>
          <w:b/>
        </w:rPr>
      </w:pPr>
      <w:r w:rsidRPr="004766F3">
        <w:rPr>
          <w:b/>
        </w:rPr>
        <w:t>2.2.4. Kruszywo</w:t>
      </w:r>
    </w:p>
    <w:p w:rsidR="00AC18B3" w:rsidRDefault="00AC18B3" w:rsidP="004766F3">
      <w:pPr>
        <w:spacing w:after="0"/>
        <w:jc w:val="both"/>
      </w:pPr>
      <w:r>
        <w:t>Należy stosować grysy łamane ze skał magmowych takich jak bazalt, gabro, granit. Uziarnienie grysów powinno być podane przez producenta w zależności od grubości nawierzchni, w której zostanie wykonane przykrycie dylatacyjne.</w:t>
      </w:r>
    </w:p>
    <w:p w:rsidR="00AC18B3" w:rsidRDefault="00AC18B3" w:rsidP="004766F3">
      <w:pPr>
        <w:jc w:val="both"/>
      </w:pPr>
      <w:r>
        <w:t>Jeżeli producent nie stawia innych wymagań, można stosować grysy o właściwościach podanych w tablicy 1.</w:t>
      </w:r>
    </w:p>
    <w:p w:rsidR="00AC18B3" w:rsidRPr="00A30669" w:rsidRDefault="00AC18B3" w:rsidP="00AC18B3">
      <w:pPr>
        <w:spacing w:before="120" w:after="120"/>
      </w:pPr>
      <w:r w:rsidRPr="00A30669">
        <w:t>Tablica 1. Wymagania dla kruszywa</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4110"/>
        <w:gridCol w:w="1560"/>
        <w:gridCol w:w="2976"/>
      </w:tblGrid>
      <w:tr w:rsidR="00AC18B3" w:rsidRPr="00577AB7" w:rsidTr="0080224C">
        <w:tc>
          <w:tcPr>
            <w:tcW w:w="534" w:type="dxa"/>
          </w:tcPr>
          <w:p w:rsidR="00AC18B3" w:rsidRPr="008F09F8" w:rsidRDefault="00AC18B3" w:rsidP="0080224C">
            <w:pPr>
              <w:spacing w:after="0"/>
              <w:jc w:val="center"/>
            </w:pPr>
            <w:r w:rsidRPr="008F09F8">
              <w:t>Lp.</w:t>
            </w:r>
          </w:p>
        </w:tc>
        <w:tc>
          <w:tcPr>
            <w:tcW w:w="4110" w:type="dxa"/>
          </w:tcPr>
          <w:p w:rsidR="00AC18B3" w:rsidRPr="008F09F8" w:rsidRDefault="00AC18B3" w:rsidP="0080224C">
            <w:pPr>
              <w:spacing w:after="0"/>
              <w:jc w:val="center"/>
            </w:pPr>
            <w:r w:rsidRPr="008F09F8">
              <w:t>Właściwość</w:t>
            </w:r>
          </w:p>
        </w:tc>
        <w:tc>
          <w:tcPr>
            <w:tcW w:w="1560" w:type="dxa"/>
          </w:tcPr>
          <w:p w:rsidR="00AC18B3" w:rsidRPr="008F09F8" w:rsidRDefault="00AC18B3" w:rsidP="0080224C">
            <w:pPr>
              <w:spacing w:after="0"/>
              <w:jc w:val="center"/>
            </w:pPr>
            <w:r w:rsidRPr="008F09F8">
              <w:t>Wymagania</w:t>
            </w:r>
          </w:p>
        </w:tc>
        <w:tc>
          <w:tcPr>
            <w:tcW w:w="2976" w:type="dxa"/>
          </w:tcPr>
          <w:p w:rsidR="00AC18B3" w:rsidRPr="008F09F8" w:rsidRDefault="00AC18B3" w:rsidP="0080224C">
            <w:pPr>
              <w:spacing w:after="0"/>
              <w:jc w:val="center"/>
            </w:pPr>
            <w:r w:rsidRPr="008F09F8">
              <w:t>Metoda badań wg</w:t>
            </w:r>
          </w:p>
        </w:tc>
      </w:tr>
      <w:tr w:rsidR="00AC18B3" w:rsidRPr="00577AB7" w:rsidTr="0080224C">
        <w:tc>
          <w:tcPr>
            <w:tcW w:w="534" w:type="dxa"/>
          </w:tcPr>
          <w:p w:rsidR="00AC18B3" w:rsidRPr="008F09F8" w:rsidRDefault="00AC18B3" w:rsidP="0080224C">
            <w:pPr>
              <w:spacing w:after="0"/>
              <w:jc w:val="center"/>
            </w:pPr>
            <w:r w:rsidRPr="008F09F8">
              <w:t>1</w:t>
            </w:r>
          </w:p>
        </w:tc>
        <w:tc>
          <w:tcPr>
            <w:tcW w:w="4110" w:type="dxa"/>
          </w:tcPr>
          <w:p w:rsidR="00AC18B3" w:rsidRPr="008F09F8" w:rsidRDefault="00AC18B3" w:rsidP="0080224C">
            <w:pPr>
              <w:spacing w:after="0"/>
            </w:pPr>
            <w:r w:rsidRPr="008F09F8">
              <w:t>Uziarnienie, kategoria co najmniej</w:t>
            </w:r>
          </w:p>
        </w:tc>
        <w:tc>
          <w:tcPr>
            <w:tcW w:w="1560" w:type="dxa"/>
          </w:tcPr>
          <w:p w:rsidR="00AC18B3" w:rsidRPr="008F09F8" w:rsidRDefault="00AC18B3" w:rsidP="0080224C">
            <w:pPr>
              <w:spacing w:after="0"/>
              <w:jc w:val="center"/>
            </w:pPr>
            <w:r w:rsidRPr="008F09F8">
              <w:t>G</w:t>
            </w:r>
            <w:r w:rsidRPr="008F09F8">
              <w:rPr>
                <w:vertAlign w:val="subscript"/>
              </w:rPr>
              <w:t>c</w:t>
            </w:r>
            <w:r w:rsidRPr="008F09F8">
              <w:t>90/10</w:t>
            </w:r>
          </w:p>
        </w:tc>
        <w:tc>
          <w:tcPr>
            <w:tcW w:w="2976" w:type="dxa"/>
          </w:tcPr>
          <w:p w:rsidR="00AC18B3" w:rsidRPr="008F09F8" w:rsidRDefault="00AC18B3" w:rsidP="005F2CA4">
            <w:pPr>
              <w:spacing w:after="0"/>
            </w:pPr>
            <w:r w:rsidRPr="008F09F8">
              <w:t xml:space="preserve">PN-EN 933-1:2000 </w:t>
            </w:r>
          </w:p>
        </w:tc>
      </w:tr>
      <w:tr w:rsidR="00AC18B3" w:rsidRPr="00577AB7" w:rsidTr="0080224C">
        <w:tc>
          <w:tcPr>
            <w:tcW w:w="534" w:type="dxa"/>
          </w:tcPr>
          <w:p w:rsidR="00AC18B3" w:rsidRPr="008F09F8" w:rsidRDefault="00AC18B3" w:rsidP="0080224C">
            <w:pPr>
              <w:spacing w:after="0"/>
              <w:jc w:val="center"/>
            </w:pPr>
            <w:r w:rsidRPr="008F09F8">
              <w:t>2</w:t>
            </w:r>
          </w:p>
        </w:tc>
        <w:tc>
          <w:tcPr>
            <w:tcW w:w="4110" w:type="dxa"/>
          </w:tcPr>
          <w:p w:rsidR="00AC18B3" w:rsidRPr="008F09F8" w:rsidRDefault="00AC18B3" w:rsidP="0080224C">
            <w:pPr>
              <w:spacing w:after="0"/>
            </w:pPr>
            <w:r w:rsidRPr="008F09F8">
              <w:t xml:space="preserve">Zawartość pyłów, kategoria co </w:t>
            </w:r>
            <w:r w:rsidRPr="008F09F8">
              <w:lastRenderedPageBreak/>
              <w:t>najmniej</w:t>
            </w:r>
          </w:p>
        </w:tc>
        <w:tc>
          <w:tcPr>
            <w:tcW w:w="1560" w:type="dxa"/>
          </w:tcPr>
          <w:p w:rsidR="00AC18B3" w:rsidRPr="008F09F8" w:rsidRDefault="00AC18B3" w:rsidP="0080224C">
            <w:pPr>
              <w:spacing w:after="0"/>
              <w:jc w:val="center"/>
            </w:pPr>
            <w:r w:rsidRPr="008F09F8">
              <w:lastRenderedPageBreak/>
              <w:t>f</w:t>
            </w:r>
            <w:r w:rsidRPr="008F09F8">
              <w:rPr>
                <w:vertAlign w:val="subscript"/>
              </w:rPr>
              <w:t>0,5</w:t>
            </w:r>
            <w:r w:rsidRPr="008F09F8">
              <w:rPr>
                <w:vertAlign w:val="superscript"/>
              </w:rPr>
              <w:t>1)</w:t>
            </w:r>
          </w:p>
        </w:tc>
        <w:tc>
          <w:tcPr>
            <w:tcW w:w="2976" w:type="dxa"/>
          </w:tcPr>
          <w:p w:rsidR="00AC18B3" w:rsidRPr="008F09F8" w:rsidRDefault="00AC18B3" w:rsidP="005F2CA4">
            <w:pPr>
              <w:spacing w:after="0"/>
            </w:pPr>
            <w:r w:rsidRPr="008F09F8">
              <w:t xml:space="preserve">PN-EN 933-1:2000 </w:t>
            </w:r>
          </w:p>
        </w:tc>
      </w:tr>
      <w:tr w:rsidR="00AC18B3" w:rsidRPr="00577AB7" w:rsidTr="0080224C">
        <w:tc>
          <w:tcPr>
            <w:tcW w:w="534" w:type="dxa"/>
          </w:tcPr>
          <w:p w:rsidR="00AC18B3" w:rsidRPr="008F09F8" w:rsidRDefault="00AC18B3" w:rsidP="0080224C">
            <w:pPr>
              <w:spacing w:after="0"/>
              <w:jc w:val="center"/>
            </w:pPr>
            <w:r w:rsidRPr="008F09F8">
              <w:lastRenderedPageBreak/>
              <w:t>3</w:t>
            </w:r>
          </w:p>
        </w:tc>
        <w:tc>
          <w:tcPr>
            <w:tcW w:w="4110" w:type="dxa"/>
          </w:tcPr>
          <w:p w:rsidR="00AC18B3" w:rsidRPr="008F09F8" w:rsidRDefault="00AC18B3" w:rsidP="0080224C">
            <w:pPr>
              <w:spacing w:after="0"/>
            </w:pPr>
            <w:r w:rsidRPr="008F09F8">
              <w:t xml:space="preserve">Kształt kruszywa, wskaźnik kształtu (lub wskaźnik płaskości), kategoria co najmniej </w:t>
            </w:r>
          </w:p>
        </w:tc>
        <w:tc>
          <w:tcPr>
            <w:tcW w:w="1560" w:type="dxa"/>
          </w:tcPr>
          <w:p w:rsidR="00AC18B3" w:rsidRPr="008F09F8" w:rsidRDefault="00AC18B3" w:rsidP="0080224C">
            <w:pPr>
              <w:spacing w:after="0"/>
              <w:jc w:val="center"/>
            </w:pPr>
            <w:r w:rsidRPr="008F09F8">
              <w:t>Sl</w:t>
            </w:r>
            <w:r w:rsidRPr="008F09F8">
              <w:rPr>
                <w:vertAlign w:val="subscript"/>
              </w:rPr>
              <w:t>20</w:t>
            </w:r>
            <w:r w:rsidRPr="008F09F8">
              <w:t>(Fl</w:t>
            </w:r>
            <w:r w:rsidRPr="008F09F8">
              <w:rPr>
                <w:vertAlign w:val="subscript"/>
              </w:rPr>
              <w:t>20</w:t>
            </w:r>
            <w:r w:rsidRPr="008F09F8">
              <w:t>)</w:t>
            </w:r>
          </w:p>
        </w:tc>
        <w:tc>
          <w:tcPr>
            <w:tcW w:w="2976" w:type="dxa"/>
          </w:tcPr>
          <w:p w:rsidR="00AC18B3" w:rsidRPr="008F09F8" w:rsidRDefault="00AC18B3" w:rsidP="005F2CA4">
            <w:pPr>
              <w:spacing w:after="0"/>
            </w:pPr>
            <w:r w:rsidRPr="008F09F8">
              <w:t xml:space="preserve">PN-EN 933-4:2001 </w:t>
            </w:r>
          </w:p>
        </w:tc>
      </w:tr>
      <w:tr w:rsidR="00AC18B3" w:rsidRPr="00577AB7" w:rsidTr="0080224C">
        <w:tc>
          <w:tcPr>
            <w:tcW w:w="534" w:type="dxa"/>
          </w:tcPr>
          <w:p w:rsidR="00AC18B3" w:rsidRPr="008F09F8" w:rsidRDefault="00AC18B3" w:rsidP="0080224C">
            <w:pPr>
              <w:spacing w:after="0"/>
              <w:jc w:val="center"/>
            </w:pPr>
            <w:r w:rsidRPr="008F09F8">
              <w:t>4</w:t>
            </w:r>
          </w:p>
        </w:tc>
        <w:tc>
          <w:tcPr>
            <w:tcW w:w="4110" w:type="dxa"/>
          </w:tcPr>
          <w:p w:rsidR="00AC18B3" w:rsidRPr="008F09F8" w:rsidRDefault="00AC18B3" w:rsidP="0080224C">
            <w:pPr>
              <w:spacing w:after="0"/>
            </w:pPr>
            <w:r w:rsidRPr="008F09F8">
              <w:t xml:space="preserve">Procentowa zawartość ziaren o powierzchni przekruszonej i łamanej, kategoria co najmniej </w:t>
            </w:r>
          </w:p>
        </w:tc>
        <w:tc>
          <w:tcPr>
            <w:tcW w:w="1560" w:type="dxa"/>
          </w:tcPr>
          <w:p w:rsidR="00AC18B3" w:rsidRPr="008F09F8" w:rsidRDefault="00AC18B3" w:rsidP="0080224C">
            <w:pPr>
              <w:spacing w:after="0"/>
              <w:jc w:val="center"/>
            </w:pPr>
            <w:r w:rsidRPr="008F09F8">
              <w:t>C</w:t>
            </w:r>
            <w:r w:rsidRPr="008F09F8">
              <w:rPr>
                <w:vertAlign w:val="subscript"/>
              </w:rPr>
              <w:t>100/0</w:t>
            </w:r>
          </w:p>
        </w:tc>
        <w:tc>
          <w:tcPr>
            <w:tcW w:w="2976" w:type="dxa"/>
          </w:tcPr>
          <w:p w:rsidR="00AC18B3" w:rsidRPr="008F09F8" w:rsidRDefault="00AC18B3" w:rsidP="005F2CA4">
            <w:pPr>
              <w:spacing w:after="0"/>
            </w:pPr>
            <w:r w:rsidRPr="008F09F8">
              <w:t xml:space="preserve">PN-EN 933-5:2000 </w:t>
            </w:r>
          </w:p>
        </w:tc>
      </w:tr>
      <w:tr w:rsidR="00AC18B3" w:rsidRPr="00577AB7" w:rsidTr="0080224C">
        <w:tc>
          <w:tcPr>
            <w:tcW w:w="534" w:type="dxa"/>
          </w:tcPr>
          <w:p w:rsidR="00AC18B3" w:rsidRPr="008F09F8" w:rsidRDefault="00AC18B3" w:rsidP="0080224C">
            <w:pPr>
              <w:spacing w:after="0"/>
              <w:jc w:val="center"/>
            </w:pPr>
            <w:r w:rsidRPr="008F09F8">
              <w:t>5</w:t>
            </w:r>
          </w:p>
        </w:tc>
        <w:tc>
          <w:tcPr>
            <w:tcW w:w="4110" w:type="dxa"/>
          </w:tcPr>
          <w:p w:rsidR="00AC18B3" w:rsidRPr="008F09F8" w:rsidRDefault="00AC18B3" w:rsidP="0080224C">
            <w:pPr>
              <w:spacing w:after="0"/>
            </w:pPr>
            <w:r w:rsidRPr="008F09F8">
              <w:t>Odporność kruszywa na rozdrabnianie, kategoria co najmniej</w:t>
            </w:r>
          </w:p>
        </w:tc>
        <w:tc>
          <w:tcPr>
            <w:tcW w:w="1560" w:type="dxa"/>
          </w:tcPr>
          <w:p w:rsidR="00AC18B3" w:rsidRPr="008F09F8" w:rsidRDefault="00AC18B3" w:rsidP="0080224C">
            <w:pPr>
              <w:spacing w:after="0"/>
              <w:jc w:val="center"/>
              <w:rPr>
                <w:vertAlign w:val="subscript"/>
              </w:rPr>
            </w:pPr>
            <w:r w:rsidRPr="008F09F8">
              <w:t>LA</w:t>
            </w:r>
            <w:r w:rsidRPr="008F09F8">
              <w:rPr>
                <w:vertAlign w:val="subscript"/>
              </w:rPr>
              <w:t>20</w:t>
            </w:r>
          </w:p>
        </w:tc>
        <w:tc>
          <w:tcPr>
            <w:tcW w:w="2976" w:type="dxa"/>
          </w:tcPr>
          <w:p w:rsidR="00AC18B3" w:rsidRPr="008F09F8" w:rsidRDefault="00AC18B3" w:rsidP="005F2CA4">
            <w:pPr>
              <w:spacing w:after="0"/>
            </w:pPr>
            <w:r w:rsidRPr="008F09F8">
              <w:t>PN-EN 1097-2:2002</w:t>
            </w:r>
          </w:p>
        </w:tc>
      </w:tr>
      <w:tr w:rsidR="00AC18B3" w:rsidRPr="00577AB7" w:rsidTr="0080224C">
        <w:tc>
          <w:tcPr>
            <w:tcW w:w="534" w:type="dxa"/>
          </w:tcPr>
          <w:p w:rsidR="00AC18B3" w:rsidRPr="008F09F8" w:rsidRDefault="00AC18B3" w:rsidP="0080224C">
            <w:pPr>
              <w:spacing w:after="0"/>
              <w:jc w:val="center"/>
            </w:pPr>
            <w:r w:rsidRPr="008F09F8">
              <w:t>6</w:t>
            </w:r>
          </w:p>
        </w:tc>
        <w:tc>
          <w:tcPr>
            <w:tcW w:w="4110" w:type="dxa"/>
          </w:tcPr>
          <w:p w:rsidR="00AC18B3" w:rsidRPr="008F09F8" w:rsidRDefault="00AC18B3" w:rsidP="0080224C">
            <w:pPr>
              <w:spacing w:after="0"/>
            </w:pPr>
            <w:r w:rsidRPr="008F09F8">
              <w:t>Odporność na polerowanie kruszywa, kategoria co najmniej</w:t>
            </w:r>
          </w:p>
        </w:tc>
        <w:tc>
          <w:tcPr>
            <w:tcW w:w="1560" w:type="dxa"/>
          </w:tcPr>
          <w:p w:rsidR="00AC18B3" w:rsidRPr="008F09F8" w:rsidRDefault="00AC18B3" w:rsidP="0080224C">
            <w:pPr>
              <w:spacing w:after="0"/>
              <w:jc w:val="center"/>
            </w:pPr>
            <w:r w:rsidRPr="008F09F8">
              <w:t>PSV</w:t>
            </w:r>
            <w:r w:rsidRPr="008F09F8">
              <w:rPr>
                <w:vertAlign w:val="subscript"/>
              </w:rPr>
              <w:t>50</w:t>
            </w:r>
          </w:p>
        </w:tc>
        <w:tc>
          <w:tcPr>
            <w:tcW w:w="2976" w:type="dxa"/>
          </w:tcPr>
          <w:p w:rsidR="00AC18B3" w:rsidRPr="008F09F8" w:rsidRDefault="00AC18B3" w:rsidP="005F2CA4">
            <w:pPr>
              <w:spacing w:after="0"/>
            </w:pPr>
            <w:r w:rsidRPr="008F09F8">
              <w:t>PN-EN 1097-8:2002</w:t>
            </w:r>
          </w:p>
        </w:tc>
      </w:tr>
      <w:tr w:rsidR="00AC18B3" w:rsidRPr="00577AB7" w:rsidTr="0080224C">
        <w:tc>
          <w:tcPr>
            <w:tcW w:w="534" w:type="dxa"/>
          </w:tcPr>
          <w:p w:rsidR="00AC18B3" w:rsidRPr="008F09F8" w:rsidRDefault="00AC18B3" w:rsidP="0080224C">
            <w:pPr>
              <w:spacing w:after="0"/>
              <w:jc w:val="center"/>
            </w:pPr>
            <w:r w:rsidRPr="008F09F8">
              <w:t>7</w:t>
            </w:r>
          </w:p>
        </w:tc>
        <w:tc>
          <w:tcPr>
            <w:tcW w:w="4110" w:type="dxa"/>
          </w:tcPr>
          <w:p w:rsidR="00AC18B3" w:rsidRPr="008F09F8" w:rsidRDefault="00AC18B3" w:rsidP="0080224C">
            <w:pPr>
              <w:spacing w:after="0"/>
            </w:pPr>
            <w:r w:rsidRPr="008F09F8">
              <w:t>Nasiąkliwość, kategoria co najmniej</w:t>
            </w:r>
          </w:p>
        </w:tc>
        <w:tc>
          <w:tcPr>
            <w:tcW w:w="1560" w:type="dxa"/>
          </w:tcPr>
          <w:p w:rsidR="00AC18B3" w:rsidRPr="008F09F8" w:rsidRDefault="00AC18B3" w:rsidP="0080224C">
            <w:pPr>
              <w:spacing w:after="0"/>
              <w:jc w:val="center"/>
            </w:pPr>
            <w:r w:rsidRPr="008F09F8">
              <w:t>W</w:t>
            </w:r>
            <w:r w:rsidRPr="008F09F8">
              <w:rPr>
                <w:vertAlign w:val="subscript"/>
              </w:rPr>
              <w:t>cm</w:t>
            </w:r>
            <w:r w:rsidRPr="008F09F8">
              <w:t>0,5</w:t>
            </w:r>
            <w:r w:rsidRPr="008F09F8">
              <w:rPr>
                <w:vertAlign w:val="superscript"/>
              </w:rPr>
              <w:t>2)</w:t>
            </w:r>
          </w:p>
        </w:tc>
        <w:tc>
          <w:tcPr>
            <w:tcW w:w="2976" w:type="dxa"/>
          </w:tcPr>
          <w:p w:rsidR="00AC18B3" w:rsidRPr="008F09F8" w:rsidRDefault="00AC18B3" w:rsidP="005F2CA4">
            <w:pPr>
              <w:spacing w:after="0"/>
            </w:pPr>
            <w:r w:rsidRPr="008F09F8">
              <w:t>PN-EN 1097-6:2002</w:t>
            </w:r>
          </w:p>
        </w:tc>
      </w:tr>
      <w:tr w:rsidR="00AC18B3" w:rsidRPr="00577AB7" w:rsidTr="0080224C">
        <w:tc>
          <w:tcPr>
            <w:tcW w:w="534" w:type="dxa"/>
          </w:tcPr>
          <w:p w:rsidR="00AC18B3" w:rsidRPr="008F09F8" w:rsidRDefault="00AC18B3" w:rsidP="0080224C">
            <w:pPr>
              <w:spacing w:after="0"/>
              <w:jc w:val="center"/>
            </w:pPr>
            <w:r w:rsidRPr="008F09F8">
              <w:t>8</w:t>
            </w:r>
          </w:p>
        </w:tc>
        <w:tc>
          <w:tcPr>
            <w:tcW w:w="4110" w:type="dxa"/>
          </w:tcPr>
          <w:p w:rsidR="00AC18B3" w:rsidRPr="008F09F8" w:rsidRDefault="00AC18B3" w:rsidP="0080224C">
            <w:pPr>
              <w:spacing w:after="0"/>
            </w:pPr>
            <w:r w:rsidRPr="008F09F8">
              <w:t>Mrozoodporność, kategoria co najmniej</w:t>
            </w:r>
          </w:p>
        </w:tc>
        <w:tc>
          <w:tcPr>
            <w:tcW w:w="1560" w:type="dxa"/>
          </w:tcPr>
          <w:p w:rsidR="00AC18B3" w:rsidRPr="008F09F8" w:rsidRDefault="00AC18B3" w:rsidP="0080224C">
            <w:pPr>
              <w:spacing w:after="0"/>
              <w:jc w:val="center"/>
            </w:pPr>
            <w:r w:rsidRPr="008F09F8">
              <w:t>F</w:t>
            </w:r>
            <w:r w:rsidRPr="008F09F8">
              <w:rPr>
                <w:vertAlign w:val="subscript"/>
              </w:rPr>
              <w:t>NaCl</w:t>
            </w:r>
            <w:r w:rsidRPr="008F09F8">
              <w:t>7</w:t>
            </w:r>
          </w:p>
        </w:tc>
        <w:tc>
          <w:tcPr>
            <w:tcW w:w="2976" w:type="dxa"/>
          </w:tcPr>
          <w:p w:rsidR="00AC18B3" w:rsidRPr="008F09F8" w:rsidRDefault="00AC18B3" w:rsidP="005F2CA4">
            <w:pPr>
              <w:spacing w:after="0"/>
            </w:pPr>
            <w:r w:rsidRPr="008F09F8">
              <w:t>PN-EN 1367-1:2001</w:t>
            </w:r>
          </w:p>
        </w:tc>
      </w:tr>
      <w:tr w:rsidR="00AC18B3" w:rsidRPr="00577AB7" w:rsidTr="0080224C">
        <w:tc>
          <w:tcPr>
            <w:tcW w:w="534" w:type="dxa"/>
          </w:tcPr>
          <w:p w:rsidR="00AC18B3" w:rsidRPr="008F09F8" w:rsidRDefault="00AC18B3" w:rsidP="0080224C">
            <w:pPr>
              <w:spacing w:after="0"/>
              <w:jc w:val="center"/>
            </w:pPr>
            <w:r w:rsidRPr="008F09F8">
              <w:t>9</w:t>
            </w:r>
          </w:p>
        </w:tc>
        <w:tc>
          <w:tcPr>
            <w:tcW w:w="4110" w:type="dxa"/>
          </w:tcPr>
          <w:p w:rsidR="00AC18B3" w:rsidRPr="008F09F8" w:rsidRDefault="00AC18B3" w:rsidP="0080224C">
            <w:pPr>
              <w:spacing w:after="0"/>
            </w:pPr>
            <w:r w:rsidRPr="008F09F8">
              <w:t>Grube zanieczyszczenia lekkie, kategoria co najmniej</w:t>
            </w:r>
          </w:p>
        </w:tc>
        <w:tc>
          <w:tcPr>
            <w:tcW w:w="1560" w:type="dxa"/>
          </w:tcPr>
          <w:p w:rsidR="00AC18B3" w:rsidRPr="008F09F8" w:rsidRDefault="00AC18B3" w:rsidP="0080224C">
            <w:pPr>
              <w:spacing w:after="0"/>
              <w:jc w:val="center"/>
            </w:pPr>
            <w:r w:rsidRPr="008F09F8">
              <w:t>m</w:t>
            </w:r>
            <w:r w:rsidRPr="008F09F8">
              <w:rPr>
                <w:vertAlign w:val="subscript"/>
              </w:rPr>
              <w:t>LPC</w:t>
            </w:r>
            <w:r w:rsidRPr="008F09F8">
              <w:t>0,1</w:t>
            </w:r>
          </w:p>
        </w:tc>
        <w:tc>
          <w:tcPr>
            <w:tcW w:w="2976" w:type="dxa"/>
          </w:tcPr>
          <w:p w:rsidR="00AC18B3" w:rsidRPr="008F09F8" w:rsidRDefault="00AC18B3" w:rsidP="005F2CA4">
            <w:pPr>
              <w:spacing w:after="0"/>
            </w:pPr>
            <w:r w:rsidRPr="008F09F8">
              <w:t>PN-EN 1744-1:2000</w:t>
            </w:r>
          </w:p>
        </w:tc>
      </w:tr>
      <w:tr w:rsidR="00AC18B3" w:rsidRPr="00577AB7" w:rsidTr="0080224C">
        <w:tc>
          <w:tcPr>
            <w:tcW w:w="9180" w:type="dxa"/>
            <w:gridSpan w:val="4"/>
          </w:tcPr>
          <w:p w:rsidR="00AC18B3" w:rsidRPr="008F09F8" w:rsidRDefault="00AC18B3" w:rsidP="0080224C">
            <w:pPr>
              <w:tabs>
                <w:tab w:val="left" w:pos="142"/>
              </w:tabs>
              <w:spacing w:after="0"/>
              <w:ind w:left="142" w:hanging="142"/>
            </w:pPr>
            <w:r w:rsidRPr="008F09F8">
              <w:rPr>
                <w:vertAlign w:val="superscript"/>
              </w:rPr>
              <w:t>1)</w:t>
            </w:r>
            <w:r>
              <w:tab/>
            </w:r>
            <w:r w:rsidRPr="008F09F8">
              <w:t>przed wykonaniem przykrycia dylatacyjnego kruszywo należy odpylić</w:t>
            </w:r>
          </w:p>
          <w:p w:rsidR="00AC18B3" w:rsidRPr="008F09F8" w:rsidRDefault="00AC18B3" w:rsidP="0080224C">
            <w:pPr>
              <w:tabs>
                <w:tab w:val="left" w:pos="142"/>
              </w:tabs>
              <w:spacing w:after="0"/>
              <w:ind w:left="142" w:hanging="142"/>
            </w:pPr>
            <w:r w:rsidRPr="008F09F8">
              <w:rPr>
                <w:vertAlign w:val="superscript"/>
              </w:rPr>
              <w:t>2)</w:t>
            </w:r>
            <w:r>
              <w:tab/>
            </w:r>
            <w:r w:rsidRPr="008F09F8">
              <w:t>jeśli nasiąkliwość jest większa, to kryterium oceny przydatności jest badanie mrozoodporności wg pkt.8</w:t>
            </w:r>
          </w:p>
        </w:tc>
      </w:tr>
    </w:tbl>
    <w:p w:rsidR="004766F3" w:rsidRDefault="004766F3" w:rsidP="004766F3">
      <w:pPr>
        <w:pStyle w:val="Nagwek5"/>
      </w:pPr>
    </w:p>
    <w:p w:rsidR="00AC18B3" w:rsidRDefault="00AC18B3" w:rsidP="004766F3">
      <w:pPr>
        <w:pStyle w:val="Nagwek5"/>
      </w:pPr>
      <w:r>
        <w:t>Szczególnie istotnym jest, aby kruszywo stosowane do wykonania dylatacji bitumicznej było specjalnej czystości. Nie może być w nim żadnych pyłów i innych zanieczyszczeń.</w:t>
      </w:r>
    </w:p>
    <w:p w:rsidR="00AC18B3" w:rsidRDefault="00AC18B3" w:rsidP="004766F3">
      <w:pPr>
        <w:pStyle w:val="Nagwek5"/>
      </w:pPr>
      <w:r w:rsidRPr="004621A8">
        <w:t>Do wykończenia górnej powierzchni bitumicz</w:t>
      </w:r>
      <w:r>
        <w:t>nego przykrycia dylatacyjnego należy stosować kruszywo łamane o uziarnieniu od 2 do 5 mm, od 2 do 4 mm, albo od 1 do 3 mm spełniającego wymagania wg tablicy 3.</w:t>
      </w:r>
    </w:p>
    <w:p w:rsidR="00AC18B3" w:rsidRPr="00A30669" w:rsidRDefault="00AC18B3" w:rsidP="00AC18B3">
      <w:pPr>
        <w:spacing w:before="120" w:after="120"/>
      </w:pPr>
      <w:r w:rsidRPr="00A30669">
        <w:t>Tablica 2. Wymagania dla kruszywa łamanego</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3969"/>
        <w:gridCol w:w="1560"/>
        <w:gridCol w:w="2976"/>
      </w:tblGrid>
      <w:tr w:rsidR="00AC18B3" w:rsidRPr="004E7E4B" w:rsidTr="0080224C">
        <w:tc>
          <w:tcPr>
            <w:tcW w:w="567" w:type="dxa"/>
          </w:tcPr>
          <w:p w:rsidR="00AC18B3" w:rsidRPr="00BA34EF" w:rsidRDefault="00AC18B3" w:rsidP="00AC18B3">
            <w:pPr>
              <w:spacing w:before="60" w:after="60"/>
              <w:jc w:val="center"/>
            </w:pPr>
            <w:r w:rsidRPr="00BA34EF">
              <w:t>Lp.</w:t>
            </w:r>
          </w:p>
        </w:tc>
        <w:tc>
          <w:tcPr>
            <w:tcW w:w="3969" w:type="dxa"/>
          </w:tcPr>
          <w:p w:rsidR="00AC18B3" w:rsidRPr="00BA34EF" w:rsidRDefault="00AC18B3" w:rsidP="00AC18B3">
            <w:pPr>
              <w:spacing w:before="60" w:after="60"/>
              <w:jc w:val="center"/>
            </w:pPr>
            <w:r w:rsidRPr="00BA34EF">
              <w:t>Właściwość</w:t>
            </w:r>
          </w:p>
        </w:tc>
        <w:tc>
          <w:tcPr>
            <w:tcW w:w="1560" w:type="dxa"/>
          </w:tcPr>
          <w:p w:rsidR="00AC18B3" w:rsidRPr="00BA34EF" w:rsidRDefault="00AC18B3" w:rsidP="00AC18B3">
            <w:pPr>
              <w:spacing w:before="60" w:after="60"/>
              <w:jc w:val="center"/>
            </w:pPr>
            <w:r w:rsidRPr="00BA34EF">
              <w:t>Wymagania</w:t>
            </w:r>
          </w:p>
        </w:tc>
        <w:tc>
          <w:tcPr>
            <w:tcW w:w="2976" w:type="dxa"/>
          </w:tcPr>
          <w:p w:rsidR="00AC18B3" w:rsidRPr="00BA34EF" w:rsidRDefault="00AC18B3" w:rsidP="00AC18B3">
            <w:pPr>
              <w:spacing w:before="60" w:after="60"/>
              <w:jc w:val="center"/>
            </w:pPr>
            <w:r w:rsidRPr="00BA34EF">
              <w:t>Metoda badań wg</w:t>
            </w:r>
          </w:p>
        </w:tc>
      </w:tr>
      <w:tr w:rsidR="00AC18B3" w:rsidRPr="004E7E4B" w:rsidTr="0080224C">
        <w:tc>
          <w:tcPr>
            <w:tcW w:w="567" w:type="dxa"/>
          </w:tcPr>
          <w:p w:rsidR="00AC18B3" w:rsidRPr="00BA34EF" w:rsidRDefault="00AC18B3" w:rsidP="0080224C">
            <w:pPr>
              <w:spacing w:after="0"/>
              <w:jc w:val="center"/>
            </w:pPr>
            <w:r w:rsidRPr="00BA34EF">
              <w:t>1</w:t>
            </w:r>
          </w:p>
        </w:tc>
        <w:tc>
          <w:tcPr>
            <w:tcW w:w="3969" w:type="dxa"/>
          </w:tcPr>
          <w:p w:rsidR="00AC18B3" w:rsidRPr="00BA34EF" w:rsidRDefault="00AC18B3" w:rsidP="0080224C">
            <w:pPr>
              <w:spacing w:after="0"/>
            </w:pPr>
            <w:r w:rsidRPr="00BA34EF">
              <w:t>Uziarnienie, kategoria co najmniej</w:t>
            </w:r>
          </w:p>
        </w:tc>
        <w:tc>
          <w:tcPr>
            <w:tcW w:w="1560" w:type="dxa"/>
          </w:tcPr>
          <w:p w:rsidR="00AC18B3" w:rsidRPr="00BA34EF" w:rsidRDefault="00AC18B3" w:rsidP="0080224C">
            <w:pPr>
              <w:spacing w:after="0"/>
              <w:jc w:val="center"/>
            </w:pPr>
            <w:r w:rsidRPr="00BA34EF">
              <w:t>G</w:t>
            </w:r>
            <w:r w:rsidRPr="00BA34EF">
              <w:rPr>
                <w:vertAlign w:val="subscript"/>
              </w:rPr>
              <w:t>c</w:t>
            </w:r>
            <w:r w:rsidRPr="00BA34EF">
              <w:t>90/10</w:t>
            </w:r>
          </w:p>
        </w:tc>
        <w:tc>
          <w:tcPr>
            <w:tcW w:w="2976" w:type="dxa"/>
          </w:tcPr>
          <w:p w:rsidR="00AC18B3" w:rsidRPr="00BA34EF" w:rsidRDefault="00AC18B3" w:rsidP="005F2CA4">
            <w:pPr>
              <w:spacing w:after="0"/>
            </w:pPr>
            <w:r w:rsidRPr="00BA34EF">
              <w:t>PN-EN 933-1:2000</w:t>
            </w:r>
          </w:p>
        </w:tc>
      </w:tr>
      <w:tr w:rsidR="00AC18B3" w:rsidRPr="004E7E4B" w:rsidTr="0080224C">
        <w:tc>
          <w:tcPr>
            <w:tcW w:w="567" w:type="dxa"/>
          </w:tcPr>
          <w:p w:rsidR="00AC18B3" w:rsidRPr="00BA34EF" w:rsidRDefault="00AC18B3" w:rsidP="0080224C">
            <w:pPr>
              <w:spacing w:after="0"/>
              <w:jc w:val="center"/>
            </w:pPr>
            <w:r w:rsidRPr="00BA34EF">
              <w:t>2</w:t>
            </w:r>
          </w:p>
        </w:tc>
        <w:tc>
          <w:tcPr>
            <w:tcW w:w="3969" w:type="dxa"/>
          </w:tcPr>
          <w:p w:rsidR="00AC18B3" w:rsidRPr="00BA34EF" w:rsidRDefault="00AC18B3" w:rsidP="0080224C">
            <w:pPr>
              <w:spacing w:after="0"/>
            </w:pPr>
            <w:r w:rsidRPr="00BA34EF">
              <w:t>Zawartość pyłów, kategoria co najmniej</w:t>
            </w:r>
          </w:p>
        </w:tc>
        <w:tc>
          <w:tcPr>
            <w:tcW w:w="1560" w:type="dxa"/>
          </w:tcPr>
          <w:p w:rsidR="00AC18B3" w:rsidRPr="00BA34EF" w:rsidRDefault="00AC18B3" w:rsidP="0080224C">
            <w:pPr>
              <w:spacing w:after="0"/>
              <w:jc w:val="center"/>
            </w:pPr>
            <w:r w:rsidRPr="00BA34EF">
              <w:t>f</w:t>
            </w:r>
            <w:r w:rsidRPr="00BA34EF">
              <w:rPr>
                <w:vertAlign w:val="subscript"/>
              </w:rPr>
              <w:t>0,5</w:t>
            </w:r>
            <w:r w:rsidRPr="00BA34EF">
              <w:rPr>
                <w:vertAlign w:val="superscript"/>
              </w:rPr>
              <w:t>1)</w:t>
            </w:r>
          </w:p>
        </w:tc>
        <w:tc>
          <w:tcPr>
            <w:tcW w:w="2976" w:type="dxa"/>
          </w:tcPr>
          <w:p w:rsidR="00AC18B3" w:rsidRPr="00BA34EF" w:rsidRDefault="00AC18B3" w:rsidP="005F2CA4">
            <w:pPr>
              <w:spacing w:after="0"/>
            </w:pPr>
            <w:r w:rsidRPr="00BA34EF">
              <w:t xml:space="preserve">PN-EN 933-1:2000 </w:t>
            </w:r>
          </w:p>
        </w:tc>
      </w:tr>
      <w:tr w:rsidR="00AC18B3" w:rsidRPr="004E7E4B" w:rsidTr="0080224C">
        <w:tc>
          <w:tcPr>
            <w:tcW w:w="567" w:type="dxa"/>
          </w:tcPr>
          <w:p w:rsidR="00AC18B3" w:rsidRPr="00BA34EF" w:rsidRDefault="00AC18B3" w:rsidP="0080224C">
            <w:pPr>
              <w:spacing w:after="0"/>
              <w:jc w:val="center"/>
            </w:pPr>
            <w:r w:rsidRPr="00BA34EF">
              <w:t>3</w:t>
            </w:r>
          </w:p>
        </w:tc>
        <w:tc>
          <w:tcPr>
            <w:tcW w:w="3969" w:type="dxa"/>
          </w:tcPr>
          <w:p w:rsidR="00AC18B3" w:rsidRPr="00BA34EF" w:rsidRDefault="00AC18B3" w:rsidP="0080224C">
            <w:pPr>
              <w:spacing w:after="0"/>
            </w:pPr>
            <w:r w:rsidRPr="00BA34EF">
              <w:t>Grube zanieczyszczenia lekkie, kategoria co najmniej</w:t>
            </w:r>
          </w:p>
        </w:tc>
        <w:tc>
          <w:tcPr>
            <w:tcW w:w="1560" w:type="dxa"/>
          </w:tcPr>
          <w:p w:rsidR="00AC18B3" w:rsidRPr="00BA34EF" w:rsidRDefault="00AC18B3" w:rsidP="0080224C">
            <w:pPr>
              <w:spacing w:after="0"/>
              <w:jc w:val="center"/>
            </w:pPr>
            <w:r w:rsidRPr="00BA34EF">
              <w:t>m</w:t>
            </w:r>
            <w:r w:rsidRPr="00BA34EF">
              <w:rPr>
                <w:vertAlign w:val="subscript"/>
              </w:rPr>
              <w:t>LPC</w:t>
            </w:r>
            <w:r w:rsidRPr="00BA34EF">
              <w:t>0,1</w:t>
            </w:r>
          </w:p>
        </w:tc>
        <w:tc>
          <w:tcPr>
            <w:tcW w:w="2976" w:type="dxa"/>
          </w:tcPr>
          <w:p w:rsidR="00AC18B3" w:rsidRPr="00BA34EF" w:rsidRDefault="00AC18B3" w:rsidP="005F2CA4">
            <w:pPr>
              <w:spacing w:after="0"/>
            </w:pPr>
            <w:r w:rsidRPr="00BA34EF">
              <w:t>PN-EN 1744-1:2000</w:t>
            </w:r>
          </w:p>
        </w:tc>
      </w:tr>
      <w:tr w:rsidR="00AC18B3" w:rsidRPr="004E7E4B" w:rsidTr="0080224C">
        <w:tc>
          <w:tcPr>
            <w:tcW w:w="9072" w:type="dxa"/>
            <w:gridSpan w:val="4"/>
          </w:tcPr>
          <w:p w:rsidR="00AC18B3" w:rsidRPr="00BA34EF" w:rsidRDefault="00AC18B3" w:rsidP="0080224C">
            <w:pPr>
              <w:spacing w:after="0"/>
            </w:pPr>
            <w:r w:rsidRPr="00BA34EF">
              <w:rPr>
                <w:vertAlign w:val="superscript"/>
              </w:rPr>
              <w:t>1)</w:t>
            </w:r>
            <w:r w:rsidRPr="00BA34EF">
              <w:t xml:space="preserve"> przed wykonaniem przykrycia dylatacyjnego kruszywo należy odpylić</w:t>
            </w:r>
          </w:p>
        </w:tc>
      </w:tr>
    </w:tbl>
    <w:p w:rsidR="0080224C" w:rsidRPr="0080224C" w:rsidRDefault="0080224C" w:rsidP="0080224C">
      <w:pPr>
        <w:spacing w:after="0"/>
      </w:pPr>
    </w:p>
    <w:p w:rsidR="00AC18B3" w:rsidRPr="004766F3" w:rsidRDefault="00AC18B3" w:rsidP="0080224C">
      <w:pPr>
        <w:spacing w:after="0"/>
        <w:rPr>
          <w:b/>
        </w:rPr>
      </w:pPr>
      <w:r w:rsidRPr="004766F3">
        <w:rPr>
          <w:b/>
        </w:rPr>
        <w:t>2.2.5. Masa zalewowa</w:t>
      </w:r>
    </w:p>
    <w:p w:rsidR="00AC18B3" w:rsidRPr="0080224C" w:rsidRDefault="00AC18B3" w:rsidP="0080224C">
      <w:pPr>
        <w:spacing w:after="0"/>
        <w:jc w:val="both"/>
      </w:pPr>
      <w:r w:rsidRPr="0080224C">
        <w:t>Należy stosować elastyczną masę na bazie asfaltu modyfikowanego z dodatkiem polimerów, wypełniaczy oraz substancji powierzchniowo-czynnych, stanowiącą lepiszcze wypełnienia.</w:t>
      </w:r>
    </w:p>
    <w:p w:rsidR="00AC18B3" w:rsidRPr="0080224C" w:rsidRDefault="00AC18B3" w:rsidP="0080224C">
      <w:pPr>
        <w:spacing w:after="0"/>
        <w:jc w:val="both"/>
      </w:pPr>
      <w:r w:rsidRPr="0080224C">
        <w:t>Jeśli producent nie stawia innych wymagań, można stosować masę zalewową o właściwościach podanych w tablicy 3.</w:t>
      </w:r>
    </w:p>
    <w:p w:rsidR="00AC18B3" w:rsidRPr="00A30669" w:rsidRDefault="00AC18B3" w:rsidP="0080224C">
      <w:pPr>
        <w:spacing w:before="120" w:after="0"/>
      </w:pPr>
      <w:r w:rsidRPr="00A30669">
        <w:t>Tablica 3. Wymagania dla masy zalewowej</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694"/>
        <w:gridCol w:w="1417"/>
        <w:gridCol w:w="1559"/>
        <w:gridCol w:w="2835"/>
      </w:tblGrid>
      <w:tr w:rsidR="00AC18B3" w:rsidRPr="004E7E4B" w:rsidTr="0080224C">
        <w:tc>
          <w:tcPr>
            <w:tcW w:w="567" w:type="dxa"/>
          </w:tcPr>
          <w:p w:rsidR="00AC18B3" w:rsidRPr="00BA34EF" w:rsidRDefault="00AC18B3" w:rsidP="0080224C">
            <w:pPr>
              <w:spacing w:after="0"/>
              <w:jc w:val="center"/>
            </w:pPr>
            <w:r w:rsidRPr="00BA34EF">
              <w:t>Lp.</w:t>
            </w:r>
          </w:p>
        </w:tc>
        <w:tc>
          <w:tcPr>
            <w:tcW w:w="2694" w:type="dxa"/>
          </w:tcPr>
          <w:p w:rsidR="00AC18B3" w:rsidRPr="00BA34EF" w:rsidRDefault="00AC18B3" w:rsidP="0080224C">
            <w:pPr>
              <w:spacing w:after="0"/>
              <w:jc w:val="center"/>
            </w:pPr>
            <w:r w:rsidRPr="00BA34EF">
              <w:t>Właściwość</w:t>
            </w:r>
          </w:p>
        </w:tc>
        <w:tc>
          <w:tcPr>
            <w:tcW w:w="1417" w:type="dxa"/>
          </w:tcPr>
          <w:p w:rsidR="00AC18B3" w:rsidRPr="00BA34EF" w:rsidRDefault="00AC18B3" w:rsidP="0080224C">
            <w:pPr>
              <w:spacing w:after="0"/>
              <w:jc w:val="center"/>
            </w:pPr>
            <w:r w:rsidRPr="00BA34EF">
              <w:t>Jednostka</w:t>
            </w:r>
          </w:p>
        </w:tc>
        <w:tc>
          <w:tcPr>
            <w:tcW w:w="1559" w:type="dxa"/>
          </w:tcPr>
          <w:p w:rsidR="00AC18B3" w:rsidRPr="00BA34EF" w:rsidRDefault="00AC18B3" w:rsidP="0080224C">
            <w:pPr>
              <w:spacing w:after="0"/>
              <w:jc w:val="center"/>
            </w:pPr>
            <w:r w:rsidRPr="00BA34EF">
              <w:t>Wymagania</w:t>
            </w:r>
          </w:p>
        </w:tc>
        <w:tc>
          <w:tcPr>
            <w:tcW w:w="2835" w:type="dxa"/>
          </w:tcPr>
          <w:p w:rsidR="00AC18B3" w:rsidRPr="00BA34EF" w:rsidRDefault="00AC18B3" w:rsidP="0080224C">
            <w:pPr>
              <w:spacing w:after="0"/>
              <w:jc w:val="center"/>
            </w:pPr>
            <w:r w:rsidRPr="00BA34EF">
              <w:t>Metoda badań wg</w:t>
            </w:r>
          </w:p>
        </w:tc>
      </w:tr>
      <w:tr w:rsidR="00AC18B3" w:rsidRPr="004E7E4B" w:rsidTr="0080224C">
        <w:tc>
          <w:tcPr>
            <w:tcW w:w="567" w:type="dxa"/>
          </w:tcPr>
          <w:p w:rsidR="00AC18B3" w:rsidRPr="00BA34EF" w:rsidRDefault="00AC18B3" w:rsidP="0080224C">
            <w:pPr>
              <w:spacing w:after="0"/>
              <w:jc w:val="center"/>
            </w:pPr>
            <w:r>
              <w:lastRenderedPageBreak/>
              <w:t>1</w:t>
            </w:r>
          </w:p>
        </w:tc>
        <w:tc>
          <w:tcPr>
            <w:tcW w:w="2694" w:type="dxa"/>
          </w:tcPr>
          <w:p w:rsidR="00AC18B3" w:rsidRPr="00BA34EF" w:rsidRDefault="00AC18B3" w:rsidP="0080224C">
            <w:pPr>
              <w:spacing w:after="0"/>
              <w:jc w:val="center"/>
            </w:pPr>
            <w:r>
              <w:t>2</w:t>
            </w:r>
          </w:p>
        </w:tc>
        <w:tc>
          <w:tcPr>
            <w:tcW w:w="1417" w:type="dxa"/>
          </w:tcPr>
          <w:p w:rsidR="00AC18B3" w:rsidRPr="00BA34EF" w:rsidRDefault="00AC18B3" w:rsidP="0080224C">
            <w:pPr>
              <w:spacing w:after="0"/>
              <w:jc w:val="center"/>
            </w:pPr>
            <w:r>
              <w:t>3</w:t>
            </w:r>
          </w:p>
        </w:tc>
        <w:tc>
          <w:tcPr>
            <w:tcW w:w="1559" w:type="dxa"/>
          </w:tcPr>
          <w:p w:rsidR="00AC18B3" w:rsidRPr="00BA34EF" w:rsidRDefault="00AC18B3" w:rsidP="0080224C">
            <w:pPr>
              <w:spacing w:after="0"/>
              <w:jc w:val="center"/>
            </w:pPr>
            <w:r>
              <w:t>4</w:t>
            </w:r>
          </w:p>
        </w:tc>
        <w:tc>
          <w:tcPr>
            <w:tcW w:w="2835" w:type="dxa"/>
          </w:tcPr>
          <w:p w:rsidR="00AC18B3" w:rsidRPr="00BA34EF" w:rsidRDefault="00AC18B3" w:rsidP="0080224C">
            <w:pPr>
              <w:spacing w:after="0"/>
              <w:jc w:val="center"/>
            </w:pPr>
            <w:r>
              <w:t>5</w:t>
            </w:r>
          </w:p>
        </w:tc>
      </w:tr>
      <w:tr w:rsidR="00AC18B3" w:rsidRPr="004E7E4B" w:rsidTr="0080224C">
        <w:tc>
          <w:tcPr>
            <w:tcW w:w="567" w:type="dxa"/>
          </w:tcPr>
          <w:p w:rsidR="00AC18B3" w:rsidRPr="00BA34EF" w:rsidRDefault="00AC18B3" w:rsidP="0080224C">
            <w:pPr>
              <w:spacing w:after="0"/>
              <w:jc w:val="center"/>
            </w:pPr>
            <w:r w:rsidRPr="00BA34EF">
              <w:t>1</w:t>
            </w:r>
          </w:p>
        </w:tc>
        <w:tc>
          <w:tcPr>
            <w:tcW w:w="2694" w:type="dxa"/>
          </w:tcPr>
          <w:p w:rsidR="00AC18B3" w:rsidRPr="00BA34EF" w:rsidRDefault="00AC18B3" w:rsidP="0080224C">
            <w:pPr>
              <w:spacing w:after="0"/>
            </w:pPr>
            <w:r w:rsidRPr="00BA34EF">
              <w:t>Temperatura mięknienia wg PiK</w:t>
            </w:r>
          </w:p>
        </w:tc>
        <w:tc>
          <w:tcPr>
            <w:tcW w:w="1417" w:type="dxa"/>
          </w:tcPr>
          <w:p w:rsidR="00AC18B3" w:rsidRPr="00BA34EF" w:rsidRDefault="00AC18B3" w:rsidP="0080224C">
            <w:pPr>
              <w:spacing w:after="0"/>
              <w:jc w:val="center"/>
            </w:pPr>
            <w:r w:rsidRPr="00BA34EF">
              <w:t>°C</w:t>
            </w:r>
          </w:p>
        </w:tc>
        <w:tc>
          <w:tcPr>
            <w:tcW w:w="1559" w:type="dxa"/>
          </w:tcPr>
          <w:p w:rsidR="00AC18B3" w:rsidRPr="00BA34EF" w:rsidRDefault="00AC18B3" w:rsidP="0080224C">
            <w:pPr>
              <w:spacing w:after="0"/>
              <w:jc w:val="center"/>
            </w:pPr>
            <w:r w:rsidRPr="00BA34EF">
              <w:t>&gt; 60</w:t>
            </w:r>
          </w:p>
        </w:tc>
        <w:tc>
          <w:tcPr>
            <w:tcW w:w="2835" w:type="dxa"/>
          </w:tcPr>
          <w:p w:rsidR="00AC18B3" w:rsidRPr="00BA34EF" w:rsidRDefault="00AC18B3" w:rsidP="005F2CA4">
            <w:pPr>
              <w:spacing w:after="0"/>
            </w:pPr>
            <w:r w:rsidRPr="00BA34EF">
              <w:t xml:space="preserve">PN-EN 1427:2009 </w:t>
            </w:r>
          </w:p>
        </w:tc>
      </w:tr>
      <w:tr w:rsidR="00AC18B3" w:rsidRPr="004E7E4B" w:rsidTr="0080224C">
        <w:tc>
          <w:tcPr>
            <w:tcW w:w="567" w:type="dxa"/>
          </w:tcPr>
          <w:p w:rsidR="00AC18B3" w:rsidRPr="00BA34EF" w:rsidRDefault="00AC18B3" w:rsidP="0080224C">
            <w:pPr>
              <w:spacing w:after="0"/>
              <w:jc w:val="center"/>
            </w:pPr>
            <w:r w:rsidRPr="00BA34EF">
              <w:t>2</w:t>
            </w:r>
          </w:p>
        </w:tc>
        <w:tc>
          <w:tcPr>
            <w:tcW w:w="2694" w:type="dxa"/>
          </w:tcPr>
          <w:p w:rsidR="00AC18B3" w:rsidRPr="00BA34EF" w:rsidRDefault="00AC18B3" w:rsidP="0080224C">
            <w:pPr>
              <w:spacing w:after="0"/>
            </w:pPr>
            <w:r w:rsidRPr="00BA34EF">
              <w:t>Penetracja w temperaturze 25</w:t>
            </w:r>
            <w:r w:rsidRPr="00BA34EF">
              <w:rPr>
                <w:vertAlign w:val="superscript"/>
              </w:rPr>
              <w:t xml:space="preserve"> </w:t>
            </w:r>
            <w:r w:rsidRPr="00BA34EF">
              <w:t>°C</w:t>
            </w:r>
          </w:p>
        </w:tc>
        <w:tc>
          <w:tcPr>
            <w:tcW w:w="1417" w:type="dxa"/>
          </w:tcPr>
          <w:p w:rsidR="00AC18B3" w:rsidRPr="00BA34EF" w:rsidRDefault="00AC18B3" w:rsidP="0080224C">
            <w:pPr>
              <w:spacing w:after="0"/>
              <w:jc w:val="center"/>
            </w:pPr>
            <w:r w:rsidRPr="00BA34EF">
              <w:t>0,1 mm</w:t>
            </w:r>
          </w:p>
        </w:tc>
        <w:tc>
          <w:tcPr>
            <w:tcW w:w="1559" w:type="dxa"/>
          </w:tcPr>
          <w:p w:rsidR="00AC18B3" w:rsidRPr="00BA34EF" w:rsidRDefault="00AC18B3" w:rsidP="0080224C">
            <w:pPr>
              <w:spacing w:after="0"/>
              <w:jc w:val="center"/>
            </w:pPr>
            <w:r w:rsidRPr="00BA34EF">
              <w:t>&lt; 90</w:t>
            </w:r>
          </w:p>
        </w:tc>
        <w:tc>
          <w:tcPr>
            <w:tcW w:w="2835" w:type="dxa"/>
          </w:tcPr>
          <w:p w:rsidR="00AC18B3" w:rsidRPr="00BA34EF" w:rsidRDefault="00AC18B3" w:rsidP="005F2CA4">
            <w:pPr>
              <w:spacing w:after="0"/>
            </w:pPr>
            <w:r w:rsidRPr="00BA34EF">
              <w:t>PN-EN 1426:2009</w:t>
            </w:r>
          </w:p>
        </w:tc>
      </w:tr>
      <w:tr w:rsidR="00AC18B3" w:rsidRPr="004E7E4B" w:rsidTr="0080224C">
        <w:tc>
          <w:tcPr>
            <w:tcW w:w="567" w:type="dxa"/>
          </w:tcPr>
          <w:p w:rsidR="00AC18B3" w:rsidRPr="00BA34EF" w:rsidRDefault="00AC18B3" w:rsidP="0080224C">
            <w:pPr>
              <w:spacing w:after="0"/>
              <w:jc w:val="center"/>
            </w:pPr>
            <w:r w:rsidRPr="00BA34EF">
              <w:t>3</w:t>
            </w:r>
          </w:p>
        </w:tc>
        <w:tc>
          <w:tcPr>
            <w:tcW w:w="2694" w:type="dxa"/>
          </w:tcPr>
          <w:p w:rsidR="00AC18B3" w:rsidRPr="00BA34EF" w:rsidRDefault="00AC18B3" w:rsidP="0080224C">
            <w:pPr>
              <w:spacing w:after="0"/>
            </w:pPr>
            <w:r w:rsidRPr="00BA34EF">
              <w:t>Penetracja dynamiczna w temperaturze 35°C</w:t>
            </w:r>
          </w:p>
        </w:tc>
        <w:tc>
          <w:tcPr>
            <w:tcW w:w="1417" w:type="dxa"/>
          </w:tcPr>
          <w:p w:rsidR="00AC18B3" w:rsidRPr="00BA34EF" w:rsidRDefault="00AC18B3" w:rsidP="0080224C">
            <w:pPr>
              <w:spacing w:after="0"/>
              <w:jc w:val="center"/>
            </w:pPr>
            <w:r w:rsidRPr="00BA34EF">
              <w:t>0,1 mm</w:t>
            </w:r>
          </w:p>
        </w:tc>
        <w:tc>
          <w:tcPr>
            <w:tcW w:w="1559" w:type="dxa"/>
          </w:tcPr>
          <w:p w:rsidR="00AC18B3" w:rsidRPr="00BA34EF" w:rsidRDefault="00AC18B3" w:rsidP="0080224C">
            <w:pPr>
              <w:spacing w:after="0"/>
              <w:jc w:val="center"/>
            </w:pPr>
            <w:r w:rsidRPr="00BA34EF">
              <w:t>&lt; 120</w:t>
            </w:r>
          </w:p>
        </w:tc>
        <w:tc>
          <w:tcPr>
            <w:tcW w:w="2835" w:type="dxa"/>
          </w:tcPr>
          <w:p w:rsidR="00AC18B3" w:rsidRPr="00BA34EF" w:rsidRDefault="00AC18B3" w:rsidP="005F2CA4">
            <w:pPr>
              <w:spacing w:after="0"/>
            </w:pPr>
            <w:r w:rsidRPr="00BA34EF">
              <w:t>Procedura IBDiM – TWm-32/98</w:t>
            </w:r>
          </w:p>
        </w:tc>
      </w:tr>
      <w:tr w:rsidR="00AC18B3" w:rsidRPr="004E7E4B" w:rsidTr="0080224C">
        <w:tc>
          <w:tcPr>
            <w:tcW w:w="567" w:type="dxa"/>
          </w:tcPr>
          <w:p w:rsidR="00AC18B3" w:rsidRPr="00BA34EF" w:rsidRDefault="00AC18B3" w:rsidP="0080224C">
            <w:pPr>
              <w:spacing w:after="0"/>
              <w:jc w:val="center"/>
            </w:pPr>
            <w:r w:rsidRPr="00BA34EF">
              <w:t>4</w:t>
            </w:r>
          </w:p>
        </w:tc>
        <w:tc>
          <w:tcPr>
            <w:tcW w:w="2694" w:type="dxa"/>
          </w:tcPr>
          <w:p w:rsidR="00AC18B3" w:rsidRPr="00BA34EF" w:rsidRDefault="00AC18B3" w:rsidP="0080224C">
            <w:pPr>
              <w:spacing w:after="0"/>
            </w:pPr>
            <w:r w:rsidRPr="00BA34EF">
              <w:t>Spływność w temperaturze 60°C</w:t>
            </w:r>
          </w:p>
        </w:tc>
        <w:tc>
          <w:tcPr>
            <w:tcW w:w="1417" w:type="dxa"/>
          </w:tcPr>
          <w:p w:rsidR="00AC18B3" w:rsidRPr="00BA34EF" w:rsidRDefault="00AC18B3" w:rsidP="0080224C">
            <w:pPr>
              <w:spacing w:after="0"/>
              <w:jc w:val="center"/>
            </w:pPr>
            <w:r w:rsidRPr="00BA34EF">
              <w:t>Mm</w:t>
            </w:r>
          </w:p>
        </w:tc>
        <w:tc>
          <w:tcPr>
            <w:tcW w:w="1559" w:type="dxa"/>
          </w:tcPr>
          <w:p w:rsidR="00AC18B3" w:rsidRPr="00BA34EF" w:rsidRDefault="00AC18B3" w:rsidP="0080224C">
            <w:pPr>
              <w:spacing w:after="0"/>
              <w:jc w:val="center"/>
            </w:pPr>
            <w:r w:rsidRPr="00BA34EF">
              <w:t>≤5</w:t>
            </w:r>
          </w:p>
        </w:tc>
        <w:tc>
          <w:tcPr>
            <w:tcW w:w="2835" w:type="dxa"/>
          </w:tcPr>
          <w:p w:rsidR="00AC18B3" w:rsidRPr="00BA34EF" w:rsidRDefault="00AC18B3" w:rsidP="005F2CA4">
            <w:pPr>
              <w:spacing w:after="0"/>
            </w:pPr>
            <w:r w:rsidRPr="00BA34EF">
              <w:t>PN-B 24005:1997</w:t>
            </w:r>
          </w:p>
        </w:tc>
      </w:tr>
      <w:tr w:rsidR="00AC18B3" w:rsidRPr="004E7E4B" w:rsidTr="0080224C">
        <w:tc>
          <w:tcPr>
            <w:tcW w:w="567" w:type="dxa"/>
          </w:tcPr>
          <w:p w:rsidR="00AC18B3" w:rsidRPr="00BA34EF" w:rsidRDefault="00AC18B3" w:rsidP="0080224C">
            <w:pPr>
              <w:spacing w:after="0"/>
              <w:jc w:val="center"/>
            </w:pPr>
            <w:r w:rsidRPr="00BA34EF">
              <w:t>5</w:t>
            </w:r>
          </w:p>
        </w:tc>
        <w:tc>
          <w:tcPr>
            <w:tcW w:w="2694" w:type="dxa"/>
          </w:tcPr>
          <w:p w:rsidR="00AC18B3" w:rsidRPr="00BA34EF" w:rsidRDefault="00AC18B3" w:rsidP="0080224C">
            <w:pPr>
              <w:spacing w:after="0"/>
            </w:pPr>
            <w:r w:rsidRPr="00BA34EF">
              <w:t>Nawrót sprężysty w temperaturze 25°C</w:t>
            </w:r>
          </w:p>
        </w:tc>
        <w:tc>
          <w:tcPr>
            <w:tcW w:w="1417" w:type="dxa"/>
          </w:tcPr>
          <w:p w:rsidR="00AC18B3" w:rsidRPr="00BA34EF" w:rsidRDefault="00AC18B3" w:rsidP="0080224C">
            <w:pPr>
              <w:spacing w:after="0"/>
              <w:jc w:val="center"/>
            </w:pPr>
            <w:r w:rsidRPr="00BA34EF">
              <w:t>%</w:t>
            </w:r>
          </w:p>
        </w:tc>
        <w:tc>
          <w:tcPr>
            <w:tcW w:w="1559" w:type="dxa"/>
          </w:tcPr>
          <w:p w:rsidR="00AC18B3" w:rsidRPr="00BA34EF" w:rsidRDefault="00AC18B3" w:rsidP="0080224C">
            <w:pPr>
              <w:spacing w:after="0"/>
              <w:jc w:val="center"/>
            </w:pPr>
            <w:r w:rsidRPr="00BA34EF">
              <w:t>≥</w:t>
            </w:r>
            <w:r>
              <w:t xml:space="preserve"> </w:t>
            </w:r>
            <w:r w:rsidRPr="00BA34EF">
              <w:t>80</w:t>
            </w:r>
          </w:p>
        </w:tc>
        <w:tc>
          <w:tcPr>
            <w:tcW w:w="2835" w:type="dxa"/>
          </w:tcPr>
          <w:p w:rsidR="00AC18B3" w:rsidRPr="00BA34EF" w:rsidRDefault="00AC18B3" w:rsidP="005F2CA4">
            <w:pPr>
              <w:spacing w:after="0"/>
            </w:pPr>
            <w:r w:rsidRPr="00BA34EF">
              <w:t>PN-EN 13398:2009</w:t>
            </w:r>
          </w:p>
        </w:tc>
      </w:tr>
      <w:tr w:rsidR="00AC18B3" w:rsidRPr="004E7E4B" w:rsidTr="0080224C">
        <w:tc>
          <w:tcPr>
            <w:tcW w:w="567" w:type="dxa"/>
          </w:tcPr>
          <w:p w:rsidR="00AC18B3" w:rsidRPr="00BA34EF" w:rsidRDefault="00AC18B3" w:rsidP="0080224C">
            <w:pPr>
              <w:spacing w:after="0"/>
              <w:jc w:val="center"/>
            </w:pPr>
            <w:r w:rsidRPr="00BA34EF">
              <w:t>6</w:t>
            </w:r>
          </w:p>
        </w:tc>
        <w:tc>
          <w:tcPr>
            <w:tcW w:w="2694" w:type="dxa"/>
          </w:tcPr>
          <w:p w:rsidR="00AC18B3" w:rsidRPr="00BA34EF" w:rsidRDefault="00AC18B3" w:rsidP="0080224C">
            <w:pPr>
              <w:spacing w:after="0"/>
            </w:pPr>
            <w:r w:rsidRPr="00BA34EF">
              <w:t>Temperatura łamliwości wg Fraassa</w:t>
            </w:r>
          </w:p>
        </w:tc>
        <w:tc>
          <w:tcPr>
            <w:tcW w:w="1417" w:type="dxa"/>
          </w:tcPr>
          <w:p w:rsidR="00AC18B3" w:rsidRPr="00BA34EF" w:rsidRDefault="00AC18B3" w:rsidP="0080224C">
            <w:pPr>
              <w:spacing w:after="0"/>
              <w:jc w:val="center"/>
            </w:pPr>
            <w:r w:rsidRPr="00BA34EF">
              <w:t>°C</w:t>
            </w:r>
          </w:p>
        </w:tc>
        <w:tc>
          <w:tcPr>
            <w:tcW w:w="1559" w:type="dxa"/>
          </w:tcPr>
          <w:p w:rsidR="00AC18B3" w:rsidRPr="00BA34EF" w:rsidRDefault="00AC18B3" w:rsidP="0080224C">
            <w:pPr>
              <w:spacing w:after="0"/>
              <w:jc w:val="center"/>
            </w:pPr>
            <w:r w:rsidRPr="00BA34EF">
              <w:t>Badanie identyfi</w:t>
            </w:r>
            <w:r>
              <w:t>-</w:t>
            </w:r>
            <w:r w:rsidRPr="00BA34EF">
              <w:t>kacyjne</w:t>
            </w:r>
          </w:p>
        </w:tc>
        <w:tc>
          <w:tcPr>
            <w:tcW w:w="2835" w:type="dxa"/>
          </w:tcPr>
          <w:p w:rsidR="00AC18B3" w:rsidRPr="00BA34EF" w:rsidRDefault="00AC18B3" w:rsidP="005F2CA4">
            <w:pPr>
              <w:spacing w:after="0"/>
            </w:pPr>
            <w:r w:rsidRPr="00BA34EF">
              <w:t>PN-EN 12593:2009</w:t>
            </w:r>
            <w:r>
              <w:t xml:space="preserve"> </w:t>
            </w:r>
          </w:p>
        </w:tc>
      </w:tr>
      <w:tr w:rsidR="00AC18B3" w:rsidRPr="004E7E4B" w:rsidTr="0080224C">
        <w:tc>
          <w:tcPr>
            <w:tcW w:w="567" w:type="dxa"/>
          </w:tcPr>
          <w:p w:rsidR="00AC18B3" w:rsidRPr="00BA34EF" w:rsidRDefault="00AC18B3" w:rsidP="0080224C">
            <w:pPr>
              <w:spacing w:after="0"/>
            </w:pPr>
            <w:r w:rsidRPr="00BA34EF">
              <w:t>7</w:t>
            </w:r>
          </w:p>
        </w:tc>
        <w:tc>
          <w:tcPr>
            <w:tcW w:w="2694" w:type="dxa"/>
          </w:tcPr>
          <w:p w:rsidR="00AC18B3" w:rsidRPr="00BA34EF" w:rsidRDefault="00AC18B3" w:rsidP="0080224C">
            <w:pPr>
              <w:spacing w:after="0"/>
            </w:pPr>
            <w:r w:rsidRPr="00BA34EF">
              <w:t>Analiza w podczerwieni</w:t>
            </w:r>
          </w:p>
        </w:tc>
        <w:tc>
          <w:tcPr>
            <w:tcW w:w="1417" w:type="dxa"/>
          </w:tcPr>
          <w:p w:rsidR="00AC18B3" w:rsidRPr="00BA34EF" w:rsidRDefault="00AC18B3" w:rsidP="0080224C">
            <w:pPr>
              <w:spacing w:after="0"/>
              <w:jc w:val="center"/>
            </w:pPr>
            <w:r w:rsidRPr="00BA34EF">
              <w:t>-</w:t>
            </w:r>
          </w:p>
        </w:tc>
        <w:tc>
          <w:tcPr>
            <w:tcW w:w="1559" w:type="dxa"/>
          </w:tcPr>
          <w:p w:rsidR="00AC18B3" w:rsidRPr="00BA34EF" w:rsidRDefault="00AC18B3" w:rsidP="0080224C">
            <w:pPr>
              <w:spacing w:after="0"/>
              <w:jc w:val="center"/>
            </w:pPr>
            <w:r w:rsidRPr="00BA34EF">
              <w:t>Badanie identyfikacyjne</w:t>
            </w:r>
          </w:p>
        </w:tc>
        <w:tc>
          <w:tcPr>
            <w:tcW w:w="2835" w:type="dxa"/>
          </w:tcPr>
          <w:p w:rsidR="00AC18B3" w:rsidRPr="00BA34EF" w:rsidRDefault="00AC18B3" w:rsidP="005F2CA4">
            <w:pPr>
              <w:spacing w:after="0"/>
            </w:pPr>
            <w:r w:rsidRPr="00BA34EF">
              <w:t>PN-EN 1767:2008</w:t>
            </w:r>
            <w:r>
              <w:t xml:space="preserve"> </w:t>
            </w:r>
          </w:p>
        </w:tc>
      </w:tr>
    </w:tbl>
    <w:p w:rsidR="00B858E8" w:rsidRDefault="00B858E8" w:rsidP="0080224C">
      <w:pPr>
        <w:spacing w:after="0"/>
      </w:pPr>
    </w:p>
    <w:p w:rsidR="00AC18B3" w:rsidRDefault="00AC18B3" w:rsidP="0080224C">
      <w:pPr>
        <w:spacing w:after="0"/>
      </w:pPr>
      <w:r>
        <w:t>Jeżeli producent dylatacji wymaga gruntowania podłoża roztworem asfaltowym, roztwór powinien spełniać wymagania podane w tablicy 4.</w:t>
      </w:r>
    </w:p>
    <w:p w:rsidR="00AC18B3" w:rsidRPr="00A30669" w:rsidRDefault="00AC18B3" w:rsidP="00AC18B3">
      <w:pPr>
        <w:spacing w:before="120" w:after="120"/>
      </w:pPr>
      <w:r w:rsidRPr="00A30669">
        <w:t>Tablica 4. Wymagania dla roztworu asfaltowego</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1985"/>
        <w:gridCol w:w="1417"/>
        <w:gridCol w:w="2977"/>
        <w:gridCol w:w="2126"/>
      </w:tblGrid>
      <w:tr w:rsidR="00AC18B3" w:rsidRPr="004E7E4B" w:rsidTr="0080224C">
        <w:tc>
          <w:tcPr>
            <w:tcW w:w="567" w:type="dxa"/>
          </w:tcPr>
          <w:p w:rsidR="00AC18B3" w:rsidRPr="00BA34EF" w:rsidRDefault="00AC18B3" w:rsidP="0080224C">
            <w:pPr>
              <w:spacing w:after="0"/>
              <w:jc w:val="center"/>
            </w:pPr>
            <w:r w:rsidRPr="00BA34EF">
              <w:t>Lp.</w:t>
            </w:r>
          </w:p>
        </w:tc>
        <w:tc>
          <w:tcPr>
            <w:tcW w:w="1985" w:type="dxa"/>
          </w:tcPr>
          <w:p w:rsidR="00AC18B3" w:rsidRPr="00BA34EF" w:rsidRDefault="00AC18B3" w:rsidP="0080224C">
            <w:pPr>
              <w:spacing w:after="0"/>
              <w:jc w:val="center"/>
            </w:pPr>
            <w:r w:rsidRPr="00BA34EF">
              <w:t>Właściwość</w:t>
            </w:r>
          </w:p>
        </w:tc>
        <w:tc>
          <w:tcPr>
            <w:tcW w:w="1417" w:type="dxa"/>
          </w:tcPr>
          <w:p w:rsidR="00AC18B3" w:rsidRPr="00BA34EF" w:rsidRDefault="00AC18B3" w:rsidP="0080224C">
            <w:pPr>
              <w:spacing w:after="0"/>
              <w:jc w:val="center"/>
            </w:pPr>
            <w:r w:rsidRPr="00BA34EF">
              <w:t>Jednostka</w:t>
            </w:r>
          </w:p>
        </w:tc>
        <w:tc>
          <w:tcPr>
            <w:tcW w:w="2977" w:type="dxa"/>
          </w:tcPr>
          <w:p w:rsidR="00AC18B3" w:rsidRPr="00BA34EF" w:rsidRDefault="00AC18B3" w:rsidP="0080224C">
            <w:pPr>
              <w:spacing w:after="0"/>
              <w:jc w:val="center"/>
            </w:pPr>
            <w:r w:rsidRPr="00BA34EF">
              <w:t>Wymagania</w:t>
            </w:r>
          </w:p>
        </w:tc>
        <w:tc>
          <w:tcPr>
            <w:tcW w:w="2126" w:type="dxa"/>
          </w:tcPr>
          <w:p w:rsidR="00AC18B3" w:rsidRPr="00BA34EF" w:rsidRDefault="00AC18B3" w:rsidP="0080224C">
            <w:pPr>
              <w:spacing w:after="0"/>
              <w:jc w:val="center"/>
            </w:pPr>
            <w:r w:rsidRPr="00BA34EF">
              <w:t>Metoda badań wg</w:t>
            </w:r>
          </w:p>
        </w:tc>
      </w:tr>
      <w:tr w:rsidR="00AC18B3" w:rsidRPr="004E7E4B" w:rsidTr="0080224C">
        <w:tc>
          <w:tcPr>
            <w:tcW w:w="567" w:type="dxa"/>
          </w:tcPr>
          <w:p w:rsidR="00AC18B3" w:rsidRPr="00BA34EF" w:rsidRDefault="00AC18B3" w:rsidP="0080224C">
            <w:pPr>
              <w:spacing w:after="0"/>
            </w:pPr>
            <w:r w:rsidRPr="00BA34EF">
              <w:t>1</w:t>
            </w:r>
          </w:p>
        </w:tc>
        <w:tc>
          <w:tcPr>
            <w:tcW w:w="1985" w:type="dxa"/>
          </w:tcPr>
          <w:p w:rsidR="00AC18B3" w:rsidRPr="00BA34EF" w:rsidRDefault="00AC18B3" w:rsidP="0080224C">
            <w:pPr>
              <w:spacing w:after="0"/>
            </w:pPr>
            <w:r>
              <w:t>Wygląd zewnętrzny i </w:t>
            </w:r>
            <w:r w:rsidRPr="00BA34EF">
              <w:t>konsystencja robocza</w:t>
            </w:r>
          </w:p>
        </w:tc>
        <w:tc>
          <w:tcPr>
            <w:tcW w:w="1417" w:type="dxa"/>
          </w:tcPr>
          <w:p w:rsidR="00AC18B3" w:rsidRPr="00BA34EF" w:rsidRDefault="00AC18B3" w:rsidP="0080224C">
            <w:pPr>
              <w:spacing w:after="0"/>
              <w:jc w:val="center"/>
            </w:pPr>
            <w:r w:rsidRPr="00BA34EF">
              <w:t>-</w:t>
            </w:r>
          </w:p>
        </w:tc>
        <w:tc>
          <w:tcPr>
            <w:tcW w:w="2977" w:type="dxa"/>
          </w:tcPr>
          <w:p w:rsidR="00AC18B3" w:rsidRPr="00BA34EF" w:rsidRDefault="00AC18B3" w:rsidP="0080224C">
            <w:pPr>
              <w:spacing w:after="0"/>
            </w:pPr>
            <w:r w:rsidRPr="00BA34EF">
              <w:t xml:space="preserve">Jednorodna przezroczysta ciecz barwy jasnożółtej bez widocznych zanieczyszczeń. W temp. (23±2)°łatwo się rozprowadza na płytce szklanej tworząc powłokę bez pęcherzy </w:t>
            </w:r>
          </w:p>
        </w:tc>
        <w:tc>
          <w:tcPr>
            <w:tcW w:w="2126" w:type="dxa"/>
          </w:tcPr>
          <w:p w:rsidR="00AC18B3" w:rsidRPr="00BA34EF" w:rsidRDefault="00AC18B3" w:rsidP="005F2CA4">
            <w:pPr>
              <w:spacing w:after="0"/>
            </w:pPr>
            <w:r w:rsidRPr="00BA34EF">
              <w:t>PN-B-24620:1998</w:t>
            </w:r>
          </w:p>
        </w:tc>
      </w:tr>
      <w:tr w:rsidR="00AC18B3" w:rsidRPr="004E7E4B" w:rsidTr="0080224C">
        <w:tc>
          <w:tcPr>
            <w:tcW w:w="567" w:type="dxa"/>
          </w:tcPr>
          <w:p w:rsidR="00AC18B3" w:rsidRPr="00BA34EF" w:rsidRDefault="00AC18B3" w:rsidP="0080224C">
            <w:pPr>
              <w:spacing w:after="0"/>
            </w:pPr>
            <w:r w:rsidRPr="00BA34EF">
              <w:t>2</w:t>
            </w:r>
          </w:p>
        </w:tc>
        <w:tc>
          <w:tcPr>
            <w:tcW w:w="1985" w:type="dxa"/>
          </w:tcPr>
          <w:p w:rsidR="00AC18B3" w:rsidRPr="00BA34EF" w:rsidRDefault="00AC18B3" w:rsidP="0080224C">
            <w:pPr>
              <w:spacing w:after="0"/>
            </w:pPr>
            <w:r w:rsidRPr="00BA34EF">
              <w:t xml:space="preserve">Lepkość (czas wypływu, kubek wypływowy ISO </w:t>
            </w:r>
            <w:r w:rsidRPr="00BA34EF">
              <w:sym w:font="Symbol" w:char="F0C6"/>
            </w:r>
            <w:r w:rsidRPr="00BA34EF">
              <w:t xml:space="preserve"> 4 mm)</w:t>
            </w:r>
          </w:p>
        </w:tc>
        <w:tc>
          <w:tcPr>
            <w:tcW w:w="1417" w:type="dxa"/>
          </w:tcPr>
          <w:p w:rsidR="00AC18B3" w:rsidRPr="00BA34EF" w:rsidRDefault="00AC18B3" w:rsidP="0080224C">
            <w:pPr>
              <w:spacing w:after="0"/>
              <w:jc w:val="center"/>
            </w:pPr>
            <w:r w:rsidRPr="00BA34EF">
              <w:t>S</w:t>
            </w:r>
          </w:p>
        </w:tc>
        <w:tc>
          <w:tcPr>
            <w:tcW w:w="2977" w:type="dxa"/>
          </w:tcPr>
          <w:p w:rsidR="00AC18B3" w:rsidRPr="00BA34EF" w:rsidRDefault="00AC18B3" w:rsidP="0080224C">
            <w:pPr>
              <w:spacing w:after="0"/>
              <w:jc w:val="center"/>
            </w:pPr>
            <w:r w:rsidRPr="00BA34EF">
              <w:t>≤100</w:t>
            </w:r>
          </w:p>
        </w:tc>
        <w:tc>
          <w:tcPr>
            <w:tcW w:w="2126" w:type="dxa"/>
          </w:tcPr>
          <w:p w:rsidR="00AC18B3" w:rsidRPr="00BA34EF" w:rsidRDefault="00AC18B3" w:rsidP="005F2CA4">
            <w:pPr>
              <w:spacing w:after="0"/>
            </w:pPr>
            <w:r w:rsidRPr="00BA34EF">
              <w:t>PN-EN ISO 2431:1999</w:t>
            </w:r>
          </w:p>
        </w:tc>
      </w:tr>
      <w:tr w:rsidR="00AC18B3" w:rsidRPr="004E7E4B" w:rsidTr="0080224C">
        <w:tc>
          <w:tcPr>
            <w:tcW w:w="567" w:type="dxa"/>
          </w:tcPr>
          <w:p w:rsidR="00AC18B3" w:rsidRPr="00BA34EF" w:rsidRDefault="00AC18B3" w:rsidP="0080224C">
            <w:pPr>
              <w:spacing w:after="0"/>
            </w:pPr>
            <w:r w:rsidRPr="00BA34EF">
              <w:t>3</w:t>
            </w:r>
          </w:p>
        </w:tc>
        <w:tc>
          <w:tcPr>
            <w:tcW w:w="1985" w:type="dxa"/>
          </w:tcPr>
          <w:p w:rsidR="00AC18B3" w:rsidRPr="00BA34EF" w:rsidRDefault="00AC18B3" w:rsidP="0080224C">
            <w:pPr>
              <w:spacing w:after="0"/>
            </w:pPr>
            <w:r w:rsidRPr="00BA34EF">
              <w:t>Zdolność wysychania</w:t>
            </w:r>
          </w:p>
        </w:tc>
        <w:tc>
          <w:tcPr>
            <w:tcW w:w="1417" w:type="dxa"/>
          </w:tcPr>
          <w:p w:rsidR="00AC18B3" w:rsidRPr="00BA34EF" w:rsidRDefault="00AC18B3" w:rsidP="0080224C">
            <w:pPr>
              <w:spacing w:after="0"/>
              <w:jc w:val="center"/>
            </w:pPr>
            <w:r w:rsidRPr="00BA34EF">
              <w:t>H</w:t>
            </w:r>
          </w:p>
        </w:tc>
        <w:tc>
          <w:tcPr>
            <w:tcW w:w="2977" w:type="dxa"/>
          </w:tcPr>
          <w:p w:rsidR="00AC18B3" w:rsidRPr="00BA34EF" w:rsidRDefault="00AC18B3" w:rsidP="0080224C">
            <w:pPr>
              <w:spacing w:after="0"/>
              <w:jc w:val="center"/>
            </w:pPr>
            <w:r w:rsidRPr="00BA34EF">
              <w:t>≤3,0</w:t>
            </w:r>
          </w:p>
        </w:tc>
        <w:tc>
          <w:tcPr>
            <w:tcW w:w="2126" w:type="dxa"/>
          </w:tcPr>
          <w:p w:rsidR="00AC18B3" w:rsidRPr="00BA34EF" w:rsidRDefault="00AC18B3" w:rsidP="005F2CA4">
            <w:pPr>
              <w:spacing w:after="0"/>
            </w:pPr>
            <w:r w:rsidRPr="00BA34EF">
              <w:t>Procedura IBDiM PB/TM-1/10</w:t>
            </w:r>
          </w:p>
        </w:tc>
      </w:tr>
      <w:tr w:rsidR="00AC18B3" w:rsidRPr="004E7E4B" w:rsidTr="0080224C">
        <w:tc>
          <w:tcPr>
            <w:tcW w:w="567" w:type="dxa"/>
          </w:tcPr>
          <w:p w:rsidR="00AC18B3" w:rsidRPr="00BA34EF" w:rsidRDefault="00AC18B3" w:rsidP="0080224C">
            <w:pPr>
              <w:spacing w:after="0"/>
            </w:pPr>
            <w:r w:rsidRPr="00BA34EF">
              <w:t>4</w:t>
            </w:r>
          </w:p>
        </w:tc>
        <w:tc>
          <w:tcPr>
            <w:tcW w:w="1985" w:type="dxa"/>
          </w:tcPr>
          <w:p w:rsidR="00AC18B3" w:rsidRPr="00BA34EF" w:rsidRDefault="00AC18B3" w:rsidP="0080224C">
            <w:pPr>
              <w:spacing w:after="0"/>
            </w:pPr>
            <w:r w:rsidRPr="00BA34EF">
              <w:t>Zawartość wody</w:t>
            </w:r>
          </w:p>
        </w:tc>
        <w:tc>
          <w:tcPr>
            <w:tcW w:w="1417" w:type="dxa"/>
          </w:tcPr>
          <w:p w:rsidR="00AC18B3" w:rsidRPr="00BA34EF" w:rsidRDefault="00AC18B3" w:rsidP="0080224C">
            <w:pPr>
              <w:spacing w:after="0"/>
              <w:jc w:val="center"/>
            </w:pPr>
            <w:r w:rsidRPr="00BA34EF">
              <w:t>%(m/m)</w:t>
            </w:r>
          </w:p>
        </w:tc>
        <w:tc>
          <w:tcPr>
            <w:tcW w:w="2977" w:type="dxa"/>
          </w:tcPr>
          <w:p w:rsidR="00AC18B3" w:rsidRPr="00BA34EF" w:rsidRDefault="00AC18B3" w:rsidP="0080224C">
            <w:pPr>
              <w:spacing w:after="0"/>
              <w:jc w:val="center"/>
            </w:pPr>
            <w:r w:rsidRPr="00BA34EF">
              <w:t>≤0,5</w:t>
            </w:r>
          </w:p>
        </w:tc>
        <w:tc>
          <w:tcPr>
            <w:tcW w:w="2126" w:type="dxa"/>
          </w:tcPr>
          <w:p w:rsidR="00AC18B3" w:rsidRPr="00BA34EF" w:rsidRDefault="00AC18B3" w:rsidP="005F2CA4">
            <w:pPr>
              <w:spacing w:after="0"/>
            </w:pPr>
            <w:r w:rsidRPr="00BA34EF">
              <w:t>PN-EN ISO 9029:2005</w:t>
            </w:r>
          </w:p>
        </w:tc>
      </w:tr>
      <w:tr w:rsidR="00AC18B3" w:rsidRPr="004E7E4B" w:rsidTr="0080224C">
        <w:tc>
          <w:tcPr>
            <w:tcW w:w="567" w:type="dxa"/>
          </w:tcPr>
          <w:p w:rsidR="00AC18B3" w:rsidRPr="00BA34EF" w:rsidRDefault="00AC18B3" w:rsidP="0080224C">
            <w:pPr>
              <w:spacing w:after="0"/>
            </w:pPr>
            <w:r w:rsidRPr="00BA34EF">
              <w:t>5</w:t>
            </w:r>
          </w:p>
        </w:tc>
        <w:tc>
          <w:tcPr>
            <w:tcW w:w="1985" w:type="dxa"/>
          </w:tcPr>
          <w:p w:rsidR="00AC18B3" w:rsidRPr="00BA34EF" w:rsidRDefault="00AC18B3" w:rsidP="0080224C">
            <w:pPr>
              <w:spacing w:after="0"/>
            </w:pPr>
            <w:r w:rsidRPr="00BA34EF">
              <w:t>Analiza w podczerwieni</w:t>
            </w:r>
          </w:p>
        </w:tc>
        <w:tc>
          <w:tcPr>
            <w:tcW w:w="1417" w:type="dxa"/>
          </w:tcPr>
          <w:p w:rsidR="00AC18B3" w:rsidRPr="00BA34EF" w:rsidRDefault="00AC18B3" w:rsidP="0080224C">
            <w:pPr>
              <w:spacing w:after="0"/>
              <w:jc w:val="center"/>
            </w:pPr>
            <w:r w:rsidRPr="00BA34EF">
              <w:t>-</w:t>
            </w:r>
          </w:p>
        </w:tc>
        <w:tc>
          <w:tcPr>
            <w:tcW w:w="2977" w:type="dxa"/>
          </w:tcPr>
          <w:p w:rsidR="00AC18B3" w:rsidRPr="00BA34EF" w:rsidRDefault="00AC18B3" w:rsidP="0080224C">
            <w:pPr>
              <w:spacing w:after="0"/>
              <w:jc w:val="center"/>
            </w:pPr>
            <w:r w:rsidRPr="00BA34EF">
              <w:t>Badanie identyfikacyjne</w:t>
            </w:r>
          </w:p>
        </w:tc>
        <w:tc>
          <w:tcPr>
            <w:tcW w:w="2126" w:type="dxa"/>
          </w:tcPr>
          <w:p w:rsidR="00AC18B3" w:rsidRPr="00BA34EF" w:rsidRDefault="00AC18B3" w:rsidP="005F2CA4">
            <w:pPr>
              <w:spacing w:after="0"/>
            </w:pPr>
            <w:r w:rsidRPr="00BA34EF">
              <w:t>PN-EN 1767:2008</w:t>
            </w:r>
          </w:p>
        </w:tc>
      </w:tr>
    </w:tbl>
    <w:p w:rsidR="00B858E8" w:rsidRDefault="00B858E8" w:rsidP="0080224C">
      <w:pPr>
        <w:spacing w:after="0"/>
        <w:rPr>
          <w:b/>
        </w:rPr>
      </w:pPr>
    </w:p>
    <w:p w:rsidR="00B858E8" w:rsidRDefault="00B858E8" w:rsidP="0080224C">
      <w:pPr>
        <w:spacing w:after="0"/>
        <w:rPr>
          <w:b/>
        </w:rPr>
      </w:pPr>
    </w:p>
    <w:p w:rsidR="00B858E8" w:rsidRDefault="00B858E8" w:rsidP="0080224C">
      <w:pPr>
        <w:spacing w:after="0"/>
        <w:rPr>
          <w:b/>
        </w:rPr>
      </w:pPr>
    </w:p>
    <w:p w:rsidR="00AC18B3" w:rsidRPr="004766F3" w:rsidRDefault="00AC18B3" w:rsidP="0080224C">
      <w:pPr>
        <w:spacing w:after="0"/>
        <w:rPr>
          <w:b/>
        </w:rPr>
      </w:pPr>
      <w:r w:rsidRPr="004766F3">
        <w:rPr>
          <w:b/>
        </w:rPr>
        <w:lastRenderedPageBreak/>
        <w:t>2.2.6. Blachy zabezpieczające szczeliny w gzymsach</w:t>
      </w:r>
    </w:p>
    <w:p w:rsidR="00AC18B3" w:rsidRPr="00E01FEC" w:rsidRDefault="00AC18B3" w:rsidP="004766F3">
      <w:pPr>
        <w:pStyle w:val="Nagwek5"/>
      </w:pPr>
      <w:r>
        <w:t>Konstrukcja przykrycia dylatacyjnego powinna zawierać blachy aluminiowe  osłaniające szczelinę dylatacyjną w gzymsach. Sposób mocowania blach powinien być określony przez Producenta.</w:t>
      </w:r>
    </w:p>
    <w:p w:rsidR="00AC18B3" w:rsidRPr="004766F3" w:rsidRDefault="00AC18B3" w:rsidP="004766F3">
      <w:pPr>
        <w:keepNext/>
        <w:spacing w:before="120" w:after="0"/>
        <w:rPr>
          <w:b/>
        </w:rPr>
      </w:pPr>
      <w:r w:rsidRPr="004766F3">
        <w:rPr>
          <w:b/>
        </w:rPr>
        <w:t>2.2.7. Materiały dodatkowe</w:t>
      </w:r>
    </w:p>
    <w:p w:rsidR="00AC18B3" w:rsidRDefault="00AC18B3" w:rsidP="0080224C">
      <w:pPr>
        <w:spacing w:after="0"/>
        <w:jc w:val="both"/>
      </w:pPr>
      <w:r>
        <w:t>Konstrukcja przykrycia dylatacyjnego może zawierać materiały dodatkowe mające za zadanie niedopuszczenie do wpływania gorącego lepiszcza w głąb szczeliny dylatacyjnej w czasie wbudowywania przykrycia, jak:</w:t>
      </w:r>
    </w:p>
    <w:p w:rsidR="00AC18B3" w:rsidRDefault="00AC18B3" w:rsidP="0095281F">
      <w:pPr>
        <w:numPr>
          <w:ilvl w:val="0"/>
          <w:numId w:val="255"/>
        </w:numPr>
        <w:spacing w:after="0"/>
        <w:ind w:left="709" w:hanging="218"/>
        <w:jc w:val="both"/>
      </w:pPr>
      <w:r>
        <w:t>stabilizator, będący blachą aluminiową lub stalową zabezpieczoną przed korozją, służącą do zamknięcia szczeliny dylatacyjnej od góry i podtrzymania szkieletu przykrycia dylatacyjnego; szerokość stabilizatora należy dobrać zgodnie z formułą podaną przez producenta, w zależności od grubości nawierzchni i szerokości szczeliny dylatacyjnej,</w:t>
      </w:r>
      <w:r w:rsidRPr="00AD7214">
        <w:t xml:space="preserve"> </w:t>
      </w:r>
      <w:r>
        <w:t>blacha może być wyposażona w pręt centrujący, zapobiegający przed jej przesunięciem podczas wykonywania bitumicznego przykrycia dylatacyjnego. Grubość blachy powinna być dobrana w projekcie roboczym dylatacji zgodnie z zaleceniami producenta, ale nie powinna być mniejsza niż 5 mm. Szerokość blachy powinna być o 100 mm większa od szerokości szczeliny dylatacyjnej, ale nie powinna być mniejsza od 150 mm. Niektórzy producenci zalecają dobieranie blachy wg specjalnych diagramów, w których wymiary blach są uzależnione od szerokości szczeliny dylatacyjnej,</w:t>
      </w:r>
    </w:p>
    <w:p w:rsidR="0080224C" w:rsidRPr="0080224C" w:rsidRDefault="0080224C" w:rsidP="0080224C">
      <w:pPr>
        <w:spacing w:after="0"/>
      </w:pPr>
    </w:p>
    <w:p w:rsidR="00AC18B3" w:rsidRDefault="00AC18B3" w:rsidP="0095281F">
      <w:pPr>
        <w:numPr>
          <w:ilvl w:val="0"/>
          <w:numId w:val="255"/>
        </w:numPr>
        <w:overflowPunct w:val="0"/>
        <w:autoSpaceDE w:val="0"/>
        <w:autoSpaceDN w:val="0"/>
        <w:adjustRightInd w:val="0"/>
        <w:spacing w:after="0"/>
        <w:ind w:left="709" w:hanging="218"/>
        <w:jc w:val="both"/>
        <w:textAlignment w:val="baseline"/>
      </w:pPr>
      <w:r>
        <w:t>membrana będąca taśmą z PCW lub elastomeru, odporną na wysoką temperaturę i charakteryzującą się małym współczynnikiem tarcia; szerokość membrany powinna być dobrana zgodnie z zaleceniami producenta, w zależności od szerokości stabilizatora,</w:t>
      </w:r>
    </w:p>
    <w:p w:rsidR="0080224C" w:rsidRPr="0080224C" w:rsidRDefault="0080224C" w:rsidP="0080224C">
      <w:pPr>
        <w:spacing w:after="0"/>
      </w:pPr>
    </w:p>
    <w:p w:rsidR="00AC18B3" w:rsidRDefault="00AC18B3" w:rsidP="0095281F">
      <w:pPr>
        <w:numPr>
          <w:ilvl w:val="0"/>
          <w:numId w:val="255"/>
        </w:numPr>
        <w:overflowPunct w:val="0"/>
        <w:autoSpaceDE w:val="0"/>
        <w:autoSpaceDN w:val="0"/>
        <w:adjustRightInd w:val="0"/>
        <w:spacing w:after="0"/>
        <w:ind w:left="709" w:hanging="218"/>
        <w:jc w:val="both"/>
        <w:textAlignment w:val="baseline"/>
      </w:pPr>
      <w:r>
        <w:t>primer, będący substancją spełniającą rolę środka gruntującego,</w:t>
      </w:r>
    </w:p>
    <w:p w:rsidR="0080224C" w:rsidRPr="0080224C" w:rsidRDefault="0080224C" w:rsidP="0080224C">
      <w:pPr>
        <w:spacing w:after="0"/>
        <w:jc w:val="both"/>
      </w:pPr>
    </w:p>
    <w:p w:rsidR="00AC18B3" w:rsidRDefault="00AC18B3" w:rsidP="0095281F">
      <w:pPr>
        <w:numPr>
          <w:ilvl w:val="0"/>
          <w:numId w:val="255"/>
        </w:numPr>
        <w:overflowPunct w:val="0"/>
        <w:autoSpaceDE w:val="0"/>
        <w:autoSpaceDN w:val="0"/>
        <w:adjustRightInd w:val="0"/>
        <w:spacing w:after="0"/>
        <w:ind w:left="709" w:hanging="218"/>
        <w:jc w:val="both"/>
        <w:textAlignment w:val="baseline"/>
      </w:pPr>
      <w:r>
        <w:t>gąbczasta wkładka neoprenowa lub poliuretanowa, będąca wkładką umieszczaną w szczelinie dylatacyjnej, zabezpieczającą przed wypływem gorącej masy zalewowej z koryta,</w:t>
      </w:r>
    </w:p>
    <w:p w:rsidR="0080224C" w:rsidRPr="0080224C" w:rsidRDefault="0080224C" w:rsidP="0080224C">
      <w:pPr>
        <w:spacing w:after="0"/>
      </w:pPr>
    </w:p>
    <w:p w:rsidR="00AC18B3" w:rsidRDefault="00AC18B3" w:rsidP="0095281F">
      <w:pPr>
        <w:numPr>
          <w:ilvl w:val="0"/>
          <w:numId w:val="255"/>
        </w:numPr>
        <w:overflowPunct w:val="0"/>
        <w:autoSpaceDE w:val="0"/>
        <w:autoSpaceDN w:val="0"/>
        <w:adjustRightInd w:val="0"/>
        <w:spacing w:after="0"/>
        <w:ind w:left="709" w:hanging="218"/>
        <w:jc w:val="both"/>
        <w:textAlignment w:val="baseline"/>
      </w:pPr>
      <w:r>
        <w:t>środki zwiększające przyczepność lepiszcza do kruszywa i nawierzchni bitumicznej,</w:t>
      </w:r>
    </w:p>
    <w:p w:rsidR="004766F3" w:rsidRPr="004766F3" w:rsidRDefault="004766F3" w:rsidP="004766F3">
      <w:pPr>
        <w:pStyle w:val="Nagwek2"/>
      </w:pPr>
    </w:p>
    <w:p w:rsidR="00AC18B3" w:rsidRPr="0067319D" w:rsidRDefault="00AC18B3" w:rsidP="00AC18B3">
      <w:pPr>
        <w:pStyle w:val="Nagwek3"/>
      </w:pPr>
      <w:bookmarkStart w:id="91" w:name="_Toc155070926"/>
      <w:bookmarkStart w:id="92" w:name="_Toc156021970"/>
      <w:bookmarkStart w:id="93" w:name="_Toc283203330"/>
      <w:bookmarkStart w:id="94" w:name="_Toc500577189"/>
      <w:r>
        <w:t xml:space="preserve">3. </w:t>
      </w:r>
      <w:r w:rsidRPr="0067319D">
        <w:t>SPRZĘT</w:t>
      </w:r>
      <w:bookmarkEnd w:id="91"/>
      <w:bookmarkEnd w:id="92"/>
      <w:bookmarkEnd w:id="93"/>
      <w:bookmarkEnd w:id="94"/>
    </w:p>
    <w:p w:rsidR="00AC18B3" w:rsidRPr="0067319D" w:rsidRDefault="00AC18B3" w:rsidP="00AC18B3">
      <w:pPr>
        <w:pStyle w:val="Nagwek4"/>
      </w:pPr>
      <w:r>
        <w:t xml:space="preserve">3.1. </w:t>
      </w:r>
      <w:r w:rsidRPr="0067319D">
        <w:t>Ogólne wymagania dotyczące sprzętu</w:t>
      </w:r>
    </w:p>
    <w:p w:rsidR="00AC18B3" w:rsidRDefault="00AC18B3" w:rsidP="004766F3">
      <w:pPr>
        <w:pStyle w:val="Nagwek5"/>
      </w:pPr>
      <w:r w:rsidRPr="0067319D">
        <w:t>Ogólne wymagania dotyczące spr</w:t>
      </w:r>
      <w:r>
        <w:t>zętu podano w ST „</w:t>
      </w:r>
      <w:r w:rsidRPr="0067319D">
        <w:t>Wymagania ogólne”[1], pkt 3.</w:t>
      </w:r>
    </w:p>
    <w:p w:rsidR="004766F3" w:rsidRPr="004766F3" w:rsidRDefault="004766F3" w:rsidP="004766F3">
      <w:pPr>
        <w:pStyle w:val="Nagwek5"/>
      </w:pPr>
    </w:p>
    <w:p w:rsidR="00AC18B3" w:rsidRPr="0067319D" w:rsidRDefault="00AC18B3" w:rsidP="00AC18B3">
      <w:pPr>
        <w:pStyle w:val="Nagwek4"/>
      </w:pPr>
      <w:r w:rsidRPr="0067319D">
        <w:t>3.2. Sprzęt do wykonania robót</w:t>
      </w:r>
    </w:p>
    <w:p w:rsidR="00AC18B3" w:rsidRDefault="00AC18B3" w:rsidP="004766F3">
      <w:pPr>
        <w:pStyle w:val="Nagwek5"/>
      </w:pPr>
      <w:r>
        <w:t xml:space="preserve">Sprzęt powinien być zgodny z wymaganiami producenta przykrycia dylatacyjnego </w:t>
      </w:r>
      <w:r w:rsidR="00AB7403">
        <w:br/>
      </w:r>
      <w:r>
        <w:t xml:space="preserve">i podlega akceptacji </w:t>
      </w:r>
      <w:r w:rsidR="00AB7403">
        <w:t>Inspektora nadzoru</w:t>
      </w:r>
      <w:r>
        <w:t>.</w:t>
      </w:r>
    </w:p>
    <w:p w:rsidR="00AC18B3" w:rsidRDefault="00AC18B3" w:rsidP="004766F3">
      <w:pPr>
        <w:pStyle w:val="Nagwek5"/>
      </w:pPr>
      <w:r>
        <w:t>Wykonawca przystępujący do wykonania przykrycia dylatacyjnego powinien mieć do dyspozycji następujący sprzęt:</w:t>
      </w:r>
    </w:p>
    <w:p w:rsidR="00AC18B3" w:rsidRDefault="00AC18B3" w:rsidP="0095281F">
      <w:pPr>
        <w:numPr>
          <w:ilvl w:val="0"/>
          <w:numId w:val="247"/>
        </w:numPr>
        <w:tabs>
          <w:tab w:val="clear" w:pos="340"/>
          <w:tab w:val="num" w:pos="851"/>
        </w:tabs>
        <w:overflowPunct w:val="0"/>
        <w:autoSpaceDE w:val="0"/>
        <w:autoSpaceDN w:val="0"/>
        <w:adjustRightInd w:val="0"/>
        <w:spacing w:after="0"/>
        <w:ind w:left="709"/>
        <w:jc w:val="both"/>
        <w:textAlignment w:val="baseline"/>
      </w:pPr>
      <w:r>
        <w:t>piłę mechaniczną,</w:t>
      </w:r>
    </w:p>
    <w:p w:rsidR="00AC18B3" w:rsidRDefault="00AC18B3" w:rsidP="0095281F">
      <w:pPr>
        <w:numPr>
          <w:ilvl w:val="0"/>
          <w:numId w:val="247"/>
        </w:numPr>
        <w:tabs>
          <w:tab w:val="clear" w:pos="340"/>
          <w:tab w:val="num" w:pos="851"/>
        </w:tabs>
        <w:overflowPunct w:val="0"/>
        <w:autoSpaceDE w:val="0"/>
        <w:autoSpaceDN w:val="0"/>
        <w:adjustRightInd w:val="0"/>
        <w:spacing w:after="0"/>
        <w:ind w:left="709"/>
        <w:jc w:val="both"/>
        <w:textAlignment w:val="baseline"/>
      </w:pPr>
      <w:r>
        <w:lastRenderedPageBreak/>
        <w:t>młot pneumatyczny,</w:t>
      </w:r>
    </w:p>
    <w:p w:rsidR="00AC18B3" w:rsidRDefault="00AC18B3" w:rsidP="0095281F">
      <w:pPr>
        <w:numPr>
          <w:ilvl w:val="0"/>
          <w:numId w:val="247"/>
        </w:numPr>
        <w:tabs>
          <w:tab w:val="clear" w:pos="340"/>
          <w:tab w:val="num" w:pos="851"/>
        </w:tabs>
        <w:overflowPunct w:val="0"/>
        <w:autoSpaceDE w:val="0"/>
        <w:autoSpaceDN w:val="0"/>
        <w:adjustRightInd w:val="0"/>
        <w:spacing w:after="0"/>
        <w:ind w:left="709"/>
        <w:jc w:val="both"/>
        <w:textAlignment w:val="baseline"/>
      </w:pPr>
      <w:r>
        <w:t>sprężarkę powietrza 200-300 m</w:t>
      </w:r>
      <w:r>
        <w:rPr>
          <w:vertAlign w:val="superscript"/>
        </w:rPr>
        <w:t>3</w:t>
      </w:r>
      <w:r>
        <w:t>/h z filtrem przeciwolejowym,</w:t>
      </w:r>
    </w:p>
    <w:p w:rsidR="00AC18B3" w:rsidRDefault="00AC18B3" w:rsidP="0095281F">
      <w:pPr>
        <w:numPr>
          <w:ilvl w:val="0"/>
          <w:numId w:val="247"/>
        </w:numPr>
        <w:tabs>
          <w:tab w:val="clear" w:pos="340"/>
          <w:tab w:val="num" w:pos="851"/>
        </w:tabs>
        <w:overflowPunct w:val="0"/>
        <w:autoSpaceDE w:val="0"/>
        <w:autoSpaceDN w:val="0"/>
        <w:adjustRightInd w:val="0"/>
        <w:spacing w:after="0"/>
        <w:ind w:left="709"/>
        <w:jc w:val="both"/>
        <w:textAlignment w:val="baseline"/>
      </w:pPr>
      <w:r>
        <w:t>piaskownicę,</w:t>
      </w:r>
    </w:p>
    <w:p w:rsidR="00AC18B3" w:rsidRDefault="00AC18B3" w:rsidP="0095281F">
      <w:pPr>
        <w:numPr>
          <w:ilvl w:val="0"/>
          <w:numId w:val="247"/>
        </w:numPr>
        <w:tabs>
          <w:tab w:val="clear" w:pos="340"/>
          <w:tab w:val="num" w:pos="851"/>
        </w:tabs>
        <w:overflowPunct w:val="0"/>
        <w:autoSpaceDE w:val="0"/>
        <w:autoSpaceDN w:val="0"/>
        <w:adjustRightInd w:val="0"/>
        <w:spacing w:after="0"/>
        <w:ind w:left="709"/>
        <w:jc w:val="both"/>
        <w:textAlignment w:val="baseline"/>
      </w:pPr>
      <w:r>
        <w:t>kotły do przygotowania masy zalewowej,</w:t>
      </w:r>
    </w:p>
    <w:p w:rsidR="00AC18B3" w:rsidRDefault="00AC18B3" w:rsidP="0095281F">
      <w:pPr>
        <w:numPr>
          <w:ilvl w:val="0"/>
          <w:numId w:val="247"/>
        </w:numPr>
        <w:tabs>
          <w:tab w:val="clear" w:pos="340"/>
          <w:tab w:val="num" w:pos="851"/>
        </w:tabs>
        <w:overflowPunct w:val="0"/>
        <w:autoSpaceDE w:val="0"/>
        <w:autoSpaceDN w:val="0"/>
        <w:adjustRightInd w:val="0"/>
        <w:spacing w:after="0"/>
        <w:ind w:left="709"/>
        <w:jc w:val="both"/>
        <w:textAlignment w:val="baseline"/>
      </w:pPr>
      <w:r>
        <w:t>suszarkę na gaz propan-butan do podgrzewania kruszywa,</w:t>
      </w:r>
    </w:p>
    <w:p w:rsidR="00AC18B3" w:rsidRDefault="00AC18B3" w:rsidP="0095281F">
      <w:pPr>
        <w:numPr>
          <w:ilvl w:val="0"/>
          <w:numId w:val="247"/>
        </w:numPr>
        <w:tabs>
          <w:tab w:val="clear" w:pos="340"/>
          <w:tab w:val="num" w:pos="851"/>
        </w:tabs>
        <w:overflowPunct w:val="0"/>
        <w:autoSpaceDE w:val="0"/>
        <w:autoSpaceDN w:val="0"/>
        <w:adjustRightInd w:val="0"/>
        <w:spacing w:after="0"/>
        <w:ind w:left="709"/>
        <w:jc w:val="both"/>
        <w:textAlignment w:val="baseline"/>
      </w:pPr>
      <w:r>
        <w:t>wózki-termosy do przechowywania kruszywa,</w:t>
      </w:r>
    </w:p>
    <w:p w:rsidR="00AC18B3" w:rsidRDefault="00AC18B3" w:rsidP="0095281F">
      <w:pPr>
        <w:numPr>
          <w:ilvl w:val="0"/>
          <w:numId w:val="247"/>
        </w:numPr>
        <w:tabs>
          <w:tab w:val="clear" w:pos="340"/>
          <w:tab w:val="num" w:pos="851"/>
        </w:tabs>
        <w:overflowPunct w:val="0"/>
        <w:autoSpaceDE w:val="0"/>
        <w:autoSpaceDN w:val="0"/>
        <w:adjustRightInd w:val="0"/>
        <w:spacing w:after="0"/>
        <w:ind w:left="709"/>
        <w:jc w:val="both"/>
        <w:textAlignment w:val="baseline"/>
      </w:pPr>
      <w:r>
        <w:t>pędzle do nakładania środka gruntującego,</w:t>
      </w:r>
    </w:p>
    <w:p w:rsidR="004766F3" w:rsidRPr="004766F3" w:rsidRDefault="00AC18B3" w:rsidP="0095281F">
      <w:pPr>
        <w:pStyle w:val="Akapitzlist"/>
        <w:numPr>
          <w:ilvl w:val="0"/>
          <w:numId w:val="247"/>
        </w:numPr>
        <w:tabs>
          <w:tab w:val="clear" w:pos="340"/>
          <w:tab w:val="num" w:pos="709"/>
        </w:tabs>
        <w:ind w:left="709"/>
      </w:pPr>
      <w:r>
        <w:t>sprzęt do transportu pomocniczego.</w:t>
      </w:r>
    </w:p>
    <w:p w:rsidR="00AC18B3" w:rsidRPr="0067319D" w:rsidRDefault="00AC18B3" w:rsidP="00AC18B3">
      <w:pPr>
        <w:pStyle w:val="Nagwek3"/>
      </w:pPr>
      <w:bookmarkStart w:id="95" w:name="_Toc156021971"/>
      <w:bookmarkStart w:id="96" w:name="_Toc283203331"/>
      <w:bookmarkStart w:id="97" w:name="_Toc500577190"/>
      <w:r>
        <w:t xml:space="preserve">4. </w:t>
      </w:r>
      <w:r w:rsidRPr="0067319D">
        <w:t>TRANSPORT</w:t>
      </w:r>
      <w:bookmarkEnd w:id="95"/>
      <w:bookmarkEnd w:id="96"/>
      <w:bookmarkEnd w:id="97"/>
    </w:p>
    <w:p w:rsidR="00AC18B3" w:rsidRPr="0067319D" w:rsidRDefault="00AC18B3" w:rsidP="00AC18B3">
      <w:pPr>
        <w:pStyle w:val="Nagwek4"/>
      </w:pPr>
      <w:r>
        <w:t xml:space="preserve">4.1. </w:t>
      </w:r>
      <w:r w:rsidRPr="0067319D">
        <w:t>Ogólne wymagania dotyczące transportu</w:t>
      </w:r>
    </w:p>
    <w:p w:rsidR="00AC18B3" w:rsidRDefault="00AC18B3" w:rsidP="004766F3">
      <w:pPr>
        <w:numPr>
          <w:ilvl w:val="12"/>
          <w:numId w:val="0"/>
        </w:numPr>
      </w:pPr>
      <w:r w:rsidRPr="0067319D">
        <w:t>Ogólne wymagania dotyczące transp</w:t>
      </w:r>
      <w:r>
        <w:t>ortu podano w ST „</w:t>
      </w:r>
      <w:r w:rsidRPr="0067319D">
        <w:t>Wymagania ogólne”</w:t>
      </w:r>
      <w:r>
        <w:t xml:space="preserve"> </w:t>
      </w:r>
      <w:r w:rsidRPr="0067319D">
        <w:t xml:space="preserve"> pkt  4.</w:t>
      </w:r>
    </w:p>
    <w:p w:rsidR="00AC18B3" w:rsidRDefault="00AC18B3" w:rsidP="00AC18B3">
      <w:pPr>
        <w:pStyle w:val="Nagwek4"/>
      </w:pPr>
      <w:r>
        <w:t>4.2. Transport, przechowywanie i pakowanie materiałów</w:t>
      </w:r>
    </w:p>
    <w:p w:rsidR="00AC18B3" w:rsidRDefault="00AC18B3" w:rsidP="004766F3">
      <w:pPr>
        <w:pStyle w:val="Nagwek5"/>
      </w:pPr>
      <w:r>
        <w:t>Masa zalewowa powinna być pakowana w oryginalne opakowania producenta, np. pudełka tekturowe, zabezpieczone przed przywieraniem masy zalewowej do tektury.</w:t>
      </w:r>
    </w:p>
    <w:p w:rsidR="00AC18B3" w:rsidRDefault="00AC18B3" w:rsidP="004766F3">
      <w:pPr>
        <w:pStyle w:val="Nagwek5"/>
      </w:pPr>
      <w:r>
        <w:t>Na każdym opakowaniu powinna być umieszczona etykieta zawierająca następujące dane:</w:t>
      </w:r>
    </w:p>
    <w:p w:rsidR="00AC18B3" w:rsidRDefault="00AC18B3" w:rsidP="0095281F">
      <w:pPr>
        <w:pStyle w:val="Nagwek5"/>
        <w:numPr>
          <w:ilvl w:val="0"/>
          <w:numId w:val="284"/>
        </w:numPr>
        <w:tabs>
          <w:tab w:val="clear" w:pos="340"/>
          <w:tab w:val="num" w:pos="709"/>
        </w:tabs>
        <w:ind w:left="709"/>
      </w:pPr>
      <w:r>
        <w:t>nazwę wyrobu,</w:t>
      </w:r>
    </w:p>
    <w:p w:rsidR="00AC18B3" w:rsidRDefault="00AC18B3" w:rsidP="0095281F">
      <w:pPr>
        <w:pStyle w:val="Nagwek5"/>
        <w:numPr>
          <w:ilvl w:val="0"/>
          <w:numId w:val="284"/>
        </w:numPr>
        <w:tabs>
          <w:tab w:val="clear" w:pos="340"/>
          <w:tab w:val="num" w:pos="709"/>
        </w:tabs>
        <w:ind w:left="709"/>
      </w:pPr>
      <w:r>
        <w:t>nazwę i adres producenta,</w:t>
      </w:r>
    </w:p>
    <w:p w:rsidR="00AC18B3" w:rsidRDefault="00AC18B3" w:rsidP="0095281F">
      <w:pPr>
        <w:pStyle w:val="Nagwek5"/>
        <w:numPr>
          <w:ilvl w:val="0"/>
          <w:numId w:val="284"/>
        </w:numPr>
        <w:tabs>
          <w:tab w:val="clear" w:pos="340"/>
          <w:tab w:val="num" w:pos="709"/>
        </w:tabs>
        <w:ind w:left="709"/>
      </w:pPr>
      <w:r>
        <w:t>datę produkcji, numer partii materiału i okres przydatności do stosowania,</w:t>
      </w:r>
    </w:p>
    <w:p w:rsidR="00AC18B3" w:rsidRDefault="00AC18B3" w:rsidP="0095281F">
      <w:pPr>
        <w:pStyle w:val="Nagwek5"/>
        <w:numPr>
          <w:ilvl w:val="0"/>
          <w:numId w:val="284"/>
        </w:numPr>
        <w:tabs>
          <w:tab w:val="clear" w:pos="340"/>
          <w:tab w:val="num" w:pos="709"/>
        </w:tabs>
        <w:ind w:left="709"/>
      </w:pPr>
      <w:r>
        <w:t>masę netto,</w:t>
      </w:r>
    </w:p>
    <w:p w:rsidR="00AC18B3" w:rsidRDefault="00AC18B3" w:rsidP="0095281F">
      <w:pPr>
        <w:pStyle w:val="Nagwek5"/>
        <w:numPr>
          <w:ilvl w:val="0"/>
          <w:numId w:val="284"/>
        </w:numPr>
        <w:tabs>
          <w:tab w:val="clear" w:pos="340"/>
          <w:tab w:val="num" w:pos="709"/>
        </w:tabs>
        <w:ind w:left="709"/>
      </w:pPr>
      <w:r>
        <w:t>opis sposobu przechowywania i stosowania materiału, zachowania niezbędnych środków ostrożności, wymagania bhp i ochrony środowiska,</w:t>
      </w:r>
    </w:p>
    <w:p w:rsidR="00AC18B3" w:rsidRDefault="00AC18B3" w:rsidP="0095281F">
      <w:pPr>
        <w:pStyle w:val="Nagwek5"/>
        <w:numPr>
          <w:ilvl w:val="0"/>
          <w:numId w:val="284"/>
        </w:numPr>
        <w:tabs>
          <w:tab w:val="clear" w:pos="340"/>
          <w:tab w:val="num" w:pos="709"/>
        </w:tabs>
        <w:ind w:left="709"/>
      </w:pPr>
      <w:r>
        <w:t>znak CE lub B, numer odpowiedniej normy lub aprobaty technicznej.</w:t>
      </w:r>
    </w:p>
    <w:p w:rsidR="00AC18B3" w:rsidRDefault="00AC18B3" w:rsidP="004766F3">
      <w:pPr>
        <w:spacing w:after="0"/>
      </w:pPr>
      <w:r>
        <w:t>Masę zalewową można przewozić dowolnymi środkami transportu, chroniąc opakowania przed uszkodzeniami mechanicznymi.</w:t>
      </w:r>
    </w:p>
    <w:p w:rsidR="00AC18B3" w:rsidRDefault="00AC18B3" w:rsidP="004766F3">
      <w:pPr>
        <w:pStyle w:val="Nagwek5"/>
      </w:pPr>
      <w:r>
        <w:t>Kruszywo można przewozić dowolnymi środkami transportu, chroniąc je przed rozsypaniem, zanieczyszczeniem i zmieszaniem z kruszywami innego rodzaju lub frakcji.</w:t>
      </w:r>
    </w:p>
    <w:p w:rsidR="004766F3" w:rsidRPr="004766F3" w:rsidRDefault="004766F3" w:rsidP="004766F3">
      <w:pPr>
        <w:pStyle w:val="Nagwek5"/>
      </w:pPr>
    </w:p>
    <w:p w:rsidR="00AC18B3" w:rsidRPr="0067319D" w:rsidRDefault="00AC18B3" w:rsidP="00AC18B3">
      <w:pPr>
        <w:pStyle w:val="Nagwek3"/>
      </w:pPr>
      <w:bookmarkStart w:id="98" w:name="_Toc156021972"/>
      <w:bookmarkStart w:id="99" w:name="_Toc283203332"/>
      <w:bookmarkStart w:id="100" w:name="_Toc500577191"/>
      <w:r>
        <w:t xml:space="preserve">5. </w:t>
      </w:r>
      <w:r w:rsidRPr="0067319D">
        <w:t>WYKONANIE ROBÓT</w:t>
      </w:r>
      <w:bookmarkEnd w:id="98"/>
      <w:bookmarkEnd w:id="99"/>
      <w:bookmarkEnd w:id="100"/>
    </w:p>
    <w:p w:rsidR="00AC18B3" w:rsidRPr="0067319D" w:rsidRDefault="00AC18B3" w:rsidP="00AC18B3">
      <w:pPr>
        <w:pStyle w:val="Nagwek4"/>
      </w:pPr>
      <w:r>
        <w:t xml:space="preserve">5.1. </w:t>
      </w:r>
      <w:r w:rsidRPr="0067319D">
        <w:t>Ogólne zasady wykonywania robót</w:t>
      </w:r>
    </w:p>
    <w:p w:rsidR="00AC18B3" w:rsidRDefault="00AC18B3" w:rsidP="004766F3">
      <w:pPr>
        <w:pStyle w:val="Nagwek5"/>
      </w:pPr>
      <w:r w:rsidRPr="0067319D">
        <w:t>Ogólne zasady wykonywania r</w:t>
      </w:r>
      <w:r>
        <w:t>obót podano w ST „</w:t>
      </w:r>
      <w:r w:rsidRPr="0067319D">
        <w:t>Wymagania ogólne”[1], pkt 5.</w:t>
      </w:r>
    </w:p>
    <w:p w:rsidR="004766F3" w:rsidRPr="004766F3" w:rsidRDefault="004766F3" w:rsidP="004766F3">
      <w:pPr>
        <w:pStyle w:val="Nagwek5"/>
      </w:pPr>
    </w:p>
    <w:p w:rsidR="00AC18B3" w:rsidRDefault="00AC18B3" w:rsidP="00AC18B3">
      <w:pPr>
        <w:pStyle w:val="Nagwek4"/>
      </w:pPr>
      <w:r>
        <w:t>5.2. Wymagania ogólne</w:t>
      </w:r>
    </w:p>
    <w:p w:rsidR="00AC18B3" w:rsidRDefault="00AC18B3" w:rsidP="004766F3">
      <w:pPr>
        <w:pStyle w:val="Nagwek5"/>
      </w:pPr>
      <w:r>
        <w:t>Przykrycie dylatacyjne powinno być wykonane na całej szerokości przekroju poprzecznego obiektu, tzn. powinno obejmować jezdnię i chodniki. Konstrukcja chodnika powinna być taka, aby umożliwiała wycięcie w nim koryta będącego kontynuacją koryta wyciętego w jezdni obiektu.</w:t>
      </w:r>
    </w:p>
    <w:p w:rsidR="00AC18B3" w:rsidRDefault="00AC18B3" w:rsidP="00AB7403">
      <w:pPr>
        <w:jc w:val="both"/>
      </w:pPr>
      <w:r>
        <w:t xml:space="preserve">Jeżeli tak wymaga ST, Wykonawca wykona na własny koszt projekt roboczy dylatacji bitumicznej (przykrycia przerwy dylatacyjnej), w którym określi wszystkie warunki wykonania dylatacji. </w:t>
      </w:r>
    </w:p>
    <w:p w:rsidR="00AC18B3" w:rsidRDefault="00AC18B3" w:rsidP="00AC18B3">
      <w:pPr>
        <w:pStyle w:val="Nagwek4"/>
      </w:pPr>
      <w:r>
        <w:t>5.3. Wykonanie przykrycia dylatacyjnego</w:t>
      </w:r>
    </w:p>
    <w:p w:rsidR="00AC18B3" w:rsidRDefault="00AC18B3" w:rsidP="004766F3">
      <w:pPr>
        <w:spacing w:after="0"/>
        <w:jc w:val="both"/>
      </w:pPr>
      <w:r>
        <w:t>Podstawowe czynności przy wykonywaniu robót obejmują:</w:t>
      </w:r>
    </w:p>
    <w:p w:rsidR="00AC18B3" w:rsidRDefault="00AC18B3" w:rsidP="0095281F">
      <w:pPr>
        <w:numPr>
          <w:ilvl w:val="0"/>
          <w:numId w:val="248"/>
        </w:numPr>
        <w:tabs>
          <w:tab w:val="clear" w:pos="340"/>
          <w:tab w:val="num" w:pos="709"/>
        </w:tabs>
        <w:overflowPunct w:val="0"/>
        <w:autoSpaceDE w:val="0"/>
        <w:autoSpaceDN w:val="0"/>
        <w:adjustRightInd w:val="0"/>
        <w:spacing w:after="0" w:line="240" w:lineRule="auto"/>
        <w:ind w:left="709"/>
        <w:jc w:val="both"/>
        <w:textAlignment w:val="baseline"/>
      </w:pPr>
      <w:r>
        <w:t>roboty przygotowawcze,</w:t>
      </w:r>
    </w:p>
    <w:p w:rsidR="00AC18B3" w:rsidRDefault="00AC18B3" w:rsidP="0095281F">
      <w:pPr>
        <w:numPr>
          <w:ilvl w:val="0"/>
          <w:numId w:val="248"/>
        </w:numPr>
        <w:tabs>
          <w:tab w:val="clear" w:pos="340"/>
          <w:tab w:val="num" w:pos="709"/>
        </w:tabs>
        <w:overflowPunct w:val="0"/>
        <w:autoSpaceDE w:val="0"/>
        <w:autoSpaceDN w:val="0"/>
        <w:adjustRightInd w:val="0"/>
        <w:spacing w:after="0" w:line="240" w:lineRule="auto"/>
        <w:ind w:left="709"/>
        <w:jc w:val="both"/>
        <w:textAlignment w:val="baseline"/>
      </w:pPr>
      <w:r>
        <w:t>wykonanie koryta pod przykrycie dylatacyjne w nawierzchni,</w:t>
      </w:r>
    </w:p>
    <w:p w:rsidR="00AC18B3" w:rsidRDefault="00AC18B3" w:rsidP="0095281F">
      <w:pPr>
        <w:numPr>
          <w:ilvl w:val="0"/>
          <w:numId w:val="248"/>
        </w:numPr>
        <w:tabs>
          <w:tab w:val="clear" w:pos="340"/>
          <w:tab w:val="num" w:pos="709"/>
        </w:tabs>
        <w:overflowPunct w:val="0"/>
        <w:autoSpaceDE w:val="0"/>
        <w:autoSpaceDN w:val="0"/>
        <w:adjustRightInd w:val="0"/>
        <w:spacing w:after="0" w:line="240" w:lineRule="auto"/>
        <w:ind w:left="709"/>
        <w:jc w:val="both"/>
        <w:textAlignment w:val="baseline"/>
      </w:pPr>
      <w:r>
        <w:lastRenderedPageBreak/>
        <w:t>przygotowanie koryta do wypełnienia,</w:t>
      </w:r>
    </w:p>
    <w:p w:rsidR="00AC18B3" w:rsidRDefault="00AC18B3" w:rsidP="0095281F">
      <w:pPr>
        <w:numPr>
          <w:ilvl w:val="0"/>
          <w:numId w:val="248"/>
        </w:numPr>
        <w:tabs>
          <w:tab w:val="clear" w:pos="340"/>
          <w:tab w:val="num" w:pos="709"/>
        </w:tabs>
        <w:overflowPunct w:val="0"/>
        <w:autoSpaceDE w:val="0"/>
        <w:autoSpaceDN w:val="0"/>
        <w:adjustRightInd w:val="0"/>
        <w:spacing w:after="0" w:line="240" w:lineRule="auto"/>
        <w:ind w:left="709"/>
        <w:jc w:val="both"/>
        <w:textAlignment w:val="baseline"/>
      </w:pPr>
      <w:r>
        <w:t>wypełnienie koryta masą zalewową i kruszywem,</w:t>
      </w:r>
    </w:p>
    <w:p w:rsidR="00AC18B3" w:rsidRDefault="00AC18B3" w:rsidP="0095281F">
      <w:pPr>
        <w:numPr>
          <w:ilvl w:val="0"/>
          <w:numId w:val="248"/>
        </w:numPr>
        <w:tabs>
          <w:tab w:val="clear" w:pos="340"/>
          <w:tab w:val="num" w:pos="709"/>
        </w:tabs>
        <w:overflowPunct w:val="0"/>
        <w:autoSpaceDE w:val="0"/>
        <w:autoSpaceDN w:val="0"/>
        <w:adjustRightInd w:val="0"/>
        <w:spacing w:after="0" w:line="240" w:lineRule="auto"/>
        <w:ind w:left="709"/>
        <w:jc w:val="both"/>
        <w:textAlignment w:val="baseline"/>
      </w:pPr>
      <w:r>
        <w:t>roboty wykończeniowe.</w:t>
      </w:r>
    </w:p>
    <w:p w:rsidR="004766F3" w:rsidRPr="004766F3" w:rsidRDefault="004766F3" w:rsidP="004766F3">
      <w:pPr>
        <w:pStyle w:val="Nagwek2"/>
      </w:pPr>
    </w:p>
    <w:p w:rsidR="00AC18B3" w:rsidRDefault="00AC18B3" w:rsidP="00AC18B3">
      <w:pPr>
        <w:pStyle w:val="Nagwek4"/>
      </w:pPr>
      <w:r>
        <w:t>5.4. Roboty przygotowawcze</w:t>
      </w:r>
    </w:p>
    <w:p w:rsidR="00AC18B3" w:rsidRDefault="00AC18B3" w:rsidP="00B27DC5">
      <w:pPr>
        <w:spacing w:after="0"/>
        <w:jc w:val="both"/>
      </w:pPr>
      <w:r>
        <w:t xml:space="preserve">Przed przystąpieniem do robót należy, na podstawie dokumentacji projektowej, ST lub wskazań </w:t>
      </w:r>
      <w:r w:rsidR="00AB7403">
        <w:t>Inspektora nadzoru</w:t>
      </w:r>
      <w:r>
        <w:t>:</w:t>
      </w:r>
    </w:p>
    <w:p w:rsidR="00AC18B3" w:rsidRDefault="00AC18B3" w:rsidP="0095281F">
      <w:pPr>
        <w:numPr>
          <w:ilvl w:val="0"/>
          <w:numId w:val="249"/>
        </w:numPr>
        <w:tabs>
          <w:tab w:val="clear" w:pos="340"/>
          <w:tab w:val="num" w:pos="851"/>
        </w:tabs>
        <w:overflowPunct w:val="0"/>
        <w:autoSpaceDE w:val="0"/>
        <w:autoSpaceDN w:val="0"/>
        <w:adjustRightInd w:val="0"/>
        <w:spacing w:after="0"/>
        <w:ind w:left="709"/>
        <w:jc w:val="both"/>
        <w:textAlignment w:val="baseline"/>
      </w:pPr>
      <w:r>
        <w:t>ustalić materiały niezbędne do wykonania robót,</w:t>
      </w:r>
    </w:p>
    <w:p w:rsidR="00AC18B3" w:rsidRDefault="00AC18B3" w:rsidP="0095281F">
      <w:pPr>
        <w:numPr>
          <w:ilvl w:val="0"/>
          <w:numId w:val="249"/>
        </w:numPr>
        <w:tabs>
          <w:tab w:val="clear" w:pos="340"/>
          <w:tab w:val="num" w:pos="851"/>
        </w:tabs>
        <w:overflowPunct w:val="0"/>
        <w:autoSpaceDE w:val="0"/>
        <w:autoSpaceDN w:val="0"/>
        <w:adjustRightInd w:val="0"/>
        <w:spacing w:after="0"/>
        <w:ind w:left="709"/>
        <w:jc w:val="both"/>
        <w:textAlignment w:val="baseline"/>
      </w:pPr>
      <w:r>
        <w:t>określić kolejność, sposób i termin wykonania robót,</w:t>
      </w:r>
    </w:p>
    <w:p w:rsidR="00AC18B3" w:rsidRDefault="00AC18B3" w:rsidP="0095281F">
      <w:pPr>
        <w:numPr>
          <w:ilvl w:val="0"/>
          <w:numId w:val="249"/>
        </w:numPr>
        <w:tabs>
          <w:tab w:val="clear" w:pos="340"/>
          <w:tab w:val="num" w:pos="851"/>
        </w:tabs>
        <w:overflowPunct w:val="0"/>
        <w:autoSpaceDE w:val="0"/>
        <w:autoSpaceDN w:val="0"/>
        <w:adjustRightInd w:val="0"/>
        <w:spacing w:after="0"/>
        <w:ind w:left="709"/>
        <w:jc w:val="both"/>
        <w:textAlignment w:val="baseline"/>
      </w:pPr>
      <w:r>
        <w:t>wytyczyć przebieg dylatacji.</w:t>
      </w:r>
    </w:p>
    <w:p w:rsidR="00AC18B3" w:rsidRDefault="00AC18B3" w:rsidP="004766F3">
      <w:pPr>
        <w:spacing w:after="0"/>
        <w:jc w:val="both"/>
      </w:pPr>
      <w:r>
        <w:t>Przed wbudowaniem przykrycia dylatacyjnego należy dokonać oceny stanu technicznego nawierzchni oraz łożysk na obiekcie mostowym. Gdy nawierzchnia jest zdeformowana lub skoleinowana, konieczne jest wykonanie naprawy nawierzchni przed wbudowaniem przykrycia. W przypadkach, gdy łożyska są zablokowane, należy dokonać ich naprawy.</w:t>
      </w:r>
    </w:p>
    <w:p w:rsidR="00AC18B3" w:rsidRPr="00DF10F5" w:rsidRDefault="00AC18B3" w:rsidP="004766F3">
      <w:pPr>
        <w:pStyle w:val="Nagwek5"/>
      </w:pPr>
      <w:r>
        <w:t xml:space="preserve">Przed montażem bitumicznego przykrycia dylatacyjnego należy zmierzyć i zanotować temperaturę konstrukcji. Temperaturę należy zmierzyć w cieniu (pod obiektem). </w:t>
      </w:r>
    </w:p>
    <w:p w:rsidR="00AC18B3" w:rsidRDefault="00AC18B3" w:rsidP="004766F3">
      <w:pPr>
        <w:pStyle w:val="Nagwek5"/>
      </w:pPr>
      <w:r>
        <w:t xml:space="preserve">Stan obiektu przed przystąpieniem do ułożenia przykrycia dylatacyjnego </w:t>
      </w:r>
      <w:r w:rsidR="00AB7403">
        <w:br/>
      </w:r>
      <w:r>
        <w:t>w nawierzchni podlega akceptacji Inżyniera.</w:t>
      </w:r>
    </w:p>
    <w:p w:rsidR="004766F3" w:rsidRPr="004766F3" w:rsidRDefault="004766F3" w:rsidP="004766F3">
      <w:pPr>
        <w:pStyle w:val="Nagwek5"/>
      </w:pPr>
    </w:p>
    <w:p w:rsidR="00AC18B3" w:rsidRDefault="00AC18B3" w:rsidP="00AC18B3">
      <w:pPr>
        <w:pStyle w:val="Nagwek4"/>
      </w:pPr>
      <w:r>
        <w:t>5.5. Technologia wykonania robót</w:t>
      </w:r>
    </w:p>
    <w:p w:rsidR="00AC18B3" w:rsidRDefault="00AC18B3" w:rsidP="004766F3">
      <w:pPr>
        <w:spacing w:after="0"/>
        <w:jc w:val="both"/>
      </w:pPr>
      <w:r>
        <w:rPr>
          <w:b/>
        </w:rPr>
        <w:t xml:space="preserve">5.5.1. </w:t>
      </w:r>
      <w:r w:rsidRPr="004766F3">
        <w:rPr>
          <w:rStyle w:val="Nagwek5Znak"/>
          <w:b/>
        </w:rPr>
        <w:t>Ogólne zasady wykonania</w:t>
      </w:r>
    </w:p>
    <w:p w:rsidR="00AC18B3" w:rsidRDefault="00AC18B3" w:rsidP="00AB7403">
      <w:pPr>
        <w:spacing w:after="0"/>
        <w:jc w:val="both"/>
      </w:pPr>
      <w:r>
        <w:t>Jeżeli producent przykrycia nie podaje innej technologii wykonania robót, przykrycie dylatacyjne należy wykonać według kolejności ustalonej w pkcie 5.3.</w:t>
      </w:r>
    </w:p>
    <w:p w:rsidR="00AC18B3" w:rsidRDefault="00AC18B3" w:rsidP="004766F3">
      <w:pPr>
        <w:pStyle w:val="Nagwek5"/>
      </w:pPr>
      <w:r w:rsidRPr="006F3302">
        <w:t>Roboty związane z wykonaniem dylatacji bitumicznej powinny być prowadzone przy dobrej i bezdeszczowej pogodzie, gdy temperatura powietrza jest zawarta w granicach od 0 do 35</w:t>
      </w:r>
      <w:r w:rsidRPr="00073C77">
        <w:t>°</w:t>
      </w:r>
      <w:r w:rsidRPr="006F3302">
        <w:t xml:space="preserve">C. </w:t>
      </w:r>
    </w:p>
    <w:p w:rsidR="00AC18B3" w:rsidRDefault="00AC18B3" w:rsidP="004766F3">
      <w:pPr>
        <w:spacing w:before="120" w:after="0"/>
      </w:pPr>
      <w:r>
        <w:rPr>
          <w:b/>
        </w:rPr>
        <w:t xml:space="preserve">5.5.2. </w:t>
      </w:r>
      <w:r w:rsidRPr="004766F3">
        <w:rPr>
          <w:b/>
        </w:rPr>
        <w:t>Wykonanie w nawierzchni zaprojektowanego koryta</w:t>
      </w:r>
    </w:p>
    <w:p w:rsidR="00AC18B3" w:rsidRDefault="00AC18B3" w:rsidP="004766F3">
      <w:pPr>
        <w:pStyle w:val="Nagwek5"/>
      </w:pPr>
      <w:r>
        <w:t xml:space="preserve">Szerokość i kształt koryta powinny być zgodne z dokumentacją projektową </w:t>
      </w:r>
      <w:r w:rsidR="00244CBD">
        <w:br/>
      </w:r>
      <w:r>
        <w:t>i powinny być dobrane w zależności od konstrukcji nawierzchni oraz długości przęseł, zgodnie z zaleceniami producenta.</w:t>
      </w:r>
    </w:p>
    <w:p w:rsidR="00AC18B3" w:rsidRDefault="00AC18B3" w:rsidP="004766F3">
      <w:pPr>
        <w:pStyle w:val="Nagwek5"/>
      </w:pPr>
      <w:r>
        <w:tab/>
        <w:t xml:space="preserve">Do wycięcia koryta konieczne jest użycie piły mechanicznej i młotów pneumatycznych. Z wnętrza koryta należy usunąć całą istniejącą nawierzchnię, aż do odsłonięcia konstrukcji płyty. </w:t>
      </w:r>
      <w:r w:rsidRPr="00DF10F5">
        <w:t>Jeżeli tak wymaga producent, należy pozostawić pasek wystającej izolacji szerokości około 5 cm.</w:t>
      </w:r>
      <w:r>
        <w:t xml:space="preserve"> Niedopuszczalne jest przy tym uszkodzenie więcej niż 5% powierzchni pionowych koryta. Koryto powinno być wykonane z dokładnością ± </w:t>
      </w:r>
      <w:smartTag w:uri="urn:schemas-microsoft-com:office:smarttags" w:element="metricconverter">
        <w:smartTagPr>
          <w:attr w:name="ProductID" w:val="2 cm"/>
        </w:smartTagPr>
        <w:r>
          <w:t>2 cm</w:t>
        </w:r>
      </w:smartTag>
      <w:r>
        <w:t xml:space="preserve">. Jeżeli tak wymaga producent, należy pozostawić pasek wystającej izolacji szerokości około </w:t>
      </w:r>
      <w:smartTag w:uri="urn:schemas-microsoft-com:office:smarttags" w:element="metricconverter">
        <w:smartTagPr>
          <w:attr w:name="ProductID" w:val="5 cm"/>
        </w:smartTagPr>
        <w:r>
          <w:t>5 cm</w:t>
        </w:r>
      </w:smartTag>
      <w:r>
        <w:t>. Jeżeli projekt roboczy zakłada wykonanie odsadzek nawierzchni, powinny być one usytuowane na poziomie połączenia warstwy ścieralnej i wiążącej.</w:t>
      </w:r>
    </w:p>
    <w:p w:rsidR="00AC18B3" w:rsidRPr="00DF10F5" w:rsidRDefault="00AC18B3" w:rsidP="004766F3">
      <w:pPr>
        <w:pStyle w:val="Nagwek5"/>
      </w:pPr>
      <w:r w:rsidRPr="00DF10F5">
        <w:t>Koryto powinno być wykonane z dokładnością ± 2 cm</w:t>
      </w:r>
      <w:r>
        <w:t>, ale szerokość koryta nie powinna różnić się o więcej niż o 5% od jego szerokości przewidzianej w dokumentacji projektowej.</w:t>
      </w:r>
    </w:p>
    <w:p w:rsidR="00AC18B3" w:rsidRDefault="00AC18B3" w:rsidP="004766F3">
      <w:pPr>
        <w:spacing w:after="0"/>
        <w:jc w:val="both"/>
      </w:pPr>
      <w:r>
        <w:t>Ewentualne uszkodzenia krawędzi szczeliny dy</w:t>
      </w:r>
      <w:r w:rsidRPr="008840E6">
        <w:t>latacyjnej w konstrukcji powinny zostać naprawione zaprawami do napraw betonu</w:t>
      </w:r>
      <w:r>
        <w:t xml:space="preserve"> zgodnie z </w:t>
      </w:r>
      <w:r w:rsidR="00244CBD">
        <w:t>ST „Naprawa powierzchni betonowych zaprawami typu PCC”</w:t>
      </w:r>
      <w:r>
        <w:t>, po naprawie szczelina powinna mieć stałą szerokość na całej szerokości obiektu oraz równe krawędzie.</w:t>
      </w:r>
    </w:p>
    <w:p w:rsidR="00AC18B3" w:rsidRDefault="00AC18B3" w:rsidP="004766F3">
      <w:pPr>
        <w:spacing w:after="0"/>
        <w:jc w:val="both"/>
      </w:pPr>
      <w:r>
        <w:lastRenderedPageBreak/>
        <w:t xml:space="preserve">Odsłoniętą płytę pomostu należy oczyścić z produktów korozji przez piaskowanie. Ewentualne uszkodzenia płyty betonowej powinny zostać naprawione zaprawą niskoskurczową posiadającą aprobatę techniczną. Płyty stalowe powinny być oczyszczone przez piaskowanie do stopnia czystości SA </w:t>
      </w:r>
      <w:r w:rsidRPr="001B3654">
        <w:t>2,5 wg PN-ISO 8501-1:</w:t>
      </w:r>
      <w:r>
        <w:t>2008</w:t>
      </w:r>
      <w:r w:rsidRPr="001B3654">
        <w:t>.</w:t>
      </w:r>
    </w:p>
    <w:p w:rsidR="00AC18B3" w:rsidRDefault="00AC18B3" w:rsidP="004766F3">
      <w:pPr>
        <w:spacing w:after="0"/>
        <w:jc w:val="both"/>
      </w:pPr>
      <w:r>
        <w:t xml:space="preserve">Przed przystąpieniem do wbudowywania przykrycia dylatacyjnego, koryto wycięte w nawierzchni powinno być oczyszczone z pyłów, luźnych frakcji i innych zanieczyszczeń przez przedmuchanie sprężonym powietrzem, a następnie przez piaskowanie wszystkich jego powierzchni. Przed przystąpieniem do wypełnienia koryta należy je ponownie oczyścić przez piaskowanie sprężonym powietrzem. Piaskowaniu podlegają również pasy jezdni o szerokości </w:t>
      </w:r>
      <w:smartTag w:uri="urn:schemas-microsoft-com:office:smarttags" w:element="metricconverter">
        <w:smartTagPr>
          <w:attr w:name="ProductID" w:val="10 cm"/>
        </w:smartTagPr>
        <w:r>
          <w:t>10 cm</w:t>
        </w:r>
      </w:smartTag>
      <w:r>
        <w:t xml:space="preserve"> po obu stronach koryta.</w:t>
      </w:r>
    </w:p>
    <w:p w:rsidR="00AC18B3" w:rsidRDefault="00AC18B3" w:rsidP="00DD4E89">
      <w:pPr>
        <w:pStyle w:val="Nagwek5"/>
      </w:pPr>
      <w:r>
        <w:t xml:space="preserve">Jeżeli w chodniku przebiegają rury osłonowe należy na nie założyć mufy. Rury osłonowe w chodniku powinny być ułożone min. </w:t>
      </w:r>
      <w:smartTag w:uri="urn:schemas-microsoft-com:office:smarttags" w:element="metricconverter">
        <w:smartTagPr>
          <w:attr w:name="ProductID" w:val="5 cm"/>
        </w:smartTagPr>
        <w:r>
          <w:t>5 cm</w:t>
        </w:r>
      </w:smartTag>
      <w:r>
        <w:t xml:space="preserve"> nad płytą jezdni.</w:t>
      </w:r>
    </w:p>
    <w:p w:rsidR="00AC18B3" w:rsidRDefault="00AC18B3" w:rsidP="00DD4E89">
      <w:pPr>
        <w:pStyle w:val="Nagwek5"/>
      </w:pPr>
      <w:r w:rsidRPr="00195387">
        <w:t>Przed wypełnieniem koryta należy zmierzyć i zanotować rzeczywista szerokość szczeliny dylatacyjnej.</w:t>
      </w:r>
    </w:p>
    <w:p w:rsidR="00DD4E89" w:rsidRPr="00DD4E89" w:rsidRDefault="00DD4E89" w:rsidP="00DD4E89">
      <w:pPr>
        <w:pStyle w:val="Nagwek5"/>
      </w:pPr>
    </w:p>
    <w:p w:rsidR="00AC18B3" w:rsidRDefault="00AC18B3" w:rsidP="00DD4E89">
      <w:pPr>
        <w:pStyle w:val="Nagwek4"/>
      </w:pPr>
      <w:r>
        <w:t xml:space="preserve">5.5.3. </w:t>
      </w:r>
      <w:r w:rsidRPr="00DD4E89">
        <w:t>Wypełnienie koryta</w:t>
      </w:r>
    </w:p>
    <w:p w:rsidR="00AC18B3" w:rsidRDefault="00AC18B3" w:rsidP="00DD4E89">
      <w:pPr>
        <w:pStyle w:val="Nagwek4"/>
      </w:pPr>
      <w:r>
        <w:t>5.5.3.1. Warunki atmosferyczne wykonywania robót</w:t>
      </w:r>
    </w:p>
    <w:p w:rsidR="00AC18B3" w:rsidRDefault="00AC18B3" w:rsidP="00DD4E89">
      <w:pPr>
        <w:pStyle w:val="Nagwek5"/>
      </w:pPr>
      <w:r>
        <w:t>Wypełnienie dylatacji masą asfaltową można wykonywać w temperaturze otoczenia powyżej 0</w:t>
      </w:r>
      <w:r w:rsidRPr="00073C77">
        <w:t>°</w:t>
      </w:r>
      <w:r>
        <w:t>C w dni bezdeszczowe. Dopuszczalne jest wykonywanie wypełnień w niższych temperaturach pod warunkiem, że Wykonawca przewidział warunki wykonywania robót w niskich temperaturach w organizacji robót.</w:t>
      </w:r>
    </w:p>
    <w:p w:rsidR="00DD4E89" w:rsidRPr="00DD4E89" w:rsidRDefault="00DD4E89" w:rsidP="00DD4E89">
      <w:pPr>
        <w:pStyle w:val="Nagwek5"/>
      </w:pPr>
    </w:p>
    <w:p w:rsidR="00AC18B3" w:rsidRDefault="00AC18B3" w:rsidP="00DD4E89">
      <w:pPr>
        <w:pStyle w:val="Nagwek4"/>
      </w:pPr>
      <w:r>
        <w:t>5.5.3.2. Przygotowanie materiałów</w:t>
      </w:r>
    </w:p>
    <w:p w:rsidR="00AC18B3" w:rsidRPr="00DF10F5" w:rsidRDefault="00AC18B3" w:rsidP="00DD4E89">
      <w:pPr>
        <w:pStyle w:val="Nagwek5"/>
      </w:pPr>
      <w:r w:rsidRPr="00DF10F5">
        <w:t>Mas</w:t>
      </w:r>
      <w:r>
        <w:t>ę</w:t>
      </w:r>
      <w:r w:rsidRPr="00DF10F5">
        <w:t xml:space="preserve"> zalewow</w:t>
      </w:r>
      <w:r>
        <w:t>ą należy rozgrzewać w izolowanych kotłach olejowych wyposażonych w termostat i mieszadło. Rozgrzana masa zalewowa powinna być dostatecznie płynna i mieć jednorodną temperaturę. Temperatura rozgrzewania masy powinna być zgodna z zaleceniami producenta i mieści się zwykle w granicach</w:t>
      </w:r>
      <w:r w:rsidRPr="00DF10F5">
        <w:t xml:space="preserve"> 17</w:t>
      </w:r>
      <w:r>
        <w:t>0</w:t>
      </w:r>
      <w:r w:rsidRPr="00DF10F5">
        <w:t xml:space="preserve"> ÷ 190</w:t>
      </w:r>
      <w:r w:rsidRPr="00DF10F5">
        <w:rPr>
          <w:vertAlign w:val="superscript"/>
        </w:rPr>
        <w:t>o</w:t>
      </w:r>
      <w:r w:rsidRPr="00DF10F5">
        <w:t>C</w:t>
      </w:r>
      <w:r>
        <w:t>.</w:t>
      </w:r>
      <w:r w:rsidRPr="00DF10F5">
        <w:t xml:space="preserve"> Temperaturę masy należy sprawdzić termometrem zewnętrznym w różnej odległości od ścian kotła.</w:t>
      </w:r>
      <w:r>
        <w:t xml:space="preserve"> Nie wolno przekroczyć maksymalnej temperatury masy zalewowej określonej przez producenta, ponieważ składniki modyfikujące asfalt są bardzo wrażliwe na wysoką temperaturę i podczas przegrzania ulegają rozkładowi. W przypadku przegrzania asfalt modyfikowany traci swoje właściwości </w:t>
      </w:r>
      <w:r w:rsidR="00244CBD">
        <w:br/>
      </w:r>
      <w:r>
        <w:t>i przekształca się w zwykły asfalt. Równolegle z podgrzewaniem masy zalewowej należy rozgrzać kruszywo do temperatury około 150</w:t>
      </w:r>
      <w:r w:rsidRPr="005C5914">
        <w:t>°</w:t>
      </w:r>
      <w:r>
        <w:t xml:space="preserve">C. Ogrzewanie kruszywa wykonuje się zwykle w maszynach, które są adaptowanymi betoniarkami </w:t>
      </w:r>
      <w:r w:rsidR="00244CBD">
        <w:br/>
      </w:r>
      <w:r>
        <w:t>z wbudowanym palnikiem gazowym. „Mieszanie” kruszywa podczas ogrzewania oraz działanie wysokiej temperatury płomienia i związany z tym przepływ gorącego powietrza powodują, że kruszywo podczas podgrzewania jest dodatkowo odpylone.</w:t>
      </w:r>
    </w:p>
    <w:p w:rsidR="00AC18B3" w:rsidRPr="00DD4E89" w:rsidRDefault="00AC18B3" w:rsidP="00DD4E89">
      <w:pPr>
        <w:spacing w:before="120" w:after="0"/>
        <w:rPr>
          <w:b/>
        </w:rPr>
      </w:pPr>
      <w:r w:rsidRPr="00DD4E89">
        <w:rPr>
          <w:b/>
        </w:rPr>
        <w:t>5.5.3.3. Wypełnienie koryta</w:t>
      </w:r>
    </w:p>
    <w:p w:rsidR="00AC18B3" w:rsidRPr="00DF10F5" w:rsidRDefault="00AC18B3" w:rsidP="00DD4E89">
      <w:pPr>
        <w:spacing w:after="0"/>
        <w:jc w:val="both"/>
      </w:pPr>
      <w:r w:rsidRPr="00DF10F5">
        <w:t>Wypełnienie koryta obejmuje następujące roboty:</w:t>
      </w:r>
    </w:p>
    <w:p w:rsidR="00AC18B3" w:rsidRDefault="00AC18B3" w:rsidP="0095281F">
      <w:pPr>
        <w:numPr>
          <w:ilvl w:val="0"/>
          <w:numId w:val="256"/>
        </w:numPr>
        <w:overflowPunct w:val="0"/>
        <w:autoSpaceDE w:val="0"/>
        <w:autoSpaceDN w:val="0"/>
        <w:adjustRightInd w:val="0"/>
        <w:spacing w:after="0"/>
        <w:ind w:left="851"/>
        <w:jc w:val="both"/>
        <w:textAlignment w:val="baseline"/>
      </w:pPr>
      <w:r>
        <w:t>należy „z</w:t>
      </w:r>
      <w:r w:rsidRPr="00DF10F5">
        <w:t>a</w:t>
      </w:r>
      <w:r>
        <w:t xml:space="preserve">mknąć” </w:t>
      </w:r>
      <w:r w:rsidRPr="00DF10F5">
        <w:t>szczelin</w:t>
      </w:r>
      <w:r>
        <w:t>ę dylatacyjną</w:t>
      </w:r>
      <w:r w:rsidRPr="00DF10F5">
        <w:t xml:space="preserve"> </w:t>
      </w:r>
      <w:r>
        <w:t xml:space="preserve">profilem uszczelniającym z pianki poliuretanowej lub innym materiałem zalecanym przez producenta, odpornym na działanie gorącego asfaltu; w przypadku stosowania profilu nie odpornego na temperaturę gorącego asfaltu, można taki profil umieścić </w:t>
      </w:r>
      <w:r>
        <w:lastRenderedPageBreak/>
        <w:t>nieco głębiej w szczelinie dylatacyjnej i przysypać warstwą suchego piasku o grubości około 2 cm,</w:t>
      </w:r>
    </w:p>
    <w:p w:rsidR="00DD4E89" w:rsidRPr="00DD4E89" w:rsidRDefault="00DD4E89" w:rsidP="00B27DC5">
      <w:pPr>
        <w:pStyle w:val="Nagwek2"/>
        <w:ind w:left="851"/>
      </w:pPr>
    </w:p>
    <w:p w:rsidR="00AC18B3" w:rsidRDefault="00AC18B3" w:rsidP="0095281F">
      <w:pPr>
        <w:numPr>
          <w:ilvl w:val="0"/>
          <w:numId w:val="256"/>
        </w:numPr>
        <w:overflowPunct w:val="0"/>
        <w:autoSpaceDE w:val="0"/>
        <w:autoSpaceDN w:val="0"/>
        <w:adjustRightInd w:val="0"/>
        <w:spacing w:after="0"/>
        <w:ind w:left="851"/>
        <w:jc w:val="both"/>
        <w:textAlignment w:val="baseline"/>
      </w:pPr>
      <w:r>
        <w:t>jeżeli instrukcja producenta tego wymaga, należy zagruntować powierzchnię koryta. Stosowane są dwa sposoby gruntowania:</w:t>
      </w:r>
    </w:p>
    <w:p w:rsidR="00AC18B3" w:rsidRDefault="00AC18B3" w:rsidP="0095281F">
      <w:pPr>
        <w:numPr>
          <w:ilvl w:val="0"/>
          <w:numId w:val="254"/>
        </w:numPr>
        <w:tabs>
          <w:tab w:val="clear" w:pos="720"/>
          <w:tab w:val="num" w:pos="1134"/>
        </w:tabs>
        <w:spacing w:after="0"/>
        <w:ind w:left="1134" w:hanging="283"/>
        <w:jc w:val="both"/>
      </w:pPr>
      <w:r>
        <w:t>gruntowanie roztworem asfaltowym: na dno i ściany koryta należy nanieść cienką warstwę roztworu asfaltowego za pomocą pędzli lub wałków malarskich. Zużycie środka gruntującego powinno wynosić ok. 0,15</w:t>
      </w:r>
      <w:r>
        <w:sym w:font="Symbol" w:char="F0B8"/>
      </w:r>
      <w:r>
        <w:t>0,20 kg/m</w:t>
      </w:r>
      <w:r>
        <w:rPr>
          <w:vertAlign w:val="superscript"/>
        </w:rPr>
        <w:t>2</w:t>
      </w:r>
      <w:r>
        <w:t>,</w:t>
      </w:r>
    </w:p>
    <w:p w:rsidR="00AC18B3" w:rsidRDefault="00AC18B3" w:rsidP="0095281F">
      <w:pPr>
        <w:numPr>
          <w:ilvl w:val="0"/>
          <w:numId w:val="254"/>
        </w:numPr>
        <w:tabs>
          <w:tab w:val="clear" w:pos="720"/>
          <w:tab w:val="num" w:pos="1134"/>
        </w:tabs>
        <w:spacing w:after="0"/>
        <w:ind w:left="1134" w:hanging="283"/>
        <w:jc w:val="both"/>
      </w:pPr>
      <w:r>
        <w:t>gruntowanie masą zalewową: na dno i ściany koryta należy nanieść cienką warstwę gorącej masy zalewowej za pomocą pędzli lub wałków malarskich,</w:t>
      </w:r>
    </w:p>
    <w:p w:rsidR="00B27DC5" w:rsidRPr="00B27DC5" w:rsidRDefault="00B27DC5" w:rsidP="00B27DC5">
      <w:pPr>
        <w:spacing w:after="0"/>
      </w:pPr>
    </w:p>
    <w:p w:rsidR="00AC18B3" w:rsidRDefault="00AC18B3" w:rsidP="0095281F">
      <w:pPr>
        <w:numPr>
          <w:ilvl w:val="0"/>
          <w:numId w:val="257"/>
        </w:numPr>
        <w:overflowPunct w:val="0"/>
        <w:autoSpaceDE w:val="0"/>
        <w:autoSpaceDN w:val="0"/>
        <w:adjustRightInd w:val="0"/>
        <w:spacing w:after="0"/>
        <w:ind w:left="851"/>
        <w:jc w:val="both"/>
        <w:textAlignment w:val="baseline"/>
      </w:pPr>
      <w:r>
        <w:t>po wyschnięciu środka gruntującego, dno koryta należy pomalować masą zalewową rozgrzaną do temperatury w zakresie od 170 do 190</w:t>
      </w:r>
      <w:r w:rsidRPr="00073C77">
        <w:t>°</w:t>
      </w:r>
      <w:r>
        <w:t>C, w ilości ok. 2 kg/m</w:t>
      </w:r>
      <w:r>
        <w:rPr>
          <w:vertAlign w:val="superscript"/>
        </w:rPr>
        <w:t>2</w:t>
      </w:r>
      <w:r>
        <w:t>,</w:t>
      </w:r>
    </w:p>
    <w:p w:rsidR="00DD4E89" w:rsidRPr="00DD4E89" w:rsidRDefault="00DD4E89" w:rsidP="00B27DC5">
      <w:pPr>
        <w:pStyle w:val="Nagwek2"/>
        <w:ind w:left="851"/>
      </w:pPr>
    </w:p>
    <w:p w:rsidR="00AC18B3" w:rsidRDefault="00AC18B3" w:rsidP="0095281F">
      <w:pPr>
        <w:numPr>
          <w:ilvl w:val="0"/>
          <w:numId w:val="257"/>
        </w:numPr>
        <w:overflowPunct w:val="0"/>
        <w:autoSpaceDE w:val="0"/>
        <w:autoSpaceDN w:val="0"/>
        <w:adjustRightInd w:val="0"/>
        <w:spacing w:after="0"/>
        <w:ind w:left="851"/>
        <w:jc w:val="both"/>
        <w:textAlignment w:val="baseline"/>
      </w:pPr>
      <w:r>
        <w:t>na świeżą (gorącą) warstwę masy zalewowej należy położyć blachę metalową (stabilizator ze stali lub aluminium) i docisnąć do masy na całej długości przykrycia dylatacyjnego. Blacha metalowa powinna być ułożona osiowo nad szczeliną dylatacyjną. Może ona być wyposażona w pręt centrujący (stabilizator), którego zadaniem jest zapewnienie osiowego ułożenia blachy w czasie pracy dylatacji. Blachę metalową ułożoną w dnie oraz dno i ściany koryta należy pomalować rozgrzaną masą zalewową w ilości około 4 kg/m</w:t>
      </w:r>
      <w:r>
        <w:rPr>
          <w:vertAlign w:val="superscript"/>
        </w:rPr>
        <w:t>2</w:t>
      </w:r>
      <w:r>
        <w:t>. Następnie, jeśli producent tak wymaga, należy ułożyć membranę,</w:t>
      </w:r>
    </w:p>
    <w:p w:rsidR="00DD4E89" w:rsidRPr="00DD4E89" w:rsidRDefault="00DD4E89" w:rsidP="00B27DC5">
      <w:pPr>
        <w:pStyle w:val="Nagwek2"/>
        <w:ind w:left="851"/>
      </w:pPr>
    </w:p>
    <w:p w:rsidR="00AC18B3" w:rsidRDefault="00AC18B3" w:rsidP="0095281F">
      <w:pPr>
        <w:numPr>
          <w:ilvl w:val="0"/>
          <w:numId w:val="257"/>
        </w:numPr>
        <w:overflowPunct w:val="0"/>
        <w:autoSpaceDE w:val="0"/>
        <w:autoSpaceDN w:val="0"/>
        <w:adjustRightInd w:val="0"/>
        <w:spacing w:after="0"/>
        <w:ind w:left="851"/>
        <w:jc w:val="both"/>
        <w:textAlignment w:val="baseline"/>
      </w:pPr>
      <w:r>
        <w:t xml:space="preserve">należy </w:t>
      </w:r>
      <w:r w:rsidRPr="00DF10F5">
        <w:t>wypełni</w:t>
      </w:r>
      <w:r>
        <w:t>ć</w:t>
      </w:r>
      <w:r w:rsidRPr="00DF10F5">
        <w:t xml:space="preserve"> koryt</w:t>
      </w:r>
      <w:r>
        <w:t>o</w:t>
      </w:r>
      <w:r w:rsidRPr="00DF10F5">
        <w:t xml:space="preserve"> na przemian odpowiednio rozgrzaną masą zalewową</w:t>
      </w:r>
      <w:r>
        <w:t xml:space="preserve"> (temperatura od 170 do 190</w:t>
      </w:r>
      <w:r w:rsidRPr="00073C77">
        <w:t>°</w:t>
      </w:r>
      <w:r>
        <w:t>C)  i </w:t>
      </w:r>
      <w:r w:rsidRPr="00DF10F5">
        <w:t>gorącym kruszywem</w:t>
      </w:r>
      <w:r>
        <w:t xml:space="preserve"> (temp. od 150 do 170</w:t>
      </w:r>
      <w:r w:rsidRPr="00073C77">
        <w:t>°</w:t>
      </w:r>
      <w:r>
        <w:t>C)</w:t>
      </w:r>
      <w:r w:rsidRPr="00DF10F5">
        <w:t xml:space="preserve">. Grubość warstw kruszywa powinna być tak dobrana, aby masa zalewowa mogła dokładnie wypełnić w nim wszystkie puste przestrzenie </w:t>
      </w:r>
      <w:r w:rsidR="0083531C">
        <w:br/>
      </w:r>
      <w:r w:rsidRPr="00DF10F5">
        <w:t xml:space="preserve">i mogła zespolić się z poprzednią warstwą. </w:t>
      </w:r>
      <w:r>
        <w:t xml:space="preserve">Poszczególne układane warstwy powinny mieć grubość od 20 do 50 mm. Każda warstwa grysu powinna być zagęszczona płytą wibracyjną. </w:t>
      </w:r>
      <w:r w:rsidRPr="00DF10F5">
        <w:t>Ostatnia warstwa kruszywa</w:t>
      </w:r>
      <w:r>
        <w:t xml:space="preserve"> powinna być ułożona na równo z </w:t>
      </w:r>
      <w:r w:rsidRPr="00DF10F5">
        <w:t>powierzchnią nawierzchni i starannie zawałowana w celu prawidłowego ułożenia się kruszywa. Równość należy sprawdzić łatą. Ostatnią warstwę kruszywa należy zalać masą zalewową i pozostawić do wystygnięcia</w:t>
      </w:r>
      <w:r>
        <w:t xml:space="preserve">. Kruszywo powinno wypełniać koryto w taki sposób, aby w stanie bez masy zalewowej nie dawało się zagęścić, a masa zalewowa powinna dokładnie wypełnić wszystkie wolne przestrzenie pomiędzy ziarnami kruszywa. W projekcie roboczym dylatacji bitumicznej, powinien być ustalony optymalny skład mieszanki mineralno-bitumicznej (proporcje mieszania kruszywa i masy zalewowej) zgodnie z zaleceniami producenta systemu. W czasie wbudowywania dylatacji Wykonawca powinien kontrolować prawidłowość składu wbudowywanej mieszanki mineralno-asfaltowej na podstawie zużycia materiału.  Niedopuszczalne jest luźne </w:t>
      </w:r>
      <w:r>
        <w:lastRenderedPageBreak/>
        <w:t>ułożenie kruszywa w korycie i wypełnienie nadmiaru wolnych przestrzeni masą zalewową,</w:t>
      </w:r>
    </w:p>
    <w:p w:rsidR="00DD4E89" w:rsidRPr="00DD4E89" w:rsidRDefault="00DD4E89" w:rsidP="00B27DC5">
      <w:pPr>
        <w:pStyle w:val="Nagwek2"/>
        <w:ind w:left="851"/>
      </w:pPr>
    </w:p>
    <w:p w:rsidR="00AC18B3" w:rsidRDefault="00AC18B3" w:rsidP="0095281F">
      <w:pPr>
        <w:numPr>
          <w:ilvl w:val="0"/>
          <w:numId w:val="257"/>
        </w:numPr>
        <w:overflowPunct w:val="0"/>
        <w:autoSpaceDE w:val="0"/>
        <w:autoSpaceDN w:val="0"/>
        <w:adjustRightInd w:val="0"/>
        <w:spacing w:after="0"/>
        <w:ind w:left="851"/>
        <w:jc w:val="both"/>
        <w:textAlignment w:val="baseline"/>
      </w:pPr>
      <w:r>
        <w:t>p</w:t>
      </w:r>
      <w:r w:rsidRPr="00DF10F5">
        <w:t xml:space="preserve">o dokładnym spenetrowaniu kruszywa przez masę zalewową (najczęściej na drugi dzień) </w:t>
      </w:r>
      <w:r>
        <w:t xml:space="preserve">należy </w:t>
      </w:r>
      <w:r w:rsidRPr="00DF10F5">
        <w:t>wyla</w:t>
      </w:r>
      <w:r>
        <w:t>ć</w:t>
      </w:r>
      <w:r w:rsidRPr="00DF10F5">
        <w:t xml:space="preserve"> ostatni</w:t>
      </w:r>
      <w:r>
        <w:t>ą</w:t>
      </w:r>
      <w:r w:rsidRPr="00DF10F5">
        <w:t xml:space="preserve"> warstw</w:t>
      </w:r>
      <w:r>
        <w:t>ę</w:t>
      </w:r>
      <w:r w:rsidRPr="00DF10F5">
        <w:t xml:space="preserve"> masy. Górna powierzchnia masy zalewowej powinna wystawać 1÷3 mm ponad poziomem nawierzchni. Ułożone warstwy należy zagęścić płytą lub walcem wibracyjnym,</w:t>
      </w:r>
    </w:p>
    <w:p w:rsidR="00DD4E89" w:rsidRPr="00DD4E89" w:rsidRDefault="00DD4E89" w:rsidP="00B27DC5">
      <w:pPr>
        <w:pStyle w:val="Nagwek2"/>
        <w:ind w:left="851"/>
      </w:pPr>
    </w:p>
    <w:p w:rsidR="00AC18B3" w:rsidRDefault="00AC18B3" w:rsidP="0095281F">
      <w:pPr>
        <w:numPr>
          <w:ilvl w:val="0"/>
          <w:numId w:val="257"/>
        </w:numPr>
        <w:overflowPunct w:val="0"/>
        <w:autoSpaceDE w:val="0"/>
        <w:autoSpaceDN w:val="0"/>
        <w:adjustRightInd w:val="0"/>
        <w:spacing w:after="0"/>
        <w:ind w:left="851"/>
        <w:jc w:val="both"/>
        <w:textAlignment w:val="baseline"/>
      </w:pPr>
      <w:r>
        <w:t>w</w:t>
      </w:r>
      <w:r w:rsidRPr="00DF10F5">
        <w:t>ykonanie warstwy wykończeniowej – w tym celu należy oczyścić przykrycie dylatacyjne sprężonym powietrzem, podgrzać palnikami gazowymi, przykryć cienką warstwą masy zalewowej i posypać drobną frakcją kruszywa łamanego granitowego lub bazaltowego o frakcji zalecanej przez producenta</w:t>
      </w:r>
      <w:r>
        <w:t xml:space="preserve"> (najczęściej od 2 do 5 mm)</w:t>
      </w:r>
      <w:r w:rsidRPr="00DF10F5">
        <w:t>. Posypanie kruszywem należy wykonać, gdy lepiszcze jest jeszcze gorące i kruszywo może się do niego przykleić</w:t>
      </w:r>
      <w:r>
        <w:t>. Górna powierzchnia wykonanego przykrycia dylatacyjnego powinna być położona nie wyżej niż 3 mm ponad poziomem istniejącej, otaczającej nawierzchni na obiekcie,</w:t>
      </w:r>
    </w:p>
    <w:p w:rsidR="00DD4E89" w:rsidRPr="00DD4E89" w:rsidRDefault="00DD4E89" w:rsidP="00B27DC5">
      <w:pPr>
        <w:pStyle w:val="Nagwek2"/>
        <w:ind w:left="851"/>
      </w:pPr>
    </w:p>
    <w:p w:rsidR="00AC18B3" w:rsidRDefault="00AC18B3" w:rsidP="0095281F">
      <w:pPr>
        <w:numPr>
          <w:ilvl w:val="0"/>
          <w:numId w:val="257"/>
        </w:numPr>
        <w:overflowPunct w:val="0"/>
        <w:autoSpaceDE w:val="0"/>
        <w:autoSpaceDN w:val="0"/>
        <w:adjustRightInd w:val="0"/>
        <w:spacing w:after="0"/>
        <w:ind w:left="851"/>
        <w:jc w:val="both"/>
        <w:textAlignment w:val="baseline"/>
      </w:pPr>
      <w:r>
        <w:t>n</w:t>
      </w:r>
      <w:r w:rsidRPr="00195387">
        <w:t>ależy uzupełnić krawężniki z pozostawieniem szczelin 2÷3 cm, które wypełnia się na głębokości 2÷3 cm masą elastyczną, np. kitem silikonowym,</w:t>
      </w:r>
    </w:p>
    <w:p w:rsidR="00DD4E89" w:rsidRPr="00DD4E89" w:rsidRDefault="00DD4E89" w:rsidP="00B27DC5">
      <w:pPr>
        <w:pStyle w:val="Nagwek2"/>
        <w:ind w:left="851"/>
      </w:pPr>
    </w:p>
    <w:p w:rsidR="00AC18B3" w:rsidRPr="00195387" w:rsidRDefault="00AC18B3" w:rsidP="0095281F">
      <w:pPr>
        <w:numPr>
          <w:ilvl w:val="0"/>
          <w:numId w:val="257"/>
        </w:numPr>
        <w:overflowPunct w:val="0"/>
        <w:autoSpaceDE w:val="0"/>
        <w:autoSpaceDN w:val="0"/>
        <w:adjustRightInd w:val="0"/>
        <w:spacing w:after="0"/>
        <w:ind w:left="851"/>
        <w:jc w:val="both"/>
        <w:textAlignment w:val="baseline"/>
      </w:pPr>
      <w:r>
        <w:t>o</w:t>
      </w:r>
      <w:r w:rsidRPr="00195387">
        <w:t>dtworzyć konstrukcję chodnika nad dylatacją zgodnie z dokumentacją projektową.</w:t>
      </w:r>
    </w:p>
    <w:p w:rsidR="00AC18B3" w:rsidRPr="00DF10F5" w:rsidRDefault="00AC18B3" w:rsidP="00DD4E89">
      <w:pPr>
        <w:spacing w:before="120"/>
      </w:pPr>
      <w:r w:rsidRPr="00195387">
        <w:t>Zapewnienie odwodnienia z poziomu izolacji, np. montaż sączków odwadniających lub drenaży jest</w:t>
      </w:r>
      <w:r w:rsidRPr="00DF10F5">
        <w:t xml:space="preserve"> przedmiotem oddzielnej ST.</w:t>
      </w:r>
    </w:p>
    <w:p w:rsidR="00AC18B3" w:rsidRPr="00195387" w:rsidRDefault="00AC18B3" w:rsidP="00AC18B3">
      <w:pPr>
        <w:pStyle w:val="Nagwek4"/>
      </w:pPr>
      <w:r w:rsidRPr="00195387">
        <w:t>5.6. Wykonanie przykrycia dylatacyjnego na chodniku</w:t>
      </w:r>
    </w:p>
    <w:p w:rsidR="00DD4E89" w:rsidRDefault="00AC18B3" w:rsidP="00DD4E89">
      <w:pPr>
        <w:spacing w:after="0"/>
        <w:jc w:val="both"/>
      </w:pPr>
      <w:r>
        <w:t xml:space="preserve">Dylatację w strefie chodnika należy wykonać wg indywidualnego projektu, zgodnie z dokumentacją projektową lub projektem roboczym dostarczonym przez Wykonawcę. </w:t>
      </w:r>
      <w:r w:rsidRPr="00195387">
        <w:t xml:space="preserve">W strefie chodnika należy wykonać przykrycie dylatacyjne tylko na grubości jezdni, a przestrzeń ponad jezdnią należy wypełnić blokiem z betonu. Szczeliny miedzy betonem chodnika (gzymsu) a blokiem z betonu należy wypełnić masą zalewową. Krawężnik powinien być zdylatowany nad szczeliną dylatacyjną obiektu mostowego oraz podcięty od spodu, w taki sposób, aby bitumiczne przykrycie dylatacyjne pod krawężnikiem miało grubość zbliżoną do grubości bitumicznego przykrycia na jezdni. Nie należy zatapiać krawężników w mieszance mineralno-asfaltowej tworzącej bitumiczne przykrycie dylatacyjne. </w:t>
      </w:r>
    </w:p>
    <w:p w:rsidR="00AC18B3" w:rsidRPr="00195387" w:rsidRDefault="00AC18B3" w:rsidP="00DD4E89">
      <w:pPr>
        <w:pStyle w:val="Nagwek5"/>
      </w:pPr>
      <w:r w:rsidRPr="00195387">
        <w:t xml:space="preserve"> </w:t>
      </w:r>
    </w:p>
    <w:p w:rsidR="00AC18B3" w:rsidRPr="00195387" w:rsidRDefault="00AC18B3" w:rsidP="00B27DC5">
      <w:pPr>
        <w:pStyle w:val="Nagwek4"/>
        <w:jc w:val="both"/>
      </w:pPr>
      <w:r w:rsidRPr="00195387">
        <w:t>5.7. Blachy osłonowe</w:t>
      </w:r>
    </w:p>
    <w:p w:rsidR="00AC18B3" w:rsidRDefault="00AC18B3" w:rsidP="00B27DC5">
      <w:pPr>
        <w:spacing w:after="0"/>
        <w:jc w:val="both"/>
      </w:pPr>
      <w:r>
        <w:t>Jeżeli tak przewiduje dokumentacja projektowa lub ST b</w:t>
      </w:r>
      <w:r w:rsidRPr="00195387">
        <w:t>oczne szczeliny dylatacyjne (w gzymsach ) należy zabezpieczyć bla</w:t>
      </w:r>
      <w:r>
        <w:t>chami osłonowymi należącymi do s</w:t>
      </w:r>
      <w:r w:rsidRPr="00195387">
        <w:t>ystemu</w:t>
      </w:r>
    </w:p>
    <w:p w:rsidR="00B27DC5" w:rsidRPr="00AE1ABD" w:rsidRDefault="00B27DC5" w:rsidP="00AE1ABD">
      <w:pPr>
        <w:spacing w:after="0"/>
      </w:pPr>
    </w:p>
    <w:p w:rsidR="00AC18B3" w:rsidRDefault="00AC18B3" w:rsidP="00AE1ABD">
      <w:pPr>
        <w:spacing w:after="0"/>
        <w:jc w:val="both"/>
      </w:pPr>
      <w:r w:rsidRPr="00B27DC5">
        <w:rPr>
          <w:b/>
        </w:rPr>
        <w:t>5.8.Roboty</w:t>
      </w:r>
      <w:r w:rsidR="00B27DC5">
        <w:rPr>
          <w:b/>
        </w:rPr>
        <w:t xml:space="preserve"> </w:t>
      </w:r>
      <w:r w:rsidRPr="00B27DC5">
        <w:rPr>
          <w:b/>
        </w:rPr>
        <w:t>wykończeniowe</w:t>
      </w:r>
      <w:r w:rsidR="00B27DC5">
        <w:rPr>
          <w:b/>
        </w:rPr>
        <w:t>.</w:t>
      </w:r>
      <w:r w:rsidR="00AE1ABD">
        <w:rPr>
          <w:b/>
        </w:rPr>
        <w:t xml:space="preserve"> </w:t>
      </w:r>
      <w:r w:rsidRPr="00B27DC5">
        <w:t xml:space="preserve">Roboty wykończeniowe powinny być zgodne </w:t>
      </w:r>
      <w:r w:rsidR="0083531C">
        <w:br/>
      </w:r>
      <w:r w:rsidRPr="00B27DC5">
        <w:t>z dokumentacją projektową i ST. Do robót wykończeniowych należą prace związane z dostosowaniem wykonanych robót do warunków budowy obiektu i roboty porządkujące.</w:t>
      </w:r>
    </w:p>
    <w:p w:rsidR="00AC18B3" w:rsidRPr="0067319D" w:rsidRDefault="00AC18B3" w:rsidP="00AC18B3">
      <w:pPr>
        <w:pStyle w:val="Nagwek3"/>
      </w:pPr>
      <w:bookmarkStart w:id="101" w:name="_Toc156021973"/>
      <w:bookmarkStart w:id="102" w:name="_Toc283203333"/>
      <w:bookmarkStart w:id="103" w:name="_Toc500577192"/>
      <w:r>
        <w:lastRenderedPageBreak/>
        <w:t xml:space="preserve">6. </w:t>
      </w:r>
      <w:r w:rsidRPr="0067319D">
        <w:t>KONTROLA JAKOŚCI ROBÓT</w:t>
      </w:r>
      <w:bookmarkEnd w:id="101"/>
      <w:bookmarkEnd w:id="102"/>
      <w:bookmarkEnd w:id="103"/>
    </w:p>
    <w:p w:rsidR="00AC18B3" w:rsidRPr="0067319D" w:rsidRDefault="00AC18B3" w:rsidP="00AC18B3">
      <w:pPr>
        <w:pStyle w:val="Nagwek4"/>
      </w:pPr>
      <w:r>
        <w:t xml:space="preserve">6.1. </w:t>
      </w:r>
      <w:r w:rsidRPr="0067319D">
        <w:t>Ogólne zasady kontroli jakości robót</w:t>
      </w:r>
    </w:p>
    <w:p w:rsidR="00AC18B3" w:rsidRDefault="00AC18B3" w:rsidP="00DD4E89">
      <w:pPr>
        <w:numPr>
          <w:ilvl w:val="12"/>
          <w:numId w:val="0"/>
        </w:numPr>
        <w:ind w:right="-143"/>
      </w:pPr>
      <w:r w:rsidRPr="0067319D">
        <w:t xml:space="preserve">Ogólne zasady kontroli jakości robót podano w </w:t>
      </w:r>
      <w:r>
        <w:t>ST „</w:t>
      </w:r>
      <w:r w:rsidRPr="0067319D">
        <w:t>Wymagania ogólne”, pkt 6.</w:t>
      </w:r>
    </w:p>
    <w:p w:rsidR="00AC18B3" w:rsidRPr="00E25D05" w:rsidRDefault="00AC18B3" w:rsidP="00AC18B3">
      <w:pPr>
        <w:pStyle w:val="Nagwek4"/>
      </w:pPr>
      <w:r w:rsidRPr="00E25D05">
        <w:t>6.2. Badania przed przystąpieniem do robót</w:t>
      </w:r>
    </w:p>
    <w:p w:rsidR="00DD4E89" w:rsidRDefault="00AC18B3" w:rsidP="00DD4E89">
      <w:pPr>
        <w:numPr>
          <w:ilvl w:val="12"/>
          <w:numId w:val="0"/>
        </w:numPr>
        <w:spacing w:after="0"/>
        <w:ind w:right="-143"/>
        <w:jc w:val="both"/>
      </w:pPr>
      <w:r>
        <w:t xml:space="preserve">Materiały do wykonania przykrycia dylatacyjnego powinny być dostarczone przez producenta jako zestaw gotowy do ułożenia po odpowiednim przygotowaniu. Kontrola wykonania materiałów składowych przykrycia w wytwórni spoczywa na producencie. Protokoły kontroli materiałów powinny być dostarczone na budowę łącznie </w:t>
      </w:r>
      <w:r w:rsidR="0083531C">
        <w:br/>
      </w:r>
      <w:r>
        <w:t>z materiałami.</w:t>
      </w:r>
    </w:p>
    <w:p w:rsidR="00AC18B3" w:rsidRPr="00E25D05" w:rsidRDefault="00AC18B3" w:rsidP="00DD4E89">
      <w:pPr>
        <w:numPr>
          <w:ilvl w:val="12"/>
          <w:numId w:val="0"/>
        </w:numPr>
        <w:spacing w:after="0"/>
        <w:ind w:right="-143"/>
        <w:jc w:val="both"/>
      </w:pPr>
      <w:r w:rsidRPr="00E25D05">
        <w:t>Przed przystąpieniem do robót Wykonawca powinien:</w:t>
      </w:r>
    </w:p>
    <w:p w:rsidR="00AC18B3" w:rsidRDefault="00AC18B3" w:rsidP="0095281F">
      <w:pPr>
        <w:numPr>
          <w:ilvl w:val="0"/>
          <w:numId w:val="250"/>
        </w:numPr>
        <w:spacing w:after="0" w:line="240" w:lineRule="auto"/>
        <w:ind w:left="709" w:right="-143" w:hanging="284"/>
        <w:jc w:val="both"/>
      </w:pPr>
      <w:r w:rsidRPr="00E25D05">
        <w:t xml:space="preserve">uzyskać wymagane dokumenty, dopuszczające wyroby budowlane do obrotu </w:t>
      </w:r>
      <w:r w:rsidR="0083531C">
        <w:br/>
      </w:r>
      <w:r w:rsidRPr="00E25D05">
        <w:t xml:space="preserve">i powszechnego stosowania (certyfikaty zgodności, deklaracje zgodności, aprobaty techniczne, </w:t>
      </w:r>
      <w:r>
        <w:t>protokoły kontroli i odbioru w wytwórni itp.), potwierdzające zgodność materiałów z wymaganiami pktu 2 niniejszej specyfikacji,</w:t>
      </w:r>
    </w:p>
    <w:p w:rsidR="00AC18B3" w:rsidRDefault="00AC18B3" w:rsidP="0095281F">
      <w:pPr>
        <w:numPr>
          <w:ilvl w:val="0"/>
          <w:numId w:val="250"/>
        </w:numPr>
        <w:spacing w:after="0" w:line="240" w:lineRule="auto"/>
        <w:ind w:left="709" w:right="-143" w:hanging="284"/>
        <w:jc w:val="both"/>
      </w:pPr>
      <w:r>
        <w:t xml:space="preserve">ew. </w:t>
      </w:r>
      <w:r w:rsidRPr="00E25D05">
        <w:t>wykonać własne badania właściwości materiałów przeznaczonych do w</w:t>
      </w:r>
      <w:r>
        <w:t xml:space="preserve">ykonania robót, określone w pkcie 2 lub przez </w:t>
      </w:r>
      <w:r w:rsidR="0083531C">
        <w:t>Inspektora nadzoru</w:t>
      </w:r>
      <w:r>
        <w:t>,</w:t>
      </w:r>
    </w:p>
    <w:p w:rsidR="00AC18B3" w:rsidRDefault="00AC18B3" w:rsidP="0095281F">
      <w:pPr>
        <w:numPr>
          <w:ilvl w:val="0"/>
          <w:numId w:val="250"/>
        </w:numPr>
        <w:spacing w:after="0" w:line="240" w:lineRule="auto"/>
        <w:ind w:left="709" w:right="-143" w:hanging="284"/>
        <w:jc w:val="both"/>
      </w:pPr>
      <w:r>
        <w:t>skontrolować stan nawierzchni i łożysk na obiekcie mostowym.</w:t>
      </w:r>
    </w:p>
    <w:p w:rsidR="00DD4E89" w:rsidRDefault="00DD4E89" w:rsidP="00DD4E89">
      <w:pPr>
        <w:pStyle w:val="Nagwek5"/>
      </w:pPr>
    </w:p>
    <w:p w:rsidR="00AC18B3" w:rsidRDefault="00AC18B3" w:rsidP="0083531C">
      <w:pPr>
        <w:ind w:right="-143"/>
        <w:jc w:val="both"/>
      </w:pPr>
      <w:r>
        <w:t xml:space="preserve">Wszystkie dokumenty oraz wyniki badań Wykonawca przedstawi </w:t>
      </w:r>
      <w:r w:rsidR="0083531C">
        <w:t>Inspektorowi nadzoru</w:t>
      </w:r>
      <w:r>
        <w:t xml:space="preserve"> do akceptacji.</w:t>
      </w:r>
    </w:p>
    <w:p w:rsidR="00AC18B3" w:rsidRDefault="00AC18B3" w:rsidP="00AC18B3">
      <w:pPr>
        <w:pStyle w:val="Nagwek4"/>
      </w:pPr>
      <w:r>
        <w:t>6.3. Badania w czasie robót</w:t>
      </w:r>
    </w:p>
    <w:p w:rsidR="00AC18B3" w:rsidRDefault="00AC18B3" w:rsidP="00DD4E89">
      <w:pPr>
        <w:pStyle w:val="Nagwek5"/>
      </w:pPr>
      <w:r>
        <w:t>Po wycięciu koryta należy skontrolować:</w:t>
      </w:r>
    </w:p>
    <w:p w:rsidR="00AC18B3" w:rsidRDefault="00AC18B3" w:rsidP="0095281F">
      <w:pPr>
        <w:pStyle w:val="Nagwek5"/>
        <w:numPr>
          <w:ilvl w:val="0"/>
          <w:numId w:val="285"/>
        </w:numPr>
        <w:tabs>
          <w:tab w:val="clear" w:pos="340"/>
          <w:tab w:val="num" w:pos="709"/>
        </w:tabs>
        <w:ind w:left="709"/>
      </w:pPr>
      <w:r>
        <w:t xml:space="preserve">szerokość koryta wyciętego w nawierzchni, która nie powinna różnić się </w:t>
      </w:r>
      <w:r w:rsidR="0083531C">
        <w:br/>
      </w:r>
      <w:r>
        <w:t>o więcej niż o 5% od szerokości przewidzianej w dokumentacji projektowej,</w:t>
      </w:r>
    </w:p>
    <w:p w:rsidR="00AC18B3" w:rsidRDefault="00AC18B3" w:rsidP="0095281F">
      <w:pPr>
        <w:pStyle w:val="Nagwek5"/>
        <w:numPr>
          <w:ilvl w:val="0"/>
          <w:numId w:val="285"/>
        </w:numPr>
        <w:tabs>
          <w:tab w:val="clear" w:pos="340"/>
          <w:tab w:val="num" w:pos="709"/>
        </w:tabs>
        <w:ind w:left="709"/>
      </w:pPr>
      <w:r>
        <w:t>stan szczeliny dylatacyjnej; jeżeli nastąpiło uszkodzenie jej krawędzi należy je naprawić zaprawą niskoskurczową,</w:t>
      </w:r>
    </w:p>
    <w:p w:rsidR="00AC18B3" w:rsidRDefault="00AC18B3" w:rsidP="0095281F">
      <w:pPr>
        <w:pStyle w:val="Nagwek5"/>
        <w:numPr>
          <w:ilvl w:val="0"/>
          <w:numId w:val="285"/>
        </w:numPr>
        <w:tabs>
          <w:tab w:val="clear" w:pos="340"/>
          <w:tab w:val="num" w:pos="709"/>
        </w:tabs>
        <w:ind w:left="709"/>
      </w:pPr>
      <w:r>
        <w:t>zabezpieczenie za pomocą muf ewentualnych rur osłonowych w chodniku,</w:t>
      </w:r>
    </w:p>
    <w:p w:rsidR="00AC18B3" w:rsidRDefault="00AC18B3" w:rsidP="0095281F">
      <w:pPr>
        <w:pStyle w:val="Nagwek5"/>
        <w:numPr>
          <w:ilvl w:val="0"/>
          <w:numId w:val="285"/>
        </w:numPr>
        <w:tabs>
          <w:tab w:val="clear" w:pos="340"/>
          <w:tab w:val="num" w:pos="709"/>
        </w:tabs>
        <w:ind w:left="709"/>
      </w:pPr>
      <w:r>
        <w:t>stan płyty pomostu którą, jeżeli uległa uszkodzeniu, należy naprawić zaprawą niskoskurczową,</w:t>
      </w:r>
    </w:p>
    <w:p w:rsidR="00AC18B3" w:rsidRDefault="00AC18B3" w:rsidP="0095281F">
      <w:pPr>
        <w:pStyle w:val="Nagwek5"/>
        <w:numPr>
          <w:ilvl w:val="0"/>
          <w:numId w:val="285"/>
        </w:numPr>
        <w:tabs>
          <w:tab w:val="clear" w:pos="340"/>
          <w:tab w:val="num" w:pos="709"/>
        </w:tabs>
        <w:ind w:left="709"/>
      </w:pPr>
      <w:r>
        <w:t>wszystkie powierzchnie koryta, które powinny być oczyszczone z pyłów, luźnych frakcji i innych zanieczyszczeń.</w:t>
      </w:r>
    </w:p>
    <w:p w:rsidR="00DD4E89" w:rsidRDefault="00DD4E89" w:rsidP="00DD4E89">
      <w:pPr>
        <w:pStyle w:val="Nagwek5"/>
      </w:pPr>
    </w:p>
    <w:p w:rsidR="00AC18B3" w:rsidRDefault="00AC18B3" w:rsidP="00DD4E89">
      <w:pPr>
        <w:pStyle w:val="Nagwek5"/>
      </w:pPr>
      <w:r>
        <w:t>W trakcie wypełniania koryta należy kontrolować:</w:t>
      </w:r>
    </w:p>
    <w:p w:rsidR="00AC18B3" w:rsidRDefault="00AC18B3" w:rsidP="0095281F">
      <w:pPr>
        <w:numPr>
          <w:ilvl w:val="0"/>
          <w:numId w:val="251"/>
        </w:numPr>
        <w:tabs>
          <w:tab w:val="clear" w:pos="340"/>
          <w:tab w:val="num" w:pos="709"/>
        </w:tabs>
        <w:overflowPunct w:val="0"/>
        <w:autoSpaceDE w:val="0"/>
        <w:autoSpaceDN w:val="0"/>
        <w:adjustRightInd w:val="0"/>
        <w:spacing w:after="0"/>
        <w:ind w:left="709"/>
        <w:jc w:val="both"/>
        <w:textAlignment w:val="baseline"/>
      </w:pPr>
      <w:r>
        <w:t>temperaturę powietrza w czasie wbudowywania przykrycia,</w:t>
      </w:r>
    </w:p>
    <w:p w:rsidR="00AC18B3" w:rsidRDefault="00AC18B3" w:rsidP="0095281F">
      <w:pPr>
        <w:numPr>
          <w:ilvl w:val="0"/>
          <w:numId w:val="251"/>
        </w:numPr>
        <w:tabs>
          <w:tab w:val="clear" w:pos="340"/>
          <w:tab w:val="num" w:pos="709"/>
        </w:tabs>
        <w:overflowPunct w:val="0"/>
        <w:autoSpaceDE w:val="0"/>
        <w:autoSpaceDN w:val="0"/>
        <w:adjustRightInd w:val="0"/>
        <w:spacing w:after="0"/>
        <w:ind w:left="709"/>
        <w:jc w:val="both"/>
        <w:textAlignment w:val="baseline"/>
      </w:pPr>
      <w:r>
        <w:t>temperaturę kruszyw i lepiszcza, która powinna być zgodna z zaleceniami producenta,</w:t>
      </w:r>
    </w:p>
    <w:p w:rsidR="00AC18B3" w:rsidRDefault="00AC18B3" w:rsidP="0095281F">
      <w:pPr>
        <w:numPr>
          <w:ilvl w:val="0"/>
          <w:numId w:val="251"/>
        </w:numPr>
        <w:tabs>
          <w:tab w:val="clear" w:pos="340"/>
          <w:tab w:val="num" w:pos="709"/>
        </w:tabs>
        <w:overflowPunct w:val="0"/>
        <w:autoSpaceDE w:val="0"/>
        <w:autoSpaceDN w:val="0"/>
        <w:adjustRightInd w:val="0"/>
        <w:spacing w:after="0"/>
        <w:ind w:left="709"/>
        <w:jc w:val="both"/>
        <w:textAlignment w:val="baseline"/>
      </w:pPr>
      <w:r>
        <w:t xml:space="preserve">zabezpieczenie szczeliny dylatacyjnej przed wpływaniem gorącego lepiszcza </w:t>
      </w:r>
      <w:r w:rsidR="0083531C">
        <w:br/>
      </w:r>
      <w:r>
        <w:t>w głąb szczeliny za pomocą neoprenowej lub poliuretanowej wkładki gąbczastej, stabilizatora i membrany,</w:t>
      </w:r>
    </w:p>
    <w:p w:rsidR="00AC18B3" w:rsidRDefault="00AC18B3" w:rsidP="0095281F">
      <w:pPr>
        <w:numPr>
          <w:ilvl w:val="0"/>
          <w:numId w:val="251"/>
        </w:numPr>
        <w:tabs>
          <w:tab w:val="clear" w:pos="340"/>
          <w:tab w:val="num" w:pos="709"/>
        </w:tabs>
        <w:overflowPunct w:val="0"/>
        <w:autoSpaceDE w:val="0"/>
        <w:autoSpaceDN w:val="0"/>
        <w:adjustRightInd w:val="0"/>
        <w:spacing w:after="0"/>
        <w:ind w:left="709"/>
        <w:jc w:val="both"/>
        <w:textAlignment w:val="baseline"/>
      </w:pPr>
      <w:r>
        <w:t>grubość układanych warstw kruszywa (około 2÷4 cm), tak aby zapewnione było dokładne wypełnienie przez masę zalewową wszystkich pustych przestrzeni,</w:t>
      </w:r>
    </w:p>
    <w:p w:rsidR="00AC18B3" w:rsidRDefault="00AC18B3" w:rsidP="0095281F">
      <w:pPr>
        <w:numPr>
          <w:ilvl w:val="0"/>
          <w:numId w:val="251"/>
        </w:numPr>
        <w:tabs>
          <w:tab w:val="clear" w:pos="340"/>
          <w:tab w:val="num" w:pos="709"/>
        </w:tabs>
        <w:overflowPunct w:val="0"/>
        <w:autoSpaceDE w:val="0"/>
        <w:autoSpaceDN w:val="0"/>
        <w:adjustRightInd w:val="0"/>
        <w:spacing w:after="0"/>
        <w:ind w:left="709"/>
        <w:jc w:val="both"/>
        <w:textAlignment w:val="baseline"/>
      </w:pPr>
      <w:r>
        <w:t>wykończenie powierzchni przykrycia, które powinno wystawać 1÷3 mm ponad poziomem nawierzchni,</w:t>
      </w:r>
    </w:p>
    <w:p w:rsidR="00AC18B3" w:rsidRDefault="00AC18B3" w:rsidP="0095281F">
      <w:pPr>
        <w:numPr>
          <w:ilvl w:val="0"/>
          <w:numId w:val="251"/>
        </w:numPr>
        <w:tabs>
          <w:tab w:val="clear" w:pos="340"/>
          <w:tab w:val="num" w:pos="709"/>
        </w:tabs>
        <w:overflowPunct w:val="0"/>
        <w:autoSpaceDE w:val="0"/>
        <w:autoSpaceDN w:val="0"/>
        <w:adjustRightInd w:val="0"/>
        <w:spacing w:after="0"/>
        <w:ind w:left="709"/>
        <w:jc w:val="both"/>
        <w:textAlignment w:val="baseline"/>
      </w:pPr>
      <w:r>
        <w:lastRenderedPageBreak/>
        <w:t>wykonanie posypki z kruszywa: kruszywo powinno być sypane na gorące lepiszcze, aby mogło się do niego przykleić,</w:t>
      </w:r>
    </w:p>
    <w:p w:rsidR="00AC18B3" w:rsidRDefault="00AC18B3" w:rsidP="0095281F">
      <w:pPr>
        <w:numPr>
          <w:ilvl w:val="0"/>
          <w:numId w:val="251"/>
        </w:numPr>
        <w:tabs>
          <w:tab w:val="clear" w:pos="340"/>
          <w:tab w:val="num" w:pos="709"/>
        </w:tabs>
        <w:overflowPunct w:val="0"/>
        <w:autoSpaceDE w:val="0"/>
        <w:autoSpaceDN w:val="0"/>
        <w:adjustRightInd w:val="0"/>
        <w:spacing w:after="0"/>
        <w:ind w:left="709"/>
        <w:jc w:val="both"/>
        <w:textAlignment w:val="baseline"/>
      </w:pPr>
      <w:r>
        <w:t>roboty naprawcze obejmujące uzupełnienie krawężników i odtworzenie konstrukcji chodnika należy sprawdzić na zgodność z dokumentacją projektową.</w:t>
      </w:r>
    </w:p>
    <w:p w:rsidR="0083531C" w:rsidRPr="0083531C" w:rsidRDefault="0083531C" w:rsidP="0083531C">
      <w:pPr>
        <w:pStyle w:val="Nagwek2"/>
      </w:pPr>
    </w:p>
    <w:p w:rsidR="00AC18B3" w:rsidRDefault="00AC18B3" w:rsidP="0083531C">
      <w:pPr>
        <w:tabs>
          <w:tab w:val="num" w:pos="0"/>
        </w:tabs>
        <w:jc w:val="both"/>
      </w:pPr>
      <w:r>
        <w:t>Kontrola gotowego przykrycia dylatacyjnego powinna stwierdzać, że:</w:t>
      </w:r>
    </w:p>
    <w:p w:rsidR="00AC18B3" w:rsidRDefault="00AC18B3" w:rsidP="0095281F">
      <w:pPr>
        <w:numPr>
          <w:ilvl w:val="0"/>
          <w:numId w:val="252"/>
        </w:numPr>
        <w:tabs>
          <w:tab w:val="clear" w:pos="340"/>
          <w:tab w:val="num" w:pos="709"/>
        </w:tabs>
        <w:overflowPunct w:val="0"/>
        <w:autoSpaceDE w:val="0"/>
        <w:autoSpaceDN w:val="0"/>
        <w:adjustRightInd w:val="0"/>
        <w:spacing w:after="0"/>
        <w:ind w:left="709"/>
        <w:jc w:val="both"/>
        <w:textAlignment w:val="baseline"/>
      </w:pPr>
      <w:r>
        <w:t>przykrycie dylatacyjne po wbudowaniu w obiekt jest szczelne, bez spękań, odspojeń, wybrzuszeń i pęcherzy, a przejazd przez dylatację nie powoduje wstrząsów i hałasu,</w:t>
      </w:r>
    </w:p>
    <w:p w:rsidR="00AC18B3" w:rsidRDefault="00AC18B3" w:rsidP="0095281F">
      <w:pPr>
        <w:numPr>
          <w:ilvl w:val="0"/>
          <w:numId w:val="252"/>
        </w:numPr>
        <w:tabs>
          <w:tab w:val="clear" w:pos="340"/>
          <w:tab w:val="num" w:pos="709"/>
        </w:tabs>
        <w:overflowPunct w:val="0"/>
        <w:autoSpaceDE w:val="0"/>
        <w:autoSpaceDN w:val="0"/>
        <w:adjustRightInd w:val="0"/>
        <w:spacing w:after="0"/>
        <w:ind w:left="709"/>
        <w:jc w:val="both"/>
        <w:textAlignment w:val="baseline"/>
      </w:pPr>
      <w:r>
        <w:t xml:space="preserve">powierzchnia przykrycia jest równoległa do powierzchni jezdni i nie wystaje więcej niż </w:t>
      </w:r>
      <w:smartTag w:uri="urn:schemas-microsoft-com:office:smarttags" w:element="metricconverter">
        <w:smartTagPr>
          <w:attr w:name="ProductID" w:val="3 mm"/>
        </w:smartTagPr>
        <w:r>
          <w:t>3 mm</w:t>
        </w:r>
      </w:smartTag>
      <w:r>
        <w:t xml:space="preserve"> ponad poziom warstwy ścieralnej, a wykonane przykrycie nie zachodzi na istniejącą nawierzchnię na szerokość większą niż 5 cm,</w:t>
      </w:r>
    </w:p>
    <w:p w:rsidR="00AC18B3" w:rsidRDefault="00AC18B3" w:rsidP="0095281F">
      <w:pPr>
        <w:numPr>
          <w:ilvl w:val="0"/>
          <w:numId w:val="252"/>
        </w:numPr>
        <w:tabs>
          <w:tab w:val="clear" w:pos="340"/>
          <w:tab w:val="num" w:pos="426"/>
          <w:tab w:val="num" w:pos="709"/>
        </w:tabs>
        <w:spacing w:after="0"/>
        <w:ind w:left="709"/>
        <w:jc w:val="both"/>
      </w:pPr>
      <w:r>
        <w:t>konstrukcja bitumicznego przykrycia spełn</w:t>
      </w:r>
      <w:r w:rsidRPr="00B125D0">
        <w:t xml:space="preserve">ia warunek odporności na koleinowanie wg </w:t>
      </w:r>
      <w:r>
        <w:t>p</w:t>
      </w:r>
      <w:r w:rsidRPr="00B125D0">
        <w:t>rocedury bad</w:t>
      </w:r>
      <w:r w:rsidR="0083531C">
        <w:t>awczej IBDiM nr PB/TM-1/11:2004</w:t>
      </w:r>
      <w:r>
        <w:t>.</w:t>
      </w:r>
    </w:p>
    <w:p w:rsidR="0083531C" w:rsidRPr="0083531C" w:rsidRDefault="0083531C" w:rsidP="0083531C">
      <w:pPr>
        <w:pStyle w:val="Nagwek2"/>
      </w:pPr>
    </w:p>
    <w:p w:rsidR="00AC18B3" w:rsidRDefault="00AC18B3" w:rsidP="00DD4E89">
      <w:pPr>
        <w:spacing w:after="0"/>
        <w:jc w:val="both"/>
      </w:pPr>
      <w:r>
        <w:t>Ocenę jakości wykonanego przykrycia przeprowadza się przy odbiorze robót oraz po upływie okresu gwarancji.</w:t>
      </w:r>
    </w:p>
    <w:p w:rsidR="00DD0C30" w:rsidRPr="00DD0C30" w:rsidRDefault="00DD0C30" w:rsidP="00DD0C30">
      <w:pPr>
        <w:spacing w:after="0"/>
      </w:pPr>
    </w:p>
    <w:p w:rsidR="00AC18B3" w:rsidRPr="00E25D05" w:rsidRDefault="00AC18B3" w:rsidP="00AC18B3">
      <w:pPr>
        <w:pStyle w:val="Nagwek3"/>
      </w:pPr>
      <w:bookmarkStart w:id="104" w:name="_Toc156021974"/>
      <w:bookmarkStart w:id="105" w:name="_Toc283203334"/>
      <w:bookmarkStart w:id="106" w:name="_Toc500577193"/>
      <w:r>
        <w:t xml:space="preserve">7. </w:t>
      </w:r>
      <w:r w:rsidRPr="00E25D05">
        <w:t>OBMIAR ROBÓT</w:t>
      </w:r>
      <w:bookmarkEnd w:id="104"/>
      <w:bookmarkEnd w:id="105"/>
      <w:bookmarkEnd w:id="106"/>
    </w:p>
    <w:p w:rsidR="00AC18B3" w:rsidRPr="00E25D05" w:rsidRDefault="00AC18B3" w:rsidP="00AC18B3">
      <w:pPr>
        <w:pStyle w:val="Nagwek4"/>
      </w:pPr>
      <w:r>
        <w:t xml:space="preserve">7.1. </w:t>
      </w:r>
      <w:r w:rsidRPr="00E25D05">
        <w:t>Ogólne zasady obmiaru robót</w:t>
      </w:r>
    </w:p>
    <w:p w:rsidR="00AC18B3" w:rsidRPr="00E25D05" w:rsidRDefault="00AC18B3" w:rsidP="00DD4E89">
      <w:pPr>
        <w:jc w:val="both"/>
      </w:pPr>
      <w:r w:rsidRPr="00E25D05">
        <w:t xml:space="preserve">Ogólne zasady obmiaru </w:t>
      </w:r>
      <w:r>
        <w:t>robót podano w ST „</w:t>
      </w:r>
      <w:r w:rsidR="0083531C">
        <w:t>Wymagania ogólne”</w:t>
      </w:r>
      <w:r w:rsidRPr="00E25D05">
        <w:t xml:space="preserve"> pkt 7.</w:t>
      </w:r>
    </w:p>
    <w:p w:rsidR="00AC18B3" w:rsidRPr="00E25D05" w:rsidRDefault="00AC18B3" w:rsidP="00AC18B3">
      <w:pPr>
        <w:pStyle w:val="Nagwek4"/>
      </w:pPr>
      <w:r>
        <w:t xml:space="preserve">7.2. </w:t>
      </w:r>
      <w:r w:rsidRPr="00E25D05">
        <w:t>Jednostka obmiarowa</w:t>
      </w:r>
    </w:p>
    <w:p w:rsidR="0083531C" w:rsidRDefault="00AC18B3" w:rsidP="0083531C">
      <w:pPr>
        <w:jc w:val="both"/>
      </w:pPr>
      <w:r w:rsidRPr="00E25D05">
        <w:t xml:space="preserve">Jednostką obmiarową jest </w:t>
      </w:r>
      <w:r>
        <w:t>m</w:t>
      </w:r>
      <w:r w:rsidRPr="00E25D05">
        <w:t xml:space="preserve"> (</w:t>
      </w:r>
      <w:r>
        <w:t>metr</w:t>
      </w:r>
      <w:r w:rsidRPr="00E25D05">
        <w:t xml:space="preserve">) </w:t>
      </w:r>
      <w:r>
        <w:t>przykrycia dylatacyjnego o danej szerokości koryta.</w:t>
      </w:r>
      <w:bookmarkStart w:id="107" w:name="_Toc156021975"/>
      <w:bookmarkStart w:id="108" w:name="_Toc283203335"/>
      <w:bookmarkStart w:id="109" w:name="_Toc500577194"/>
    </w:p>
    <w:p w:rsidR="0083531C" w:rsidRDefault="00AC18B3" w:rsidP="0083531C">
      <w:pPr>
        <w:pStyle w:val="Nagwek3"/>
      </w:pPr>
      <w:r>
        <w:t xml:space="preserve">8. </w:t>
      </w:r>
      <w:r w:rsidRPr="00E25D05">
        <w:t>ODBIÓR ROBÓT</w:t>
      </w:r>
      <w:bookmarkEnd w:id="107"/>
      <w:bookmarkEnd w:id="108"/>
      <w:bookmarkEnd w:id="109"/>
    </w:p>
    <w:p w:rsidR="0083531C" w:rsidRPr="0083531C" w:rsidRDefault="00AC18B3" w:rsidP="0083531C">
      <w:pPr>
        <w:spacing w:after="0"/>
        <w:jc w:val="both"/>
        <w:rPr>
          <w:b/>
        </w:rPr>
      </w:pPr>
      <w:r w:rsidRPr="0083531C">
        <w:rPr>
          <w:b/>
        </w:rPr>
        <w:t>8.1. Ogólne zasady odbioru robót</w:t>
      </w:r>
    </w:p>
    <w:p w:rsidR="00DA2541" w:rsidRDefault="00AC18B3" w:rsidP="00DA2541">
      <w:pPr>
        <w:spacing w:after="0"/>
        <w:jc w:val="both"/>
      </w:pPr>
      <w:r w:rsidRPr="00E25D05">
        <w:t>Ogólne zasady odbioru</w:t>
      </w:r>
      <w:r>
        <w:t xml:space="preserve"> robót podano w ST „Wymagania ogólne”  pkt </w:t>
      </w:r>
      <w:r w:rsidRPr="00E25D05">
        <w:t>8 .</w:t>
      </w:r>
      <w:r w:rsidRPr="00E25D05">
        <w:tab/>
      </w:r>
    </w:p>
    <w:p w:rsidR="00DA2541" w:rsidRDefault="00AC18B3" w:rsidP="00DA2541">
      <w:pPr>
        <w:spacing w:after="0"/>
        <w:jc w:val="both"/>
      </w:pPr>
      <w:r w:rsidRPr="00E25D05">
        <w:t>Roboty uznaje się za wykonane zgod</w:t>
      </w:r>
      <w:r>
        <w:t xml:space="preserve">nie z dokumentacją projektową, </w:t>
      </w:r>
      <w:r w:rsidRPr="00E25D05">
        <w:t xml:space="preserve">ST </w:t>
      </w:r>
      <w:r>
        <w:t>i </w:t>
      </w:r>
      <w:r w:rsidRPr="00E25D05">
        <w:t>wymaganiami Inżyniera, jeżeli wszystkie pomiary i badania z zachowaniem tolerancji wg punktu 6 dały wyniki pozytywne.</w:t>
      </w:r>
    </w:p>
    <w:p w:rsidR="00DA2541" w:rsidRPr="00DA2541" w:rsidRDefault="00DA2541" w:rsidP="00DA2541">
      <w:pPr>
        <w:pStyle w:val="Nagwek2"/>
      </w:pPr>
    </w:p>
    <w:p w:rsidR="00DA2541" w:rsidRPr="00DA2541" w:rsidRDefault="00AC18B3" w:rsidP="00DA2541">
      <w:pPr>
        <w:spacing w:after="0"/>
        <w:jc w:val="both"/>
        <w:rPr>
          <w:b/>
        </w:rPr>
      </w:pPr>
      <w:r w:rsidRPr="00DA2541">
        <w:rPr>
          <w:b/>
        </w:rPr>
        <w:t>8.2. Odbiór robót zanikających i ulegających zakryciu</w:t>
      </w:r>
    </w:p>
    <w:p w:rsidR="00AC18B3" w:rsidRPr="00E25D05" w:rsidRDefault="00AC18B3" w:rsidP="00DA2541">
      <w:pPr>
        <w:spacing w:after="0"/>
        <w:jc w:val="both"/>
      </w:pPr>
      <w:r w:rsidRPr="00E25D05">
        <w:t>Odbiorowi robót zanikających i ulegających zakryciu podlegają:</w:t>
      </w:r>
    </w:p>
    <w:p w:rsidR="00AC18B3" w:rsidRPr="00DA2541" w:rsidRDefault="00AC18B3" w:rsidP="0095281F">
      <w:pPr>
        <w:pStyle w:val="Akapitzlist"/>
        <w:numPr>
          <w:ilvl w:val="0"/>
          <w:numId w:val="422"/>
        </w:numPr>
        <w:spacing w:after="0"/>
        <w:jc w:val="both"/>
      </w:pPr>
      <w:r w:rsidRPr="00DA2541">
        <w:t>koryto wycięte w nawierzchni,</w:t>
      </w:r>
    </w:p>
    <w:p w:rsidR="00AC18B3" w:rsidRPr="00DA2541" w:rsidRDefault="00AC18B3" w:rsidP="0095281F">
      <w:pPr>
        <w:pStyle w:val="Akapitzlist"/>
        <w:numPr>
          <w:ilvl w:val="0"/>
          <w:numId w:val="422"/>
        </w:numPr>
        <w:spacing w:after="0"/>
        <w:jc w:val="both"/>
      </w:pPr>
      <w:r w:rsidRPr="00DA2541">
        <w:t>przygotowanie koryta do wypełnienia,</w:t>
      </w:r>
    </w:p>
    <w:p w:rsidR="00AC18B3" w:rsidRPr="00DA2541" w:rsidRDefault="00AC18B3" w:rsidP="0095281F">
      <w:pPr>
        <w:pStyle w:val="Akapitzlist"/>
        <w:numPr>
          <w:ilvl w:val="0"/>
          <w:numId w:val="422"/>
        </w:numPr>
        <w:spacing w:after="0"/>
        <w:jc w:val="both"/>
      </w:pPr>
      <w:r w:rsidRPr="00DA2541">
        <w:t>zabezpieczenie szczeliny dylatacyjnej przed wpływaniem masy zalewowej,</w:t>
      </w:r>
    </w:p>
    <w:p w:rsidR="00AC18B3" w:rsidRDefault="00AC18B3" w:rsidP="0095281F">
      <w:pPr>
        <w:pStyle w:val="Akapitzlist"/>
        <w:numPr>
          <w:ilvl w:val="0"/>
          <w:numId w:val="422"/>
        </w:numPr>
        <w:spacing w:after="0"/>
        <w:jc w:val="both"/>
      </w:pPr>
      <w:r w:rsidRPr="00DA2541">
        <w:t>układanie kolejnych warstw kruszywa i masy zalewowej.</w:t>
      </w:r>
    </w:p>
    <w:p w:rsidR="00DA2541" w:rsidRPr="00DA2541" w:rsidRDefault="00DA2541" w:rsidP="00DA2541">
      <w:pPr>
        <w:pStyle w:val="Akapitzlist"/>
        <w:spacing w:after="0"/>
        <w:jc w:val="both"/>
      </w:pPr>
    </w:p>
    <w:p w:rsidR="00AC18B3" w:rsidRPr="00DA2541" w:rsidRDefault="00AC18B3" w:rsidP="00DA2541">
      <w:pPr>
        <w:spacing w:after="0"/>
        <w:jc w:val="both"/>
      </w:pPr>
      <w:r w:rsidRPr="00DA2541">
        <w:t xml:space="preserve">Odbiór tych robót powinien być zgodny z wymaganiami pktu 8.2 ST </w:t>
      </w:r>
      <w:r w:rsidR="00DA2541">
        <w:t>„Wymagania ogólne“.</w:t>
      </w:r>
    </w:p>
    <w:p w:rsidR="00AC18B3" w:rsidRPr="00E25D05" w:rsidRDefault="00AC18B3" w:rsidP="00AC18B3">
      <w:pPr>
        <w:pStyle w:val="Nagwek3"/>
      </w:pPr>
      <w:bookmarkStart w:id="110" w:name="_Toc156021976"/>
      <w:bookmarkStart w:id="111" w:name="_Toc283203336"/>
      <w:bookmarkStart w:id="112" w:name="_Toc500577195"/>
      <w:r>
        <w:lastRenderedPageBreak/>
        <w:t xml:space="preserve">9. </w:t>
      </w:r>
      <w:r w:rsidRPr="00E25D05">
        <w:t>PODSTAWA PŁATNOŚCI</w:t>
      </w:r>
      <w:bookmarkEnd w:id="110"/>
      <w:bookmarkEnd w:id="111"/>
      <w:bookmarkEnd w:id="112"/>
    </w:p>
    <w:p w:rsidR="00AC18B3" w:rsidRPr="00E25D05" w:rsidRDefault="00AC18B3" w:rsidP="00AC18B3">
      <w:pPr>
        <w:pStyle w:val="Nagwek4"/>
      </w:pPr>
      <w:r>
        <w:t xml:space="preserve">9.1. </w:t>
      </w:r>
      <w:r w:rsidRPr="00E25D05">
        <w:t>Ogólne ustalenia dotyczące podstawy płatności</w:t>
      </w:r>
    </w:p>
    <w:p w:rsidR="00AC18B3" w:rsidRPr="00E25D05" w:rsidRDefault="00AC18B3" w:rsidP="00DD4E89">
      <w:pPr>
        <w:jc w:val="both"/>
      </w:pPr>
      <w:r w:rsidRPr="00E25D05">
        <w:t xml:space="preserve">Ogólne ustalenia dotyczące podstawy płatności podano w </w:t>
      </w:r>
      <w:r>
        <w:t>ST „</w:t>
      </w:r>
      <w:r w:rsidRPr="00E25D05">
        <w:t>Wymagania ogólne”  pkt 9.</w:t>
      </w:r>
    </w:p>
    <w:p w:rsidR="00AC18B3" w:rsidRPr="00E25D05" w:rsidRDefault="00AC18B3" w:rsidP="00AC18B3">
      <w:pPr>
        <w:pStyle w:val="Nagwek4"/>
      </w:pPr>
      <w:r>
        <w:t>9.2.</w:t>
      </w:r>
      <w:r w:rsidRPr="00E25D05">
        <w:t>Cena jednostki obmiarowej</w:t>
      </w:r>
    </w:p>
    <w:p w:rsidR="00AC18B3" w:rsidRDefault="00AC18B3" w:rsidP="00DD4E89">
      <w:pPr>
        <w:spacing w:after="0"/>
        <w:jc w:val="both"/>
      </w:pPr>
      <w:r w:rsidRPr="00E25D05">
        <w:t xml:space="preserve">Cena </w:t>
      </w:r>
      <w:r>
        <w:t xml:space="preserve">wykonania </w:t>
      </w:r>
      <w:smartTag w:uri="urn:schemas-microsoft-com:office:smarttags" w:element="metricconverter">
        <w:smartTagPr>
          <w:attr w:name="ProductID" w:val="1 m"/>
        </w:smartTagPr>
        <w:r>
          <w:t>1 m</w:t>
        </w:r>
      </w:smartTag>
      <w:r>
        <w:t xml:space="preserve"> przykrycia dylatacyjnego w nawierzchni </w:t>
      </w:r>
      <w:r w:rsidRPr="00E25D05">
        <w:t>obejmuje:</w:t>
      </w:r>
    </w:p>
    <w:p w:rsidR="00AC18B3" w:rsidRDefault="00AC18B3" w:rsidP="0095281F">
      <w:pPr>
        <w:numPr>
          <w:ilvl w:val="0"/>
          <w:numId w:val="151"/>
        </w:numPr>
        <w:tabs>
          <w:tab w:val="clear" w:pos="340"/>
          <w:tab w:val="num" w:pos="709"/>
        </w:tabs>
        <w:overflowPunct w:val="0"/>
        <w:autoSpaceDE w:val="0"/>
        <w:autoSpaceDN w:val="0"/>
        <w:adjustRightInd w:val="0"/>
        <w:spacing w:after="0"/>
        <w:ind w:left="709"/>
        <w:jc w:val="both"/>
        <w:textAlignment w:val="baseline"/>
      </w:pPr>
      <w:r>
        <w:t>prace pomiarowe i roboty przygotowawcze,</w:t>
      </w:r>
    </w:p>
    <w:p w:rsidR="00AC18B3" w:rsidRDefault="00AC18B3" w:rsidP="0095281F">
      <w:pPr>
        <w:numPr>
          <w:ilvl w:val="0"/>
          <w:numId w:val="151"/>
        </w:numPr>
        <w:tabs>
          <w:tab w:val="clear" w:pos="340"/>
          <w:tab w:val="num" w:pos="709"/>
        </w:tabs>
        <w:overflowPunct w:val="0"/>
        <w:autoSpaceDE w:val="0"/>
        <w:autoSpaceDN w:val="0"/>
        <w:adjustRightInd w:val="0"/>
        <w:spacing w:after="0"/>
        <w:ind w:left="709"/>
        <w:jc w:val="both"/>
        <w:textAlignment w:val="baseline"/>
      </w:pPr>
      <w:r>
        <w:t>oznakowanie robót,</w:t>
      </w:r>
    </w:p>
    <w:p w:rsidR="00AC18B3" w:rsidRDefault="00AC18B3" w:rsidP="0095281F">
      <w:pPr>
        <w:numPr>
          <w:ilvl w:val="0"/>
          <w:numId w:val="151"/>
        </w:numPr>
        <w:tabs>
          <w:tab w:val="clear" w:pos="340"/>
          <w:tab w:val="num" w:pos="709"/>
        </w:tabs>
        <w:overflowPunct w:val="0"/>
        <w:autoSpaceDE w:val="0"/>
        <w:autoSpaceDN w:val="0"/>
        <w:adjustRightInd w:val="0"/>
        <w:spacing w:after="0"/>
        <w:ind w:left="709"/>
        <w:jc w:val="both"/>
        <w:textAlignment w:val="baseline"/>
      </w:pPr>
      <w:r>
        <w:t>dostarczenie wszystkich niezbędnych środków produkcji,</w:t>
      </w:r>
    </w:p>
    <w:p w:rsidR="00AC18B3" w:rsidRDefault="00AC18B3" w:rsidP="0095281F">
      <w:pPr>
        <w:numPr>
          <w:ilvl w:val="0"/>
          <w:numId w:val="151"/>
        </w:numPr>
        <w:tabs>
          <w:tab w:val="clear" w:pos="340"/>
          <w:tab w:val="num" w:pos="709"/>
        </w:tabs>
        <w:overflowPunct w:val="0"/>
        <w:autoSpaceDE w:val="0"/>
        <w:autoSpaceDN w:val="0"/>
        <w:adjustRightInd w:val="0"/>
        <w:spacing w:after="0"/>
        <w:ind w:left="709"/>
        <w:jc w:val="both"/>
        <w:textAlignment w:val="baseline"/>
      </w:pPr>
      <w:r>
        <w:t>wycięcie koryta w nawierzchni,</w:t>
      </w:r>
    </w:p>
    <w:p w:rsidR="00AC18B3" w:rsidRDefault="00AC18B3" w:rsidP="0095281F">
      <w:pPr>
        <w:numPr>
          <w:ilvl w:val="0"/>
          <w:numId w:val="151"/>
        </w:numPr>
        <w:tabs>
          <w:tab w:val="clear" w:pos="340"/>
          <w:tab w:val="num" w:pos="709"/>
        </w:tabs>
        <w:overflowPunct w:val="0"/>
        <w:autoSpaceDE w:val="0"/>
        <w:autoSpaceDN w:val="0"/>
        <w:adjustRightInd w:val="0"/>
        <w:spacing w:after="0"/>
        <w:ind w:left="709"/>
        <w:jc w:val="both"/>
        <w:textAlignment w:val="baseline"/>
      </w:pPr>
      <w:r>
        <w:t>przygotowanie koryta do wypełnienia,</w:t>
      </w:r>
    </w:p>
    <w:p w:rsidR="00AC18B3" w:rsidRDefault="00AC18B3" w:rsidP="0095281F">
      <w:pPr>
        <w:numPr>
          <w:ilvl w:val="0"/>
          <w:numId w:val="151"/>
        </w:numPr>
        <w:tabs>
          <w:tab w:val="clear" w:pos="340"/>
          <w:tab w:val="num" w:pos="709"/>
        </w:tabs>
        <w:overflowPunct w:val="0"/>
        <w:autoSpaceDE w:val="0"/>
        <w:autoSpaceDN w:val="0"/>
        <w:adjustRightInd w:val="0"/>
        <w:spacing w:after="0"/>
        <w:ind w:left="709"/>
        <w:jc w:val="both"/>
        <w:textAlignment w:val="baseline"/>
      </w:pPr>
      <w:r>
        <w:t>zabezpieczenie szczeliny dylatacyjnej przed wpływaniem masy zalewowej w głąb szczeliny,</w:t>
      </w:r>
    </w:p>
    <w:p w:rsidR="00AC18B3" w:rsidRDefault="00AC18B3" w:rsidP="0095281F">
      <w:pPr>
        <w:numPr>
          <w:ilvl w:val="0"/>
          <w:numId w:val="151"/>
        </w:numPr>
        <w:tabs>
          <w:tab w:val="clear" w:pos="340"/>
          <w:tab w:val="num" w:pos="709"/>
        </w:tabs>
        <w:overflowPunct w:val="0"/>
        <w:autoSpaceDE w:val="0"/>
        <w:autoSpaceDN w:val="0"/>
        <w:adjustRightInd w:val="0"/>
        <w:spacing w:after="0"/>
        <w:ind w:left="709"/>
        <w:jc w:val="both"/>
        <w:textAlignment w:val="baseline"/>
      </w:pPr>
      <w:r>
        <w:t>wypełnienie koryta kolejnymi warstwami kruszywa i masy zalewowej,</w:t>
      </w:r>
    </w:p>
    <w:p w:rsidR="00AC18B3" w:rsidRDefault="00AC18B3" w:rsidP="0095281F">
      <w:pPr>
        <w:numPr>
          <w:ilvl w:val="0"/>
          <w:numId w:val="151"/>
        </w:numPr>
        <w:tabs>
          <w:tab w:val="clear" w:pos="340"/>
          <w:tab w:val="num" w:pos="709"/>
        </w:tabs>
        <w:overflowPunct w:val="0"/>
        <w:autoSpaceDE w:val="0"/>
        <w:autoSpaceDN w:val="0"/>
        <w:adjustRightInd w:val="0"/>
        <w:spacing w:after="0"/>
        <w:ind w:left="709"/>
        <w:jc w:val="both"/>
        <w:textAlignment w:val="baseline"/>
      </w:pPr>
      <w:r>
        <w:t>wykończenie górnej powierzchni przykrycia, ewentualne posypanie kruszywem,</w:t>
      </w:r>
    </w:p>
    <w:p w:rsidR="00AC18B3" w:rsidRDefault="00AC18B3" w:rsidP="0095281F">
      <w:pPr>
        <w:numPr>
          <w:ilvl w:val="0"/>
          <w:numId w:val="151"/>
        </w:numPr>
        <w:tabs>
          <w:tab w:val="clear" w:pos="340"/>
          <w:tab w:val="num" w:pos="709"/>
        </w:tabs>
        <w:overflowPunct w:val="0"/>
        <w:autoSpaceDE w:val="0"/>
        <w:autoSpaceDN w:val="0"/>
        <w:adjustRightInd w:val="0"/>
        <w:spacing w:after="0"/>
        <w:ind w:left="709"/>
        <w:jc w:val="both"/>
        <w:textAlignment w:val="baseline"/>
      </w:pPr>
      <w:r>
        <w:t>odtworzenie konstrukcji krawężników i chodnika wg dokumentacji projektowej.</w:t>
      </w:r>
    </w:p>
    <w:p w:rsidR="00AC18B3" w:rsidRPr="00DA2541" w:rsidRDefault="00AC18B3" w:rsidP="00DD4E89">
      <w:pPr>
        <w:pStyle w:val="Tekstpodstawowy"/>
        <w:spacing w:after="0"/>
        <w:jc w:val="both"/>
      </w:pPr>
      <w:r w:rsidRPr="00DA2541">
        <w:t>Wszystkie roboty powinny być wykonane według wymagań dokumentacji projektowej, i niniejszej specyfikacji technicznej.</w:t>
      </w:r>
    </w:p>
    <w:p w:rsidR="00AC18B3" w:rsidRPr="00DA2541" w:rsidRDefault="00AC18B3" w:rsidP="00DD4E89">
      <w:pPr>
        <w:pStyle w:val="Tekstpodstawowy"/>
        <w:jc w:val="both"/>
      </w:pPr>
      <w:r w:rsidRPr="00DA2541">
        <w:t xml:space="preserve">Wykonanie odwodnienia strefy przydylatacyjnej za pomocą drenów płatne jest według oddzielnej </w:t>
      </w:r>
      <w:r w:rsidR="00DA2541">
        <w:t>O</w:t>
      </w:r>
      <w:r w:rsidRPr="00DA2541">
        <w:t>ST.</w:t>
      </w:r>
    </w:p>
    <w:p w:rsidR="00AC18B3" w:rsidRPr="00E25D05" w:rsidRDefault="00AC18B3" w:rsidP="00AC18B3">
      <w:pPr>
        <w:pStyle w:val="Nagwek4"/>
      </w:pPr>
      <w:r w:rsidRPr="00E25D05">
        <w:t xml:space="preserve">9.3. Sposób rozliczenia robót tymczasowych i prac towarzyszących  </w:t>
      </w:r>
    </w:p>
    <w:p w:rsidR="00AC18B3" w:rsidRPr="00E25D05" w:rsidRDefault="00AC18B3" w:rsidP="00DD4E89">
      <w:pPr>
        <w:pStyle w:val="Nagwek5"/>
      </w:pPr>
      <w:r w:rsidRPr="00E25D05">
        <w:t>Cena wykonania robót określonych niniejsz</w:t>
      </w:r>
      <w:r>
        <w:t>ą</w:t>
      </w:r>
      <w:r w:rsidRPr="00E25D05">
        <w:t xml:space="preserve"> ST obejmuje:</w:t>
      </w:r>
    </w:p>
    <w:p w:rsidR="00AC18B3" w:rsidRPr="00E25D05" w:rsidRDefault="00AC18B3" w:rsidP="0095281F">
      <w:pPr>
        <w:pStyle w:val="Nagwek5"/>
        <w:numPr>
          <w:ilvl w:val="0"/>
          <w:numId w:val="286"/>
        </w:numPr>
      </w:pPr>
      <w:r w:rsidRPr="00E25D05">
        <w:t>roboty tymczasowe, które są potrzebne do wykonania robót podstawowych, ale nie są przekazywane Zamawiającemu i są usuwane po wykonaniu robót podstawowych,</w:t>
      </w:r>
    </w:p>
    <w:p w:rsidR="00AC18B3" w:rsidRDefault="00AC18B3" w:rsidP="0095281F">
      <w:pPr>
        <w:pStyle w:val="Nagwek5"/>
        <w:numPr>
          <w:ilvl w:val="0"/>
          <w:numId w:val="286"/>
        </w:numPr>
      </w:pPr>
      <w:r w:rsidRPr="00E25D05">
        <w:t>prace towarzyszące, które są niezbędne do wykonania robót podstawowych, niezaliczane do robót tymczasowych.</w:t>
      </w:r>
    </w:p>
    <w:p w:rsidR="00DD4E89" w:rsidRPr="00DD4E89" w:rsidRDefault="00DD4E89" w:rsidP="00DD4E89">
      <w:pPr>
        <w:pStyle w:val="Nagwek5"/>
      </w:pPr>
    </w:p>
    <w:p w:rsidR="00AC18B3" w:rsidRPr="00E25D05" w:rsidRDefault="00AC18B3" w:rsidP="00AC18B3">
      <w:pPr>
        <w:pStyle w:val="Nagwek3"/>
      </w:pPr>
      <w:bookmarkStart w:id="113" w:name="_Toc156021977"/>
      <w:bookmarkStart w:id="114" w:name="_Toc283203337"/>
      <w:bookmarkStart w:id="115" w:name="_Toc500577196"/>
      <w:r>
        <w:t xml:space="preserve">10. </w:t>
      </w:r>
      <w:bookmarkEnd w:id="113"/>
      <w:bookmarkEnd w:id="114"/>
      <w:r>
        <w:t>PRZEPISY ZWIĄZANE</w:t>
      </w:r>
      <w:bookmarkEnd w:id="115"/>
    </w:p>
    <w:p w:rsidR="00AC18B3" w:rsidRDefault="00AC18B3" w:rsidP="00AC18B3">
      <w:pPr>
        <w:pStyle w:val="Nagwek4"/>
      </w:pPr>
      <w:r w:rsidRPr="00E03FC7">
        <w:t>10.</w:t>
      </w:r>
      <w:r w:rsidR="00DA2541">
        <w:t>1</w:t>
      </w:r>
      <w:r w:rsidRPr="00E03FC7">
        <w:t>. Normy</w:t>
      </w:r>
    </w:p>
    <w:tbl>
      <w:tblPr>
        <w:tblW w:w="9072" w:type="dxa"/>
        <w:tblInd w:w="108" w:type="dxa"/>
        <w:tblLook w:val="01E0"/>
      </w:tblPr>
      <w:tblGrid>
        <w:gridCol w:w="560"/>
        <w:gridCol w:w="2559"/>
        <w:gridCol w:w="5953"/>
      </w:tblGrid>
      <w:tr w:rsidR="00AC18B3" w:rsidRPr="00DF10F5" w:rsidTr="008D6BBE">
        <w:tc>
          <w:tcPr>
            <w:tcW w:w="560" w:type="dxa"/>
          </w:tcPr>
          <w:p w:rsidR="00AC18B3" w:rsidRDefault="00DA2541" w:rsidP="008D6BBE">
            <w:pPr>
              <w:spacing w:after="0"/>
              <w:jc w:val="right"/>
            </w:pPr>
            <w:r>
              <w:t>1</w:t>
            </w:r>
            <w:r w:rsidR="00AC18B3">
              <w:t>.</w:t>
            </w:r>
          </w:p>
        </w:tc>
        <w:tc>
          <w:tcPr>
            <w:tcW w:w="2559" w:type="dxa"/>
          </w:tcPr>
          <w:p w:rsidR="00AC18B3" w:rsidRPr="00DF10F5" w:rsidRDefault="00AC18B3" w:rsidP="008D6BBE">
            <w:pPr>
              <w:spacing w:after="0"/>
            </w:pPr>
            <w:r w:rsidRPr="00DF10F5">
              <w:t>PN-EN 1097-6:2002</w:t>
            </w:r>
          </w:p>
        </w:tc>
        <w:tc>
          <w:tcPr>
            <w:tcW w:w="5953" w:type="dxa"/>
          </w:tcPr>
          <w:p w:rsidR="00AC18B3" w:rsidRPr="00DF10F5" w:rsidRDefault="00AC18B3" w:rsidP="008D6BBE">
            <w:pPr>
              <w:spacing w:after="0"/>
              <w:jc w:val="both"/>
            </w:pPr>
            <w:r w:rsidRPr="00DF10F5">
              <w:t>Badania mechanicznych i fizycznych właściwości kruszyw – część 6: Oznaczanie gęstości ziarn i nasiąkliwości</w:t>
            </w:r>
          </w:p>
        </w:tc>
      </w:tr>
      <w:tr w:rsidR="00AC18B3" w:rsidRPr="00DF10F5" w:rsidTr="008D6BBE">
        <w:tc>
          <w:tcPr>
            <w:tcW w:w="560" w:type="dxa"/>
          </w:tcPr>
          <w:p w:rsidR="00AC18B3" w:rsidRPr="00DF10F5" w:rsidRDefault="00DA2541" w:rsidP="008D6BBE">
            <w:pPr>
              <w:spacing w:after="0"/>
              <w:jc w:val="right"/>
            </w:pPr>
            <w:r>
              <w:t>2</w:t>
            </w:r>
            <w:r w:rsidR="00AC18B3">
              <w:t>.</w:t>
            </w:r>
          </w:p>
        </w:tc>
        <w:tc>
          <w:tcPr>
            <w:tcW w:w="2559" w:type="dxa"/>
          </w:tcPr>
          <w:p w:rsidR="00AC18B3" w:rsidRPr="00DF10F5" w:rsidRDefault="00AC18B3" w:rsidP="008D6BBE">
            <w:pPr>
              <w:spacing w:after="0"/>
            </w:pPr>
            <w:r w:rsidRPr="00DF10F5">
              <w:t>PN-EN 1367-1:2001</w:t>
            </w:r>
          </w:p>
        </w:tc>
        <w:tc>
          <w:tcPr>
            <w:tcW w:w="5953" w:type="dxa"/>
          </w:tcPr>
          <w:p w:rsidR="00AC18B3" w:rsidRPr="00DF10F5" w:rsidRDefault="00AC18B3" w:rsidP="008D6BBE">
            <w:pPr>
              <w:spacing w:after="0"/>
              <w:jc w:val="both"/>
            </w:pPr>
            <w:r>
              <w:t>Badania</w:t>
            </w:r>
            <w:r w:rsidRPr="00DF10F5">
              <w:t xml:space="preserve"> właściwości cieplnych i odporności kruszyw na działanie czynników atmosferycznych – Część 1: Oznaczanie mrozoodporności</w:t>
            </w:r>
          </w:p>
        </w:tc>
      </w:tr>
      <w:tr w:rsidR="00AC18B3" w:rsidRPr="00DF10F5" w:rsidTr="008D6BBE">
        <w:tc>
          <w:tcPr>
            <w:tcW w:w="560" w:type="dxa"/>
          </w:tcPr>
          <w:p w:rsidR="00AC18B3" w:rsidRPr="00DF10F5" w:rsidRDefault="00DA2541" w:rsidP="008D6BBE">
            <w:pPr>
              <w:spacing w:after="0"/>
              <w:jc w:val="right"/>
            </w:pPr>
            <w:r>
              <w:t>3</w:t>
            </w:r>
            <w:r w:rsidR="00AC18B3">
              <w:t>.</w:t>
            </w:r>
          </w:p>
        </w:tc>
        <w:tc>
          <w:tcPr>
            <w:tcW w:w="2559" w:type="dxa"/>
          </w:tcPr>
          <w:p w:rsidR="00AC18B3" w:rsidRPr="00DF10F5" w:rsidRDefault="00AC18B3" w:rsidP="008D6BBE">
            <w:pPr>
              <w:spacing w:after="0"/>
            </w:pPr>
            <w:r w:rsidRPr="00DF10F5">
              <w:t>PN-</w:t>
            </w:r>
            <w:r>
              <w:t>EN 933-4:2001</w:t>
            </w:r>
          </w:p>
        </w:tc>
        <w:tc>
          <w:tcPr>
            <w:tcW w:w="5953" w:type="dxa"/>
          </w:tcPr>
          <w:p w:rsidR="00AC18B3" w:rsidRPr="00DF10F5" w:rsidRDefault="00AC18B3" w:rsidP="008D6BBE">
            <w:pPr>
              <w:spacing w:after="0"/>
              <w:jc w:val="both"/>
            </w:pPr>
            <w:r>
              <w:t xml:space="preserve">Badania geometrycznych właściwości kruszyw </w:t>
            </w:r>
            <w:r w:rsidRPr="00DF10F5">
              <w:t>–</w:t>
            </w:r>
            <w:r>
              <w:t xml:space="preserve"> Część 4: Oznaczanie kształtu ziarn </w:t>
            </w:r>
            <w:r w:rsidRPr="00DF10F5">
              <w:t>–</w:t>
            </w:r>
            <w:r>
              <w:t xml:space="preserve"> Wskaźnik kształtu</w:t>
            </w:r>
          </w:p>
        </w:tc>
      </w:tr>
      <w:tr w:rsidR="00AC18B3" w:rsidRPr="00DF10F5" w:rsidTr="008D6BBE">
        <w:tc>
          <w:tcPr>
            <w:tcW w:w="560" w:type="dxa"/>
          </w:tcPr>
          <w:p w:rsidR="00AC18B3" w:rsidRPr="00DF10F5" w:rsidRDefault="00DA2541" w:rsidP="008D6BBE">
            <w:pPr>
              <w:spacing w:after="0"/>
              <w:jc w:val="right"/>
            </w:pPr>
            <w:r>
              <w:t>4</w:t>
            </w:r>
            <w:r w:rsidR="00AC18B3">
              <w:t>.</w:t>
            </w:r>
          </w:p>
        </w:tc>
        <w:tc>
          <w:tcPr>
            <w:tcW w:w="2559" w:type="dxa"/>
          </w:tcPr>
          <w:p w:rsidR="00AC18B3" w:rsidRPr="00DF10F5" w:rsidRDefault="00AC18B3" w:rsidP="008D6BBE">
            <w:pPr>
              <w:spacing w:after="0"/>
            </w:pPr>
            <w:r w:rsidRPr="00DF10F5">
              <w:t xml:space="preserve"> PN-</w:t>
            </w:r>
            <w:r>
              <w:t>EN 933-5:2000</w:t>
            </w:r>
          </w:p>
        </w:tc>
        <w:tc>
          <w:tcPr>
            <w:tcW w:w="5953" w:type="dxa"/>
          </w:tcPr>
          <w:p w:rsidR="00AC18B3" w:rsidRPr="00DF10F5" w:rsidRDefault="00AC18B3" w:rsidP="008D6BBE">
            <w:pPr>
              <w:spacing w:after="0"/>
              <w:jc w:val="both"/>
            </w:pPr>
            <w:r>
              <w:t>Badania geometrycznych właściwości kruszyw-Oznaczanie procentowej zawartości ziarn o powierzchniach powstałych w wyniku przekruszenia lub łamania kruszyw grubych</w:t>
            </w:r>
          </w:p>
        </w:tc>
      </w:tr>
      <w:tr w:rsidR="00AC18B3" w:rsidRPr="00DF10F5" w:rsidTr="008D6BBE">
        <w:tc>
          <w:tcPr>
            <w:tcW w:w="560" w:type="dxa"/>
          </w:tcPr>
          <w:p w:rsidR="00AC18B3" w:rsidRPr="00DF10F5" w:rsidRDefault="00DA2541" w:rsidP="008D6BBE">
            <w:pPr>
              <w:spacing w:after="0"/>
              <w:jc w:val="right"/>
            </w:pPr>
            <w:r>
              <w:t>5</w:t>
            </w:r>
            <w:r w:rsidR="00AC18B3">
              <w:t>.</w:t>
            </w:r>
          </w:p>
        </w:tc>
        <w:tc>
          <w:tcPr>
            <w:tcW w:w="2559" w:type="dxa"/>
          </w:tcPr>
          <w:p w:rsidR="00AC18B3" w:rsidRPr="00DF10F5" w:rsidRDefault="00AC18B3" w:rsidP="008D6BBE">
            <w:pPr>
              <w:spacing w:after="0"/>
            </w:pPr>
            <w:r w:rsidRPr="00DF10F5">
              <w:t>PN-EN 933-1:2000</w:t>
            </w:r>
          </w:p>
        </w:tc>
        <w:tc>
          <w:tcPr>
            <w:tcW w:w="5953" w:type="dxa"/>
          </w:tcPr>
          <w:p w:rsidR="00AC18B3" w:rsidRPr="00DF10F5" w:rsidRDefault="00AC18B3" w:rsidP="008D6BBE">
            <w:pPr>
              <w:spacing w:after="0"/>
              <w:jc w:val="both"/>
            </w:pPr>
            <w:r w:rsidRPr="00DF10F5">
              <w:t xml:space="preserve">Badanie geometrycznych właściwości kruszyw – </w:t>
            </w:r>
            <w:r w:rsidRPr="00DF10F5">
              <w:lastRenderedPageBreak/>
              <w:t>Oznaczanie składu ziarnowego</w:t>
            </w:r>
          </w:p>
        </w:tc>
      </w:tr>
      <w:tr w:rsidR="00AC18B3" w:rsidRPr="00DF10F5" w:rsidTr="008D6BBE">
        <w:tc>
          <w:tcPr>
            <w:tcW w:w="560" w:type="dxa"/>
          </w:tcPr>
          <w:p w:rsidR="00AC18B3" w:rsidRPr="00DF10F5" w:rsidRDefault="00DA2541" w:rsidP="008D6BBE">
            <w:pPr>
              <w:spacing w:after="0"/>
              <w:jc w:val="right"/>
            </w:pPr>
            <w:r>
              <w:lastRenderedPageBreak/>
              <w:t>6</w:t>
            </w:r>
            <w:r w:rsidR="00AC18B3">
              <w:t>.</w:t>
            </w:r>
          </w:p>
        </w:tc>
        <w:tc>
          <w:tcPr>
            <w:tcW w:w="2559" w:type="dxa"/>
          </w:tcPr>
          <w:p w:rsidR="00AC18B3" w:rsidRPr="00DF10F5" w:rsidRDefault="00AC18B3" w:rsidP="008D6BBE">
            <w:pPr>
              <w:spacing w:after="0"/>
            </w:pPr>
            <w:r w:rsidRPr="00DF10F5">
              <w:t>PN-</w:t>
            </w:r>
            <w:r>
              <w:t>EN 1097-2:2000</w:t>
            </w:r>
          </w:p>
        </w:tc>
        <w:tc>
          <w:tcPr>
            <w:tcW w:w="5953" w:type="dxa"/>
          </w:tcPr>
          <w:p w:rsidR="00AC18B3" w:rsidRPr="00DF10F5" w:rsidRDefault="00AC18B3" w:rsidP="008D6BBE">
            <w:pPr>
              <w:spacing w:after="0"/>
              <w:jc w:val="both"/>
            </w:pPr>
            <w:r>
              <w:t>Badanie mechanicznych i fizycznych właściwości kruszyw-Metody badania odporności na rozdrabnianie</w:t>
            </w:r>
          </w:p>
        </w:tc>
      </w:tr>
      <w:tr w:rsidR="00AC18B3" w:rsidRPr="00DF10F5" w:rsidTr="008D6BBE">
        <w:tc>
          <w:tcPr>
            <w:tcW w:w="560" w:type="dxa"/>
          </w:tcPr>
          <w:p w:rsidR="00AC18B3" w:rsidRPr="00DF10F5" w:rsidRDefault="00DA2541" w:rsidP="008D6BBE">
            <w:pPr>
              <w:spacing w:after="0"/>
              <w:jc w:val="right"/>
            </w:pPr>
            <w:r>
              <w:t>7</w:t>
            </w:r>
            <w:r w:rsidR="00AC18B3">
              <w:t>.</w:t>
            </w:r>
          </w:p>
        </w:tc>
        <w:tc>
          <w:tcPr>
            <w:tcW w:w="2559" w:type="dxa"/>
          </w:tcPr>
          <w:p w:rsidR="00AC18B3" w:rsidRPr="00DF10F5" w:rsidRDefault="00AC18B3" w:rsidP="008D6BBE">
            <w:pPr>
              <w:spacing w:after="0"/>
            </w:pPr>
            <w:r>
              <w:t>PN-EN 1427:2009</w:t>
            </w:r>
          </w:p>
        </w:tc>
        <w:tc>
          <w:tcPr>
            <w:tcW w:w="5953" w:type="dxa"/>
          </w:tcPr>
          <w:p w:rsidR="00AC18B3" w:rsidRPr="00DF10F5" w:rsidRDefault="00AC18B3" w:rsidP="008D6BBE">
            <w:pPr>
              <w:spacing w:after="0"/>
              <w:jc w:val="both"/>
            </w:pPr>
            <w:r w:rsidRPr="00DF10F5">
              <w:t>Asfalty i produkty naftowe – Oznaczanie temperatury mięknienia – Metoda Pierścień i Kula</w:t>
            </w:r>
          </w:p>
        </w:tc>
      </w:tr>
      <w:tr w:rsidR="00AC18B3" w:rsidRPr="00DF10F5" w:rsidTr="008D6BBE">
        <w:tc>
          <w:tcPr>
            <w:tcW w:w="560" w:type="dxa"/>
          </w:tcPr>
          <w:p w:rsidR="00AC18B3" w:rsidRPr="00DF10F5" w:rsidRDefault="00DA2541" w:rsidP="008D6BBE">
            <w:pPr>
              <w:spacing w:after="0"/>
              <w:jc w:val="right"/>
            </w:pPr>
            <w:r>
              <w:t>8</w:t>
            </w:r>
            <w:r w:rsidR="00AC18B3">
              <w:t>.</w:t>
            </w:r>
          </w:p>
        </w:tc>
        <w:tc>
          <w:tcPr>
            <w:tcW w:w="2559" w:type="dxa"/>
          </w:tcPr>
          <w:p w:rsidR="00AC18B3" w:rsidRPr="00DF10F5" w:rsidRDefault="00AC18B3" w:rsidP="008D6BBE">
            <w:pPr>
              <w:spacing w:after="0"/>
            </w:pPr>
            <w:r>
              <w:t>PN-EN 1426:2009</w:t>
            </w:r>
          </w:p>
        </w:tc>
        <w:tc>
          <w:tcPr>
            <w:tcW w:w="5953" w:type="dxa"/>
          </w:tcPr>
          <w:p w:rsidR="00AC18B3" w:rsidRPr="00DF10F5" w:rsidRDefault="00AC18B3" w:rsidP="008D6BBE">
            <w:pPr>
              <w:spacing w:after="0"/>
              <w:jc w:val="both"/>
            </w:pPr>
            <w:r w:rsidRPr="00DF10F5">
              <w:t>Asfalty i produkty naftowe – Oznaczanie penetracji igłą</w:t>
            </w:r>
          </w:p>
        </w:tc>
      </w:tr>
      <w:tr w:rsidR="00AC18B3" w:rsidRPr="00DF10F5" w:rsidTr="008D6BBE">
        <w:tc>
          <w:tcPr>
            <w:tcW w:w="560" w:type="dxa"/>
          </w:tcPr>
          <w:p w:rsidR="00AC18B3" w:rsidRPr="00DF10F5" w:rsidRDefault="00DA2541" w:rsidP="008D6BBE">
            <w:pPr>
              <w:spacing w:after="0"/>
            </w:pPr>
            <w:r>
              <w:t>9</w:t>
            </w:r>
            <w:r w:rsidR="00AC18B3">
              <w:t>.</w:t>
            </w:r>
          </w:p>
        </w:tc>
        <w:tc>
          <w:tcPr>
            <w:tcW w:w="2559" w:type="dxa"/>
          </w:tcPr>
          <w:p w:rsidR="00AC18B3" w:rsidRPr="00DF10F5" w:rsidRDefault="00AC18B3" w:rsidP="008D6BBE">
            <w:pPr>
              <w:spacing w:after="0"/>
            </w:pPr>
            <w:r w:rsidRPr="00DF10F5">
              <w:t>PN-</w:t>
            </w:r>
            <w:r>
              <w:t>EN 1097-8:2002</w:t>
            </w:r>
          </w:p>
        </w:tc>
        <w:tc>
          <w:tcPr>
            <w:tcW w:w="5953" w:type="dxa"/>
          </w:tcPr>
          <w:p w:rsidR="00AC18B3" w:rsidRPr="00DF10F5" w:rsidRDefault="00AC18B3" w:rsidP="008D6BBE">
            <w:pPr>
              <w:spacing w:after="0"/>
              <w:jc w:val="both"/>
            </w:pPr>
            <w:r>
              <w:t>Badanie mechanicznych i fizycznych właściwości kruszyw. Część 8: Oznaczanie polerowalności kamienia</w:t>
            </w:r>
          </w:p>
        </w:tc>
      </w:tr>
      <w:tr w:rsidR="00AC18B3" w:rsidRPr="00DF10F5" w:rsidTr="008D6BBE">
        <w:tc>
          <w:tcPr>
            <w:tcW w:w="560" w:type="dxa"/>
          </w:tcPr>
          <w:p w:rsidR="00AC18B3" w:rsidRDefault="00AC18B3" w:rsidP="00DA2541">
            <w:pPr>
              <w:spacing w:after="0"/>
            </w:pPr>
            <w:r>
              <w:t>1</w:t>
            </w:r>
            <w:r w:rsidR="00DA2541">
              <w:t>0</w:t>
            </w:r>
            <w:r>
              <w:t>.</w:t>
            </w:r>
          </w:p>
        </w:tc>
        <w:tc>
          <w:tcPr>
            <w:tcW w:w="2559" w:type="dxa"/>
          </w:tcPr>
          <w:p w:rsidR="00AC18B3" w:rsidRPr="00DF10F5" w:rsidRDefault="00AC18B3" w:rsidP="008D6BBE">
            <w:pPr>
              <w:spacing w:after="0"/>
            </w:pPr>
            <w:r>
              <w:t>PN-B-24005:1997</w:t>
            </w:r>
          </w:p>
        </w:tc>
        <w:tc>
          <w:tcPr>
            <w:tcW w:w="5953" w:type="dxa"/>
          </w:tcPr>
          <w:p w:rsidR="00AC18B3" w:rsidRPr="00DF10F5" w:rsidRDefault="00AC18B3" w:rsidP="008D6BBE">
            <w:pPr>
              <w:spacing w:after="0"/>
              <w:jc w:val="both"/>
            </w:pPr>
            <w:r>
              <w:t>Asfaltowa masa zalewowa</w:t>
            </w:r>
          </w:p>
        </w:tc>
      </w:tr>
      <w:tr w:rsidR="00AC18B3" w:rsidRPr="00DF10F5" w:rsidTr="008D6BBE">
        <w:tc>
          <w:tcPr>
            <w:tcW w:w="560" w:type="dxa"/>
          </w:tcPr>
          <w:p w:rsidR="00AC18B3" w:rsidRDefault="00AC18B3" w:rsidP="00DA2541">
            <w:pPr>
              <w:spacing w:after="0"/>
            </w:pPr>
            <w:r>
              <w:t>1</w:t>
            </w:r>
            <w:r w:rsidR="00DA2541">
              <w:t>1</w:t>
            </w:r>
            <w:r>
              <w:t>.</w:t>
            </w:r>
          </w:p>
        </w:tc>
        <w:tc>
          <w:tcPr>
            <w:tcW w:w="2559" w:type="dxa"/>
          </w:tcPr>
          <w:p w:rsidR="00AC18B3" w:rsidRPr="00DF10F5" w:rsidRDefault="00AC18B3" w:rsidP="008D6BBE">
            <w:pPr>
              <w:spacing w:after="0"/>
            </w:pPr>
            <w:r>
              <w:t>PN-EN 1744-1:2000</w:t>
            </w:r>
          </w:p>
        </w:tc>
        <w:tc>
          <w:tcPr>
            <w:tcW w:w="5953" w:type="dxa"/>
          </w:tcPr>
          <w:p w:rsidR="00AC18B3" w:rsidRPr="00DF10F5" w:rsidRDefault="00AC18B3" w:rsidP="008D6BBE">
            <w:pPr>
              <w:spacing w:after="0"/>
              <w:jc w:val="both"/>
            </w:pPr>
            <w:r>
              <w:t>Badanie chemicznych właściwości kruszyw - Analiza chemiczna</w:t>
            </w:r>
          </w:p>
        </w:tc>
      </w:tr>
      <w:tr w:rsidR="00AC18B3" w:rsidRPr="00DF10F5" w:rsidTr="008D6BBE">
        <w:tc>
          <w:tcPr>
            <w:tcW w:w="560" w:type="dxa"/>
          </w:tcPr>
          <w:p w:rsidR="00AC18B3" w:rsidRDefault="00AC18B3" w:rsidP="00DA2541">
            <w:pPr>
              <w:spacing w:after="0"/>
            </w:pPr>
            <w:r>
              <w:t>1</w:t>
            </w:r>
            <w:r w:rsidR="00DA2541">
              <w:t>2</w:t>
            </w:r>
            <w:r>
              <w:t>.</w:t>
            </w:r>
          </w:p>
        </w:tc>
        <w:tc>
          <w:tcPr>
            <w:tcW w:w="2559" w:type="dxa"/>
          </w:tcPr>
          <w:p w:rsidR="00AC18B3" w:rsidRPr="00DF10F5" w:rsidRDefault="00AC18B3" w:rsidP="008D6BBE">
            <w:pPr>
              <w:spacing w:after="0"/>
            </w:pPr>
            <w:r>
              <w:t>PN-EN 13398:2009</w:t>
            </w:r>
          </w:p>
        </w:tc>
        <w:tc>
          <w:tcPr>
            <w:tcW w:w="5953" w:type="dxa"/>
          </w:tcPr>
          <w:p w:rsidR="00AC18B3" w:rsidRPr="00DF10F5" w:rsidRDefault="00AC18B3" w:rsidP="008D6BBE">
            <w:pPr>
              <w:spacing w:after="0"/>
              <w:jc w:val="both"/>
            </w:pPr>
            <w:r>
              <w:t xml:space="preserve">Asfalty i lepiszcze asfaltowe </w:t>
            </w:r>
            <w:r w:rsidRPr="00DF10F5">
              <w:t>–</w:t>
            </w:r>
            <w:r>
              <w:t xml:space="preserve"> Oznaczanie nawrotu sprężystego asfaltów modyfikowanych</w:t>
            </w:r>
          </w:p>
        </w:tc>
      </w:tr>
      <w:tr w:rsidR="00AC18B3" w:rsidRPr="00DF10F5" w:rsidTr="008D6BBE">
        <w:tc>
          <w:tcPr>
            <w:tcW w:w="560" w:type="dxa"/>
          </w:tcPr>
          <w:p w:rsidR="00AC18B3" w:rsidRDefault="00AC18B3" w:rsidP="00DA2541">
            <w:pPr>
              <w:spacing w:after="0"/>
            </w:pPr>
            <w:r>
              <w:t>1</w:t>
            </w:r>
            <w:r w:rsidR="00DA2541">
              <w:t>3</w:t>
            </w:r>
            <w:r>
              <w:t>.</w:t>
            </w:r>
          </w:p>
        </w:tc>
        <w:tc>
          <w:tcPr>
            <w:tcW w:w="2559" w:type="dxa"/>
          </w:tcPr>
          <w:p w:rsidR="00AC18B3" w:rsidRPr="00DF10F5" w:rsidRDefault="00AC18B3" w:rsidP="008D6BBE">
            <w:pPr>
              <w:spacing w:after="0"/>
            </w:pPr>
            <w:r>
              <w:t>PN-EN 12593:2009</w:t>
            </w:r>
          </w:p>
        </w:tc>
        <w:tc>
          <w:tcPr>
            <w:tcW w:w="5953" w:type="dxa"/>
          </w:tcPr>
          <w:p w:rsidR="00AC18B3" w:rsidRPr="00DF10F5" w:rsidRDefault="00AC18B3" w:rsidP="008D6BBE">
            <w:pPr>
              <w:spacing w:after="0"/>
              <w:jc w:val="both"/>
            </w:pPr>
            <w:r>
              <w:t xml:space="preserve">Asfalty i produkty asfaltowe </w:t>
            </w:r>
            <w:r w:rsidRPr="00DF10F5">
              <w:t>–</w:t>
            </w:r>
            <w:r>
              <w:t xml:space="preserve"> Oznaczanie temperatury łamliwości metodą Fraassa</w:t>
            </w:r>
          </w:p>
        </w:tc>
      </w:tr>
      <w:tr w:rsidR="00AC18B3" w:rsidRPr="00DF10F5" w:rsidTr="008D6BBE">
        <w:tc>
          <w:tcPr>
            <w:tcW w:w="560" w:type="dxa"/>
          </w:tcPr>
          <w:p w:rsidR="00AC18B3" w:rsidRDefault="00AC18B3" w:rsidP="00DA2541">
            <w:pPr>
              <w:spacing w:after="0"/>
            </w:pPr>
            <w:r>
              <w:t>1</w:t>
            </w:r>
            <w:r w:rsidR="00DA2541">
              <w:t>4</w:t>
            </w:r>
            <w:r>
              <w:t>.</w:t>
            </w:r>
          </w:p>
        </w:tc>
        <w:tc>
          <w:tcPr>
            <w:tcW w:w="2559" w:type="dxa"/>
          </w:tcPr>
          <w:p w:rsidR="00AC18B3" w:rsidRPr="00DF10F5" w:rsidRDefault="00AC18B3" w:rsidP="008D6BBE">
            <w:pPr>
              <w:spacing w:after="0"/>
            </w:pPr>
            <w:r>
              <w:t>PN-EN 1767:2008</w:t>
            </w:r>
          </w:p>
        </w:tc>
        <w:tc>
          <w:tcPr>
            <w:tcW w:w="5953" w:type="dxa"/>
          </w:tcPr>
          <w:p w:rsidR="00AC18B3" w:rsidRPr="00DF10F5" w:rsidRDefault="00AC18B3" w:rsidP="008D6BBE">
            <w:pPr>
              <w:spacing w:after="0"/>
              <w:jc w:val="both"/>
            </w:pPr>
            <w:r>
              <w:t xml:space="preserve">Wyroby i systemy do ochrony i napraw konstrukcji betonowych </w:t>
            </w:r>
            <w:r w:rsidRPr="00DF10F5">
              <w:t>–</w:t>
            </w:r>
            <w:r>
              <w:t xml:space="preserve"> Metody badań </w:t>
            </w:r>
            <w:r w:rsidRPr="00DF10F5">
              <w:t>–</w:t>
            </w:r>
            <w:r>
              <w:t xml:space="preserve"> Analiza w podczerwieni</w:t>
            </w:r>
          </w:p>
        </w:tc>
      </w:tr>
      <w:tr w:rsidR="00AC18B3" w:rsidRPr="00DF10F5" w:rsidTr="008D6BBE">
        <w:tc>
          <w:tcPr>
            <w:tcW w:w="560" w:type="dxa"/>
          </w:tcPr>
          <w:p w:rsidR="00AC18B3" w:rsidRDefault="00AC18B3" w:rsidP="00DA2541">
            <w:pPr>
              <w:spacing w:after="0"/>
            </w:pPr>
            <w:r>
              <w:t>1</w:t>
            </w:r>
            <w:r w:rsidR="00DA2541">
              <w:t>5</w:t>
            </w:r>
            <w:r>
              <w:t>.</w:t>
            </w:r>
          </w:p>
        </w:tc>
        <w:tc>
          <w:tcPr>
            <w:tcW w:w="2559" w:type="dxa"/>
          </w:tcPr>
          <w:p w:rsidR="00AC18B3" w:rsidRPr="00DF10F5" w:rsidRDefault="00AC18B3" w:rsidP="008D6BBE">
            <w:pPr>
              <w:spacing w:after="0"/>
            </w:pPr>
            <w:r>
              <w:t>PN-B-24620:1998</w:t>
            </w:r>
          </w:p>
        </w:tc>
        <w:tc>
          <w:tcPr>
            <w:tcW w:w="5953" w:type="dxa"/>
          </w:tcPr>
          <w:p w:rsidR="00AC18B3" w:rsidRPr="00DF10F5" w:rsidRDefault="00AC18B3" w:rsidP="008D6BBE">
            <w:pPr>
              <w:spacing w:after="0"/>
              <w:jc w:val="both"/>
            </w:pPr>
            <w:r>
              <w:t>Lepiki, masy i roztwory asfaltowe stosowane na zimno</w:t>
            </w:r>
          </w:p>
        </w:tc>
      </w:tr>
      <w:tr w:rsidR="00AC18B3" w:rsidRPr="00DF10F5" w:rsidTr="008D6BBE">
        <w:tc>
          <w:tcPr>
            <w:tcW w:w="560" w:type="dxa"/>
          </w:tcPr>
          <w:p w:rsidR="00AC18B3" w:rsidRDefault="00AC18B3" w:rsidP="00DA2541">
            <w:pPr>
              <w:spacing w:after="0"/>
            </w:pPr>
            <w:r>
              <w:t>1</w:t>
            </w:r>
            <w:r w:rsidR="00DA2541">
              <w:t>6</w:t>
            </w:r>
            <w:r>
              <w:t>.</w:t>
            </w:r>
          </w:p>
        </w:tc>
        <w:tc>
          <w:tcPr>
            <w:tcW w:w="2559" w:type="dxa"/>
          </w:tcPr>
          <w:p w:rsidR="00AC18B3" w:rsidRPr="00DF10F5" w:rsidRDefault="00AC18B3" w:rsidP="008D6BBE">
            <w:pPr>
              <w:spacing w:after="0"/>
            </w:pPr>
            <w:r>
              <w:t>PN-EN ISO 2431:1999</w:t>
            </w:r>
          </w:p>
        </w:tc>
        <w:tc>
          <w:tcPr>
            <w:tcW w:w="5953" w:type="dxa"/>
          </w:tcPr>
          <w:p w:rsidR="00AC18B3" w:rsidRPr="00DF10F5" w:rsidRDefault="00AC18B3" w:rsidP="008D6BBE">
            <w:pPr>
              <w:spacing w:after="0"/>
              <w:jc w:val="both"/>
            </w:pPr>
            <w:r>
              <w:t xml:space="preserve">Farby i lakiery </w:t>
            </w:r>
            <w:r w:rsidRPr="00DF10F5">
              <w:t>–</w:t>
            </w:r>
            <w:r>
              <w:t xml:space="preserve"> Oznaczanie czasu wypływu za pomocą kubków wypływowych</w:t>
            </w:r>
          </w:p>
        </w:tc>
      </w:tr>
      <w:tr w:rsidR="00AC18B3" w:rsidRPr="00DF10F5" w:rsidTr="008D6BBE">
        <w:tc>
          <w:tcPr>
            <w:tcW w:w="560" w:type="dxa"/>
          </w:tcPr>
          <w:p w:rsidR="00AC18B3" w:rsidRDefault="00AC18B3" w:rsidP="00DA2541">
            <w:pPr>
              <w:spacing w:after="0"/>
            </w:pPr>
            <w:r>
              <w:t>1</w:t>
            </w:r>
            <w:r w:rsidR="00DA2541">
              <w:t>7</w:t>
            </w:r>
            <w:r>
              <w:t>.</w:t>
            </w:r>
          </w:p>
        </w:tc>
        <w:tc>
          <w:tcPr>
            <w:tcW w:w="2559" w:type="dxa"/>
          </w:tcPr>
          <w:p w:rsidR="00AC18B3" w:rsidRPr="00DF10F5" w:rsidRDefault="00AC18B3" w:rsidP="008D6BBE">
            <w:pPr>
              <w:spacing w:after="0"/>
            </w:pPr>
            <w:r>
              <w:t>PN-EN ISO 9029:2005</w:t>
            </w:r>
          </w:p>
        </w:tc>
        <w:tc>
          <w:tcPr>
            <w:tcW w:w="5953" w:type="dxa"/>
          </w:tcPr>
          <w:p w:rsidR="00AC18B3" w:rsidRPr="00DF10F5" w:rsidRDefault="00AC18B3" w:rsidP="008D6BBE">
            <w:pPr>
              <w:spacing w:after="0"/>
              <w:jc w:val="both"/>
            </w:pPr>
            <w:r>
              <w:t xml:space="preserve">Ropa naftowa </w:t>
            </w:r>
            <w:r w:rsidRPr="00DF10F5">
              <w:t>–</w:t>
            </w:r>
            <w:r>
              <w:t>Oznaczanie wody. Metoda destylacyjna</w:t>
            </w:r>
          </w:p>
        </w:tc>
      </w:tr>
      <w:tr w:rsidR="00AC18B3" w:rsidTr="008D6BBE">
        <w:tc>
          <w:tcPr>
            <w:tcW w:w="560" w:type="dxa"/>
          </w:tcPr>
          <w:p w:rsidR="00AC18B3" w:rsidRDefault="00DA2541" w:rsidP="008D6BBE">
            <w:pPr>
              <w:spacing w:after="0"/>
              <w:jc w:val="right"/>
            </w:pPr>
            <w:r>
              <w:t>18</w:t>
            </w:r>
            <w:r w:rsidR="00AC18B3">
              <w:t>.</w:t>
            </w:r>
          </w:p>
        </w:tc>
        <w:tc>
          <w:tcPr>
            <w:tcW w:w="2559" w:type="dxa"/>
          </w:tcPr>
          <w:p w:rsidR="00AC18B3" w:rsidRDefault="00AC18B3" w:rsidP="008D6BBE">
            <w:pPr>
              <w:spacing w:after="0"/>
            </w:pPr>
            <w:r>
              <w:t xml:space="preserve"> </w:t>
            </w:r>
            <w:r w:rsidRPr="00EC4568">
              <w:t>PN-ISO 8501-1:</w:t>
            </w:r>
            <w:r>
              <w:t>2008</w:t>
            </w:r>
          </w:p>
        </w:tc>
        <w:tc>
          <w:tcPr>
            <w:tcW w:w="5953" w:type="dxa"/>
          </w:tcPr>
          <w:p w:rsidR="00AC18B3" w:rsidRDefault="00AC18B3" w:rsidP="008D6BBE">
            <w:pPr>
              <w:spacing w:after="0"/>
              <w:jc w:val="both"/>
            </w:pPr>
            <w:r>
              <w:t>Przygotowanie podłoży stalowych przed nakładaniem farb i podobnych produktów – Wzrokowa ocena czystości powierzchni – Część 1: Stopnie skorodowania i stopnie przygotowania niepokrytych podłoży stalowych oraz podłoży stalowych po całkowitym usunięciu wcześniej nałożonych powłok</w:t>
            </w:r>
          </w:p>
        </w:tc>
      </w:tr>
    </w:tbl>
    <w:p w:rsidR="00DD0C30" w:rsidRPr="00DD0C30" w:rsidRDefault="00DD0C30" w:rsidP="00DD0C30">
      <w:pPr>
        <w:spacing w:after="0"/>
      </w:pPr>
    </w:p>
    <w:p w:rsidR="00AC18B3" w:rsidRDefault="00AC18B3" w:rsidP="00AC18B3">
      <w:pPr>
        <w:pStyle w:val="Nagwek4"/>
      </w:pPr>
      <w:r w:rsidRPr="00E25D05">
        <w:t>10.</w:t>
      </w:r>
      <w:r w:rsidR="00DA2541">
        <w:t>2</w:t>
      </w:r>
      <w:r w:rsidRPr="00E25D05">
        <w:t>. Inne dokumenty</w:t>
      </w:r>
    </w:p>
    <w:p w:rsidR="00AC18B3" w:rsidRDefault="00AC18B3" w:rsidP="0095281F">
      <w:pPr>
        <w:pStyle w:val="Akapitzlist"/>
        <w:numPr>
          <w:ilvl w:val="0"/>
          <w:numId w:val="423"/>
        </w:numPr>
        <w:overflowPunct w:val="0"/>
        <w:autoSpaceDE w:val="0"/>
        <w:autoSpaceDN w:val="0"/>
        <w:adjustRightInd w:val="0"/>
        <w:spacing w:after="0"/>
        <w:ind w:left="426"/>
        <w:jc w:val="both"/>
        <w:textAlignment w:val="baseline"/>
      </w:pPr>
      <w:r>
        <w:t>Procedura IBDiM - PB/TM-1/10-Badanie czasu wysychania roztworu asfaltowego</w:t>
      </w:r>
    </w:p>
    <w:p w:rsidR="00AC18B3" w:rsidRPr="00B125D0" w:rsidRDefault="00AC18B3" w:rsidP="0095281F">
      <w:pPr>
        <w:pStyle w:val="Akapitzlist"/>
        <w:numPr>
          <w:ilvl w:val="0"/>
          <w:numId w:val="258"/>
        </w:numPr>
        <w:overflowPunct w:val="0"/>
        <w:autoSpaceDE w:val="0"/>
        <w:autoSpaceDN w:val="0"/>
        <w:adjustRightInd w:val="0"/>
        <w:spacing w:after="0"/>
        <w:ind w:left="426"/>
        <w:jc w:val="both"/>
        <w:textAlignment w:val="baseline"/>
      </w:pPr>
      <w:r w:rsidRPr="00B125D0">
        <w:t>Rozporządzenie Ministra Transportu i Gospodarki Morskiej z dnia 30 maja 2000 r.   w sprawie warunków technicznych, jakim powinny odpowiadać obiekty inżynierskie i ich usytuowanie (Dz.U. nr 63, poz. 735)</w:t>
      </w:r>
    </w:p>
    <w:p w:rsidR="00AC18B3" w:rsidRPr="00B125D0" w:rsidRDefault="00AC18B3" w:rsidP="0095281F">
      <w:pPr>
        <w:numPr>
          <w:ilvl w:val="0"/>
          <w:numId w:val="258"/>
        </w:numPr>
        <w:overflowPunct w:val="0"/>
        <w:autoSpaceDE w:val="0"/>
        <w:autoSpaceDN w:val="0"/>
        <w:adjustRightInd w:val="0"/>
        <w:spacing w:after="0"/>
        <w:ind w:left="426" w:hanging="357"/>
        <w:jc w:val="both"/>
        <w:textAlignment w:val="baseline"/>
      </w:pPr>
      <w:r w:rsidRPr="00B125D0">
        <w:t xml:space="preserve"> Zalecenia dotyczące doboru mostowych urządzeń dylatacyjnych oraz ich wbudowania i odbioru, Załącznik do Zarządzenia </w:t>
      </w:r>
      <w:r>
        <w:t>n</w:t>
      </w:r>
      <w:r w:rsidRPr="00B125D0">
        <w:t>r 4 Generalnego Dyrektora Dróg Krajowych i Auto</w:t>
      </w:r>
      <w:r>
        <w:t>strad z dnia 24 stycznia 2007 r</w:t>
      </w:r>
      <w:r w:rsidRPr="00B125D0">
        <w:t>.</w:t>
      </w:r>
    </w:p>
    <w:p w:rsidR="00AC18B3" w:rsidRDefault="00AC18B3" w:rsidP="0095281F">
      <w:pPr>
        <w:numPr>
          <w:ilvl w:val="0"/>
          <w:numId w:val="258"/>
        </w:numPr>
        <w:overflowPunct w:val="0"/>
        <w:autoSpaceDE w:val="0"/>
        <w:autoSpaceDN w:val="0"/>
        <w:adjustRightInd w:val="0"/>
        <w:spacing w:after="0"/>
        <w:ind w:left="426" w:hanging="357"/>
        <w:jc w:val="both"/>
        <w:textAlignment w:val="baseline"/>
      </w:pPr>
      <w:r w:rsidRPr="00DF10F5">
        <w:t>Procedura IBDiM – TWm-32/98</w:t>
      </w:r>
      <w:r>
        <w:t>-</w:t>
      </w:r>
      <w:r w:rsidRPr="003E65B0">
        <w:t xml:space="preserve"> </w:t>
      </w:r>
      <w:r w:rsidRPr="00B125D0">
        <w:t>Badanie penetracji igłą</w:t>
      </w:r>
    </w:p>
    <w:p w:rsidR="00AC18B3" w:rsidRDefault="00AC18B3" w:rsidP="0095281F">
      <w:pPr>
        <w:numPr>
          <w:ilvl w:val="0"/>
          <w:numId w:val="258"/>
        </w:numPr>
        <w:overflowPunct w:val="0"/>
        <w:autoSpaceDE w:val="0"/>
        <w:autoSpaceDN w:val="0"/>
        <w:adjustRightInd w:val="0"/>
        <w:spacing w:after="0"/>
        <w:ind w:left="426" w:hanging="357"/>
        <w:jc w:val="both"/>
        <w:textAlignment w:val="baseline"/>
      </w:pPr>
      <w:r>
        <w:t xml:space="preserve">Procedura IBDiM - </w:t>
      </w:r>
      <w:r w:rsidRPr="00B125D0">
        <w:t>PB/TM-1/11:2004</w:t>
      </w:r>
      <w:r>
        <w:t xml:space="preserve"> - </w:t>
      </w:r>
      <w:r w:rsidRPr="00B125D0">
        <w:t xml:space="preserve"> Badanie odporności mostowych dylatacji bitumicznych na </w:t>
      </w:r>
      <w:r>
        <w:t>okleinowanie</w:t>
      </w:r>
    </w:p>
    <w:p w:rsidR="00AC18B3" w:rsidRDefault="00AC18B3" w:rsidP="0095281F">
      <w:pPr>
        <w:numPr>
          <w:ilvl w:val="0"/>
          <w:numId w:val="258"/>
        </w:numPr>
        <w:overflowPunct w:val="0"/>
        <w:autoSpaceDE w:val="0"/>
        <w:autoSpaceDN w:val="0"/>
        <w:adjustRightInd w:val="0"/>
        <w:spacing w:after="0"/>
        <w:ind w:left="426" w:hanging="357"/>
        <w:jc w:val="both"/>
      </w:pPr>
      <w:r w:rsidRPr="00CD427C">
        <w:t>Katalog detali mostowych. GDDKiA – BPBDiM „Transprojekt” Warszawa, 2002 r.</w:t>
      </w:r>
    </w:p>
    <w:p w:rsidR="00AC18B3" w:rsidRDefault="00AC18B3" w:rsidP="00AC18B3">
      <w:pPr>
        <w:pStyle w:val="Nagwek3"/>
      </w:pPr>
      <w:bookmarkStart w:id="116" w:name="_Toc283203338"/>
      <w:bookmarkStart w:id="117" w:name="_Toc500577197"/>
      <w:r>
        <w:lastRenderedPageBreak/>
        <w:t>11. ZAŁĄCZNIK</w:t>
      </w:r>
      <w:bookmarkEnd w:id="116"/>
      <w:bookmarkEnd w:id="117"/>
    </w:p>
    <w:p w:rsidR="00AC18B3" w:rsidRDefault="00AC18B3" w:rsidP="00AC18B3">
      <w:pPr>
        <w:jc w:val="center"/>
        <w:rPr>
          <w:b/>
        </w:rPr>
      </w:pPr>
      <w:r w:rsidRPr="00606821">
        <w:rPr>
          <w:b/>
        </w:rPr>
        <w:t>PRZYKŁ</w:t>
      </w:r>
      <w:r>
        <w:rPr>
          <w:b/>
        </w:rPr>
        <w:t>ADY  PRZYKRYĆ  PRZERWY  DYLATACYJNEJ  (wg [26])</w:t>
      </w:r>
    </w:p>
    <w:p w:rsidR="00AC18B3" w:rsidRDefault="00AC18B3" w:rsidP="00AC18B3">
      <w:pPr>
        <w:tabs>
          <w:tab w:val="left" w:pos="284"/>
        </w:tabs>
        <w:spacing w:before="120"/>
        <w:ind w:left="284" w:hanging="284"/>
      </w:pPr>
      <w:r>
        <w:t>1.</w:t>
      </w:r>
      <w:r>
        <w:tab/>
        <w:t xml:space="preserve">Asfaltowe przykrycie szczeliny dylatacyjnej o przesunięciach  ≤ ± </w:t>
      </w:r>
      <w:smartTag w:uri="urn:schemas-microsoft-com:office:smarttags" w:element="metricconverter">
        <w:smartTagPr>
          <w:attr w:name="ProductID" w:val="10 mm"/>
        </w:smartTagPr>
        <w:r>
          <w:t>10 mm</w:t>
        </w:r>
      </w:smartTag>
      <w:r>
        <w:t xml:space="preserve"> z korytem bez odsadzek</w:t>
      </w:r>
    </w:p>
    <w:p w:rsidR="00AC18B3" w:rsidRDefault="00AC18B3" w:rsidP="00AC18B3">
      <w:pPr>
        <w:tabs>
          <w:tab w:val="left" w:pos="284"/>
        </w:tabs>
        <w:spacing w:before="120"/>
      </w:pPr>
      <w:r>
        <w:rPr>
          <w:noProof/>
          <w:lang w:eastAsia="pl-PL"/>
        </w:rPr>
        <w:drawing>
          <wp:inline distT="0" distB="0" distL="0" distR="0">
            <wp:extent cx="4669155" cy="5915025"/>
            <wp:effectExtent l="19050" t="0" r="0" b="0"/>
            <wp:docPr id="7" name="Obraz 1" descr="rys1k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ys1kor"/>
                    <pic:cNvPicPr>
                      <a:picLocks noChangeAspect="1" noChangeArrowheads="1"/>
                    </pic:cNvPicPr>
                  </pic:nvPicPr>
                  <pic:blipFill>
                    <a:blip r:embed="rId10"/>
                    <a:srcRect/>
                    <a:stretch>
                      <a:fillRect/>
                    </a:stretch>
                  </pic:blipFill>
                  <pic:spPr bwMode="auto">
                    <a:xfrm>
                      <a:off x="0" y="0"/>
                      <a:ext cx="4669155" cy="5915025"/>
                    </a:xfrm>
                    <a:prstGeom prst="rect">
                      <a:avLst/>
                    </a:prstGeom>
                    <a:noFill/>
                    <a:ln w="9525">
                      <a:noFill/>
                      <a:miter lim="800000"/>
                      <a:headEnd/>
                      <a:tailEnd/>
                    </a:ln>
                  </pic:spPr>
                </pic:pic>
              </a:graphicData>
            </a:graphic>
          </wp:inline>
        </w:drawing>
      </w:r>
    </w:p>
    <w:p w:rsidR="008D6BBE" w:rsidRDefault="008D6BBE" w:rsidP="00AC18B3">
      <w:pPr>
        <w:tabs>
          <w:tab w:val="left" w:pos="284"/>
        </w:tabs>
        <w:spacing w:before="120"/>
        <w:ind w:left="284" w:hanging="284"/>
      </w:pPr>
    </w:p>
    <w:p w:rsidR="008D6BBE" w:rsidRDefault="008D6BBE" w:rsidP="00AC18B3">
      <w:pPr>
        <w:tabs>
          <w:tab w:val="left" w:pos="284"/>
        </w:tabs>
        <w:spacing w:before="120"/>
        <w:ind w:left="284" w:hanging="284"/>
      </w:pPr>
    </w:p>
    <w:p w:rsidR="008D6BBE" w:rsidRDefault="008D6BBE" w:rsidP="00AC18B3">
      <w:pPr>
        <w:tabs>
          <w:tab w:val="left" w:pos="284"/>
        </w:tabs>
        <w:spacing w:before="120"/>
        <w:ind w:left="284" w:hanging="284"/>
      </w:pPr>
    </w:p>
    <w:p w:rsidR="008D6BBE" w:rsidRDefault="008D6BBE" w:rsidP="00AC18B3">
      <w:pPr>
        <w:tabs>
          <w:tab w:val="left" w:pos="284"/>
        </w:tabs>
        <w:spacing w:before="120"/>
        <w:ind w:left="284" w:hanging="284"/>
      </w:pPr>
    </w:p>
    <w:p w:rsidR="008D6BBE" w:rsidRDefault="008D6BBE" w:rsidP="00AC18B3">
      <w:pPr>
        <w:tabs>
          <w:tab w:val="left" w:pos="284"/>
        </w:tabs>
        <w:spacing w:before="120"/>
        <w:ind w:left="284" w:hanging="284"/>
      </w:pPr>
    </w:p>
    <w:p w:rsidR="00AC18B3" w:rsidRDefault="00AC18B3" w:rsidP="00AC18B3">
      <w:pPr>
        <w:tabs>
          <w:tab w:val="left" w:pos="284"/>
        </w:tabs>
        <w:spacing w:before="120"/>
        <w:ind w:left="284" w:hanging="284"/>
      </w:pPr>
      <w:r>
        <w:lastRenderedPageBreak/>
        <w:t>2.</w:t>
      </w:r>
      <w:r>
        <w:tab/>
        <w:t xml:space="preserve">Asfaltowe przykrycie szczeliny dylatacyjnej o przesunięciu ≤ ± </w:t>
      </w:r>
      <w:smartTag w:uri="urn:schemas-microsoft-com:office:smarttags" w:element="metricconverter">
        <w:smartTagPr>
          <w:attr w:name="ProductID" w:val="12,5 mm"/>
        </w:smartTagPr>
        <w:r>
          <w:t>12,5 mm</w:t>
        </w:r>
      </w:smartTag>
      <w:r>
        <w:t xml:space="preserve"> z korytem z odsadzkami</w:t>
      </w:r>
    </w:p>
    <w:p w:rsidR="00AC18B3" w:rsidRPr="00606821" w:rsidRDefault="00AC18B3" w:rsidP="00AC18B3">
      <w:pPr>
        <w:tabs>
          <w:tab w:val="left" w:pos="284"/>
        </w:tabs>
        <w:spacing w:before="120"/>
        <w:ind w:left="284" w:hanging="284"/>
      </w:pPr>
      <w:r>
        <w:rPr>
          <w:noProof/>
          <w:lang w:eastAsia="pl-PL"/>
        </w:rPr>
        <w:drawing>
          <wp:inline distT="0" distB="0" distL="0" distR="0">
            <wp:extent cx="4677410" cy="5542915"/>
            <wp:effectExtent l="19050" t="0" r="8890" b="0"/>
            <wp:docPr id="6" name="Obraz 2" descr="rys2k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ys2kor"/>
                    <pic:cNvPicPr>
                      <a:picLocks noChangeAspect="1" noChangeArrowheads="1"/>
                    </pic:cNvPicPr>
                  </pic:nvPicPr>
                  <pic:blipFill>
                    <a:blip r:embed="rId11"/>
                    <a:srcRect/>
                    <a:stretch>
                      <a:fillRect/>
                    </a:stretch>
                  </pic:blipFill>
                  <pic:spPr bwMode="auto">
                    <a:xfrm>
                      <a:off x="0" y="0"/>
                      <a:ext cx="4677410" cy="5542915"/>
                    </a:xfrm>
                    <a:prstGeom prst="rect">
                      <a:avLst/>
                    </a:prstGeom>
                    <a:noFill/>
                    <a:ln w="9525">
                      <a:noFill/>
                      <a:miter lim="800000"/>
                      <a:headEnd/>
                      <a:tailEnd/>
                    </a:ln>
                  </pic:spPr>
                </pic:pic>
              </a:graphicData>
            </a:graphic>
          </wp:inline>
        </w:drawing>
      </w:r>
    </w:p>
    <w:p w:rsidR="00AC18B3" w:rsidRDefault="00AC18B3" w:rsidP="00AC18B3">
      <w:pPr>
        <w:pStyle w:val="Nagwek4"/>
        <w:rPr>
          <w:lang w:eastAsia="pl-PL"/>
        </w:rPr>
      </w:pPr>
    </w:p>
    <w:p w:rsidR="00DD0C30" w:rsidRPr="00DD0C30" w:rsidRDefault="00DD0C30" w:rsidP="00DD0C30">
      <w:pPr>
        <w:spacing w:after="0"/>
      </w:pPr>
    </w:p>
    <w:p w:rsidR="00654CF4" w:rsidRPr="0013466C" w:rsidRDefault="00703F46" w:rsidP="00A706B0">
      <w:pPr>
        <w:pStyle w:val="Nagwek1"/>
        <w:numPr>
          <w:ilvl w:val="0"/>
          <w:numId w:val="33"/>
        </w:numPr>
        <w:ind w:left="426" w:hanging="426"/>
        <w:jc w:val="both"/>
        <w:rPr>
          <w:color w:val="auto"/>
        </w:rPr>
      </w:pPr>
      <w:bookmarkStart w:id="118" w:name="_Toc503266470"/>
      <w:r w:rsidRPr="0013466C">
        <w:rPr>
          <w:color w:val="auto"/>
        </w:rPr>
        <w:t xml:space="preserve">Utrzymanie stożków, przyczółków, skarp, rowów </w:t>
      </w:r>
      <w:r w:rsidR="00DA2541" w:rsidRPr="0013466C">
        <w:rPr>
          <w:color w:val="auto"/>
        </w:rPr>
        <w:br/>
      </w:r>
      <w:r w:rsidRPr="0013466C">
        <w:rPr>
          <w:color w:val="auto"/>
        </w:rPr>
        <w:t>i ścieków</w:t>
      </w:r>
      <w:bookmarkEnd w:id="118"/>
    </w:p>
    <w:p w:rsidR="00703F46" w:rsidRPr="0013466C" w:rsidRDefault="00703F46" w:rsidP="00703F46"/>
    <w:p w:rsidR="00703F46" w:rsidRPr="0013466C" w:rsidRDefault="00703F46" w:rsidP="0095281F">
      <w:pPr>
        <w:pStyle w:val="Nagwek2"/>
        <w:numPr>
          <w:ilvl w:val="0"/>
          <w:numId w:val="261"/>
        </w:numPr>
        <w:rPr>
          <w:color w:val="auto"/>
        </w:rPr>
      </w:pPr>
      <w:bookmarkStart w:id="119" w:name="_Toc500577159"/>
      <w:bookmarkStart w:id="120" w:name="_Toc503266471"/>
      <w:r w:rsidRPr="0013466C">
        <w:rPr>
          <w:color w:val="auto"/>
        </w:rPr>
        <w:t>Umocnienie  powierzchniowe  skarp,  rowów  i  ścieków</w:t>
      </w:r>
      <w:bookmarkEnd w:id="119"/>
      <w:bookmarkEnd w:id="120"/>
    </w:p>
    <w:p w:rsidR="00703F46" w:rsidRPr="008E51B2" w:rsidRDefault="00703F46" w:rsidP="00703F46">
      <w:pPr>
        <w:spacing w:after="0"/>
        <w:jc w:val="center"/>
      </w:pPr>
    </w:p>
    <w:p w:rsidR="00703F46" w:rsidRPr="008E51B2" w:rsidRDefault="00703F46" w:rsidP="00703F46">
      <w:pPr>
        <w:spacing w:after="0"/>
        <w:jc w:val="both"/>
        <w:rPr>
          <w:b/>
          <w:i/>
          <w:u w:val="single"/>
        </w:rPr>
      </w:pPr>
      <w:bookmarkStart w:id="121" w:name="_Toc497107498"/>
      <w:r w:rsidRPr="008E51B2">
        <w:rPr>
          <w:b/>
          <w:i/>
          <w:u w:val="single"/>
        </w:rPr>
        <w:t>1. WSTĘP</w:t>
      </w:r>
      <w:bookmarkEnd w:id="121"/>
    </w:p>
    <w:p w:rsidR="00703F46" w:rsidRPr="008E51B2" w:rsidRDefault="00703F46" w:rsidP="00790A4A">
      <w:pPr>
        <w:pStyle w:val="Nagwek4"/>
      </w:pPr>
      <w:r w:rsidRPr="008E51B2">
        <w:t>1.1. Przedmiot ST</w:t>
      </w:r>
    </w:p>
    <w:p w:rsidR="00500FEA" w:rsidRDefault="00703F46" w:rsidP="00500FEA">
      <w:pPr>
        <w:pStyle w:val="Tekstpodstawowy"/>
        <w:spacing w:after="0"/>
        <w:jc w:val="both"/>
      </w:pPr>
      <w:r w:rsidRPr="008E51B2">
        <w:t>Przedmiotem niniejszej specyfikacji technicznej (ST) są wymagania dotyczące wykonania i odbioru robót związanych z przeciw erozyjnym umocnieniem powierzchniowym skarp, rowów i ścieków</w:t>
      </w:r>
      <w:r w:rsidR="00500FEA">
        <w:t xml:space="preserve"> w </w:t>
      </w:r>
      <w:r w:rsidR="00500FEA" w:rsidRPr="009009F2">
        <w:rPr>
          <w:lang w:eastAsia="pl-PL"/>
        </w:rPr>
        <w:t xml:space="preserve">ramach bieżącego utrzymania obiektów mostowych w </w:t>
      </w:r>
      <w:r w:rsidR="00500FEA">
        <w:rPr>
          <w:lang w:eastAsia="pl-PL"/>
        </w:rPr>
        <w:t>Krośnie.</w:t>
      </w:r>
    </w:p>
    <w:p w:rsidR="00703F46" w:rsidRPr="008E51B2" w:rsidRDefault="00703F46" w:rsidP="00790A4A">
      <w:pPr>
        <w:pStyle w:val="Nagwek4"/>
      </w:pPr>
      <w:r w:rsidRPr="008E51B2">
        <w:lastRenderedPageBreak/>
        <w:t>1.2. Zakres stosowania ST</w:t>
      </w:r>
    </w:p>
    <w:p w:rsidR="00E57E96" w:rsidRPr="0080224C" w:rsidRDefault="00703F46" w:rsidP="0095281F">
      <w:pPr>
        <w:pStyle w:val="Akapitzlist"/>
        <w:numPr>
          <w:ilvl w:val="1"/>
          <w:numId w:val="57"/>
        </w:numPr>
        <w:spacing w:after="0"/>
        <w:ind w:left="0" w:firstLine="0"/>
        <w:jc w:val="both"/>
      </w:pPr>
      <w:r w:rsidRPr="008E51B2">
        <w:t xml:space="preserve">Specyfikacja techniczna (ST) jest stosowana jako dokument przetargowy </w:t>
      </w:r>
      <w:r w:rsidR="00E57E96">
        <w:br/>
      </w:r>
      <w:r w:rsidRPr="008E51B2">
        <w:t xml:space="preserve">i kontraktowy przy zlecaniu i realizacji robót </w:t>
      </w:r>
      <w:r w:rsidR="00E57E96" w:rsidRPr="0080224C">
        <w:t>na drogowych  obiektach inżynierskich.</w:t>
      </w:r>
    </w:p>
    <w:p w:rsidR="00703F46" w:rsidRPr="008E51B2" w:rsidRDefault="00703F46" w:rsidP="00E57E96">
      <w:pPr>
        <w:spacing w:after="0"/>
        <w:jc w:val="both"/>
      </w:pPr>
    </w:p>
    <w:p w:rsidR="00703F46" w:rsidRPr="008E51B2" w:rsidRDefault="00703F46" w:rsidP="00790A4A">
      <w:pPr>
        <w:pStyle w:val="Nagwek4"/>
      </w:pPr>
      <w:r w:rsidRPr="008E51B2">
        <w:t>1.3. Zakres robót objętych ST</w:t>
      </w:r>
    </w:p>
    <w:p w:rsidR="00703F46" w:rsidRPr="008E51B2" w:rsidRDefault="00703F46" w:rsidP="00703F46">
      <w:pPr>
        <w:spacing w:after="0"/>
        <w:jc w:val="both"/>
      </w:pPr>
      <w:r w:rsidRPr="008E51B2">
        <w:t>Ustalenia zawarte w niniejszej specyfikacji dotyczą zasad prowadzenia robót związanych z trwałym powierzchniowym umocnieniem skarp, rowów i ścieków następującymi sposobami:</w:t>
      </w:r>
    </w:p>
    <w:p w:rsidR="00703F46" w:rsidRPr="00607E62" w:rsidRDefault="00703F46" w:rsidP="0095281F">
      <w:pPr>
        <w:pStyle w:val="Akapitzlist"/>
        <w:numPr>
          <w:ilvl w:val="0"/>
          <w:numId w:val="69"/>
        </w:numPr>
        <w:overflowPunct w:val="0"/>
        <w:autoSpaceDE w:val="0"/>
        <w:autoSpaceDN w:val="0"/>
        <w:adjustRightInd w:val="0"/>
        <w:spacing w:after="0"/>
        <w:jc w:val="both"/>
        <w:textAlignment w:val="baseline"/>
        <w:rPr>
          <w:b/>
        </w:rPr>
      </w:pPr>
      <w:r w:rsidRPr="00607E62">
        <w:t>brukowaniem;</w:t>
      </w:r>
    </w:p>
    <w:p w:rsidR="00703F46" w:rsidRPr="00607E62" w:rsidRDefault="00703F46" w:rsidP="0095281F">
      <w:pPr>
        <w:pStyle w:val="Akapitzlist"/>
        <w:numPr>
          <w:ilvl w:val="0"/>
          <w:numId w:val="69"/>
        </w:numPr>
        <w:overflowPunct w:val="0"/>
        <w:autoSpaceDE w:val="0"/>
        <w:autoSpaceDN w:val="0"/>
        <w:adjustRightInd w:val="0"/>
        <w:spacing w:after="0"/>
        <w:jc w:val="both"/>
        <w:textAlignment w:val="baseline"/>
        <w:rPr>
          <w:b/>
        </w:rPr>
      </w:pPr>
      <w:r w:rsidRPr="00607E62">
        <w:t>zastosowaniem elementów prefabrykowanych;</w:t>
      </w:r>
    </w:p>
    <w:p w:rsidR="00703F46" w:rsidRPr="008E51B2" w:rsidRDefault="00703F46" w:rsidP="00703F46">
      <w:pPr>
        <w:spacing w:after="0"/>
        <w:jc w:val="both"/>
        <w:rPr>
          <w:b/>
        </w:rPr>
      </w:pPr>
      <w:r w:rsidRPr="008E51B2">
        <w:t>Ustalenia ST nie dotyczą umocnienia zboczy skalnych (z ochroną przed obwałami kamieni), skarp wymagających zbrojenia lub obudowy oraz skarp okresowo lub trwale omywanych wodą.</w:t>
      </w:r>
    </w:p>
    <w:p w:rsidR="00703F46" w:rsidRPr="008E51B2" w:rsidRDefault="00703F46" w:rsidP="00703F46">
      <w:pPr>
        <w:pStyle w:val="Nagwek2"/>
        <w:rPr>
          <w:sz w:val="22"/>
          <w:szCs w:val="22"/>
        </w:rPr>
      </w:pPr>
    </w:p>
    <w:p w:rsidR="00703F46" w:rsidRPr="008E51B2" w:rsidRDefault="00703F46" w:rsidP="00790A4A">
      <w:pPr>
        <w:pStyle w:val="Nagwek4"/>
      </w:pPr>
      <w:r w:rsidRPr="008E51B2">
        <w:t>1.4. Określenia podstawowe</w:t>
      </w:r>
    </w:p>
    <w:p w:rsidR="00703F46" w:rsidRPr="008E51B2" w:rsidRDefault="00703F46" w:rsidP="00703F46">
      <w:pPr>
        <w:spacing w:after="0"/>
        <w:jc w:val="both"/>
      </w:pPr>
      <w:r w:rsidRPr="008E51B2">
        <w:rPr>
          <w:b/>
        </w:rPr>
        <w:t>1.4.1. Rów</w:t>
      </w:r>
      <w:r w:rsidRPr="008E51B2">
        <w:t xml:space="preserve"> - otwarty wykop, który zbiera i odprowadza wodę.</w:t>
      </w:r>
    </w:p>
    <w:p w:rsidR="00703F46" w:rsidRPr="008E51B2" w:rsidRDefault="00703F46" w:rsidP="00703F46">
      <w:pPr>
        <w:spacing w:after="0"/>
        <w:jc w:val="both"/>
      </w:pPr>
      <w:r w:rsidRPr="008E51B2">
        <w:rPr>
          <w:b/>
        </w:rPr>
        <w:t>1.4.2. Darnina</w:t>
      </w:r>
      <w:r w:rsidRPr="008E51B2">
        <w:t xml:space="preserve"> - płat lub pasmo wierzchniej warstwy gleby, przerośniętej </w:t>
      </w:r>
      <w:r w:rsidR="005C2BC9">
        <w:br/>
      </w:r>
      <w:r w:rsidRPr="008E51B2">
        <w:t>i związanej korzeniami roślinności trawiastej.</w:t>
      </w:r>
    </w:p>
    <w:p w:rsidR="00703F46" w:rsidRPr="008E51B2" w:rsidRDefault="00703F46" w:rsidP="00703F46">
      <w:pPr>
        <w:spacing w:after="0"/>
        <w:jc w:val="both"/>
      </w:pPr>
      <w:r w:rsidRPr="008E51B2">
        <w:rPr>
          <w:b/>
        </w:rPr>
        <w:t>1.4.</w:t>
      </w:r>
      <w:r w:rsidR="00E57E96">
        <w:rPr>
          <w:b/>
        </w:rPr>
        <w:t>3</w:t>
      </w:r>
      <w:r w:rsidRPr="008E51B2">
        <w:rPr>
          <w:b/>
        </w:rPr>
        <w:t xml:space="preserve">. Ziemia urodzajna (humus) </w:t>
      </w:r>
      <w:r w:rsidRPr="008E51B2">
        <w:t>- ziemia roślinna zawierająca co najmniej 2% części organicznych.</w:t>
      </w:r>
    </w:p>
    <w:p w:rsidR="00703F46" w:rsidRPr="008E51B2" w:rsidRDefault="00703F46" w:rsidP="00703F46">
      <w:pPr>
        <w:spacing w:after="0"/>
        <w:jc w:val="both"/>
      </w:pPr>
      <w:r w:rsidRPr="008E51B2">
        <w:rPr>
          <w:b/>
        </w:rPr>
        <w:t>1.4.</w:t>
      </w:r>
      <w:r w:rsidR="00E57E96">
        <w:rPr>
          <w:b/>
        </w:rPr>
        <w:t>4</w:t>
      </w:r>
      <w:r w:rsidRPr="008E51B2">
        <w:rPr>
          <w:b/>
        </w:rPr>
        <w:t>. Brukowiec</w:t>
      </w:r>
      <w:r w:rsidRPr="008E51B2">
        <w:t xml:space="preserve"> - kamień narzutowy nieobrobiony (otoczak) lub obrobiony w kształcie nieregularnym i zaokrąglonych krawędziach.</w:t>
      </w:r>
    </w:p>
    <w:p w:rsidR="00703F46" w:rsidRPr="008E51B2" w:rsidRDefault="00703F46" w:rsidP="00703F46">
      <w:pPr>
        <w:spacing w:after="0"/>
        <w:jc w:val="both"/>
      </w:pPr>
      <w:r w:rsidRPr="008E51B2">
        <w:rPr>
          <w:b/>
        </w:rPr>
        <w:t>1.4.</w:t>
      </w:r>
      <w:r w:rsidR="00E57E96">
        <w:rPr>
          <w:b/>
        </w:rPr>
        <w:t>5</w:t>
      </w:r>
      <w:r w:rsidRPr="008E51B2">
        <w:rPr>
          <w:b/>
        </w:rPr>
        <w:t>. Prefabrykat</w:t>
      </w:r>
      <w:r w:rsidRPr="008E51B2">
        <w:t xml:space="preserve"> - element wykonany w zakładzie przemysłowym, który po zmontowaniu na budowie stanowi umocnienie rowu lub ścieku.</w:t>
      </w:r>
    </w:p>
    <w:p w:rsidR="00703F46" w:rsidRPr="008E51B2" w:rsidRDefault="00703F46" w:rsidP="00703F46">
      <w:pPr>
        <w:spacing w:after="0"/>
        <w:jc w:val="both"/>
      </w:pPr>
      <w:r w:rsidRPr="008E51B2">
        <w:rPr>
          <w:b/>
        </w:rPr>
        <w:t xml:space="preserve">1.4.6. </w:t>
      </w:r>
      <w:r w:rsidRPr="008E51B2">
        <w:t>Pozostałe określenia podstawowe są zgodne z odpowiednimi polskimi normami i z definicjami podanymi w ST „Wymagania ogólne” pkt 1.4.</w:t>
      </w:r>
    </w:p>
    <w:p w:rsidR="00703F46" w:rsidRPr="008E51B2" w:rsidRDefault="00703F46" w:rsidP="00703F46">
      <w:pPr>
        <w:pStyle w:val="Nagwek2"/>
        <w:rPr>
          <w:sz w:val="22"/>
          <w:szCs w:val="22"/>
        </w:rPr>
      </w:pPr>
    </w:p>
    <w:p w:rsidR="00703F46" w:rsidRPr="008E51B2" w:rsidRDefault="00703F46" w:rsidP="00790A4A">
      <w:pPr>
        <w:pStyle w:val="Nagwek4"/>
      </w:pPr>
      <w:r w:rsidRPr="008E51B2">
        <w:t>1.5. Ogólne wymagania dotyczące robót</w:t>
      </w:r>
    </w:p>
    <w:p w:rsidR="00703F46" w:rsidRPr="008E51B2" w:rsidRDefault="00703F46" w:rsidP="00703F46">
      <w:pPr>
        <w:spacing w:after="0"/>
        <w:jc w:val="both"/>
      </w:pPr>
      <w:r w:rsidRPr="008E51B2">
        <w:t>Ogólne wymagania dotyczące robót podano w ST „Wymagania ogólne” pkt 1.5.</w:t>
      </w:r>
    </w:p>
    <w:p w:rsidR="00703F46" w:rsidRPr="008E51B2" w:rsidRDefault="00703F46" w:rsidP="00703F46">
      <w:pPr>
        <w:pStyle w:val="Nagwek1"/>
      </w:pPr>
      <w:bookmarkStart w:id="122" w:name="_Toc428243643"/>
      <w:bookmarkStart w:id="123" w:name="_Toc497107499"/>
    </w:p>
    <w:p w:rsidR="00703F46" w:rsidRPr="008E51B2" w:rsidRDefault="00703F46" w:rsidP="00703F46">
      <w:pPr>
        <w:spacing w:after="0"/>
        <w:jc w:val="both"/>
        <w:rPr>
          <w:b/>
          <w:i/>
          <w:u w:val="single"/>
        </w:rPr>
      </w:pPr>
      <w:r w:rsidRPr="008E51B2">
        <w:rPr>
          <w:b/>
          <w:i/>
          <w:u w:val="single"/>
        </w:rPr>
        <w:t>2. MATERIAŁY</w:t>
      </w:r>
      <w:bookmarkEnd w:id="122"/>
      <w:bookmarkEnd w:id="123"/>
    </w:p>
    <w:p w:rsidR="00703F46" w:rsidRPr="008E51B2" w:rsidRDefault="00703F46" w:rsidP="00790A4A">
      <w:pPr>
        <w:pStyle w:val="Nagwek4"/>
      </w:pPr>
      <w:r w:rsidRPr="008E51B2">
        <w:t>2.1. Ogólne wymagania dotyczące materiałów</w:t>
      </w:r>
    </w:p>
    <w:p w:rsidR="00703F46" w:rsidRPr="008E51B2" w:rsidRDefault="00703F46" w:rsidP="00703F46">
      <w:pPr>
        <w:spacing w:after="0"/>
        <w:jc w:val="both"/>
      </w:pPr>
      <w:r w:rsidRPr="008E51B2">
        <w:t>Ogólne wymagania dotyczące materiałów, ich pozyskiwania i składowania, podano w ST „Wymagania ogólne” pkt 2.</w:t>
      </w:r>
    </w:p>
    <w:p w:rsidR="00703F46" w:rsidRPr="008E51B2" w:rsidRDefault="00703F46" w:rsidP="00703F46">
      <w:pPr>
        <w:pStyle w:val="Nagwek2"/>
        <w:rPr>
          <w:sz w:val="22"/>
          <w:szCs w:val="22"/>
        </w:rPr>
      </w:pPr>
    </w:p>
    <w:p w:rsidR="00703F46" w:rsidRPr="008E51B2" w:rsidRDefault="00703F46" w:rsidP="00790A4A">
      <w:pPr>
        <w:pStyle w:val="Nagwek4"/>
      </w:pPr>
      <w:r w:rsidRPr="008E51B2">
        <w:t>2.2. Rodzaje materiałów</w:t>
      </w:r>
    </w:p>
    <w:p w:rsidR="00703F46" w:rsidRPr="008E51B2" w:rsidRDefault="00703F46" w:rsidP="00703F46">
      <w:pPr>
        <w:spacing w:after="0"/>
        <w:jc w:val="both"/>
      </w:pPr>
      <w:r w:rsidRPr="008E51B2">
        <w:t>Materiałami stosowanymi przy umacnianiu skarp, rowów i ścieków objętymi niniejszą ST są:</w:t>
      </w:r>
    </w:p>
    <w:p w:rsidR="00703F46" w:rsidRPr="008E51B2" w:rsidRDefault="00703F46" w:rsidP="00703F46">
      <w:pPr>
        <w:numPr>
          <w:ilvl w:val="0"/>
          <w:numId w:val="18"/>
        </w:numPr>
        <w:overflowPunct w:val="0"/>
        <w:autoSpaceDE w:val="0"/>
        <w:autoSpaceDN w:val="0"/>
        <w:adjustRightInd w:val="0"/>
        <w:spacing w:after="0"/>
        <w:ind w:left="709"/>
        <w:jc w:val="both"/>
        <w:textAlignment w:val="baseline"/>
      </w:pPr>
      <w:r w:rsidRPr="008E51B2">
        <w:t>brukowiec,</w:t>
      </w:r>
    </w:p>
    <w:p w:rsidR="00703F46" w:rsidRPr="008E51B2" w:rsidRDefault="00703F46" w:rsidP="00703F46">
      <w:pPr>
        <w:numPr>
          <w:ilvl w:val="0"/>
          <w:numId w:val="18"/>
        </w:numPr>
        <w:overflowPunct w:val="0"/>
        <w:autoSpaceDE w:val="0"/>
        <w:autoSpaceDN w:val="0"/>
        <w:adjustRightInd w:val="0"/>
        <w:spacing w:after="0"/>
        <w:ind w:left="709"/>
        <w:jc w:val="both"/>
        <w:textAlignment w:val="baseline"/>
      </w:pPr>
      <w:r w:rsidRPr="008E51B2">
        <w:t>kruszywo,</w:t>
      </w:r>
    </w:p>
    <w:p w:rsidR="00703F46" w:rsidRPr="008E51B2" w:rsidRDefault="00703F46" w:rsidP="00703F46">
      <w:pPr>
        <w:numPr>
          <w:ilvl w:val="0"/>
          <w:numId w:val="18"/>
        </w:numPr>
        <w:overflowPunct w:val="0"/>
        <w:autoSpaceDE w:val="0"/>
        <w:autoSpaceDN w:val="0"/>
        <w:adjustRightInd w:val="0"/>
        <w:spacing w:after="0"/>
        <w:ind w:left="709"/>
        <w:jc w:val="both"/>
        <w:textAlignment w:val="baseline"/>
      </w:pPr>
      <w:r w:rsidRPr="008E51B2">
        <w:t>cement,</w:t>
      </w:r>
    </w:p>
    <w:p w:rsidR="00703F46" w:rsidRPr="008E51B2" w:rsidRDefault="00703F46" w:rsidP="00703F46">
      <w:pPr>
        <w:numPr>
          <w:ilvl w:val="0"/>
          <w:numId w:val="18"/>
        </w:numPr>
        <w:overflowPunct w:val="0"/>
        <w:autoSpaceDE w:val="0"/>
        <w:autoSpaceDN w:val="0"/>
        <w:adjustRightInd w:val="0"/>
        <w:spacing w:after="0"/>
        <w:ind w:left="709"/>
        <w:jc w:val="both"/>
        <w:textAlignment w:val="baseline"/>
      </w:pPr>
      <w:r w:rsidRPr="008E51B2">
        <w:t>zaprawa cementowa,</w:t>
      </w:r>
    </w:p>
    <w:p w:rsidR="00703F46" w:rsidRDefault="00703F46" w:rsidP="00703F46">
      <w:pPr>
        <w:numPr>
          <w:ilvl w:val="0"/>
          <w:numId w:val="18"/>
        </w:numPr>
        <w:overflowPunct w:val="0"/>
        <w:autoSpaceDE w:val="0"/>
        <w:autoSpaceDN w:val="0"/>
        <w:adjustRightInd w:val="0"/>
        <w:spacing w:after="0"/>
        <w:ind w:left="709"/>
        <w:jc w:val="both"/>
        <w:textAlignment w:val="baseline"/>
      </w:pPr>
      <w:r w:rsidRPr="008E51B2">
        <w:t>elementy prefabrykowane,</w:t>
      </w:r>
    </w:p>
    <w:p w:rsidR="00E57E96" w:rsidRDefault="00E57E96" w:rsidP="00790A4A">
      <w:pPr>
        <w:pStyle w:val="Nagwek4"/>
      </w:pPr>
    </w:p>
    <w:p w:rsidR="00E57E96" w:rsidRDefault="00E57E96" w:rsidP="00E57E96"/>
    <w:p w:rsidR="00703F46" w:rsidRPr="00E57E96" w:rsidRDefault="00703F46" w:rsidP="00E57E96">
      <w:pPr>
        <w:spacing w:after="0"/>
        <w:jc w:val="both"/>
        <w:rPr>
          <w:b/>
        </w:rPr>
      </w:pPr>
      <w:r w:rsidRPr="00E57E96">
        <w:rPr>
          <w:b/>
        </w:rPr>
        <w:lastRenderedPageBreak/>
        <w:t>2.</w:t>
      </w:r>
      <w:r w:rsidR="00E57E96" w:rsidRPr="00E57E96">
        <w:rPr>
          <w:b/>
        </w:rPr>
        <w:t>3</w:t>
      </w:r>
      <w:r w:rsidRPr="00E57E96">
        <w:rPr>
          <w:b/>
        </w:rPr>
        <w:t>. Brukowiec</w:t>
      </w:r>
    </w:p>
    <w:p w:rsidR="00703F46" w:rsidRDefault="00703F46" w:rsidP="00E57E96">
      <w:pPr>
        <w:spacing w:after="0"/>
        <w:jc w:val="both"/>
      </w:pPr>
      <w:r w:rsidRPr="008E51B2">
        <w:t>Brukowiec powinien odpowiadać wymaganiom PN-B-11104:1960.</w:t>
      </w:r>
    </w:p>
    <w:p w:rsidR="00703F46" w:rsidRPr="008E51B2" w:rsidRDefault="00703F46" w:rsidP="00703F46">
      <w:pPr>
        <w:spacing w:after="0"/>
        <w:jc w:val="both"/>
      </w:pPr>
    </w:p>
    <w:p w:rsidR="00703F46" w:rsidRPr="008E51B2" w:rsidRDefault="00703F46" w:rsidP="00790A4A">
      <w:pPr>
        <w:pStyle w:val="Nagwek4"/>
      </w:pPr>
      <w:r w:rsidRPr="008E51B2">
        <w:t>2.</w:t>
      </w:r>
      <w:r w:rsidR="00E57E96">
        <w:t>4</w:t>
      </w:r>
      <w:r w:rsidRPr="008E51B2">
        <w:t>. Kruszywo</w:t>
      </w:r>
    </w:p>
    <w:p w:rsidR="00703F46" w:rsidRPr="008E51B2" w:rsidRDefault="00703F46" w:rsidP="00703F46">
      <w:pPr>
        <w:spacing w:after="0"/>
        <w:jc w:val="both"/>
      </w:pPr>
      <w:r w:rsidRPr="008E51B2">
        <w:t>Żwir i mieszanka powinny odpowiadać wymaganiom PN-B-11111:1996.</w:t>
      </w:r>
    </w:p>
    <w:p w:rsidR="00703F46" w:rsidRPr="008E51B2" w:rsidRDefault="00703F46" w:rsidP="00703F46">
      <w:pPr>
        <w:spacing w:after="0"/>
        <w:jc w:val="both"/>
      </w:pPr>
      <w:r w:rsidRPr="008E51B2">
        <w:t>Piasek powinien odpowiadać wymaganiom PN-B-11113:1996.</w:t>
      </w:r>
    </w:p>
    <w:p w:rsidR="00703F46" w:rsidRPr="008E51B2" w:rsidRDefault="00703F46" w:rsidP="00703F46">
      <w:pPr>
        <w:pStyle w:val="Nagwek2"/>
        <w:rPr>
          <w:sz w:val="22"/>
          <w:szCs w:val="22"/>
        </w:rPr>
      </w:pPr>
    </w:p>
    <w:p w:rsidR="00703F46" w:rsidRPr="008E51B2" w:rsidRDefault="00703F46" w:rsidP="00790A4A">
      <w:pPr>
        <w:pStyle w:val="Nagwek4"/>
      </w:pPr>
      <w:r w:rsidRPr="008E51B2">
        <w:t>2.</w:t>
      </w:r>
      <w:r w:rsidR="00E57E96">
        <w:t>5</w:t>
      </w:r>
      <w:r w:rsidRPr="008E51B2">
        <w:t>. Cement</w:t>
      </w:r>
    </w:p>
    <w:p w:rsidR="00703F46" w:rsidRPr="008E51B2" w:rsidRDefault="00703F46" w:rsidP="00703F46">
      <w:pPr>
        <w:spacing w:after="0"/>
        <w:jc w:val="both"/>
      </w:pPr>
      <w:r w:rsidRPr="008E51B2">
        <w:t>Cement portlandzki powinien odpowiadać wymaganiom PN-B-19701:1997.</w:t>
      </w:r>
    </w:p>
    <w:p w:rsidR="00703F46" w:rsidRPr="008E51B2" w:rsidRDefault="00703F46" w:rsidP="00703F46">
      <w:pPr>
        <w:spacing w:after="0"/>
        <w:jc w:val="both"/>
      </w:pPr>
      <w:r w:rsidRPr="008E51B2">
        <w:t>Cement hutniczy powinien odpowiadać wymaganiom PN-B-19701:1997.</w:t>
      </w:r>
    </w:p>
    <w:p w:rsidR="00703F46" w:rsidRDefault="00703F46" w:rsidP="00703F46">
      <w:pPr>
        <w:spacing w:after="0"/>
        <w:jc w:val="both"/>
      </w:pPr>
      <w:r w:rsidRPr="008E51B2">
        <w:t>Składowanie cementu powinno być zgodne z BN-88/6731-08.</w:t>
      </w:r>
    </w:p>
    <w:p w:rsidR="00DD0C30" w:rsidRPr="00DD0C30" w:rsidRDefault="00DD0C30" w:rsidP="00DD0C30">
      <w:pPr>
        <w:spacing w:after="0"/>
      </w:pPr>
    </w:p>
    <w:p w:rsidR="00703F46" w:rsidRPr="008E51B2" w:rsidRDefault="00703F46" w:rsidP="00790A4A">
      <w:pPr>
        <w:pStyle w:val="Nagwek4"/>
      </w:pPr>
      <w:r w:rsidRPr="008E51B2">
        <w:t>2.</w:t>
      </w:r>
      <w:r w:rsidR="00E57E96">
        <w:t>6</w:t>
      </w:r>
      <w:r w:rsidRPr="008E51B2">
        <w:t>. Zaprawa cementowa</w:t>
      </w:r>
    </w:p>
    <w:p w:rsidR="00703F46" w:rsidRPr="008E51B2" w:rsidRDefault="00703F46" w:rsidP="00703F46">
      <w:pPr>
        <w:spacing w:after="0"/>
        <w:jc w:val="both"/>
      </w:pPr>
      <w:r w:rsidRPr="008E51B2">
        <w:t>Przy wykonywaniu umocnień rowów i ścieków należy stosować zaprawy cementowe zgodne z wymaganiami PN-B-14501:1990.</w:t>
      </w:r>
    </w:p>
    <w:p w:rsidR="00703F46" w:rsidRPr="008E51B2" w:rsidRDefault="00703F46" w:rsidP="00703F46">
      <w:pPr>
        <w:pStyle w:val="Nagwek2"/>
        <w:rPr>
          <w:sz w:val="22"/>
          <w:szCs w:val="22"/>
        </w:rPr>
      </w:pPr>
    </w:p>
    <w:p w:rsidR="00703F46" w:rsidRPr="008E51B2" w:rsidRDefault="00703F46" w:rsidP="00790A4A">
      <w:pPr>
        <w:pStyle w:val="Nagwek4"/>
      </w:pPr>
      <w:r w:rsidRPr="008E51B2">
        <w:t>2.</w:t>
      </w:r>
      <w:r w:rsidR="00E57E96">
        <w:t>7</w:t>
      </w:r>
      <w:r w:rsidRPr="008E51B2">
        <w:t>. Elementy prefabrykowane</w:t>
      </w:r>
    </w:p>
    <w:p w:rsidR="00703F46" w:rsidRPr="008E51B2" w:rsidRDefault="00703F46" w:rsidP="00703F46">
      <w:pPr>
        <w:spacing w:after="0"/>
        <w:jc w:val="both"/>
      </w:pPr>
      <w:r w:rsidRPr="008E51B2">
        <w:t>Wytrzymałość, kształt i wymiary elementów powinny być zgodne z dokumentacją projektową i SST.</w:t>
      </w:r>
    </w:p>
    <w:p w:rsidR="00703F46" w:rsidRPr="008E51B2" w:rsidRDefault="00703F46" w:rsidP="00703F46">
      <w:pPr>
        <w:spacing w:after="0"/>
        <w:jc w:val="both"/>
      </w:pPr>
      <w:r w:rsidRPr="008E51B2">
        <w:t>Krawężniki betonowe powinny odpowiadać wymaganiom BN-80/6775-03/04.</w:t>
      </w:r>
    </w:p>
    <w:p w:rsidR="00703F46" w:rsidRPr="008E51B2" w:rsidRDefault="00703F46" w:rsidP="00703F46">
      <w:pPr>
        <w:pStyle w:val="Nagwek2"/>
        <w:rPr>
          <w:sz w:val="22"/>
          <w:szCs w:val="22"/>
        </w:rPr>
      </w:pPr>
    </w:p>
    <w:p w:rsidR="00703F46" w:rsidRPr="00AD6BDD" w:rsidRDefault="00703F46" w:rsidP="0095281F">
      <w:pPr>
        <w:pStyle w:val="Akapitzlist"/>
        <w:numPr>
          <w:ilvl w:val="0"/>
          <w:numId w:val="84"/>
        </w:numPr>
        <w:spacing w:after="0"/>
        <w:ind w:left="426" w:hanging="426"/>
        <w:jc w:val="both"/>
        <w:rPr>
          <w:b/>
          <w:i/>
          <w:u w:val="single"/>
        </w:rPr>
      </w:pPr>
      <w:bookmarkStart w:id="124" w:name="_Toc428243644"/>
      <w:bookmarkStart w:id="125" w:name="_Toc497107500"/>
      <w:r w:rsidRPr="00AD6BDD">
        <w:rPr>
          <w:b/>
          <w:i/>
          <w:u w:val="single"/>
        </w:rPr>
        <w:t>SPRZĘT</w:t>
      </w:r>
      <w:bookmarkEnd w:id="124"/>
      <w:bookmarkEnd w:id="125"/>
    </w:p>
    <w:p w:rsidR="00703F46" w:rsidRPr="008E51B2" w:rsidRDefault="00703F46" w:rsidP="00790A4A">
      <w:pPr>
        <w:pStyle w:val="Nagwek4"/>
      </w:pPr>
      <w:r w:rsidRPr="008E51B2">
        <w:t>3.1. Ogólne wymagania dotyczące sprzętu</w:t>
      </w:r>
    </w:p>
    <w:p w:rsidR="00703F46" w:rsidRPr="008E51B2" w:rsidRDefault="00703F46" w:rsidP="00703F46">
      <w:pPr>
        <w:numPr>
          <w:ilvl w:val="12"/>
          <w:numId w:val="0"/>
        </w:numPr>
        <w:spacing w:after="0"/>
        <w:jc w:val="both"/>
      </w:pPr>
      <w:r w:rsidRPr="008E51B2">
        <w:t>Ogólne wymagania dotyczące sprzętu podano w ST „Wymagania ogólne” pkt 3.</w:t>
      </w:r>
    </w:p>
    <w:p w:rsidR="00703F46" w:rsidRPr="008E51B2" w:rsidRDefault="00703F46" w:rsidP="00703F46">
      <w:pPr>
        <w:pStyle w:val="Nagwek2"/>
        <w:numPr>
          <w:ilvl w:val="12"/>
          <w:numId w:val="0"/>
        </w:numPr>
        <w:rPr>
          <w:sz w:val="22"/>
          <w:szCs w:val="22"/>
        </w:rPr>
      </w:pPr>
    </w:p>
    <w:p w:rsidR="00703F46" w:rsidRPr="008E51B2" w:rsidRDefault="00703F46" w:rsidP="00703F46">
      <w:pPr>
        <w:spacing w:after="0"/>
        <w:jc w:val="both"/>
        <w:rPr>
          <w:b/>
          <w:i/>
          <w:u w:val="single"/>
        </w:rPr>
      </w:pPr>
      <w:bookmarkStart w:id="126" w:name="_Toc428243645"/>
      <w:bookmarkStart w:id="127" w:name="_Toc497107501"/>
      <w:r w:rsidRPr="008E51B2">
        <w:rPr>
          <w:b/>
          <w:i/>
          <w:u w:val="single"/>
        </w:rPr>
        <w:t>4. TRANSPORT</w:t>
      </w:r>
      <w:bookmarkEnd w:id="126"/>
      <w:bookmarkEnd w:id="127"/>
    </w:p>
    <w:p w:rsidR="00703F46" w:rsidRPr="008E51B2" w:rsidRDefault="00703F46" w:rsidP="00790A4A">
      <w:pPr>
        <w:pStyle w:val="Nagwek4"/>
      </w:pPr>
      <w:r w:rsidRPr="008E51B2">
        <w:t>4.1. Ogólne wymagania dotyczące transportu</w:t>
      </w:r>
    </w:p>
    <w:p w:rsidR="00703F46" w:rsidRPr="008E51B2" w:rsidRDefault="00703F46" w:rsidP="00703F46">
      <w:pPr>
        <w:spacing w:after="0"/>
        <w:jc w:val="both"/>
      </w:pPr>
      <w:r w:rsidRPr="008E51B2">
        <w:t>Ogólne wymagania dotyczące transportu podano w ST „Wymagania ogólne” pkt 4.</w:t>
      </w:r>
    </w:p>
    <w:p w:rsidR="00703F46" w:rsidRPr="008E51B2" w:rsidRDefault="00703F46" w:rsidP="00703F46">
      <w:pPr>
        <w:pStyle w:val="Nagwek2"/>
        <w:rPr>
          <w:sz w:val="22"/>
          <w:szCs w:val="22"/>
        </w:rPr>
      </w:pPr>
    </w:p>
    <w:p w:rsidR="00703F46" w:rsidRPr="008E51B2" w:rsidRDefault="00703F46" w:rsidP="00790A4A">
      <w:pPr>
        <w:pStyle w:val="Nagwek4"/>
      </w:pPr>
      <w:r w:rsidRPr="008E51B2">
        <w:t>4.2. Transport materiałów</w:t>
      </w:r>
    </w:p>
    <w:p w:rsidR="00703F46" w:rsidRPr="008E51B2" w:rsidRDefault="00703F46" w:rsidP="00703F46">
      <w:pPr>
        <w:spacing w:after="0"/>
        <w:jc w:val="both"/>
      </w:pPr>
      <w:r w:rsidRPr="008E51B2">
        <w:rPr>
          <w:b/>
        </w:rPr>
        <w:t>4.2.</w:t>
      </w:r>
      <w:r w:rsidR="00CE68C9">
        <w:rPr>
          <w:b/>
        </w:rPr>
        <w:t>1</w:t>
      </w:r>
      <w:r w:rsidRPr="008E51B2">
        <w:rPr>
          <w:b/>
        </w:rPr>
        <w:t xml:space="preserve">. </w:t>
      </w:r>
      <w:r w:rsidRPr="008E51B2">
        <w:t>Transport brukowca</w:t>
      </w:r>
    </w:p>
    <w:p w:rsidR="00703F46" w:rsidRDefault="00703F46" w:rsidP="00703F46">
      <w:pPr>
        <w:spacing w:after="0"/>
        <w:jc w:val="both"/>
      </w:pPr>
      <w:r w:rsidRPr="008E51B2">
        <w:t>Brukowiec można przewozić dowolnymi środkami transportu.</w:t>
      </w:r>
    </w:p>
    <w:p w:rsidR="00703F46" w:rsidRPr="008E51B2" w:rsidRDefault="00703F46" w:rsidP="00703F46">
      <w:pPr>
        <w:spacing w:after="0"/>
        <w:jc w:val="both"/>
      </w:pPr>
    </w:p>
    <w:p w:rsidR="00703F46" w:rsidRPr="008E51B2" w:rsidRDefault="00703F46" w:rsidP="00703F46">
      <w:pPr>
        <w:spacing w:after="0"/>
        <w:jc w:val="both"/>
      </w:pPr>
      <w:r w:rsidRPr="008E51B2">
        <w:rPr>
          <w:b/>
        </w:rPr>
        <w:t>4.2.</w:t>
      </w:r>
      <w:r w:rsidR="00CE68C9">
        <w:rPr>
          <w:b/>
        </w:rPr>
        <w:t>2</w:t>
      </w:r>
      <w:r w:rsidRPr="008E51B2">
        <w:rPr>
          <w:b/>
        </w:rPr>
        <w:t xml:space="preserve">. </w:t>
      </w:r>
      <w:r w:rsidRPr="008E51B2">
        <w:t>Transport materiałów z drewna</w:t>
      </w:r>
    </w:p>
    <w:p w:rsidR="00703F46" w:rsidRDefault="00703F46" w:rsidP="00703F46">
      <w:pPr>
        <w:spacing w:after="0"/>
        <w:jc w:val="both"/>
      </w:pPr>
      <w:r w:rsidRPr="008E51B2">
        <w:t>Szpilki, paliki i pale można przewozić dowolnymi środkami transportu w warunkach zabezpieczających je przed uszkodzeniami.</w:t>
      </w:r>
    </w:p>
    <w:p w:rsidR="00703F46" w:rsidRDefault="00703F46" w:rsidP="00703F46">
      <w:pPr>
        <w:spacing w:after="0"/>
        <w:jc w:val="both"/>
      </w:pPr>
    </w:p>
    <w:p w:rsidR="00703F46" w:rsidRPr="008E51B2" w:rsidRDefault="00703F46" w:rsidP="00703F46">
      <w:pPr>
        <w:spacing w:after="0"/>
        <w:jc w:val="both"/>
      </w:pPr>
      <w:r w:rsidRPr="008E51B2">
        <w:rPr>
          <w:b/>
        </w:rPr>
        <w:t>4.2.</w:t>
      </w:r>
      <w:r w:rsidR="00CE68C9">
        <w:rPr>
          <w:b/>
        </w:rPr>
        <w:t>3</w:t>
      </w:r>
      <w:r w:rsidRPr="008E51B2">
        <w:rPr>
          <w:b/>
        </w:rPr>
        <w:t xml:space="preserve">. </w:t>
      </w:r>
      <w:r w:rsidRPr="008E51B2">
        <w:t>Transport kruszywa</w:t>
      </w:r>
    </w:p>
    <w:p w:rsidR="00703F46" w:rsidRDefault="00703F46" w:rsidP="00703F46">
      <w:pPr>
        <w:spacing w:after="0"/>
        <w:jc w:val="both"/>
      </w:pPr>
      <w:r w:rsidRPr="008E51B2">
        <w:t xml:space="preserve">Kruszywo można przewozić dowolnymi środkami transportu w warunkach zabezpieczających je przed zanieczyszczeniem, zmieszaniem z innymi kruszywami </w:t>
      </w:r>
      <w:r w:rsidR="00CE68C9">
        <w:br/>
      </w:r>
      <w:r w:rsidRPr="008E51B2">
        <w:t>i nadmiernym zawilgoceniem.</w:t>
      </w:r>
    </w:p>
    <w:p w:rsidR="00703F46" w:rsidRPr="008E51B2" w:rsidRDefault="00703F46" w:rsidP="00703F46">
      <w:pPr>
        <w:spacing w:after="0"/>
        <w:jc w:val="both"/>
      </w:pPr>
    </w:p>
    <w:p w:rsidR="00703F46" w:rsidRPr="008E51B2" w:rsidRDefault="00703F46" w:rsidP="00703F46">
      <w:pPr>
        <w:spacing w:after="0"/>
        <w:jc w:val="both"/>
      </w:pPr>
      <w:r w:rsidRPr="008E51B2">
        <w:rPr>
          <w:b/>
        </w:rPr>
        <w:t>4.2.</w:t>
      </w:r>
      <w:r w:rsidR="00CE68C9">
        <w:rPr>
          <w:b/>
        </w:rPr>
        <w:t>4</w:t>
      </w:r>
      <w:r w:rsidRPr="008E51B2">
        <w:rPr>
          <w:b/>
        </w:rPr>
        <w:t xml:space="preserve">. </w:t>
      </w:r>
      <w:r w:rsidRPr="008E51B2">
        <w:t>Transport cementu</w:t>
      </w:r>
    </w:p>
    <w:p w:rsidR="00703F46" w:rsidRDefault="00703F46" w:rsidP="00703F46">
      <w:pPr>
        <w:spacing w:after="0"/>
        <w:jc w:val="both"/>
      </w:pPr>
      <w:r w:rsidRPr="008E51B2">
        <w:t>Cement należy przewozić zgodnie z wymaganiami BN-88/6731-08.</w:t>
      </w:r>
    </w:p>
    <w:p w:rsidR="00703F46" w:rsidRDefault="00703F46" w:rsidP="00703F46">
      <w:pPr>
        <w:spacing w:after="0"/>
        <w:jc w:val="both"/>
      </w:pPr>
    </w:p>
    <w:p w:rsidR="00CE68C9" w:rsidRDefault="00CE68C9" w:rsidP="00CE68C9">
      <w:pPr>
        <w:pStyle w:val="Nagwek2"/>
      </w:pPr>
    </w:p>
    <w:p w:rsidR="00CE68C9" w:rsidRPr="00CE68C9" w:rsidRDefault="00CE68C9" w:rsidP="00CE68C9"/>
    <w:p w:rsidR="00703F46" w:rsidRPr="008E51B2" w:rsidRDefault="00703F46" w:rsidP="00703F46">
      <w:pPr>
        <w:spacing w:after="0"/>
        <w:jc w:val="both"/>
      </w:pPr>
      <w:r w:rsidRPr="008E51B2">
        <w:rPr>
          <w:b/>
        </w:rPr>
        <w:lastRenderedPageBreak/>
        <w:t>4.2.</w:t>
      </w:r>
      <w:r w:rsidR="00CE68C9">
        <w:rPr>
          <w:b/>
        </w:rPr>
        <w:t>5</w:t>
      </w:r>
      <w:r w:rsidRPr="008E51B2">
        <w:rPr>
          <w:b/>
        </w:rPr>
        <w:t xml:space="preserve">. </w:t>
      </w:r>
      <w:r w:rsidRPr="008E51B2">
        <w:t>Transport elementów prefabrykowanych</w:t>
      </w:r>
    </w:p>
    <w:p w:rsidR="00703F46" w:rsidRPr="008E51B2" w:rsidRDefault="00703F46" w:rsidP="00703F46">
      <w:pPr>
        <w:spacing w:after="0"/>
        <w:jc w:val="both"/>
      </w:pPr>
      <w:r w:rsidRPr="008E51B2">
        <w:t xml:space="preserve">Elementy prefabrykowane można przewozić dowolnymi środkami transportu </w:t>
      </w:r>
      <w:r w:rsidR="00CE68C9">
        <w:br/>
      </w:r>
      <w:r w:rsidRPr="008E51B2">
        <w:t>w warunkach zabezpieczających je przed uszkodzeniami.</w:t>
      </w:r>
    </w:p>
    <w:p w:rsidR="00703F46" w:rsidRDefault="00703F46" w:rsidP="00703F46">
      <w:pPr>
        <w:spacing w:after="0"/>
        <w:jc w:val="both"/>
      </w:pPr>
      <w:r w:rsidRPr="008E51B2">
        <w:t>Do transportu można przekazać elementy, w których beton osiągnął wytrzymałość co najmniej 0,75 R</w:t>
      </w:r>
      <w:r w:rsidRPr="008E51B2">
        <w:rPr>
          <w:vertAlign w:val="subscript"/>
        </w:rPr>
        <w:t>G</w:t>
      </w:r>
      <w:r w:rsidRPr="008E51B2">
        <w:t>.</w:t>
      </w:r>
    </w:p>
    <w:p w:rsidR="00703F46" w:rsidRPr="008E51B2" w:rsidRDefault="00703F46" w:rsidP="00703F46">
      <w:pPr>
        <w:spacing w:after="0"/>
        <w:jc w:val="both"/>
      </w:pPr>
    </w:p>
    <w:p w:rsidR="00703F46" w:rsidRPr="008E51B2" w:rsidRDefault="00703F46" w:rsidP="00703F46">
      <w:pPr>
        <w:spacing w:after="0"/>
        <w:jc w:val="both"/>
        <w:rPr>
          <w:b/>
          <w:i/>
          <w:u w:val="single"/>
        </w:rPr>
      </w:pPr>
      <w:bookmarkStart w:id="128" w:name="_Toc428243646"/>
      <w:bookmarkStart w:id="129" w:name="_Toc497107502"/>
      <w:r w:rsidRPr="008E51B2">
        <w:rPr>
          <w:b/>
          <w:i/>
          <w:u w:val="single"/>
        </w:rPr>
        <w:t>5. WYKONANIE ROBÓT</w:t>
      </w:r>
      <w:bookmarkEnd w:id="128"/>
      <w:bookmarkEnd w:id="129"/>
    </w:p>
    <w:p w:rsidR="00703F46" w:rsidRPr="008E51B2" w:rsidRDefault="00703F46" w:rsidP="00790A4A">
      <w:pPr>
        <w:pStyle w:val="Nagwek4"/>
      </w:pPr>
      <w:r w:rsidRPr="008E51B2">
        <w:t>5.1. Ogólne zasady wykonania robót</w:t>
      </w:r>
    </w:p>
    <w:p w:rsidR="00703F46" w:rsidRPr="008E51B2" w:rsidRDefault="00703F46" w:rsidP="00703F46">
      <w:pPr>
        <w:spacing w:after="0"/>
        <w:jc w:val="both"/>
      </w:pPr>
      <w:r w:rsidRPr="008E51B2">
        <w:t>Ogólne zasady wykonania robót podano w ST „Wymagania ogólne” pkt 5.</w:t>
      </w:r>
    </w:p>
    <w:p w:rsidR="00703F46" w:rsidRPr="008E51B2" w:rsidRDefault="00703F46" w:rsidP="00703F46">
      <w:pPr>
        <w:pStyle w:val="Nagwek2"/>
        <w:rPr>
          <w:sz w:val="22"/>
          <w:szCs w:val="22"/>
        </w:rPr>
      </w:pPr>
    </w:p>
    <w:p w:rsidR="00703F46" w:rsidRPr="008E51B2" w:rsidRDefault="00703F46" w:rsidP="00790A4A">
      <w:pPr>
        <w:pStyle w:val="Nagwek4"/>
      </w:pPr>
      <w:r w:rsidRPr="008E51B2">
        <w:t>5.</w:t>
      </w:r>
      <w:r w:rsidR="00CE68C9">
        <w:t>2</w:t>
      </w:r>
      <w:r w:rsidRPr="008E51B2">
        <w:t>. Brukowanie</w:t>
      </w:r>
    </w:p>
    <w:p w:rsidR="00703F46" w:rsidRDefault="00703F46" w:rsidP="00703F46">
      <w:pPr>
        <w:spacing w:after="0"/>
        <w:jc w:val="both"/>
      </w:pPr>
      <w:r w:rsidRPr="008E51B2">
        <w:t>Umocnienie brukowcem stosuje się przy nachyleniu skarp wyższym od 1:1,5 oraz w celu zabezpieczenia przed silnym działaniem strumieni przepływającej wody.</w:t>
      </w:r>
    </w:p>
    <w:p w:rsidR="003B6477" w:rsidRPr="003B6477" w:rsidRDefault="003B6477" w:rsidP="003B6477">
      <w:pPr>
        <w:spacing w:after="0"/>
      </w:pPr>
    </w:p>
    <w:p w:rsidR="00703F46" w:rsidRPr="008E51B2" w:rsidRDefault="00703F46" w:rsidP="00703F46">
      <w:pPr>
        <w:spacing w:after="0"/>
        <w:jc w:val="both"/>
      </w:pPr>
      <w:r w:rsidRPr="008E51B2">
        <w:rPr>
          <w:b/>
        </w:rPr>
        <w:t>5.</w:t>
      </w:r>
      <w:r w:rsidR="00CE68C9">
        <w:rPr>
          <w:b/>
        </w:rPr>
        <w:t>2</w:t>
      </w:r>
      <w:r w:rsidRPr="008E51B2">
        <w:rPr>
          <w:b/>
        </w:rPr>
        <w:t xml:space="preserve">.1. </w:t>
      </w:r>
      <w:r w:rsidRPr="008E51B2">
        <w:t>Przygotowanie podłoża</w:t>
      </w:r>
    </w:p>
    <w:p w:rsidR="00703F46" w:rsidRDefault="00703F46" w:rsidP="00703F46">
      <w:pPr>
        <w:spacing w:after="0"/>
        <w:jc w:val="both"/>
      </w:pPr>
      <w:r w:rsidRPr="008E51B2">
        <w:t>Podłoże pod brukowiec należy przygotować zgodnie z PN-S-02205:1998.</w:t>
      </w:r>
    </w:p>
    <w:p w:rsidR="003B6477" w:rsidRPr="003B6477" w:rsidRDefault="003B6477" w:rsidP="003B6477">
      <w:pPr>
        <w:spacing w:after="0"/>
      </w:pPr>
    </w:p>
    <w:p w:rsidR="00703F46" w:rsidRPr="008E51B2" w:rsidRDefault="00703F46" w:rsidP="00703F46">
      <w:pPr>
        <w:spacing w:after="0"/>
        <w:jc w:val="both"/>
      </w:pPr>
      <w:r w:rsidRPr="008E51B2">
        <w:rPr>
          <w:b/>
        </w:rPr>
        <w:t>5.</w:t>
      </w:r>
      <w:r w:rsidR="00CE68C9">
        <w:rPr>
          <w:b/>
        </w:rPr>
        <w:t>2</w:t>
      </w:r>
      <w:r w:rsidRPr="008E51B2">
        <w:rPr>
          <w:b/>
        </w:rPr>
        <w:t xml:space="preserve">.2. </w:t>
      </w:r>
      <w:r w:rsidRPr="008E51B2">
        <w:t>Podkład</w:t>
      </w:r>
    </w:p>
    <w:p w:rsidR="00703F46" w:rsidRPr="008E51B2" w:rsidRDefault="00703F46" w:rsidP="00703F46">
      <w:pPr>
        <w:spacing w:after="0"/>
        <w:jc w:val="both"/>
      </w:pPr>
      <w:r w:rsidRPr="008E51B2">
        <w:t xml:space="preserve">Podkład pod brukowiec stanowi warstwa kruszywa o grubości od 10 cm do 15 cm. Podkład z grubszego kruszywa należy układać „pod sznur”, natomiast </w:t>
      </w:r>
      <w:r w:rsidR="00CE68C9">
        <w:br/>
      </w:r>
      <w:r w:rsidRPr="008E51B2">
        <w:t>z drobniejszego kruszywa, dającego się wyrównywać przeciąganiem łaty, „pod łatę”. Po ułożeniu podkładu należy go lekko uklepać, ale nie ubijać.</w:t>
      </w:r>
    </w:p>
    <w:p w:rsidR="00703F46" w:rsidRPr="008E51B2" w:rsidRDefault="00703F46" w:rsidP="00703F46">
      <w:pPr>
        <w:spacing w:after="0"/>
        <w:jc w:val="both"/>
      </w:pPr>
      <w:r w:rsidRPr="008E51B2">
        <w:t>Przy umocnieniu rowów i ścieków na warstwie podkładu z kruszywa można ułożyć warstwę zaprawy cementowo-piaskowej w stosunku 1:4 i grubości od 3 cm do 5 cm.</w:t>
      </w:r>
    </w:p>
    <w:p w:rsidR="00703F46" w:rsidRPr="008E51B2" w:rsidRDefault="00703F46" w:rsidP="00703F46">
      <w:pPr>
        <w:spacing w:after="0"/>
        <w:jc w:val="both"/>
        <w:rPr>
          <w:b/>
        </w:rPr>
      </w:pPr>
    </w:p>
    <w:p w:rsidR="00703F46" w:rsidRPr="008E51B2" w:rsidRDefault="00703F46" w:rsidP="00703F46">
      <w:pPr>
        <w:spacing w:after="0"/>
        <w:jc w:val="both"/>
      </w:pPr>
      <w:r w:rsidRPr="008E51B2">
        <w:rPr>
          <w:b/>
        </w:rPr>
        <w:t>5.</w:t>
      </w:r>
      <w:r w:rsidR="00CE68C9">
        <w:rPr>
          <w:b/>
        </w:rPr>
        <w:t>2</w:t>
      </w:r>
      <w:r w:rsidRPr="008E51B2">
        <w:rPr>
          <w:b/>
        </w:rPr>
        <w:t xml:space="preserve">.3. </w:t>
      </w:r>
      <w:r w:rsidRPr="008E51B2">
        <w:t>Krawężniki betonowe</w:t>
      </w:r>
    </w:p>
    <w:p w:rsidR="00703F46" w:rsidRDefault="00703F46" w:rsidP="00703F46">
      <w:pPr>
        <w:spacing w:after="0"/>
        <w:jc w:val="both"/>
      </w:pPr>
      <w:r w:rsidRPr="008E51B2">
        <w:t>Krawężniki betonowe stosuje się do umocnienia podstawy skarpy. Krawężniki układa się „pod sznur” tak, aby ich górne krawędzie wystawały ponad projektowany poziom dna lub skarpy. Krawężniki układa się bezpośrednio na wyrównanym podłożu lub na podkładzie z kruszywa.</w:t>
      </w:r>
    </w:p>
    <w:p w:rsidR="003B6477" w:rsidRPr="003B6477" w:rsidRDefault="003B6477" w:rsidP="003B6477">
      <w:pPr>
        <w:spacing w:after="0"/>
      </w:pPr>
    </w:p>
    <w:p w:rsidR="00703F46" w:rsidRPr="008E51B2" w:rsidRDefault="00703F46" w:rsidP="00703F46">
      <w:pPr>
        <w:spacing w:after="0"/>
        <w:jc w:val="both"/>
      </w:pPr>
      <w:r w:rsidRPr="008E51B2">
        <w:rPr>
          <w:b/>
        </w:rPr>
        <w:t>5.</w:t>
      </w:r>
      <w:r w:rsidR="00AD6BDD">
        <w:rPr>
          <w:b/>
        </w:rPr>
        <w:t>2</w:t>
      </w:r>
      <w:r w:rsidRPr="008E51B2">
        <w:rPr>
          <w:b/>
        </w:rPr>
        <w:t xml:space="preserve">.4. </w:t>
      </w:r>
      <w:r w:rsidRPr="008E51B2">
        <w:t>Palisada</w:t>
      </w:r>
    </w:p>
    <w:p w:rsidR="00703F46" w:rsidRPr="008E51B2" w:rsidRDefault="00703F46" w:rsidP="00703F46">
      <w:pPr>
        <w:spacing w:after="0"/>
        <w:jc w:val="both"/>
      </w:pPr>
      <w:r w:rsidRPr="008E51B2">
        <w:t>Palisadę (obramowanie powierzchni brukowanej) stosuje się na gruntach słabych, plastycznych, ustępujących pod naciskiem skrajnych brukowców lub krawężników.</w:t>
      </w:r>
    </w:p>
    <w:p w:rsidR="00703F46" w:rsidRDefault="00703F46" w:rsidP="00703F46">
      <w:pPr>
        <w:spacing w:after="0"/>
        <w:jc w:val="both"/>
      </w:pPr>
      <w:r w:rsidRPr="008E51B2">
        <w:t>Pale należy wbijać „pod sznur” równo z poziomem górnej warstwy bruku. Szerokość szczelin między palami nie powinna przekraczać 1 cm.</w:t>
      </w:r>
    </w:p>
    <w:p w:rsidR="003B6477" w:rsidRPr="003B6477" w:rsidRDefault="003B6477" w:rsidP="003B6477">
      <w:pPr>
        <w:spacing w:after="0"/>
      </w:pPr>
    </w:p>
    <w:p w:rsidR="00703F46" w:rsidRPr="008E51B2" w:rsidRDefault="00703F46" w:rsidP="00703F46">
      <w:pPr>
        <w:spacing w:after="0"/>
        <w:jc w:val="both"/>
      </w:pPr>
      <w:r w:rsidRPr="008E51B2">
        <w:rPr>
          <w:b/>
        </w:rPr>
        <w:t>5.</w:t>
      </w:r>
      <w:r w:rsidR="00AD6BDD">
        <w:rPr>
          <w:b/>
        </w:rPr>
        <w:t>2</w:t>
      </w:r>
      <w:r w:rsidRPr="008E51B2">
        <w:rPr>
          <w:b/>
        </w:rPr>
        <w:t xml:space="preserve">.5. </w:t>
      </w:r>
      <w:r w:rsidRPr="008E51B2">
        <w:t>Układanie brukowca</w:t>
      </w:r>
    </w:p>
    <w:p w:rsidR="00703F46" w:rsidRPr="008E51B2" w:rsidRDefault="00703F46" w:rsidP="00703F46">
      <w:pPr>
        <w:spacing w:after="0"/>
        <w:jc w:val="both"/>
      </w:pPr>
      <w:r w:rsidRPr="008E51B2">
        <w:t>Brukowiec należy układać na przygotowanym podkładzie wg pktu 5.6.2. Brukowiec układa się „pod sznur” naciągnięty na palikach na wysokość od  2 cm do 4 cm nad projektowany poziom powierzchni. Układanie brukowca należy rozpocząć od uprzednio wykonanych oporów-krawężników. W przypadku gdy dokumentacja projektowa takich oporów nie przewiduje, należy w pierwszej kolejności, po linii obwodu umocnienia, ułożyć brukowce największe. Brukowiec należy układać tak, aby szczeliny między sąsiednimi warstwami mijały się i nie przekraczały 3 cm, a największy wymiar brukowca był skierowany w podkład.</w:t>
      </w:r>
    </w:p>
    <w:p w:rsidR="00703F46" w:rsidRPr="008E51B2" w:rsidRDefault="00703F46" w:rsidP="00703F46">
      <w:pPr>
        <w:spacing w:after="0"/>
        <w:jc w:val="both"/>
      </w:pPr>
      <w:r w:rsidRPr="008E51B2">
        <w:lastRenderedPageBreak/>
        <w:t>Po ułożeniu brukowca szczeliny należy wypełnić kruszywem i powierzchnię ubić do osiągnięcia wymaganego poziomu. W przypadku układania brukowca na podkładzie z kruszywa i mchu, szczeliny należy dokładanie wypełnić mchem, a następnie kruszywem i powierzchnię ubić do osiągnięcia wymaganego poziomu.</w:t>
      </w:r>
    </w:p>
    <w:p w:rsidR="00703F46" w:rsidRPr="008E51B2" w:rsidRDefault="00703F46" w:rsidP="00703F46">
      <w:pPr>
        <w:spacing w:after="0"/>
        <w:jc w:val="both"/>
      </w:pPr>
      <w:r w:rsidRPr="008E51B2">
        <w:t>W przypadku układania brukowca na zaprawie cementowo-piaskowej rozłożonej na podkładzie z kruszywa, szczeliny należy wypełnić zaprawą cementowo-piaskową o stosunku 1:2. W okresie wiązania zaprawy cementowo-piaskowej powierzchnię bruku należy osłonić matami lub warstwą piasku i utrzymywać w stanie wilgotnym przez co najmniej 7 dni.</w:t>
      </w:r>
    </w:p>
    <w:p w:rsidR="00703F46" w:rsidRPr="008E51B2" w:rsidRDefault="00703F46" w:rsidP="00703F46">
      <w:pPr>
        <w:pStyle w:val="Nagwek2"/>
        <w:rPr>
          <w:sz w:val="22"/>
          <w:szCs w:val="22"/>
        </w:rPr>
      </w:pPr>
    </w:p>
    <w:p w:rsidR="00703F46" w:rsidRPr="008E51B2" w:rsidRDefault="00703F46" w:rsidP="00790A4A">
      <w:pPr>
        <w:pStyle w:val="Nagwek4"/>
      </w:pPr>
      <w:r w:rsidRPr="008E51B2">
        <w:t>5.</w:t>
      </w:r>
      <w:r w:rsidR="00CE68C9">
        <w:t>3</w:t>
      </w:r>
      <w:r w:rsidRPr="008E51B2">
        <w:t>. Układanie elementów prefabrykowanych</w:t>
      </w:r>
    </w:p>
    <w:p w:rsidR="00703F46" w:rsidRPr="008E51B2" w:rsidRDefault="00703F46" w:rsidP="00703F46">
      <w:pPr>
        <w:spacing w:after="0"/>
        <w:jc w:val="both"/>
      </w:pPr>
      <w:r w:rsidRPr="008E51B2">
        <w:t xml:space="preserve">Typowymi elementami prefabrykowanymi stosowanymi dla umocnienia skarp </w:t>
      </w:r>
      <w:r w:rsidR="00CE68C9">
        <w:br/>
      </w:r>
      <w:r w:rsidRPr="008E51B2">
        <w:t>i rowów są:</w:t>
      </w:r>
    </w:p>
    <w:p w:rsidR="00703F46" w:rsidRPr="008E51B2" w:rsidRDefault="00703F46" w:rsidP="00703F46">
      <w:pPr>
        <w:numPr>
          <w:ilvl w:val="0"/>
          <w:numId w:val="18"/>
        </w:numPr>
        <w:overflowPunct w:val="0"/>
        <w:autoSpaceDE w:val="0"/>
        <w:autoSpaceDN w:val="0"/>
        <w:adjustRightInd w:val="0"/>
        <w:spacing w:after="0"/>
        <w:jc w:val="both"/>
        <w:textAlignment w:val="baseline"/>
      </w:pPr>
      <w:r w:rsidRPr="008E51B2">
        <w:t>płyty ściekowe betonowe - typ korytkowy wg KPED-01.03,</w:t>
      </w:r>
    </w:p>
    <w:p w:rsidR="00703F46" w:rsidRPr="008E51B2" w:rsidRDefault="00703F46" w:rsidP="00703F46">
      <w:pPr>
        <w:numPr>
          <w:ilvl w:val="0"/>
          <w:numId w:val="18"/>
        </w:numPr>
        <w:overflowPunct w:val="0"/>
        <w:autoSpaceDE w:val="0"/>
        <w:autoSpaceDN w:val="0"/>
        <w:adjustRightInd w:val="0"/>
        <w:spacing w:after="0"/>
        <w:jc w:val="both"/>
        <w:textAlignment w:val="baseline"/>
      </w:pPr>
      <w:r w:rsidRPr="008E51B2">
        <w:t>płyty ściekowe betonow</w:t>
      </w:r>
      <w:r w:rsidR="00CE68C9">
        <w:t>e - typ trójkątny wg KPED-01.05</w:t>
      </w:r>
      <w:r w:rsidRPr="008E51B2">
        <w:t>,</w:t>
      </w:r>
    </w:p>
    <w:p w:rsidR="00703F46" w:rsidRPr="008E51B2" w:rsidRDefault="00703F46" w:rsidP="00703F46">
      <w:pPr>
        <w:numPr>
          <w:ilvl w:val="0"/>
          <w:numId w:val="18"/>
        </w:numPr>
        <w:overflowPunct w:val="0"/>
        <w:autoSpaceDE w:val="0"/>
        <w:autoSpaceDN w:val="0"/>
        <w:adjustRightInd w:val="0"/>
        <w:spacing w:after="0"/>
        <w:jc w:val="both"/>
        <w:textAlignment w:val="baseline"/>
      </w:pPr>
      <w:r w:rsidRPr="008E51B2">
        <w:t>prefabrykaty ścieku skarpowego - typ trapezowy wg KPED-01.25.</w:t>
      </w:r>
    </w:p>
    <w:p w:rsidR="00703F46" w:rsidRPr="008E51B2" w:rsidRDefault="00703F46" w:rsidP="00703F46">
      <w:pPr>
        <w:spacing w:after="0"/>
        <w:jc w:val="both"/>
      </w:pPr>
      <w:r>
        <w:t>P</w:t>
      </w:r>
      <w:r w:rsidRPr="008E51B2">
        <w:t>odłoże, na którym układane będą elementy prefabrykowane, powinno być zagęszczone do wskaźnika I</w:t>
      </w:r>
      <w:r w:rsidRPr="008E51B2">
        <w:rPr>
          <w:vertAlign w:val="subscript"/>
        </w:rPr>
        <w:t>s</w:t>
      </w:r>
      <w:r w:rsidRPr="008E51B2">
        <w:t xml:space="preserve"> </w:t>
      </w:r>
      <w:r w:rsidRPr="008E51B2">
        <w:sym w:font="Courier New" w:char="003D"/>
      </w:r>
      <w:r w:rsidRPr="008E51B2">
        <w:t xml:space="preserve"> 1,0. Na przygotowanym podłożu należy ułożyć podsypkę cementowo-piaskową o stosunku 1:4 i zagęścić do wskaźnika I</w:t>
      </w:r>
      <w:r w:rsidRPr="008E51B2">
        <w:rPr>
          <w:vertAlign w:val="subscript"/>
        </w:rPr>
        <w:t>s</w:t>
      </w:r>
      <w:r w:rsidRPr="008E51B2">
        <w:t xml:space="preserve"> </w:t>
      </w:r>
      <w:r w:rsidRPr="008E51B2">
        <w:sym w:font="Courier New" w:char="003D"/>
      </w:r>
      <w:r w:rsidRPr="008E51B2">
        <w:t xml:space="preserve"> 1,0. Elementy prefabrykowane należy układać z zachowaniem spadku podłużnego</w:t>
      </w:r>
      <w:r w:rsidR="00CE68C9">
        <w:br/>
      </w:r>
      <w:r w:rsidRPr="008E51B2">
        <w:t>i rzędnych ścieku zgodnie z dokumentacją projektową lub SST.</w:t>
      </w:r>
    </w:p>
    <w:p w:rsidR="00703F46" w:rsidRPr="008E51B2" w:rsidRDefault="00703F46" w:rsidP="00703F46">
      <w:pPr>
        <w:spacing w:after="0"/>
        <w:jc w:val="both"/>
      </w:pPr>
      <w:r w:rsidRPr="008E51B2">
        <w:t>Spoiny pomiędzy płytami należy wypełnić zaprawą cementowo-piaskową o stosunku 1:2 i utrzymywać w stanie wilgotnym przez co najmniej 7 dni.</w:t>
      </w:r>
    </w:p>
    <w:p w:rsidR="00703F46" w:rsidRPr="008E51B2" w:rsidRDefault="00703F46" w:rsidP="00703F46">
      <w:pPr>
        <w:pStyle w:val="Nagwek2"/>
        <w:rPr>
          <w:sz w:val="22"/>
          <w:szCs w:val="22"/>
        </w:rPr>
      </w:pPr>
    </w:p>
    <w:p w:rsidR="00703F46" w:rsidRPr="008E51B2" w:rsidRDefault="00703F46" w:rsidP="00703F46">
      <w:pPr>
        <w:spacing w:after="0"/>
        <w:jc w:val="both"/>
        <w:rPr>
          <w:b/>
          <w:i/>
          <w:u w:val="single"/>
        </w:rPr>
      </w:pPr>
      <w:bookmarkStart w:id="130" w:name="_Toc428243647"/>
      <w:bookmarkStart w:id="131" w:name="_Toc497107503"/>
      <w:r w:rsidRPr="008E51B2">
        <w:rPr>
          <w:b/>
          <w:i/>
          <w:u w:val="single"/>
        </w:rPr>
        <w:t>6. KONTROLA JAKOŚCI ROBÓT</w:t>
      </w:r>
      <w:bookmarkEnd w:id="130"/>
      <w:bookmarkEnd w:id="131"/>
    </w:p>
    <w:p w:rsidR="00703F46" w:rsidRPr="008E51B2" w:rsidRDefault="00703F46" w:rsidP="00790A4A">
      <w:pPr>
        <w:pStyle w:val="Nagwek4"/>
      </w:pPr>
      <w:r w:rsidRPr="008E51B2">
        <w:t>6.1. Ogólne zasady kontroli jakości robót</w:t>
      </w:r>
    </w:p>
    <w:p w:rsidR="00703F46" w:rsidRPr="008E51B2" w:rsidRDefault="00703F46" w:rsidP="00703F46">
      <w:pPr>
        <w:spacing w:after="0"/>
        <w:jc w:val="both"/>
      </w:pPr>
      <w:r w:rsidRPr="008E51B2">
        <w:t>Ogólne zasady kontroli jakości robót podano w ST „Wymagania ogólne” pkt 6.</w:t>
      </w:r>
    </w:p>
    <w:p w:rsidR="00703F46" w:rsidRPr="008E51B2" w:rsidRDefault="00703F46" w:rsidP="00703F46">
      <w:pPr>
        <w:pStyle w:val="Nagwek2"/>
        <w:rPr>
          <w:sz w:val="22"/>
          <w:szCs w:val="22"/>
        </w:rPr>
      </w:pPr>
    </w:p>
    <w:p w:rsidR="00703F46" w:rsidRPr="008E51B2" w:rsidRDefault="00703F46" w:rsidP="00790A4A">
      <w:pPr>
        <w:pStyle w:val="Nagwek4"/>
      </w:pPr>
      <w:r w:rsidRPr="008E51B2">
        <w:t>6.</w:t>
      </w:r>
      <w:r w:rsidR="00CE68C9">
        <w:t>2</w:t>
      </w:r>
      <w:r w:rsidRPr="008E51B2">
        <w:t>. Kontrola jakości brukowania</w:t>
      </w:r>
    </w:p>
    <w:p w:rsidR="00703F46" w:rsidRDefault="00703F46" w:rsidP="00703F46">
      <w:pPr>
        <w:spacing w:after="0"/>
        <w:jc w:val="both"/>
      </w:pPr>
      <w:r w:rsidRPr="008E51B2">
        <w:t>Kontrola polega na rozebraniu ok. 1 m</w:t>
      </w:r>
      <w:r w:rsidRPr="008E51B2">
        <w:rPr>
          <w:vertAlign w:val="superscript"/>
        </w:rPr>
        <w:t>2</w:t>
      </w:r>
      <w:r w:rsidRPr="008E51B2">
        <w:t xml:space="preserve"> powierzchni zabrukowanej i ponownym zabrukowaniu tym samym brukowcem. Ścisłość ułożenia uważa się za dostateczną, jeśli przy ponownym zabrukowaniu rozebranej powierzchni zostanie nie więcej niż 4% powierzchni niezabrukowanej.</w:t>
      </w:r>
    </w:p>
    <w:p w:rsidR="00CE68C9" w:rsidRPr="00CE68C9" w:rsidRDefault="00CE68C9" w:rsidP="00CE68C9">
      <w:pPr>
        <w:pStyle w:val="Nagwek2"/>
      </w:pPr>
    </w:p>
    <w:p w:rsidR="00703F46" w:rsidRPr="008E51B2" w:rsidRDefault="00703F46" w:rsidP="00790A4A">
      <w:pPr>
        <w:pStyle w:val="Nagwek4"/>
      </w:pPr>
      <w:r w:rsidRPr="008E51B2">
        <w:t>6.5. Kontrola jakości umocnień elementami prefabrykowanymi</w:t>
      </w:r>
    </w:p>
    <w:p w:rsidR="00703F46" w:rsidRPr="008E51B2" w:rsidRDefault="00703F46" w:rsidP="00703F46">
      <w:pPr>
        <w:spacing w:after="0"/>
        <w:jc w:val="both"/>
      </w:pPr>
      <w:r w:rsidRPr="008E51B2">
        <w:t>Kontrola polega na sprawdzeniu:</w:t>
      </w:r>
    </w:p>
    <w:p w:rsidR="00703F46" w:rsidRPr="008E51B2" w:rsidRDefault="00703F46" w:rsidP="00703F46">
      <w:pPr>
        <w:numPr>
          <w:ilvl w:val="0"/>
          <w:numId w:val="18"/>
        </w:numPr>
        <w:overflowPunct w:val="0"/>
        <w:autoSpaceDE w:val="0"/>
        <w:autoSpaceDN w:val="0"/>
        <w:adjustRightInd w:val="0"/>
        <w:spacing w:after="0"/>
        <w:jc w:val="both"/>
        <w:textAlignment w:val="baseline"/>
      </w:pPr>
      <w:r w:rsidRPr="008E51B2">
        <w:t>wskaźnika zagęszczenia gruntu w korycie - zgodnego z p</w:t>
      </w:r>
      <w:r>
        <w:t>un</w:t>
      </w:r>
      <w:r w:rsidRPr="008E51B2">
        <w:t>ktem 5.7,</w:t>
      </w:r>
    </w:p>
    <w:p w:rsidR="00703F46" w:rsidRPr="008E51B2" w:rsidRDefault="00703F46" w:rsidP="00703F46">
      <w:pPr>
        <w:numPr>
          <w:ilvl w:val="0"/>
          <w:numId w:val="18"/>
        </w:numPr>
        <w:overflowPunct w:val="0"/>
        <w:autoSpaceDE w:val="0"/>
        <w:autoSpaceDN w:val="0"/>
        <w:adjustRightInd w:val="0"/>
        <w:spacing w:after="0"/>
        <w:jc w:val="both"/>
        <w:textAlignment w:val="baseline"/>
      </w:pPr>
      <w:r w:rsidRPr="008E51B2">
        <w:t xml:space="preserve">szerokości dna koryta - dopuszczalna odchyłka </w:t>
      </w:r>
      <w:r w:rsidRPr="008E51B2">
        <w:sym w:font="Symbol" w:char="F0B1"/>
      </w:r>
      <w:r w:rsidRPr="008E51B2">
        <w:t xml:space="preserve"> 2 cm,</w:t>
      </w:r>
    </w:p>
    <w:p w:rsidR="00703F46" w:rsidRPr="008E51B2" w:rsidRDefault="00703F46" w:rsidP="00703F46">
      <w:pPr>
        <w:numPr>
          <w:ilvl w:val="0"/>
          <w:numId w:val="18"/>
        </w:numPr>
        <w:overflowPunct w:val="0"/>
        <w:autoSpaceDE w:val="0"/>
        <w:autoSpaceDN w:val="0"/>
        <w:adjustRightInd w:val="0"/>
        <w:spacing w:after="0"/>
        <w:jc w:val="both"/>
        <w:textAlignment w:val="baseline"/>
      </w:pPr>
      <w:r w:rsidRPr="008E51B2">
        <w:t xml:space="preserve">odchylenia linii ścieku w planie od linii projektowanej - na 100 m dopuszczalne </w:t>
      </w:r>
      <w:r w:rsidRPr="008E51B2">
        <w:sym w:font="Symbol" w:char="F0B1"/>
      </w:r>
      <w:r w:rsidRPr="008E51B2">
        <w:t xml:space="preserve"> 1 cm,</w:t>
      </w:r>
    </w:p>
    <w:p w:rsidR="00703F46" w:rsidRPr="008E51B2" w:rsidRDefault="00703F46" w:rsidP="00703F46">
      <w:pPr>
        <w:numPr>
          <w:ilvl w:val="0"/>
          <w:numId w:val="18"/>
        </w:numPr>
        <w:overflowPunct w:val="0"/>
        <w:autoSpaceDE w:val="0"/>
        <w:autoSpaceDN w:val="0"/>
        <w:adjustRightInd w:val="0"/>
        <w:spacing w:after="0"/>
        <w:jc w:val="both"/>
        <w:textAlignment w:val="baseline"/>
      </w:pPr>
      <w:r w:rsidRPr="008E51B2">
        <w:t>równości górnej powierzchni ścieku - na 100 m dopuszczalny prześwit mierzony łatą  2 m - 1 cm,</w:t>
      </w:r>
    </w:p>
    <w:p w:rsidR="00703F46" w:rsidRPr="008E51B2" w:rsidRDefault="00703F46" w:rsidP="00703F46">
      <w:pPr>
        <w:numPr>
          <w:ilvl w:val="0"/>
          <w:numId w:val="18"/>
        </w:numPr>
        <w:overflowPunct w:val="0"/>
        <w:autoSpaceDE w:val="0"/>
        <w:autoSpaceDN w:val="0"/>
        <w:adjustRightInd w:val="0"/>
        <w:spacing w:after="0"/>
        <w:jc w:val="both"/>
        <w:textAlignment w:val="baseline"/>
      </w:pPr>
      <w:r w:rsidRPr="008E51B2">
        <w:t>dokładności wypełnienia szczelin między prefabrykatami - pełna głębokość.</w:t>
      </w:r>
    </w:p>
    <w:p w:rsidR="00703F46" w:rsidRPr="008E51B2" w:rsidRDefault="00703F46" w:rsidP="00703F46">
      <w:pPr>
        <w:pStyle w:val="Nagwek2"/>
        <w:numPr>
          <w:ilvl w:val="12"/>
          <w:numId w:val="0"/>
        </w:numPr>
        <w:rPr>
          <w:sz w:val="22"/>
          <w:szCs w:val="22"/>
        </w:rPr>
      </w:pPr>
    </w:p>
    <w:p w:rsidR="00703F46" w:rsidRDefault="00703F46" w:rsidP="00703F46">
      <w:pPr>
        <w:pStyle w:val="Nagwek1"/>
      </w:pPr>
      <w:bookmarkStart w:id="132" w:name="_Toc428243648"/>
      <w:bookmarkStart w:id="133" w:name="_Toc497107504"/>
    </w:p>
    <w:p w:rsidR="003D084D" w:rsidRPr="003D084D" w:rsidRDefault="003D084D" w:rsidP="003D084D"/>
    <w:p w:rsidR="00703F46" w:rsidRPr="008E51B2" w:rsidRDefault="00703F46" w:rsidP="00703F46">
      <w:pPr>
        <w:spacing w:after="0"/>
        <w:jc w:val="both"/>
        <w:rPr>
          <w:b/>
          <w:i/>
          <w:u w:val="single"/>
        </w:rPr>
      </w:pPr>
      <w:r w:rsidRPr="008E51B2">
        <w:rPr>
          <w:b/>
          <w:i/>
          <w:u w:val="single"/>
        </w:rPr>
        <w:lastRenderedPageBreak/>
        <w:t>7. OBMIAR ROBÓT</w:t>
      </w:r>
      <w:bookmarkEnd w:id="132"/>
      <w:bookmarkEnd w:id="133"/>
    </w:p>
    <w:p w:rsidR="00703F46" w:rsidRPr="008E51B2" w:rsidRDefault="00703F46" w:rsidP="00790A4A">
      <w:pPr>
        <w:pStyle w:val="Nagwek4"/>
      </w:pPr>
      <w:r w:rsidRPr="008E51B2">
        <w:t>7.1. Ogólne zasady obmiaru robót</w:t>
      </w:r>
    </w:p>
    <w:p w:rsidR="00703F46" w:rsidRPr="008E51B2" w:rsidRDefault="00703F46" w:rsidP="00703F46">
      <w:pPr>
        <w:numPr>
          <w:ilvl w:val="12"/>
          <w:numId w:val="0"/>
        </w:numPr>
        <w:spacing w:after="0"/>
        <w:jc w:val="both"/>
      </w:pPr>
      <w:r w:rsidRPr="008E51B2">
        <w:t>Ogólne zasady obmiaru robót podano w ST „Wymagania ogólne” pkt 7.</w:t>
      </w:r>
    </w:p>
    <w:p w:rsidR="00703F46" w:rsidRPr="008E51B2" w:rsidRDefault="00703F46" w:rsidP="00703F46">
      <w:pPr>
        <w:pStyle w:val="Nagwek2"/>
        <w:numPr>
          <w:ilvl w:val="12"/>
          <w:numId w:val="0"/>
        </w:numPr>
        <w:rPr>
          <w:sz w:val="22"/>
          <w:szCs w:val="22"/>
        </w:rPr>
      </w:pPr>
    </w:p>
    <w:p w:rsidR="00703F46" w:rsidRPr="008E51B2" w:rsidRDefault="00703F46" w:rsidP="00790A4A">
      <w:pPr>
        <w:pStyle w:val="Nagwek4"/>
      </w:pPr>
      <w:r w:rsidRPr="008E51B2">
        <w:t>7.2. Jednostka obmiarowa</w:t>
      </w:r>
    </w:p>
    <w:p w:rsidR="00703F46" w:rsidRPr="008E51B2" w:rsidRDefault="00703F46" w:rsidP="00703F46">
      <w:pPr>
        <w:numPr>
          <w:ilvl w:val="12"/>
          <w:numId w:val="0"/>
        </w:numPr>
        <w:spacing w:after="0"/>
        <w:jc w:val="both"/>
      </w:pPr>
      <w:r w:rsidRPr="008E51B2">
        <w:t>Jednostką obmiarową jest:</w:t>
      </w:r>
    </w:p>
    <w:p w:rsidR="00703F46" w:rsidRPr="008E51B2" w:rsidRDefault="00703F46" w:rsidP="00703F46">
      <w:pPr>
        <w:numPr>
          <w:ilvl w:val="0"/>
          <w:numId w:val="18"/>
        </w:numPr>
        <w:overflowPunct w:val="0"/>
        <w:autoSpaceDE w:val="0"/>
        <w:autoSpaceDN w:val="0"/>
        <w:adjustRightInd w:val="0"/>
        <w:spacing w:after="0"/>
        <w:jc w:val="both"/>
        <w:textAlignment w:val="baseline"/>
      </w:pPr>
      <w:r w:rsidRPr="008E51B2">
        <w:t>m</w:t>
      </w:r>
      <w:r w:rsidRPr="008E51B2">
        <w:rPr>
          <w:vertAlign w:val="superscript"/>
        </w:rPr>
        <w:t>2</w:t>
      </w:r>
      <w:r w:rsidRPr="008E51B2">
        <w:t xml:space="preserve"> (metr kwadratowy) powierzchni skarp i rowów umocnionych przez brukowanie, </w:t>
      </w:r>
    </w:p>
    <w:p w:rsidR="00703F46" w:rsidRPr="008E51B2" w:rsidRDefault="00703F46" w:rsidP="00703F46">
      <w:pPr>
        <w:numPr>
          <w:ilvl w:val="0"/>
          <w:numId w:val="18"/>
        </w:numPr>
        <w:overflowPunct w:val="0"/>
        <w:autoSpaceDE w:val="0"/>
        <w:autoSpaceDN w:val="0"/>
        <w:adjustRightInd w:val="0"/>
        <w:spacing w:after="0"/>
        <w:jc w:val="both"/>
        <w:textAlignment w:val="baseline"/>
      </w:pPr>
      <w:r w:rsidRPr="008E51B2">
        <w:t>m (metr) ułożonego ścieku z elementów prefabrykowanych.</w:t>
      </w:r>
    </w:p>
    <w:p w:rsidR="00703F46" w:rsidRPr="008E51B2" w:rsidRDefault="00703F46" w:rsidP="00703F46">
      <w:pPr>
        <w:pStyle w:val="Nagwek1"/>
      </w:pPr>
      <w:bookmarkStart w:id="134" w:name="_Toc428243649"/>
      <w:bookmarkStart w:id="135" w:name="_Toc497107505"/>
    </w:p>
    <w:p w:rsidR="00703F46" w:rsidRPr="008E51B2" w:rsidRDefault="00703F46" w:rsidP="00703F46">
      <w:pPr>
        <w:spacing w:after="0"/>
        <w:jc w:val="both"/>
        <w:rPr>
          <w:b/>
          <w:i/>
          <w:u w:val="single"/>
        </w:rPr>
      </w:pPr>
      <w:r w:rsidRPr="008E51B2">
        <w:rPr>
          <w:b/>
          <w:i/>
          <w:u w:val="single"/>
        </w:rPr>
        <w:t>8. ODBIÓR ROBÓT</w:t>
      </w:r>
      <w:bookmarkEnd w:id="134"/>
      <w:bookmarkEnd w:id="135"/>
    </w:p>
    <w:p w:rsidR="00703F46" w:rsidRPr="008E51B2" w:rsidRDefault="00703F46" w:rsidP="00703F46">
      <w:pPr>
        <w:numPr>
          <w:ilvl w:val="12"/>
          <w:numId w:val="0"/>
        </w:numPr>
        <w:spacing w:after="0"/>
        <w:jc w:val="both"/>
      </w:pPr>
      <w:r w:rsidRPr="008E51B2">
        <w:t>Ogólne zasady odbioru robót podano w ST „Wymagania ogólne” pkt 8.</w:t>
      </w:r>
    </w:p>
    <w:p w:rsidR="00703F46" w:rsidRPr="008E51B2" w:rsidRDefault="00703F46" w:rsidP="00703F46">
      <w:pPr>
        <w:numPr>
          <w:ilvl w:val="12"/>
          <w:numId w:val="0"/>
        </w:numPr>
        <w:spacing w:after="0"/>
        <w:jc w:val="both"/>
      </w:pPr>
      <w:r w:rsidRPr="008E51B2">
        <w:t>Roboty uznaje się za wykonane zgodnie z zamówieniem, ST i wymaganiami Zamawiającego, jeżeli wszystkie pomiary i badania z zachowaniem tolerancji wg p</w:t>
      </w:r>
      <w:r>
        <w:t>un</w:t>
      </w:r>
      <w:r w:rsidRPr="008E51B2">
        <w:t>ktu 6 dały wyniki pozytywne.</w:t>
      </w:r>
    </w:p>
    <w:p w:rsidR="00703F46" w:rsidRPr="008E51B2" w:rsidRDefault="00703F46" w:rsidP="00703F46">
      <w:pPr>
        <w:pStyle w:val="Nagwek1"/>
      </w:pPr>
      <w:bookmarkStart w:id="136" w:name="_Toc428243650"/>
      <w:bookmarkStart w:id="137" w:name="_Toc497107506"/>
    </w:p>
    <w:p w:rsidR="00703F46" w:rsidRPr="008E51B2" w:rsidRDefault="00703F46" w:rsidP="00703F46">
      <w:pPr>
        <w:spacing w:after="0"/>
        <w:jc w:val="both"/>
        <w:rPr>
          <w:b/>
          <w:i/>
          <w:u w:val="single"/>
        </w:rPr>
      </w:pPr>
      <w:r w:rsidRPr="008E51B2">
        <w:rPr>
          <w:b/>
          <w:i/>
          <w:u w:val="single"/>
        </w:rPr>
        <w:t>9. PODSTAWA PŁATNOŚCI</w:t>
      </w:r>
      <w:bookmarkEnd w:id="136"/>
      <w:bookmarkEnd w:id="137"/>
    </w:p>
    <w:p w:rsidR="00703F46" w:rsidRPr="008E51B2" w:rsidRDefault="00703F46" w:rsidP="00790A4A">
      <w:pPr>
        <w:pStyle w:val="Nagwek4"/>
      </w:pPr>
      <w:r w:rsidRPr="008E51B2">
        <w:t>9.1. Ogólne ustalenia dotyczące podstawy płatności</w:t>
      </w:r>
    </w:p>
    <w:p w:rsidR="00703F46" w:rsidRDefault="00703F46" w:rsidP="00703F46">
      <w:pPr>
        <w:numPr>
          <w:ilvl w:val="12"/>
          <w:numId w:val="0"/>
        </w:numPr>
        <w:spacing w:after="0"/>
        <w:jc w:val="both"/>
      </w:pPr>
      <w:r w:rsidRPr="008E51B2">
        <w:t>Ogólne ustalenia dotyczące podstawy płatności podano w ST „Wymagania ogólne” pkt 9.</w:t>
      </w:r>
    </w:p>
    <w:p w:rsidR="003D084D" w:rsidRPr="003D084D" w:rsidRDefault="003D084D" w:rsidP="003D084D">
      <w:pPr>
        <w:pStyle w:val="Nagwek2"/>
      </w:pPr>
    </w:p>
    <w:p w:rsidR="00703F46" w:rsidRPr="008E51B2" w:rsidRDefault="00703F46" w:rsidP="00790A4A">
      <w:pPr>
        <w:pStyle w:val="Nagwek4"/>
      </w:pPr>
      <w:r w:rsidRPr="008E51B2">
        <w:t>9.2. Cena jednostki obmiarowej</w:t>
      </w:r>
    </w:p>
    <w:p w:rsidR="00703F46" w:rsidRPr="008E51B2" w:rsidRDefault="00703F46" w:rsidP="00703F46">
      <w:pPr>
        <w:numPr>
          <w:ilvl w:val="12"/>
          <w:numId w:val="0"/>
        </w:numPr>
        <w:spacing w:after="0"/>
        <w:jc w:val="both"/>
      </w:pPr>
      <w:r w:rsidRPr="008E51B2">
        <w:t>Cena wykonania 1m</w:t>
      </w:r>
      <w:r w:rsidRPr="008E51B2">
        <w:rPr>
          <w:vertAlign w:val="superscript"/>
        </w:rPr>
        <w:t>2</w:t>
      </w:r>
      <w:r w:rsidRPr="008E51B2">
        <w:t xml:space="preserve"> umocnienia skarp i rowów przez brukowanie, obejmuje:</w:t>
      </w:r>
    </w:p>
    <w:p w:rsidR="00703F46" w:rsidRPr="008E51B2" w:rsidRDefault="00703F46" w:rsidP="00703F46">
      <w:pPr>
        <w:numPr>
          <w:ilvl w:val="0"/>
          <w:numId w:val="18"/>
        </w:numPr>
        <w:overflowPunct w:val="0"/>
        <w:autoSpaceDE w:val="0"/>
        <w:autoSpaceDN w:val="0"/>
        <w:adjustRightInd w:val="0"/>
        <w:spacing w:after="0"/>
        <w:jc w:val="both"/>
        <w:textAlignment w:val="baseline"/>
      </w:pPr>
      <w:r w:rsidRPr="008E51B2">
        <w:t>roboty pomiarowe i przygotowawcze,</w:t>
      </w:r>
    </w:p>
    <w:p w:rsidR="00703F46" w:rsidRPr="008E51B2" w:rsidRDefault="00703F46" w:rsidP="00703F46">
      <w:pPr>
        <w:numPr>
          <w:ilvl w:val="0"/>
          <w:numId w:val="18"/>
        </w:numPr>
        <w:overflowPunct w:val="0"/>
        <w:autoSpaceDE w:val="0"/>
        <w:autoSpaceDN w:val="0"/>
        <w:adjustRightInd w:val="0"/>
        <w:spacing w:after="0"/>
        <w:jc w:val="both"/>
        <w:textAlignment w:val="baseline"/>
      </w:pPr>
      <w:r w:rsidRPr="008E51B2">
        <w:t>dostarczenie i wbudowanie materiałów,</w:t>
      </w:r>
    </w:p>
    <w:p w:rsidR="00703F46" w:rsidRPr="008E51B2" w:rsidRDefault="00703F46" w:rsidP="00703F46">
      <w:pPr>
        <w:numPr>
          <w:ilvl w:val="0"/>
          <w:numId w:val="18"/>
        </w:numPr>
        <w:overflowPunct w:val="0"/>
        <w:autoSpaceDE w:val="0"/>
        <w:autoSpaceDN w:val="0"/>
        <w:adjustRightInd w:val="0"/>
        <w:spacing w:after="0"/>
        <w:jc w:val="both"/>
        <w:textAlignment w:val="baseline"/>
      </w:pPr>
      <w:r w:rsidRPr="008E51B2">
        <w:t>ew. pielęgnacja spoin,</w:t>
      </w:r>
    </w:p>
    <w:p w:rsidR="00703F46" w:rsidRPr="008E51B2" w:rsidRDefault="00703F46" w:rsidP="00703F46">
      <w:pPr>
        <w:numPr>
          <w:ilvl w:val="0"/>
          <w:numId w:val="18"/>
        </w:numPr>
        <w:overflowPunct w:val="0"/>
        <w:autoSpaceDE w:val="0"/>
        <w:autoSpaceDN w:val="0"/>
        <w:adjustRightInd w:val="0"/>
        <w:spacing w:after="0"/>
        <w:jc w:val="both"/>
        <w:textAlignment w:val="baseline"/>
      </w:pPr>
      <w:r w:rsidRPr="008E51B2">
        <w:t>uporządkowanie terenu,</w:t>
      </w:r>
    </w:p>
    <w:p w:rsidR="00703F46" w:rsidRDefault="00703F46" w:rsidP="00703F46">
      <w:pPr>
        <w:numPr>
          <w:ilvl w:val="0"/>
          <w:numId w:val="18"/>
        </w:numPr>
        <w:overflowPunct w:val="0"/>
        <w:autoSpaceDE w:val="0"/>
        <w:autoSpaceDN w:val="0"/>
        <w:adjustRightInd w:val="0"/>
        <w:spacing w:after="0"/>
        <w:jc w:val="both"/>
        <w:textAlignment w:val="baseline"/>
      </w:pPr>
      <w:r w:rsidRPr="008E51B2">
        <w:t>przeprowadzenie badań i pomiarów wymaganych w specyfikacji technicznej.</w:t>
      </w:r>
    </w:p>
    <w:p w:rsidR="00703F46" w:rsidRPr="008E51B2" w:rsidRDefault="00703F46" w:rsidP="003B6477">
      <w:pPr>
        <w:overflowPunct w:val="0"/>
        <w:autoSpaceDE w:val="0"/>
        <w:autoSpaceDN w:val="0"/>
        <w:adjustRightInd w:val="0"/>
        <w:spacing w:after="0"/>
        <w:ind w:left="851"/>
        <w:jc w:val="both"/>
        <w:textAlignment w:val="baseline"/>
      </w:pPr>
    </w:p>
    <w:p w:rsidR="00703F46" w:rsidRPr="008E51B2" w:rsidRDefault="00703F46" w:rsidP="00703F46">
      <w:pPr>
        <w:numPr>
          <w:ilvl w:val="12"/>
          <w:numId w:val="0"/>
        </w:numPr>
        <w:spacing w:after="0"/>
        <w:jc w:val="both"/>
      </w:pPr>
      <w:r w:rsidRPr="008E51B2">
        <w:t>Cena 1 m ułożonego ścieku z elementów prefabrykowanych obejmuje:</w:t>
      </w:r>
    </w:p>
    <w:p w:rsidR="00703F46" w:rsidRPr="008E51B2" w:rsidRDefault="00703F46" w:rsidP="00703F46">
      <w:pPr>
        <w:numPr>
          <w:ilvl w:val="0"/>
          <w:numId w:val="18"/>
        </w:numPr>
        <w:overflowPunct w:val="0"/>
        <w:autoSpaceDE w:val="0"/>
        <w:autoSpaceDN w:val="0"/>
        <w:adjustRightInd w:val="0"/>
        <w:spacing w:after="0"/>
        <w:jc w:val="both"/>
        <w:textAlignment w:val="baseline"/>
      </w:pPr>
      <w:r w:rsidRPr="008E51B2">
        <w:t>roboty pomiarowe i przygotowawcze,</w:t>
      </w:r>
    </w:p>
    <w:p w:rsidR="00703F46" w:rsidRPr="008E51B2" w:rsidRDefault="00703F46" w:rsidP="00703F46">
      <w:pPr>
        <w:numPr>
          <w:ilvl w:val="0"/>
          <w:numId w:val="18"/>
        </w:numPr>
        <w:overflowPunct w:val="0"/>
        <w:autoSpaceDE w:val="0"/>
        <w:autoSpaceDN w:val="0"/>
        <w:adjustRightInd w:val="0"/>
        <w:spacing w:after="0"/>
        <w:jc w:val="both"/>
        <w:textAlignment w:val="baseline"/>
      </w:pPr>
      <w:r w:rsidRPr="008E51B2">
        <w:t>ew. wykonanie koryta,</w:t>
      </w:r>
    </w:p>
    <w:p w:rsidR="00703F46" w:rsidRPr="008E51B2" w:rsidRDefault="00703F46" w:rsidP="00703F46">
      <w:pPr>
        <w:numPr>
          <w:ilvl w:val="0"/>
          <w:numId w:val="18"/>
        </w:numPr>
        <w:overflowPunct w:val="0"/>
        <w:autoSpaceDE w:val="0"/>
        <w:autoSpaceDN w:val="0"/>
        <w:adjustRightInd w:val="0"/>
        <w:spacing w:after="0"/>
        <w:jc w:val="both"/>
        <w:textAlignment w:val="baseline"/>
      </w:pPr>
      <w:r w:rsidRPr="008E51B2">
        <w:t>dostarczenie i wbudowanie materiałów,</w:t>
      </w:r>
    </w:p>
    <w:p w:rsidR="00703F46" w:rsidRPr="008E51B2" w:rsidRDefault="00703F46" w:rsidP="00703F46">
      <w:pPr>
        <w:numPr>
          <w:ilvl w:val="0"/>
          <w:numId w:val="18"/>
        </w:numPr>
        <w:overflowPunct w:val="0"/>
        <w:autoSpaceDE w:val="0"/>
        <w:autoSpaceDN w:val="0"/>
        <w:adjustRightInd w:val="0"/>
        <w:spacing w:after="0"/>
        <w:jc w:val="both"/>
        <w:textAlignment w:val="baseline"/>
      </w:pPr>
      <w:r w:rsidRPr="008E51B2">
        <w:t>ułożenie prefabrykatów,</w:t>
      </w:r>
    </w:p>
    <w:p w:rsidR="00703F46" w:rsidRPr="008E51B2" w:rsidRDefault="00703F46" w:rsidP="00703F46">
      <w:pPr>
        <w:numPr>
          <w:ilvl w:val="0"/>
          <w:numId w:val="18"/>
        </w:numPr>
        <w:overflowPunct w:val="0"/>
        <w:autoSpaceDE w:val="0"/>
        <w:autoSpaceDN w:val="0"/>
        <w:adjustRightInd w:val="0"/>
        <w:spacing w:after="0"/>
        <w:jc w:val="both"/>
        <w:textAlignment w:val="baseline"/>
      </w:pPr>
      <w:r w:rsidRPr="008E51B2">
        <w:t>pielęgnacja spoin,</w:t>
      </w:r>
    </w:p>
    <w:p w:rsidR="00703F46" w:rsidRPr="008E51B2" w:rsidRDefault="00703F46" w:rsidP="00703F46">
      <w:pPr>
        <w:numPr>
          <w:ilvl w:val="0"/>
          <w:numId w:val="18"/>
        </w:numPr>
        <w:overflowPunct w:val="0"/>
        <w:autoSpaceDE w:val="0"/>
        <w:autoSpaceDN w:val="0"/>
        <w:adjustRightInd w:val="0"/>
        <w:spacing w:after="0"/>
        <w:jc w:val="both"/>
        <w:textAlignment w:val="baseline"/>
      </w:pPr>
      <w:r w:rsidRPr="008E51B2">
        <w:t>uporządkowanie terenu,</w:t>
      </w:r>
    </w:p>
    <w:p w:rsidR="00703F46" w:rsidRPr="008E51B2" w:rsidRDefault="00703F46" w:rsidP="00703F46">
      <w:pPr>
        <w:numPr>
          <w:ilvl w:val="0"/>
          <w:numId w:val="18"/>
        </w:numPr>
        <w:overflowPunct w:val="0"/>
        <w:autoSpaceDE w:val="0"/>
        <w:autoSpaceDN w:val="0"/>
        <w:adjustRightInd w:val="0"/>
        <w:spacing w:after="0"/>
        <w:jc w:val="both"/>
        <w:textAlignment w:val="baseline"/>
      </w:pPr>
      <w:r w:rsidRPr="008E51B2">
        <w:t>przeprowadzenie badań i pomiarów wymaganych w specyfikacji technicznej.</w:t>
      </w:r>
    </w:p>
    <w:p w:rsidR="00703F46" w:rsidRPr="008E51B2" w:rsidRDefault="00703F46" w:rsidP="00703F46">
      <w:pPr>
        <w:pStyle w:val="Nagwek1"/>
      </w:pPr>
      <w:bookmarkStart w:id="138" w:name="_Toc428243651"/>
      <w:bookmarkStart w:id="139" w:name="_Toc497107507"/>
    </w:p>
    <w:p w:rsidR="00703F46" w:rsidRPr="008E51B2" w:rsidRDefault="00703F46" w:rsidP="00703F46">
      <w:pPr>
        <w:spacing w:after="0"/>
        <w:jc w:val="both"/>
        <w:rPr>
          <w:b/>
          <w:i/>
          <w:u w:val="single"/>
        </w:rPr>
      </w:pPr>
      <w:r w:rsidRPr="008E51B2">
        <w:rPr>
          <w:b/>
          <w:i/>
          <w:u w:val="single"/>
        </w:rPr>
        <w:t>10. PRZEPISY ZWIĄZANE</w:t>
      </w:r>
      <w:bookmarkEnd w:id="138"/>
      <w:bookmarkEnd w:id="139"/>
    </w:p>
    <w:p w:rsidR="00703F46" w:rsidRPr="00C25CFC" w:rsidRDefault="00703F46" w:rsidP="00703F46">
      <w:pPr>
        <w:rPr>
          <w:b/>
        </w:rPr>
      </w:pPr>
      <w:r w:rsidRPr="00C25CFC">
        <w:rPr>
          <w:b/>
        </w:rPr>
        <w:t>10.1. Normy</w:t>
      </w:r>
    </w:p>
    <w:tbl>
      <w:tblPr>
        <w:tblW w:w="9356" w:type="dxa"/>
        <w:tblInd w:w="70" w:type="dxa"/>
        <w:tblLayout w:type="fixed"/>
        <w:tblCellMar>
          <w:left w:w="70" w:type="dxa"/>
          <w:right w:w="70" w:type="dxa"/>
        </w:tblCellMar>
        <w:tblLook w:val="0000"/>
      </w:tblPr>
      <w:tblGrid>
        <w:gridCol w:w="2694"/>
        <w:gridCol w:w="6662"/>
      </w:tblGrid>
      <w:tr w:rsidR="00703F46" w:rsidRPr="008E51B2" w:rsidTr="00556480">
        <w:tc>
          <w:tcPr>
            <w:tcW w:w="2694" w:type="dxa"/>
          </w:tcPr>
          <w:p w:rsidR="00703F46" w:rsidRPr="008E51B2" w:rsidRDefault="00703F46" w:rsidP="00556480">
            <w:pPr>
              <w:spacing w:after="0"/>
              <w:jc w:val="both"/>
            </w:pPr>
            <w:r w:rsidRPr="008E51B2">
              <w:t xml:space="preserve">  1.   PN-B-11104:1960</w:t>
            </w:r>
          </w:p>
        </w:tc>
        <w:tc>
          <w:tcPr>
            <w:tcW w:w="6662" w:type="dxa"/>
          </w:tcPr>
          <w:p w:rsidR="00703F46" w:rsidRPr="008E51B2" w:rsidRDefault="00703F46" w:rsidP="00556480">
            <w:pPr>
              <w:spacing w:after="0"/>
              <w:jc w:val="both"/>
            </w:pPr>
            <w:r w:rsidRPr="008E51B2">
              <w:t>Materiały kamienne. Brukowiec</w:t>
            </w:r>
          </w:p>
        </w:tc>
      </w:tr>
      <w:tr w:rsidR="00703F46" w:rsidRPr="008E51B2" w:rsidTr="00556480">
        <w:tc>
          <w:tcPr>
            <w:tcW w:w="2694" w:type="dxa"/>
          </w:tcPr>
          <w:p w:rsidR="00703F46" w:rsidRPr="008E51B2" w:rsidRDefault="00703F46" w:rsidP="00556480">
            <w:pPr>
              <w:spacing w:after="0"/>
              <w:jc w:val="both"/>
            </w:pPr>
            <w:r w:rsidRPr="008E51B2">
              <w:t xml:space="preserve">  2.   PN-B-11111:1996</w:t>
            </w:r>
          </w:p>
        </w:tc>
        <w:tc>
          <w:tcPr>
            <w:tcW w:w="6662" w:type="dxa"/>
          </w:tcPr>
          <w:p w:rsidR="00703F46" w:rsidRPr="008E51B2" w:rsidRDefault="00703F46" w:rsidP="00556480">
            <w:pPr>
              <w:spacing w:after="0"/>
              <w:jc w:val="both"/>
            </w:pPr>
            <w:r w:rsidRPr="008E51B2">
              <w:t>Kruszywa mineralne. Kruszywo naturalne do nawierzchni drogowych. Żwir i mieszanka</w:t>
            </w:r>
          </w:p>
        </w:tc>
      </w:tr>
      <w:tr w:rsidR="00703F46" w:rsidRPr="008E51B2" w:rsidTr="00556480">
        <w:tc>
          <w:tcPr>
            <w:tcW w:w="2694" w:type="dxa"/>
          </w:tcPr>
          <w:p w:rsidR="00703F46" w:rsidRPr="008E51B2" w:rsidRDefault="00703F46" w:rsidP="00556480">
            <w:pPr>
              <w:spacing w:after="0"/>
              <w:jc w:val="both"/>
            </w:pPr>
            <w:r w:rsidRPr="008E51B2">
              <w:t xml:space="preserve">  3.   PN-B-11113:1996</w:t>
            </w:r>
          </w:p>
        </w:tc>
        <w:tc>
          <w:tcPr>
            <w:tcW w:w="6662" w:type="dxa"/>
          </w:tcPr>
          <w:p w:rsidR="00703F46" w:rsidRPr="008E51B2" w:rsidRDefault="00703F46" w:rsidP="00556480">
            <w:pPr>
              <w:spacing w:after="0"/>
              <w:jc w:val="both"/>
            </w:pPr>
            <w:r w:rsidRPr="008E51B2">
              <w:t xml:space="preserve">Kruszywa mineralne. Kruszywa naturalne do nawierzchni </w:t>
            </w:r>
            <w:r w:rsidRPr="008E51B2">
              <w:lastRenderedPageBreak/>
              <w:t>drogowych. Piasek</w:t>
            </w:r>
          </w:p>
        </w:tc>
      </w:tr>
      <w:tr w:rsidR="00703F46" w:rsidRPr="008E51B2" w:rsidTr="00556480">
        <w:tc>
          <w:tcPr>
            <w:tcW w:w="2694" w:type="dxa"/>
          </w:tcPr>
          <w:p w:rsidR="00703F46" w:rsidRPr="008E51B2" w:rsidRDefault="00703F46" w:rsidP="00556480">
            <w:pPr>
              <w:spacing w:after="0"/>
              <w:jc w:val="both"/>
            </w:pPr>
            <w:r w:rsidRPr="008E51B2">
              <w:lastRenderedPageBreak/>
              <w:t xml:space="preserve">  4.   PN-B-12074:1998</w:t>
            </w:r>
          </w:p>
        </w:tc>
        <w:tc>
          <w:tcPr>
            <w:tcW w:w="6662" w:type="dxa"/>
          </w:tcPr>
          <w:p w:rsidR="00703F46" w:rsidRPr="008E51B2" w:rsidRDefault="00703F46" w:rsidP="00556480">
            <w:pPr>
              <w:spacing w:after="0"/>
              <w:jc w:val="both"/>
            </w:pPr>
            <w:r w:rsidRPr="008E51B2">
              <w:t>Urządzenia wodno-melioracyjne. Umacnianie i zadarnianie powierzchni biowłókniną. Wymagania i badania przy odbiorze</w:t>
            </w:r>
          </w:p>
        </w:tc>
      </w:tr>
      <w:tr w:rsidR="00703F46" w:rsidRPr="008E51B2" w:rsidTr="00556480">
        <w:tc>
          <w:tcPr>
            <w:tcW w:w="2694" w:type="dxa"/>
          </w:tcPr>
          <w:p w:rsidR="00703F46" w:rsidRPr="008E51B2" w:rsidRDefault="00703F46" w:rsidP="00556480">
            <w:pPr>
              <w:spacing w:after="0"/>
              <w:jc w:val="both"/>
            </w:pPr>
            <w:r w:rsidRPr="008E51B2">
              <w:t xml:space="preserve">  5.   PN-B-12099:1997</w:t>
            </w:r>
          </w:p>
        </w:tc>
        <w:tc>
          <w:tcPr>
            <w:tcW w:w="6662" w:type="dxa"/>
          </w:tcPr>
          <w:p w:rsidR="00703F46" w:rsidRPr="008E51B2" w:rsidRDefault="00703F46" w:rsidP="00556480">
            <w:pPr>
              <w:spacing w:after="0"/>
              <w:jc w:val="both"/>
            </w:pPr>
            <w:r w:rsidRPr="008E51B2">
              <w:t>Zagospodarowanie pomelioracyjne. Wymagania i metody badań</w:t>
            </w:r>
          </w:p>
        </w:tc>
      </w:tr>
      <w:tr w:rsidR="00703F46" w:rsidRPr="008E51B2" w:rsidTr="00556480">
        <w:tc>
          <w:tcPr>
            <w:tcW w:w="2694" w:type="dxa"/>
          </w:tcPr>
          <w:p w:rsidR="00703F46" w:rsidRPr="008E51B2" w:rsidRDefault="00703F46" w:rsidP="00556480">
            <w:pPr>
              <w:spacing w:after="0"/>
              <w:jc w:val="both"/>
            </w:pPr>
            <w:r w:rsidRPr="008E51B2">
              <w:t xml:space="preserve">  6.   PN-B-14501:1990</w:t>
            </w:r>
          </w:p>
        </w:tc>
        <w:tc>
          <w:tcPr>
            <w:tcW w:w="6662" w:type="dxa"/>
          </w:tcPr>
          <w:p w:rsidR="00703F46" w:rsidRPr="008E51B2" w:rsidRDefault="00703F46" w:rsidP="00556480">
            <w:pPr>
              <w:spacing w:after="0"/>
              <w:jc w:val="both"/>
            </w:pPr>
            <w:r w:rsidRPr="008E51B2">
              <w:t>Zaprawy budowlane zwykłe</w:t>
            </w:r>
          </w:p>
        </w:tc>
      </w:tr>
      <w:tr w:rsidR="00703F46" w:rsidRPr="008E51B2" w:rsidTr="00556480">
        <w:tc>
          <w:tcPr>
            <w:tcW w:w="2694" w:type="dxa"/>
          </w:tcPr>
          <w:p w:rsidR="00703F46" w:rsidRPr="008E51B2" w:rsidRDefault="00703F46" w:rsidP="00556480">
            <w:pPr>
              <w:spacing w:after="0"/>
              <w:jc w:val="both"/>
              <w:rPr>
                <w:lang w:val="en-US"/>
              </w:rPr>
            </w:pPr>
            <w:r w:rsidRPr="008E51B2">
              <w:t xml:space="preserve">  </w:t>
            </w:r>
            <w:r w:rsidRPr="008E51B2">
              <w:rPr>
                <w:lang w:val="en-US"/>
              </w:rPr>
              <w:t>7.   PN-B-19701:1997</w:t>
            </w:r>
          </w:p>
        </w:tc>
        <w:tc>
          <w:tcPr>
            <w:tcW w:w="6662" w:type="dxa"/>
          </w:tcPr>
          <w:p w:rsidR="00703F46" w:rsidRPr="008E51B2" w:rsidRDefault="00703F46" w:rsidP="00556480">
            <w:pPr>
              <w:spacing w:after="0"/>
              <w:jc w:val="both"/>
            </w:pPr>
            <w:r w:rsidRPr="008E51B2">
              <w:rPr>
                <w:lang w:val="en-US"/>
              </w:rPr>
              <w:t xml:space="preserve">Cement. </w:t>
            </w:r>
            <w:r w:rsidRPr="008E51B2">
              <w:t>Cement powszechnego użytku. Skład, wymagania i ocena zgodności</w:t>
            </w:r>
          </w:p>
        </w:tc>
      </w:tr>
      <w:tr w:rsidR="00703F46" w:rsidRPr="008E51B2" w:rsidTr="00556480">
        <w:tc>
          <w:tcPr>
            <w:tcW w:w="2694" w:type="dxa"/>
          </w:tcPr>
          <w:p w:rsidR="00703F46" w:rsidRPr="008E51B2" w:rsidRDefault="00703F46" w:rsidP="00556480">
            <w:pPr>
              <w:spacing w:after="0"/>
              <w:jc w:val="both"/>
            </w:pPr>
            <w:r w:rsidRPr="008E51B2">
              <w:t xml:space="preserve">  8.   PN-P-85012:1992</w:t>
            </w:r>
          </w:p>
        </w:tc>
        <w:tc>
          <w:tcPr>
            <w:tcW w:w="6662" w:type="dxa"/>
          </w:tcPr>
          <w:p w:rsidR="00703F46" w:rsidRPr="008E51B2" w:rsidRDefault="00703F46" w:rsidP="00556480">
            <w:pPr>
              <w:spacing w:after="0"/>
              <w:jc w:val="both"/>
            </w:pPr>
            <w:r w:rsidRPr="008E51B2">
              <w:t>Wyroby powroźnicze. Sznurek polipropylenowy do maszyn rolniczych</w:t>
            </w:r>
          </w:p>
        </w:tc>
      </w:tr>
      <w:tr w:rsidR="00703F46" w:rsidRPr="008E51B2" w:rsidTr="00556480">
        <w:tc>
          <w:tcPr>
            <w:tcW w:w="2694" w:type="dxa"/>
          </w:tcPr>
          <w:p w:rsidR="00703F46" w:rsidRPr="008E51B2" w:rsidRDefault="00703F46" w:rsidP="00556480">
            <w:pPr>
              <w:spacing w:after="0"/>
              <w:jc w:val="both"/>
            </w:pPr>
            <w:r w:rsidRPr="008E51B2">
              <w:t xml:space="preserve">  9.   PN-R-65023:1999</w:t>
            </w:r>
          </w:p>
        </w:tc>
        <w:tc>
          <w:tcPr>
            <w:tcW w:w="6662" w:type="dxa"/>
          </w:tcPr>
          <w:p w:rsidR="00703F46" w:rsidRPr="008E51B2" w:rsidRDefault="00703F46" w:rsidP="00556480">
            <w:pPr>
              <w:spacing w:after="0"/>
              <w:jc w:val="both"/>
            </w:pPr>
            <w:r w:rsidRPr="008E51B2">
              <w:t>Materiał siewny. Nasiona roślin rolniczych</w:t>
            </w:r>
          </w:p>
        </w:tc>
      </w:tr>
      <w:tr w:rsidR="00703F46" w:rsidRPr="008E51B2" w:rsidTr="00556480">
        <w:tc>
          <w:tcPr>
            <w:tcW w:w="2694" w:type="dxa"/>
          </w:tcPr>
          <w:p w:rsidR="00703F46" w:rsidRPr="008E51B2" w:rsidRDefault="00703F46" w:rsidP="00556480">
            <w:pPr>
              <w:spacing w:after="0"/>
              <w:jc w:val="both"/>
            </w:pPr>
            <w:r w:rsidRPr="008E51B2">
              <w:t>10.   PN-S-02205:1998</w:t>
            </w:r>
          </w:p>
        </w:tc>
        <w:tc>
          <w:tcPr>
            <w:tcW w:w="6662" w:type="dxa"/>
          </w:tcPr>
          <w:p w:rsidR="00703F46" w:rsidRPr="008E51B2" w:rsidRDefault="00703F46" w:rsidP="00556480">
            <w:pPr>
              <w:spacing w:after="0"/>
              <w:jc w:val="both"/>
            </w:pPr>
            <w:r w:rsidRPr="008E51B2">
              <w:t>Drogi samochodowe. Roboty ziemne. Wymagania i badania</w:t>
            </w:r>
          </w:p>
        </w:tc>
      </w:tr>
      <w:tr w:rsidR="00703F46" w:rsidRPr="008E51B2" w:rsidTr="00556480">
        <w:tc>
          <w:tcPr>
            <w:tcW w:w="2694" w:type="dxa"/>
          </w:tcPr>
          <w:p w:rsidR="00703F46" w:rsidRPr="008E51B2" w:rsidRDefault="00703F46" w:rsidP="00556480">
            <w:pPr>
              <w:spacing w:after="0"/>
              <w:jc w:val="both"/>
            </w:pPr>
            <w:r w:rsidRPr="008E51B2">
              <w:t>11.   PN-S-96035:1997</w:t>
            </w:r>
          </w:p>
        </w:tc>
        <w:tc>
          <w:tcPr>
            <w:tcW w:w="6662" w:type="dxa"/>
          </w:tcPr>
          <w:p w:rsidR="00703F46" w:rsidRPr="008E51B2" w:rsidRDefault="00703F46" w:rsidP="00556480">
            <w:pPr>
              <w:spacing w:after="0"/>
              <w:jc w:val="both"/>
            </w:pPr>
            <w:r w:rsidRPr="008E51B2">
              <w:t>Drogi samochodowe. Popioły lotne</w:t>
            </w:r>
          </w:p>
        </w:tc>
      </w:tr>
      <w:tr w:rsidR="00703F46" w:rsidRPr="008E51B2" w:rsidTr="00556480">
        <w:tc>
          <w:tcPr>
            <w:tcW w:w="2694" w:type="dxa"/>
          </w:tcPr>
          <w:p w:rsidR="00703F46" w:rsidRPr="008E51B2" w:rsidRDefault="00703F46" w:rsidP="00556480">
            <w:pPr>
              <w:spacing w:after="0"/>
              <w:jc w:val="both"/>
            </w:pPr>
            <w:r w:rsidRPr="008E51B2">
              <w:t>12.   BN-88/6731-08</w:t>
            </w:r>
          </w:p>
        </w:tc>
        <w:tc>
          <w:tcPr>
            <w:tcW w:w="6662" w:type="dxa"/>
          </w:tcPr>
          <w:p w:rsidR="00703F46" w:rsidRPr="008E51B2" w:rsidRDefault="00703F46" w:rsidP="00556480">
            <w:pPr>
              <w:spacing w:after="0"/>
              <w:jc w:val="both"/>
            </w:pPr>
            <w:r w:rsidRPr="008E51B2">
              <w:t>Cement. Transport i przechowywanie</w:t>
            </w:r>
          </w:p>
        </w:tc>
      </w:tr>
      <w:tr w:rsidR="00703F46" w:rsidRPr="008E51B2" w:rsidTr="00556480">
        <w:tc>
          <w:tcPr>
            <w:tcW w:w="2694" w:type="dxa"/>
          </w:tcPr>
          <w:p w:rsidR="00703F46" w:rsidRPr="008E51B2" w:rsidRDefault="00703F46" w:rsidP="00556480">
            <w:pPr>
              <w:spacing w:after="0"/>
              <w:jc w:val="both"/>
            </w:pPr>
            <w:r>
              <w:t xml:space="preserve">13. </w:t>
            </w:r>
            <w:r w:rsidRPr="008E51B2">
              <w:t>BN-80/6775-03/04</w:t>
            </w:r>
          </w:p>
        </w:tc>
        <w:tc>
          <w:tcPr>
            <w:tcW w:w="6662" w:type="dxa"/>
          </w:tcPr>
          <w:p w:rsidR="00703F46" w:rsidRPr="008E51B2" w:rsidRDefault="00703F46" w:rsidP="00556480">
            <w:pPr>
              <w:spacing w:after="0"/>
              <w:jc w:val="both"/>
            </w:pPr>
            <w:r w:rsidRPr="008E51B2">
              <w:t>Prefabrykaty budowlane z betonu. Elementy nawierzchni dróg, ulic, parkingów i torowisk tramwajowych. Krawężniki                  i obrzeża chodnikowe</w:t>
            </w:r>
          </w:p>
        </w:tc>
      </w:tr>
    </w:tbl>
    <w:p w:rsidR="003B6477" w:rsidRPr="003B6477" w:rsidRDefault="003B6477" w:rsidP="003B6477">
      <w:pPr>
        <w:spacing w:after="0"/>
      </w:pPr>
    </w:p>
    <w:p w:rsidR="00703F46" w:rsidRPr="008E51B2" w:rsidRDefault="00703F46" w:rsidP="00790A4A">
      <w:pPr>
        <w:pStyle w:val="Nagwek4"/>
      </w:pPr>
      <w:r w:rsidRPr="008E51B2">
        <w:t>10.2. Inne materiały</w:t>
      </w:r>
    </w:p>
    <w:p w:rsidR="00703F46" w:rsidRPr="008E51B2" w:rsidRDefault="00703F46" w:rsidP="0095281F">
      <w:pPr>
        <w:numPr>
          <w:ilvl w:val="0"/>
          <w:numId w:val="41"/>
        </w:numPr>
        <w:overflowPunct w:val="0"/>
        <w:autoSpaceDE w:val="0"/>
        <w:autoSpaceDN w:val="0"/>
        <w:adjustRightInd w:val="0"/>
        <w:spacing w:after="0"/>
        <w:jc w:val="both"/>
        <w:textAlignment w:val="baseline"/>
      </w:pPr>
      <w:r w:rsidRPr="008E51B2">
        <w:t xml:space="preserve"> Katalog powtarzalnych elementów drogowych (KPED), Transprojekt-Warszawa, 1979.</w:t>
      </w:r>
    </w:p>
    <w:p w:rsidR="00703F46" w:rsidRDefault="00703F46" w:rsidP="0095281F">
      <w:pPr>
        <w:numPr>
          <w:ilvl w:val="0"/>
          <w:numId w:val="41"/>
        </w:numPr>
        <w:overflowPunct w:val="0"/>
        <w:autoSpaceDE w:val="0"/>
        <w:autoSpaceDN w:val="0"/>
        <w:adjustRightInd w:val="0"/>
        <w:spacing w:after="0"/>
        <w:jc w:val="both"/>
        <w:textAlignment w:val="baseline"/>
      </w:pPr>
      <w:r w:rsidRPr="008E51B2">
        <w:t>Warunki techniczne. Drogowe kationowe emulsje asfaltowe EmA-99. Informacje, instrukcje - zeszyt 60, IBDiM, Warszawa, 1999.</w:t>
      </w:r>
    </w:p>
    <w:p w:rsidR="003B6477" w:rsidRPr="003B6477" w:rsidRDefault="003B6477" w:rsidP="003B6477">
      <w:pPr>
        <w:spacing w:after="0"/>
      </w:pPr>
    </w:p>
    <w:p w:rsidR="003B6477" w:rsidRPr="003B6477" w:rsidRDefault="003B6477" w:rsidP="003B6477">
      <w:pPr>
        <w:spacing w:after="0"/>
      </w:pPr>
    </w:p>
    <w:p w:rsidR="00703F46" w:rsidRPr="0013466C" w:rsidRDefault="00703F46" w:rsidP="003B6477">
      <w:pPr>
        <w:pStyle w:val="Nagwek2"/>
        <w:ind w:left="851" w:hanging="567"/>
        <w:jc w:val="both"/>
        <w:rPr>
          <w:color w:val="auto"/>
        </w:rPr>
      </w:pPr>
      <w:bookmarkStart w:id="140" w:name="_Toc500577160"/>
      <w:bookmarkStart w:id="141" w:name="_Toc503266472"/>
      <w:r w:rsidRPr="0013466C">
        <w:rPr>
          <w:color w:val="auto"/>
        </w:rPr>
        <w:t>b) Remont  cząstkowy  obrukowań skarp,  rowów  i  stożków</w:t>
      </w:r>
      <w:bookmarkEnd w:id="140"/>
      <w:bookmarkEnd w:id="141"/>
    </w:p>
    <w:p w:rsidR="00703F46" w:rsidRPr="0013466C" w:rsidRDefault="00703F46" w:rsidP="003B6477">
      <w:pPr>
        <w:spacing w:after="0"/>
      </w:pPr>
    </w:p>
    <w:p w:rsidR="00703F46" w:rsidRPr="003B6477" w:rsidRDefault="00703F46" w:rsidP="003B6477">
      <w:pPr>
        <w:spacing w:after="0"/>
      </w:pPr>
      <w:bookmarkStart w:id="142" w:name="_Toc102282807"/>
    </w:p>
    <w:p w:rsidR="00703F46" w:rsidRPr="00194873" w:rsidRDefault="00703F46" w:rsidP="00790A4A">
      <w:pPr>
        <w:pStyle w:val="Nagwek3"/>
      </w:pPr>
      <w:r w:rsidRPr="00194873">
        <w:t>1. WSTĘP</w:t>
      </w:r>
      <w:bookmarkEnd w:id="142"/>
    </w:p>
    <w:p w:rsidR="00703F46" w:rsidRPr="00194873" w:rsidRDefault="00703F46" w:rsidP="00790A4A">
      <w:pPr>
        <w:pStyle w:val="Nagwek4"/>
      </w:pPr>
      <w:r w:rsidRPr="00194873">
        <w:t>1.1. Przedmiot ST</w:t>
      </w:r>
    </w:p>
    <w:p w:rsidR="000D3223" w:rsidRDefault="00703F46" w:rsidP="000D3223">
      <w:pPr>
        <w:pStyle w:val="Tekstpodstawowy"/>
        <w:spacing w:after="0"/>
        <w:jc w:val="both"/>
      </w:pPr>
      <w:r w:rsidRPr="00194873">
        <w:t>Przedmiotem niniejszej specyfikacji technicznej (ST) są wymagania dotyczące wykonania i odbioru robót związanych z wykonaniem remontu cząstkowego o</w:t>
      </w:r>
      <w:r w:rsidR="000D3223">
        <w:t xml:space="preserve">brukowań skarp, rowów i stożków w ramach </w:t>
      </w:r>
      <w:r w:rsidR="000D3223" w:rsidRPr="009009F2">
        <w:rPr>
          <w:lang w:eastAsia="pl-PL"/>
        </w:rPr>
        <w:t xml:space="preserve">bieżącego utrzymania obiektów mostowych w </w:t>
      </w:r>
      <w:r w:rsidR="000D3223">
        <w:rPr>
          <w:lang w:eastAsia="pl-PL"/>
        </w:rPr>
        <w:t>Krośnie.</w:t>
      </w:r>
    </w:p>
    <w:p w:rsidR="00703F46" w:rsidRPr="00194873" w:rsidRDefault="00703F46" w:rsidP="00703F46">
      <w:pPr>
        <w:pStyle w:val="Nagwek2"/>
        <w:rPr>
          <w:sz w:val="22"/>
          <w:szCs w:val="22"/>
        </w:rPr>
      </w:pPr>
    </w:p>
    <w:p w:rsidR="00703F46" w:rsidRPr="00194873" w:rsidRDefault="00703F46" w:rsidP="00790A4A">
      <w:pPr>
        <w:pStyle w:val="Nagwek4"/>
      </w:pPr>
      <w:r w:rsidRPr="00194873">
        <w:t>1.2. Zakres stosowania ST</w:t>
      </w:r>
    </w:p>
    <w:p w:rsidR="000D3223" w:rsidRPr="0080224C" w:rsidRDefault="00703F46" w:rsidP="0095281F">
      <w:pPr>
        <w:pStyle w:val="Akapitzlist"/>
        <w:numPr>
          <w:ilvl w:val="1"/>
          <w:numId w:val="57"/>
        </w:numPr>
        <w:spacing w:after="0"/>
        <w:ind w:left="0" w:firstLine="0"/>
        <w:jc w:val="both"/>
      </w:pPr>
      <w:r w:rsidRPr="00194873">
        <w:t xml:space="preserve">Specyfikacja techniczna (ST) jest stosowana jako dokument przetargowy </w:t>
      </w:r>
      <w:r w:rsidR="000D3223">
        <w:br/>
      </w:r>
      <w:r w:rsidRPr="00194873">
        <w:t xml:space="preserve">i kontraktowy przy zlecaniu i realizacji robót </w:t>
      </w:r>
      <w:r w:rsidR="000D3223" w:rsidRPr="0080224C">
        <w:t>na drogowych  obiektach inżynierskich.</w:t>
      </w:r>
    </w:p>
    <w:p w:rsidR="00703F46" w:rsidRDefault="00703F46" w:rsidP="00703F46">
      <w:pPr>
        <w:pStyle w:val="Standardowytekst"/>
        <w:spacing w:line="276" w:lineRule="auto"/>
        <w:rPr>
          <w:rFonts w:ascii="Bookman Old Style" w:hAnsi="Bookman Old Style"/>
          <w:sz w:val="22"/>
          <w:szCs w:val="22"/>
        </w:rPr>
      </w:pPr>
    </w:p>
    <w:p w:rsidR="00703F46" w:rsidRPr="00194873" w:rsidRDefault="00703F46" w:rsidP="00790A4A">
      <w:pPr>
        <w:pStyle w:val="Nagwek4"/>
      </w:pPr>
      <w:r w:rsidRPr="00194873">
        <w:t>1.3. Zakres robót objętych ST</w:t>
      </w:r>
    </w:p>
    <w:p w:rsidR="00703F46" w:rsidRPr="00194873" w:rsidRDefault="00703F46" w:rsidP="00703F46">
      <w:pPr>
        <w:spacing w:after="0"/>
        <w:jc w:val="both"/>
      </w:pPr>
      <w:r w:rsidRPr="00194873">
        <w:t>Ustalenia zawarte w niniejszej specyfikacji dotyczą zasad prowadzenia robót związanych z wykonaniem i odbiorem remontu obrukowań skarp, rowów i stożków w przypadku gdy powstały zapadnięcia, wyboje i zniekształcenia lokalne, deformujące obrukowaną powierzchnię w sposób odbiegający od jej prawidłowego stanu.</w:t>
      </w:r>
    </w:p>
    <w:p w:rsidR="00703F46" w:rsidRPr="00194873" w:rsidRDefault="00703F46" w:rsidP="00790A4A">
      <w:pPr>
        <w:pStyle w:val="Nagwek4"/>
      </w:pPr>
      <w:r w:rsidRPr="00194873">
        <w:lastRenderedPageBreak/>
        <w:t>1.4. Określenia podstawowe</w:t>
      </w:r>
    </w:p>
    <w:p w:rsidR="000D3223" w:rsidRPr="000D3223" w:rsidRDefault="00703F46" w:rsidP="0095281F">
      <w:pPr>
        <w:numPr>
          <w:ilvl w:val="0"/>
          <w:numId w:val="43"/>
        </w:numPr>
        <w:overflowPunct w:val="0"/>
        <w:autoSpaceDE w:val="0"/>
        <w:autoSpaceDN w:val="0"/>
        <w:adjustRightInd w:val="0"/>
        <w:spacing w:after="0"/>
        <w:ind w:left="0" w:firstLine="0"/>
        <w:jc w:val="both"/>
        <w:textAlignment w:val="baseline"/>
      </w:pPr>
      <w:r w:rsidRPr="003B6477">
        <w:rPr>
          <w:b/>
        </w:rPr>
        <w:t>Brukowiec</w:t>
      </w:r>
      <w:r w:rsidRPr="00194873">
        <w:t xml:space="preserve"> - kamień narzutowy nieobrobiony lub obrobiony, względnie płytowany kamień łamany, w kształcie zbliżonym do graniastosłupa o nieregularnych lub zaokrąglonych krawędziach, stosowany do obrukowania powierzchni m.in. skarp, rowów i stożków.</w:t>
      </w:r>
    </w:p>
    <w:p w:rsidR="00703F46" w:rsidRPr="00194873" w:rsidRDefault="00703F46" w:rsidP="0095281F">
      <w:pPr>
        <w:numPr>
          <w:ilvl w:val="0"/>
          <w:numId w:val="43"/>
        </w:numPr>
        <w:overflowPunct w:val="0"/>
        <w:autoSpaceDE w:val="0"/>
        <w:autoSpaceDN w:val="0"/>
        <w:adjustRightInd w:val="0"/>
        <w:spacing w:after="0"/>
        <w:ind w:left="0" w:firstLine="0"/>
        <w:jc w:val="both"/>
        <w:textAlignment w:val="baseline"/>
      </w:pPr>
      <w:r w:rsidRPr="003B6477">
        <w:rPr>
          <w:b/>
        </w:rPr>
        <w:t xml:space="preserve">Obrukowanie </w:t>
      </w:r>
      <w:r w:rsidRPr="00194873">
        <w:t>- powierzchnia (np. skarpy) umocniona brukowcem.</w:t>
      </w:r>
    </w:p>
    <w:p w:rsidR="00703F46" w:rsidRPr="00194873" w:rsidRDefault="00703F46" w:rsidP="0095281F">
      <w:pPr>
        <w:numPr>
          <w:ilvl w:val="0"/>
          <w:numId w:val="44"/>
        </w:numPr>
        <w:overflowPunct w:val="0"/>
        <w:autoSpaceDE w:val="0"/>
        <w:autoSpaceDN w:val="0"/>
        <w:adjustRightInd w:val="0"/>
        <w:spacing w:after="0"/>
        <w:ind w:left="0" w:firstLine="0"/>
        <w:jc w:val="both"/>
        <w:textAlignment w:val="baseline"/>
      </w:pPr>
      <w:r w:rsidRPr="000D3223">
        <w:rPr>
          <w:b/>
        </w:rPr>
        <w:t>Remont cząstkowy</w:t>
      </w:r>
      <w:r w:rsidRPr="00194873">
        <w:t xml:space="preserve"> - naprawa poj</w:t>
      </w:r>
      <w:r>
        <w:t xml:space="preserve">edynczych uszkodzeń powierzchni </w:t>
      </w:r>
      <w:r w:rsidRPr="00194873">
        <w:t>obrukowanej.</w:t>
      </w:r>
    </w:p>
    <w:p w:rsidR="00703F46" w:rsidRPr="00194873" w:rsidRDefault="00703F46" w:rsidP="0095281F">
      <w:pPr>
        <w:numPr>
          <w:ilvl w:val="0"/>
          <w:numId w:val="43"/>
        </w:numPr>
        <w:overflowPunct w:val="0"/>
        <w:autoSpaceDE w:val="0"/>
        <w:autoSpaceDN w:val="0"/>
        <w:adjustRightInd w:val="0"/>
        <w:spacing w:after="0"/>
        <w:ind w:left="0" w:firstLine="0"/>
        <w:jc w:val="both"/>
        <w:textAlignment w:val="baseline"/>
      </w:pPr>
      <w:r w:rsidRPr="003B6477">
        <w:rPr>
          <w:b/>
        </w:rPr>
        <w:t>Stożek</w:t>
      </w:r>
      <w:r w:rsidRPr="00194873">
        <w:t xml:space="preserve"> - fragment nasypu o kształcie części stożka, zlokalizowany przy obiekcie mostowym.</w:t>
      </w:r>
    </w:p>
    <w:p w:rsidR="00703F46" w:rsidRPr="00194873" w:rsidRDefault="00703F46" w:rsidP="00703F46">
      <w:pPr>
        <w:spacing w:after="0"/>
        <w:jc w:val="both"/>
      </w:pPr>
      <w:r w:rsidRPr="00194873">
        <w:rPr>
          <w:b/>
        </w:rPr>
        <w:t xml:space="preserve">1.4.5. </w:t>
      </w:r>
      <w:r w:rsidRPr="00194873">
        <w:t>Pozostałe określenia podstawowe są zgodne z obowiązującymi, odpowiednimi polskimi normami i z definicjami podanymi w ST  „Wymagania ogólne” pkt 1.4.</w:t>
      </w:r>
    </w:p>
    <w:p w:rsidR="00703F46" w:rsidRPr="00194873" w:rsidRDefault="00703F46" w:rsidP="00703F46">
      <w:pPr>
        <w:pStyle w:val="Nagwek2"/>
        <w:rPr>
          <w:sz w:val="22"/>
          <w:szCs w:val="22"/>
        </w:rPr>
      </w:pPr>
    </w:p>
    <w:p w:rsidR="00703F46" w:rsidRPr="00194873" w:rsidRDefault="00703F46" w:rsidP="00790A4A">
      <w:pPr>
        <w:pStyle w:val="Nagwek4"/>
      </w:pPr>
      <w:r w:rsidRPr="00194873">
        <w:t xml:space="preserve">1.5. Ogólne wymagania dotyczące robót </w:t>
      </w:r>
    </w:p>
    <w:p w:rsidR="00703F46" w:rsidRDefault="00703F46" w:rsidP="00703F46">
      <w:pPr>
        <w:spacing w:after="0"/>
        <w:jc w:val="both"/>
      </w:pPr>
      <w:r w:rsidRPr="00194873">
        <w:t>Ogólne wymagania dotyczące robót podano w ST „Wymagania ogólne” pkt 1.5.</w:t>
      </w:r>
    </w:p>
    <w:p w:rsidR="00703F46" w:rsidRPr="00194873" w:rsidRDefault="00703F46" w:rsidP="00703F46">
      <w:pPr>
        <w:spacing w:after="0"/>
        <w:jc w:val="both"/>
      </w:pPr>
    </w:p>
    <w:p w:rsidR="00703F46" w:rsidRPr="00194873" w:rsidRDefault="00703F46" w:rsidP="00790A4A">
      <w:pPr>
        <w:pStyle w:val="Nagwek3"/>
      </w:pPr>
      <w:bookmarkStart w:id="143" w:name="_Toc102282808"/>
      <w:r w:rsidRPr="00194873">
        <w:t>2. MATERIAŁY</w:t>
      </w:r>
      <w:bookmarkEnd w:id="143"/>
    </w:p>
    <w:p w:rsidR="00703F46" w:rsidRPr="00194873" w:rsidRDefault="00703F46" w:rsidP="00790A4A">
      <w:pPr>
        <w:pStyle w:val="Nagwek4"/>
      </w:pPr>
      <w:r w:rsidRPr="00194873">
        <w:t>2.1. Ogólne wymagania dotyczące materiałów</w:t>
      </w:r>
    </w:p>
    <w:p w:rsidR="00703F46" w:rsidRDefault="00703F46" w:rsidP="00703F46">
      <w:pPr>
        <w:spacing w:after="0"/>
        <w:jc w:val="both"/>
      </w:pPr>
      <w:r w:rsidRPr="00194873">
        <w:t>Ogólne wymagania dotyczące materiałów, ich pozyskiwania i składowania, podano w ST „Wymagania ogólne” pkt 2.</w:t>
      </w:r>
    </w:p>
    <w:p w:rsidR="000D3223" w:rsidRPr="000D3223" w:rsidRDefault="000D3223" w:rsidP="000D3223">
      <w:pPr>
        <w:pStyle w:val="Nagwek2"/>
      </w:pPr>
    </w:p>
    <w:p w:rsidR="00703F46" w:rsidRPr="00194873" w:rsidRDefault="00703F46" w:rsidP="00790A4A">
      <w:pPr>
        <w:pStyle w:val="Nagwek4"/>
      </w:pPr>
      <w:r w:rsidRPr="00194873">
        <w:t>2.2.</w:t>
      </w:r>
      <w:r w:rsidRPr="00194873">
        <w:tab/>
        <w:t>Materiały do wykonania robót</w:t>
      </w:r>
    </w:p>
    <w:p w:rsidR="00703F46" w:rsidRPr="000D3223" w:rsidRDefault="00703F46" w:rsidP="0095281F">
      <w:pPr>
        <w:numPr>
          <w:ilvl w:val="0"/>
          <w:numId w:val="45"/>
        </w:numPr>
        <w:overflowPunct w:val="0"/>
        <w:autoSpaceDE w:val="0"/>
        <w:autoSpaceDN w:val="0"/>
        <w:adjustRightInd w:val="0"/>
        <w:spacing w:after="0"/>
        <w:jc w:val="both"/>
        <w:textAlignment w:val="baseline"/>
        <w:rPr>
          <w:b/>
        </w:rPr>
      </w:pPr>
      <w:r w:rsidRPr="000D3223">
        <w:rPr>
          <w:b/>
        </w:rPr>
        <w:t>Zgodność materiałów z dokumentacją projektową</w:t>
      </w:r>
    </w:p>
    <w:p w:rsidR="00703F46" w:rsidRDefault="00703F46" w:rsidP="00703F46">
      <w:pPr>
        <w:spacing w:after="0"/>
        <w:jc w:val="both"/>
      </w:pPr>
      <w:r w:rsidRPr="00194873">
        <w:t>Materiały do wykonania remontu obrukowania powinny być zgodne z ustaleniami dokumentacji projektowej lub ST.</w:t>
      </w:r>
    </w:p>
    <w:p w:rsidR="00703F46" w:rsidRPr="00194873" w:rsidRDefault="00703F46" w:rsidP="00703F46">
      <w:pPr>
        <w:spacing w:after="0"/>
        <w:jc w:val="both"/>
      </w:pPr>
    </w:p>
    <w:p w:rsidR="00703F46" w:rsidRPr="00194873" w:rsidRDefault="00703F46" w:rsidP="00703F46">
      <w:pPr>
        <w:spacing w:after="0"/>
        <w:jc w:val="both"/>
      </w:pPr>
      <w:r w:rsidRPr="00194873">
        <w:rPr>
          <w:b/>
        </w:rPr>
        <w:t xml:space="preserve">2.2.2. </w:t>
      </w:r>
      <w:r w:rsidRPr="00CB112C">
        <w:rPr>
          <w:b/>
        </w:rPr>
        <w:t>Brukowiec</w:t>
      </w:r>
    </w:p>
    <w:p w:rsidR="00703F46" w:rsidRPr="00194873" w:rsidRDefault="00703F46" w:rsidP="00703F46">
      <w:pPr>
        <w:spacing w:after="0"/>
        <w:jc w:val="both"/>
      </w:pPr>
      <w:r w:rsidRPr="00194873">
        <w:t>Do remontu cząstkowego obrukowania należy użyć:</w:t>
      </w:r>
    </w:p>
    <w:p w:rsidR="00703F46" w:rsidRPr="00194873" w:rsidRDefault="00703F46" w:rsidP="0095281F">
      <w:pPr>
        <w:numPr>
          <w:ilvl w:val="0"/>
          <w:numId w:val="36"/>
        </w:numPr>
        <w:tabs>
          <w:tab w:val="left" w:pos="360"/>
        </w:tabs>
        <w:overflowPunct w:val="0"/>
        <w:autoSpaceDE w:val="0"/>
        <w:autoSpaceDN w:val="0"/>
        <w:adjustRightInd w:val="0"/>
        <w:spacing w:after="0"/>
        <w:ind w:firstLine="86"/>
        <w:jc w:val="both"/>
        <w:textAlignment w:val="baseline"/>
      </w:pPr>
      <w:r w:rsidRPr="00194873">
        <w:t xml:space="preserve">brukowiec, otrzymany z rozbiórki istniejącego obrukowania, nadający się do </w:t>
      </w:r>
      <w:r>
        <w:tab/>
      </w:r>
      <w:r>
        <w:tab/>
        <w:t xml:space="preserve"> </w:t>
      </w:r>
      <w:r w:rsidRPr="00194873">
        <w:t>ponownego wbudowania,</w:t>
      </w:r>
    </w:p>
    <w:p w:rsidR="00703F46" w:rsidRPr="000D3223" w:rsidRDefault="00703F46" w:rsidP="0095281F">
      <w:pPr>
        <w:pStyle w:val="Akapitzlist"/>
        <w:numPr>
          <w:ilvl w:val="0"/>
          <w:numId w:val="424"/>
        </w:numPr>
        <w:spacing w:after="0"/>
        <w:jc w:val="both"/>
      </w:pPr>
      <w:r w:rsidRPr="000D3223">
        <w:t>nowy brukowiec, odpowiadający wymaganiom ST „Umocnienie  powierz</w:t>
      </w:r>
      <w:r w:rsidR="00CB112C">
        <w:t>chniowe skarp, rowów i ścieków”</w:t>
      </w:r>
      <w:r w:rsidRPr="000D3223">
        <w:t>, jako materiał uzupełniający, o  podobnych wymiarach, wyglądzie i kształci</w:t>
      </w:r>
      <w:r w:rsidR="00CB112C">
        <w:t xml:space="preserve">e jak brukowiec w rozebranym </w:t>
      </w:r>
      <w:r w:rsidRPr="000D3223">
        <w:t>obrukowaniu.</w:t>
      </w:r>
    </w:p>
    <w:p w:rsidR="00703F46" w:rsidRPr="00194873" w:rsidRDefault="00703F46" w:rsidP="000D3223">
      <w:pPr>
        <w:tabs>
          <w:tab w:val="left" w:pos="360"/>
        </w:tabs>
        <w:overflowPunct w:val="0"/>
        <w:autoSpaceDE w:val="0"/>
        <w:autoSpaceDN w:val="0"/>
        <w:adjustRightInd w:val="0"/>
        <w:spacing w:after="0"/>
        <w:ind w:left="340"/>
        <w:jc w:val="both"/>
        <w:textAlignment w:val="baseline"/>
      </w:pPr>
    </w:p>
    <w:p w:rsidR="00703F46" w:rsidRPr="00194873" w:rsidRDefault="00703F46" w:rsidP="00703F46">
      <w:pPr>
        <w:spacing w:after="0"/>
        <w:jc w:val="both"/>
      </w:pPr>
      <w:r w:rsidRPr="00194873">
        <w:rPr>
          <w:b/>
        </w:rPr>
        <w:t xml:space="preserve">2.2.3. </w:t>
      </w:r>
      <w:r w:rsidRPr="00CB112C">
        <w:rPr>
          <w:b/>
        </w:rPr>
        <w:t>Materiały na podsypkę i do wypełnienia spoin</w:t>
      </w:r>
      <w:r w:rsidRPr="00194873">
        <w:t xml:space="preserve"> </w:t>
      </w:r>
    </w:p>
    <w:p w:rsidR="00703F46" w:rsidRDefault="00703F46" w:rsidP="00703F46">
      <w:pPr>
        <w:pStyle w:val="Tekstpodstawowy"/>
        <w:spacing w:after="0"/>
        <w:jc w:val="both"/>
      </w:pPr>
      <w:r w:rsidRPr="00194873">
        <w:t xml:space="preserve">Jeśli dokumentacja projektowa lub ST nie ustala inaczej, to należy stosować następujące materiały, odpowiadające wymaganiom </w:t>
      </w:r>
      <w:r w:rsidR="00CB112C">
        <w:t>O</w:t>
      </w:r>
      <w:r w:rsidRPr="00194873">
        <w:t xml:space="preserve">ST </w:t>
      </w:r>
      <w:r>
        <w:t>„</w:t>
      </w:r>
      <w:r w:rsidRPr="001C523D">
        <w:t>Remont cząstkowy nawierzchni brukowcowej</w:t>
      </w:r>
      <w:r>
        <w:t>”</w:t>
      </w:r>
      <w:r w:rsidRPr="00194873">
        <w:t>:</w:t>
      </w:r>
    </w:p>
    <w:p w:rsidR="00703F46" w:rsidRPr="00194873" w:rsidRDefault="00703F46" w:rsidP="0095281F">
      <w:pPr>
        <w:pStyle w:val="Tekstpodstawowy"/>
        <w:numPr>
          <w:ilvl w:val="0"/>
          <w:numId w:val="47"/>
        </w:numPr>
        <w:spacing w:after="0"/>
        <w:jc w:val="both"/>
      </w:pPr>
      <w:r w:rsidRPr="00194873">
        <w:t>na podsypkę piaskową pod obrukowanie</w:t>
      </w:r>
    </w:p>
    <w:p w:rsidR="00703F46" w:rsidRPr="00194873" w:rsidRDefault="00703F46" w:rsidP="0095281F">
      <w:pPr>
        <w:numPr>
          <w:ilvl w:val="0"/>
          <w:numId w:val="46"/>
        </w:numPr>
        <w:overflowPunct w:val="0"/>
        <w:autoSpaceDE w:val="0"/>
        <w:autoSpaceDN w:val="0"/>
        <w:adjustRightInd w:val="0"/>
        <w:spacing w:after="0"/>
        <w:ind w:firstLine="137"/>
        <w:jc w:val="both"/>
        <w:textAlignment w:val="baseline"/>
      </w:pPr>
      <w:r w:rsidRPr="00194873">
        <w:t>piasek naturalny gatunku 2 lub 3,</w:t>
      </w:r>
    </w:p>
    <w:p w:rsidR="00703F46" w:rsidRDefault="00703F46" w:rsidP="0095281F">
      <w:pPr>
        <w:numPr>
          <w:ilvl w:val="0"/>
          <w:numId w:val="46"/>
        </w:numPr>
        <w:overflowPunct w:val="0"/>
        <w:autoSpaceDE w:val="0"/>
        <w:autoSpaceDN w:val="0"/>
        <w:adjustRightInd w:val="0"/>
        <w:spacing w:after="0"/>
        <w:ind w:firstLine="137"/>
        <w:jc w:val="both"/>
        <w:textAlignment w:val="baseline"/>
      </w:pPr>
      <w:r w:rsidRPr="00194873">
        <w:t xml:space="preserve">piasek łamany 0,075 </w:t>
      </w:r>
      <w:r w:rsidRPr="00194873">
        <w:sym w:font="Symbol" w:char="F0B8"/>
      </w:r>
      <w:r w:rsidRPr="00194873">
        <w:t xml:space="preserve"> 2 mm, mieszankę drobną granulowaną 0,075 </w:t>
      </w:r>
      <w:r w:rsidRPr="00194873">
        <w:sym w:font="Symbol" w:char="F0B8"/>
      </w:r>
      <w:r w:rsidRPr="00194873">
        <w:t xml:space="preserve"> 4 </w:t>
      </w:r>
      <w:r>
        <w:tab/>
        <w:t xml:space="preserve">    </w:t>
      </w:r>
      <w:r w:rsidRPr="00194873">
        <w:t xml:space="preserve">mm albo miał 0 </w:t>
      </w:r>
      <w:r w:rsidRPr="00194873">
        <w:sym w:font="Symbol" w:char="F0B8"/>
      </w:r>
      <w:r w:rsidRPr="00194873">
        <w:t xml:space="preserve"> 4 mm,  </w:t>
      </w:r>
    </w:p>
    <w:p w:rsidR="00703F46" w:rsidRPr="001C523D" w:rsidRDefault="00703F46" w:rsidP="0095281F">
      <w:pPr>
        <w:pStyle w:val="Akapitzlist"/>
        <w:numPr>
          <w:ilvl w:val="0"/>
          <w:numId w:val="47"/>
        </w:numPr>
        <w:overflowPunct w:val="0"/>
        <w:autoSpaceDE w:val="0"/>
        <w:autoSpaceDN w:val="0"/>
        <w:adjustRightInd w:val="0"/>
        <w:spacing w:after="0"/>
        <w:jc w:val="both"/>
        <w:textAlignment w:val="baseline"/>
      </w:pPr>
      <w:r w:rsidRPr="001C523D">
        <w:t>na podsypkę cementowo-piaskową i do wypełniania spoin</w:t>
      </w:r>
    </w:p>
    <w:p w:rsidR="00703F46" w:rsidRPr="00194873" w:rsidRDefault="00703F46" w:rsidP="0095281F">
      <w:pPr>
        <w:numPr>
          <w:ilvl w:val="0"/>
          <w:numId w:val="46"/>
        </w:numPr>
        <w:overflowPunct w:val="0"/>
        <w:autoSpaceDE w:val="0"/>
        <w:autoSpaceDN w:val="0"/>
        <w:adjustRightInd w:val="0"/>
        <w:spacing w:after="0"/>
        <w:ind w:firstLine="137"/>
        <w:jc w:val="both"/>
        <w:textAlignment w:val="baseline"/>
      </w:pPr>
      <w:r w:rsidRPr="00194873">
        <w:t xml:space="preserve">mieszankę cementu i piasku w stosunku 1:4 z piasku naturalnego </w:t>
      </w:r>
      <w:r>
        <w:t xml:space="preserve">     </w:t>
      </w:r>
      <w:r>
        <w:tab/>
        <w:t xml:space="preserve">    </w:t>
      </w:r>
      <w:r w:rsidRPr="00194873">
        <w:t>gatunku 1, cementu powszechnego użytku i wody odmiany 1,</w:t>
      </w:r>
    </w:p>
    <w:p w:rsidR="00703F46" w:rsidRPr="001C523D" w:rsidRDefault="00703F46" w:rsidP="0095281F">
      <w:pPr>
        <w:pStyle w:val="Akapitzlist"/>
        <w:numPr>
          <w:ilvl w:val="0"/>
          <w:numId w:val="47"/>
        </w:numPr>
        <w:overflowPunct w:val="0"/>
        <w:autoSpaceDE w:val="0"/>
        <w:autoSpaceDN w:val="0"/>
        <w:adjustRightInd w:val="0"/>
        <w:spacing w:after="0"/>
        <w:jc w:val="both"/>
        <w:textAlignment w:val="baseline"/>
      </w:pPr>
      <w:r w:rsidRPr="001C523D">
        <w:lastRenderedPageBreak/>
        <w:t>do klinowania spoin - kliniec,</w:t>
      </w:r>
    </w:p>
    <w:p w:rsidR="00703F46" w:rsidRPr="001C523D" w:rsidRDefault="00703F46" w:rsidP="0095281F">
      <w:pPr>
        <w:pStyle w:val="Akapitzlist"/>
        <w:numPr>
          <w:ilvl w:val="0"/>
          <w:numId w:val="47"/>
        </w:numPr>
        <w:overflowPunct w:val="0"/>
        <w:autoSpaceDE w:val="0"/>
        <w:autoSpaceDN w:val="0"/>
        <w:adjustRightInd w:val="0"/>
        <w:spacing w:after="0"/>
        <w:jc w:val="both"/>
        <w:textAlignment w:val="baseline"/>
      </w:pPr>
      <w:r w:rsidRPr="001C523D">
        <w:t>do wypełniania spoin w obrukowaniu na podsypce piaskowej</w:t>
      </w:r>
    </w:p>
    <w:p w:rsidR="00703F46" w:rsidRPr="00194873" w:rsidRDefault="00703F46" w:rsidP="0095281F">
      <w:pPr>
        <w:numPr>
          <w:ilvl w:val="0"/>
          <w:numId w:val="46"/>
        </w:numPr>
        <w:overflowPunct w:val="0"/>
        <w:autoSpaceDE w:val="0"/>
        <w:autoSpaceDN w:val="0"/>
        <w:adjustRightInd w:val="0"/>
        <w:spacing w:after="0"/>
        <w:ind w:firstLine="137"/>
        <w:jc w:val="both"/>
        <w:textAlignment w:val="baseline"/>
      </w:pPr>
      <w:r w:rsidRPr="00194873">
        <w:t>piasek naturalny gatunku 2 lub 3,</w:t>
      </w:r>
    </w:p>
    <w:p w:rsidR="00703F46" w:rsidRDefault="00703F46" w:rsidP="0095281F">
      <w:pPr>
        <w:numPr>
          <w:ilvl w:val="0"/>
          <w:numId w:val="46"/>
        </w:numPr>
        <w:overflowPunct w:val="0"/>
        <w:autoSpaceDE w:val="0"/>
        <w:autoSpaceDN w:val="0"/>
        <w:adjustRightInd w:val="0"/>
        <w:spacing w:after="0"/>
        <w:ind w:firstLine="137"/>
        <w:jc w:val="both"/>
        <w:textAlignment w:val="baseline"/>
      </w:pPr>
      <w:r w:rsidRPr="00194873">
        <w:t xml:space="preserve">piasek łamany 0,075 </w:t>
      </w:r>
      <w:r w:rsidRPr="00194873">
        <w:sym w:font="Symbol" w:char="F0B8"/>
      </w:r>
      <w:r w:rsidRPr="00194873">
        <w:t xml:space="preserve"> 2 mm.</w:t>
      </w:r>
    </w:p>
    <w:p w:rsidR="00703F46" w:rsidRPr="00194873" w:rsidRDefault="00703F46" w:rsidP="00703F46">
      <w:pPr>
        <w:overflowPunct w:val="0"/>
        <w:autoSpaceDE w:val="0"/>
        <w:autoSpaceDN w:val="0"/>
        <w:adjustRightInd w:val="0"/>
        <w:spacing w:after="0"/>
        <w:jc w:val="both"/>
        <w:textAlignment w:val="baseline"/>
      </w:pPr>
    </w:p>
    <w:p w:rsidR="00703F46" w:rsidRPr="00194873" w:rsidRDefault="00703F46" w:rsidP="00703F46">
      <w:pPr>
        <w:spacing w:after="0"/>
        <w:jc w:val="both"/>
      </w:pPr>
      <w:r w:rsidRPr="00194873">
        <w:t xml:space="preserve">Składowanie kruszywa i cementu powinno odpowiadać wymaganiom określonym w </w:t>
      </w:r>
      <w:r w:rsidR="00CB112C">
        <w:t>O</w:t>
      </w:r>
      <w:r w:rsidRPr="00194873">
        <w:t xml:space="preserve">ST </w:t>
      </w:r>
      <w:r>
        <w:t>„</w:t>
      </w:r>
      <w:r w:rsidRPr="00194873">
        <w:t>Remont cząstkowy nawierzchni brukowcowej</w:t>
      </w:r>
      <w:r>
        <w:t>”</w:t>
      </w:r>
      <w:r w:rsidRPr="00194873">
        <w:t xml:space="preserve"> .</w:t>
      </w:r>
    </w:p>
    <w:p w:rsidR="00703F46" w:rsidRPr="00194873" w:rsidRDefault="00703F46" w:rsidP="00703F46">
      <w:pPr>
        <w:pStyle w:val="Nagwek1"/>
      </w:pPr>
      <w:bookmarkStart w:id="144" w:name="_Toc421940498"/>
      <w:bookmarkStart w:id="145" w:name="_Toc24955910"/>
      <w:bookmarkStart w:id="146" w:name="_Toc25041744"/>
      <w:bookmarkStart w:id="147" w:name="_Toc102282809"/>
    </w:p>
    <w:p w:rsidR="00703F46" w:rsidRPr="00194873" w:rsidRDefault="00703F46" w:rsidP="00790A4A">
      <w:pPr>
        <w:pStyle w:val="Nagwek3"/>
      </w:pPr>
      <w:r w:rsidRPr="00194873">
        <w:t>3. SPRZĘT</w:t>
      </w:r>
      <w:bookmarkEnd w:id="144"/>
      <w:bookmarkEnd w:id="145"/>
      <w:bookmarkEnd w:id="146"/>
      <w:bookmarkEnd w:id="147"/>
    </w:p>
    <w:p w:rsidR="00703F46" w:rsidRPr="00194873" w:rsidRDefault="00703F46" w:rsidP="00790A4A">
      <w:pPr>
        <w:pStyle w:val="Nagwek4"/>
      </w:pPr>
      <w:r w:rsidRPr="00194873">
        <w:t>3.1. Ogólne wymagania dotyczące sprzętu</w:t>
      </w:r>
    </w:p>
    <w:p w:rsidR="00703F46" w:rsidRPr="00194873" w:rsidRDefault="00703F46" w:rsidP="00703F46">
      <w:pPr>
        <w:spacing w:after="0"/>
        <w:jc w:val="both"/>
      </w:pPr>
      <w:r w:rsidRPr="00194873">
        <w:t>Ogólne wymagania dotyczące sprzętu podano w ST „Wymagania ogólne” pkt 3.</w:t>
      </w:r>
    </w:p>
    <w:p w:rsidR="00703F46" w:rsidRPr="00194873" w:rsidRDefault="00703F46" w:rsidP="00703F46">
      <w:pPr>
        <w:pStyle w:val="Nagwek2"/>
        <w:rPr>
          <w:sz w:val="22"/>
          <w:szCs w:val="22"/>
        </w:rPr>
      </w:pPr>
    </w:p>
    <w:p w:rsidR="00703F46" w:rsidRPr="00194873" w:rsidRDefault="00703F46" w:rsidP="00790A4A">
      <w:pPr>
        <w:pStyle w:val="Nagwek4"/>
      </w:pPr>
      <w:r w:rsidRPr="00194873">
        <w:t>3.2. Sprzęt stosowany do wykonania  robót</w:t>
      </w:r>
    </w:p>
    <w:p w:rsidR="00703F46" w:rsidRDefault="00703F46" w:rsidP="00703F46">
      <w:pPr>
        <w:spacing w:after="0"/>
        <w:jc w:val="both"/>
      </w:pPr>
      <w:r w:rsidRPr="00194873">
        <w:t>Wykonawca przystępujący do remontu obrukowania powinien wykazać się możliwością korzystania z: drągów stalowych do wyjmowania bruku, skrobaczek, szczotek, młotków brukarskich, młotków pneumatycznych, łomów, konewek, wiader do wody, szpadli, łopat, ubijaków stalowych, drabin itp.</w:t>
      </w:r>
    </w:p>
    <w:p w:rsidR="003B6477" w:rsidRDefault="003B6477" w:rsidP="003B6477">
      <w:pPr>
        <w:spacing w:after="0"/>
        <w:jc w:val="both"/>
      </w:pPr>
      <w:bookmarkStart w:id="148" w:name="_Toc102282810"/>
    </w:p>
    <w:p w:rsidR="00703F46" w:rsidRPr="003B6477" w:rsidRDefault="00703F46" w:rsidP="003B6477">
      <w:pPr>
        <w:pStyle w:val="Nagwek3"/>
      </w:pPr>
      <w:r w:rsidRPr="003B6477">
        <w:t>4. TRANSPORT</w:t>
      </w:r>
      <w:bookmarkEnd w:id="148"/>
    </w:p>
    <w:p w:rsidR="00703F46" w:rsidRPr="003B6477" w:rsidRDefault="00703F46" w:rsidP="003B6477">
      <w:pPr>
        <w:spacing w:after="0"/>
        <w:jc w:val="both"/>
        <w:rPr>
          <w:b/>
        </w:rPr>
      </w:pPr>
      <w:r w:rsidRPr="003B6477">
        <w:rPr>
          <w:b/>
        </w:rPr>
        <w:t>4.1. Ogólne wymagania dotyczące transportu</w:t>
      </w:r>
    </w:p>
    <w:p w:rsidR="00703F46" w:rsidRPr="003B6477" w:rsidRDefault="00703F46" w:rsidP="003B6477">
      <w:pPr>
        <w:spacing w:after="0"/>
        <w:jc w:val="both"/>
      </w:pPr>
      <w:r w:rsidRPr="003B6477">
        <w:t>Ogólne wymagania dotyczące transportu podano w ST „Wymagania ogólne” pkt 4.</w:t>
      </w:r>
    </w:p>
    <w:p w:rsidR="00703F46" w:rsidRPr="00194873" w:rsidRDefault="00703F46" w:rsidP="00703F46">
      <w:pPr>
        <w:pStyle w:val="Nagwek2"/>
        <w:rPr>
          <w:sz w:val="22"/>
          <w:szCs w:val="22"/>
        </w:rPr>
      </w:pPr>
    </w:p>
    <w:p w:rsidR="00703F46" w:rsidRPr="00194873" w:rsidRDefault="00703F46" w:rsidP="00790A4A">
      <w:pPr>
        <w:pStyle w:val="Nagwek4"/>
      </w:pPr>
      <w:r w:rsidRPr="00194873">
        <w:t>4.2. Transport materiałów</w:t>
      </w:r>
    </w:p>
    <w:p w:rsidR="00703F46" w:rsidRPr="00194873" w:rsidRDefault="00703F46" w:rsidP="00703F46">
      <w:pPr>
        <w:pStyle w:val="Standardowytekst"/>
        <w:spacing w:line="276" w:lineRule="auto"/>
        <w:rPr>
          <w:rFonts w:ascii="Bookman Old Style" w:hAnsi="Bookman Old Style"/>
          <w:sz w:val="22"/>
          <w:szCs w:val="22"/>
        </w:rPr>
      </w:pPr>
      <w:r w:rsidRPr="00194873">
        <w:rPr>
          <w:rFonts w:ascii="Bookman Old Style" w:hAnsi="Bookman Old Style"/>
          <w:sz w:val="22"/>
          <w:szCs w:val="22"/>
        </w:rPr>
        <w:t xml:space="preserve">Materiały sypkie i brukowiec można przewozić dowolnymi środkami transportu, </w:t>
      </w:r>
      <w:r w:rsidR="00CB112C">
        <w:rPr>
          <w:rFonts w:ascii="Bookman Old Style" w:hAnsi="Bookman Old Style"/>
          <w:sz w:val="22"/>
          <w:szCs w:val="22"/>
        </w:rPr>
        <w:br/>
      </w:r>
      <w:r w:rsidRPr="00194873">
        <w:rPr>
          <w:rFonts w:ascii="Bookman Old Style" w:hAnsi="Bookman Old Style"/>
          <w:sz w:val="22"/>
          <w:szCs w:val="22"/>
        </w:rPr>
        <w:t>w warunkach zabezpieczających je przed zanieczyszczeniem, zmieszaniem z innymi materiałami i nadmiernym zawilgoceniem.</w:t>
      </w:r>
    </w:p>
    <w:p w:rsidR="00703F46" w:rsidRPr="00194873" w:rsidRDefault="00703F46" w:rsidP="00703F46">
      <w:pPr>
        <w:pStyle w:val="Standardowytekst"/>
        <w:spacing w:line="276" w:lineRule="auto"/>
        <w:rPr>
          <w:rFonts w:ascii="Bookman Old Style" w:hAnsi="Bookman Old Style"/>
          <w:sz w:val="22"/>
          <w:szCs w:val="22"/>
        </w:rPr>
      </w:pPr>
      <w:r w:rsidRPr="00194873">
        <w:rPr>
          <w:rFonts w:ascii="Bookman Old Style" w:hAnsi="Bookman Old Style"/>
          <w:sz w:val="22"/>
          <w:szCs w:val="22"/>
        </w:rPr>
        <w:t>Transport cementu powinien być zgodny z wymaganiami ST</w:t>
      </w:r>
      <w:r>
        <w:rPr>
          <w:rFonts w:ascii="Bookman Old Style" w:hAnsi="Bookman Old Style"/>
          <w:sz w:val="22"/>
          <w:szCs w:val="22"/>
        </w:rPr>
        <w:t xml:space="preserve"> „</w:t>
      </w:r>
      <w:r w:rsidRPr="00194873">
        <w:rPr>
          <w:rFonts w:ascii="Bookman Old Style" w:hAnsi="Bookman Old Style"/>
          <w:sz w:val="22"/>
          <w:szCs w:val="22"/>
        </w:rPr>
        <w:t>Umocnienie powierzchniowe skarp, rowów i ścieków</w:t>
      </w:r>
      <w:r>
        <w:rPr>
          <w:rFonts w:ascii="Bookman Old Style" w:hAnsi="Bookman Old Style"/>
          <w:sz w:val="22"/>
          <w:szCs w:val="22"/>
        </w:rPr>
        <w:t>”</w:t>
      </w:r>
      <w:r w:rsidRPr="00194873">
        <w:rPr>
          <w:rFonts w:ascii="Bookman Old Style" w:hAnsi="Bookman Old Style"/>
          <w:sz w:val="22"/>
          <w:szCs w:val="22"/>
        </w:rPr>
        <w:t>.</w:t>
      </w:r>
    </w:p>
    <w:p w:rsidR="00703F46" w:rsidRPr="00194873" w:rsidRDefault="00703F46" w:rsidP="00703F46">
      <w:pPr>
        <w:pStyle w:val="Nagwek1"/>
      </w:pPr>
      <w:bookmarkStart w:id="149" w:name="_Toc102282811"/>
    </w:p>
    <w:p w:rsidR="00703F46" w:rsidRPr="00194873" w:rsidRDefault="00703F46" w:rsidP="00790A4A">
      <w:pPr>
        <w:pStyle w:val="Nagwek3"/>
      </w:pPr>
      <w:r w:rsidRPr="00194873">
        <w:t>5. Wykonanie Robót</w:t>
      </w:r>
      <w:bookmarkEnd w:id="149"/>
    </w:p>
    <w:p w:rsidR="00703F46" w:rsidRPr="00194873" w:rsidRDefault="00703F46" w:rsidP="00790A4A">
      <w:pPr>
        <w:pStyle w:val="Nagwek4"/>
      </w:pPr>
      <w:r w:rsidRPr="00194873">
        <w:t>5.1. Ogólne zasady wykonania robót</w:t>
      </w:r>
    </w:p>
    <w:p w:rsidR="00703F46" w:rsidRPr="00194873" w:rsidRDefault="00703F46" w:rsidP="00703F46">
      <w:pPr>
        <w:spacing w:after="0"/>
        <w:jc w:val="both"/>
      </w:pPr>
      <w:r w:rsidRPr="00194873">
        <w:t>Ogólne zasady wykonania robót podano w ST „Wymagania ogólne” pkt 5.</w:t>
      </w:r>
    </w:p>
    <w:p w:rsidR="00703F46" w:rsidRPr="00194873" w:rsidRDefault="00703F46" w:rsidP="00703F46">
      <w:pPr>
        <w:pStyle w:val="Nagwek2"/>
        <w:rPr>
          <w:sz w:val="22"/>
          <w:szCs w:val="22"/>
        </w:rPr>
      </w:pPr>
    </w:p>
    <w:p w:rsidR="00703F46" w:rsidRPr="00194873" w:rsidRDefault="00703F46" w:rsidP="00790A4A">
      <w:pPr>
        <w:pStyle w:val="Nagwek4"/>
      </w:pPr>
      <w:r w:rsidRPr="00194873">
        <w:t>5.2. Zasady wykonywania robót</w:t>
      </w:r>
    </w:p>
    <w:p w:rsidR="00703F46" w:rsidRPr="00194873" w:rsidRDefault="00703F46" w:rsidP="00703F46">
      <w:pPr>
        <w:spacing w:after="0"/>
        <w:jc w:val="both"/>
      </w:pPr>
      <w:r w:rsidRPr="00194873">
        <w:t>Sposób wykonania robót powinien być zgodny z zamówieniem i ST. W przypadku braku wystarczających danych można korzystać z ustaleń podanych w niniejszej specyfikacji.</w:t>
      </w:r>
    </w:p>
    <w:p w:rsidR="00703F46" w:rsidRPr="00194873" w:rsidRDefault="00703F46" w:rsidP="00703F46">
      <w:pPr>
        <w:spacing w:after="0"/>
        <w:jc w:val="both"/>
      </w:pPr>
      <w:r w:rsidRPr="00194873">
        <w:t>Podstawowe czynności przy wykonywaniu robót obejmują:</w:t>
      </w:r>
    </w:p>
    <w:p w:rsidR="00703F46" w:rsidRPr="001C523D" w:rsidRDefault="00703F46" w:rsidP="0095281F">
      <w:pPr>
        <w:pStyle w:val="Akapitzlist"/>
        <w:numPr>
          <w:ilvl w:val="0"/>
          <w:numId w:val="48"/>
        </w:numPr>
        <w:overflowPunct w:val="0"/>
        <w:autoSpaceDE w:val="0"/>
        <w:autoSpaceDN w:val="0"/>
        <w:adjustRightInd w:val="0"/>
        <w:spacing w:after="0"/>
        <w:jc w:val="both"/>
        <w:textAlignment w:val="baseline"/>
      </w:pPr>
      <w:r w:rsidRPr="001C523D">
        <w:t>roboty przygotowawcze,</w:t>
      </w:r>
    </w:p>
    <w:p w:rsidR="00703F46" w:rsidRPr="001C523D" w:rsidRDefault="00703F46" w:rsidP="0095281F">
      <w:pPr>
        <w:pStyle w:val="Akapitzlist"/>
        <w:numPr>
          <w:ilvl w:val="0"/>
          <w:numId w:val="48"/>
        </w:numPr>
        <w:overflowPunct w:val="0"/>
        <w:autoSpaceDE w:val="0"/>
        <w:autoSpaceDN w:val="0"/>
        <w:adjustRightInd w:val="0"/>
        <w:spacing w:after="0"/>
        <w:jc w:val="both"/>
        <w:textAlignment w:val="baseline"/>
      </w:pPr>
      <w:r w:rsidRPr="001C523D">
        <w:t>wykonanie remontu cząstkowego obrukowania,</w:t>
      </w:r>
    </w:p>
    <w:p w:rsidR="00703F46" w:rsidRDefault="00703F46" w:rsidP="0095281F">
      <w:pPr>
        <w:pStyle w:val="Akapitzlist"/>
        <w:numPr>
          <w:ilvl w:val="0"/>
          <w:numId w:val="48"/>
        </w:numPr>
        <w:overflowPunct w:val="0"/>
        <w:autoSpaceDE w:val="0"/>
        <w:autoSpaceDN w:val="0"/>
        <w:adjustRightInd w:val="0"/>
        <w:spacing w:after="0"/>
        <w:jc w:val="both"/>
        <w:textAlignment w:val="baseline"/>
      </w:pPr>
      <w:r w:rsidRPr="001C523D">
        <w:t>roboty wykończeniowe.</w:t>
      </w:r>
    </w:p>
    <w:p w:rsidR="00703F46" w:rsidRPr="001C523D" w:rsidRDefault="00703F46" w:rsidP="00703F46">
      <w:pPr>
        <w:overflowPunct w:val="0"/>
        <w:autoSpaceDE w:val="0"/>
        <w:autoSpaceDN w:val="0"/>
        <w:adjustRightInd w:val="0"/>
        <w:spacing w:after="0"/>
        <w:jc w:val="both"/>
        <w:textAlignment w:val="baseline"/>
      </w:pPr>
    </w:p>
    <w:p w:rsidR="00703F46" w:rsidRPr="00194873" w:rsidRDefault="00703F46" w:rsidP="00703F46">
      <w:pPr>
        <w:spacing w:after="0"/>
        <w:jc w:val="both"/>
      </w:pPr>
      <w:r w:rsidRPr="00194873">
        <w:t>Wykonanie remontu cząstkowego obrukowania obejmuje:</w:t>
      </w:r>
    </w:p>
    <w:p w:rsidR="00703F46" w:rsidRPr="001C523D" w:rsidRDefault="00703F46" w:rsidP="0095281F">
      <w:pPr>
        <w:pStyle w:val="Akapitzlist"/>
        <w:numPr>
          <w:ilvl w:val="0"/>
          <w:numId w:val="49"/>
        </w:numPr>
        <w:overflowPunct w:val="0"/>
        <w:autoSpaceDE w:val="0"/>
        <w:autoSpaceDN w:val="0"/>
        <w:adjustRightInd w:val="0"/>
        <w:spacing w:after="0"/>
        <w:jc w:val="both"/>
        <w:textAlignment w:val="baseline"/>
      </w:pPr>
      <w:r w:rsidRPr="001C523D">
        <w:t>roboty wstępne</w:t>
      </w:r>
    </w:p>
    <w:p w:rsidR="00703F46" w:rsidRPr="00194873" w:rsidRDefault="00703F46" w:rsidP="0095281F">
      <w:pPr>
        <w:numPr>
          <w:ilvl w:val="0"/>
          <w:numId w:val="46"/>
        </w:numPr>
        <w:overflowPunct w:val="0"/>
        <w:autoSpaceDE w:val="0"/>
        <w:autoSpaceDN w:val="0"/>
        <w:adjustRightInd w:val="0"/>
        <w:spacing w:after="0"/>
        <w:ind w:firstLine="137"/>
        <w:jc w:val="both"/>
        <w:textAlignment w:val="baseline"/>
      </w:pPr>
      <w:r w:rsidRPr="00194873">
        <w:t>wyznaczenie powierzchni remontu cząstkowego,</w:t>
      </w:r>
    </w:p>
    <w:p w:rsidR="00703F46" w:rsidRPr="00194873" w:rsidRDefault="00703F46" w:rsidP="0095281F">
      <w:pPr>
        <w:numPr>
          <w:ilvl w:val="0"/>
          <w:numId w:val="46"/>
        </w:numPr>
        <w:overflowPunct w:val="0"/>
        <w:autoSpaceDE w:val="0"/>
        <w:autoSpaceDN w:val="0"/>
        <w:adjustRightInd w:val="0"/>
        <w:spacing w:after="0"/>
        <w:ind w:firstLine="137"/>
        <w:jc w:val="both"/>
        <w:textAlignment w:val="baseline"/>
      </w:pPr>
      <w:r w:rsidRPr="00194873">
        <w:lastRenderedPageBreak/>
        <w:t xml:space="preserve">rozebranie uszkodzonego obrukowania z oczyszczeniem i posortowaniem </w:t>
      </w:r>
      <w:r>
        <w:tab/>
        <w:t xml:space="preserve">    </w:t>
      </w:r>
      <w:r w:rsidRPr="00194873">
        <w:t>materiału uzyskanego z rozbiórki,</w:t>
      </w:r>
    </w:p>
    <w:p w:rsidR="00703F46" w:rsidRDefault="00703F46" w:rsidP="0095281F">
      <w:pPr>
        <w:numPr>
          <w:ilvl w:val="0"/>
          <w:numId w:val="46"/>
        </w:numPr>
        <w:overflowPunct w:val="0"/>
        <w:autoSpaceDE w:val="0"/>
        <w:autoSpaceDN w:val="0"/>
        <w:adjustRightInd w:val="0"/>
        <w:spacing w:after="0"/>
        <w:ind w:firstLine="137"/>
        <w:jc w:val="both"/>
        <w:textAlignment w:val="baseline"/>
      </w:pPr>
      <w:r w:rsidRPr="00194873">
        <w:t>ew. naprawę  podłoża gruntowego,</w:t>
      </w:r>
    </w:p>
    <w:p w:rsidR="00CB112C" w:rsidRPr="00CB112C" w:rsidRDefault="00CB112C" w:rsidP="00CB112C">
      <w:pPr>
        <w:pStyle w:val="Nagwek4"/>
      </w:pPr>
    </w:p>
    <w:p w:rsidR="00703F46" w:rsidRPr="00CD5D16" w:rsidRDefault="00703F46" w:rsidP="0095281F">
      <w:pPr>
        <w:pStyle w:val="Akapitzlist"/>
        <w:numPr>
          <w:ilvl w:val="0"/>
          <w:numId w:val="49"/>
        </w:numPr>
        <w:overflowPunct w:val="0"/>
        <w:autoSpaceDE w:val="0"/>
        <w:autoSpaceDN w:val="0"/>
        <w:adjustRightInd w:val="0"/>
        <w:spacing w:after="0"/>
        <w:jc w:val="both"/>
        <w:textAlignment w:val="baseline"/>
      </w:pPr>
      <w:r w:rsidRPr="00CD5D16">
        <w:t>ułożenie nowego obrukowania</w:t>
      </w:r>
    </w:p>
    <w:p w:rsidR="00703F46" w:rsidRPr="00194873" w:rsidRDefault="00703F46" w:rsidP="0095281F">
      <w:pPr>
        <w:numPr>
          <w:ilvl w:val="0"/>
          <w:numId w:val="46"/>
        </w:numPr>
        <w:overflowPunct w:val="0"/>
        <w:autoSpaceDE w:val="0"/>
        <w:autoSpaceDN w:val="0"/>
        <w:adjustRightInd w:val="0"/>
        <w:spacing w:after="0"/>
        <w:ind w:firstLine="137"/>
        <w:jc w:val="both"/>
        <w:textAlignment w:val="baseline"/>
      </w:pPr>
      <w:r w:rsidRPr="00194873">
        <w:t xml:space="preserve">spulchnienie i ewentualne uzupełnienie podsypki piaskowej wraz z </w:t>
      </w:r>
      <w:r>
        <w:tab/>
      </w:r>
      <w:r>
        <w:tab/>
        <w:t xml:space="preserve">    </w:t>
      </w:r>
      <w:r w:rsidRPr="00194873">
        <w:t xml:space="preserve">ubiciem względnie wymianę podsypki cementowo-piaskowej wraz z jej </w:t>
      </w:r>
      <w:r>
        <w:tab/>
        <w:t xml:space="preserve">    </w:t>
      </w:r>
      <w:r w:rsidRPr="00194873">
        <w:t>przygotowaniem,</w:t>
      </w:r>
    </w:p>
    <w:p w:rsidR="00703F46" w:rsidRPr="00194873" w:rsidRDefault="00703F46" w:rsidP="0095281F">
      <w:pPr>
        <w:numPr>
          <w:ilvl w:val="0"/>
          <w:numId w:val="46"/>
        </w:numPr>
        <w:overflowPunct w:val="0"/>
        <w:autoSpaceDE w:val="0"/>
        <w:autoSpaceDN w:val="0"/>
        <w:adjustRightInd w:val="0"/>
        <w:spacing w:after="0"/>
        <w:ind w:firstLine="137"/>
        <w:jc w:val="both"/>
        <w:textAlignment w:val="baseline"/>
      </w:pPr>
      <w:r w:rsidRPr="00194873">
        <w:t>ułożenie obrukowania z ubiciem i wypełnieniem spoin.</w:t>
      </w:r>
    </w:p>
    <w:p w:rsidR="00703F46" w:rsidRPr="00194873" w:rsidRDefault="00703F46" w:rsidP="00703F46">
      <w:pPr>
        <w:pStyle w:val="Nagwek2"/>
        <w:numPr>
          <w:ilvl w:val="12"/>
          <w:numId w:val="0"/>
        </w:numPr>
        <w:rPr>
          <w:sz w:val="22"/>
          <w:szCs w:val="22"/>
        </w:rPr>
      </w:pPr>
    </w:p>
    <w:p w:rsidR="00703F46" w:rsidRPr="00194873" w:rsidRDefault="00703F46" w:rsidP="00790A4A">
      <w:pPr>
        <w:pStyle w:val="Nagwek4"/>
      </w:pPr>
      <w:r w:rsidRPr="00194873">
        <w:t>5.3. Roboty przygotowawcze</w:t>
      </w:r>
    </w:p>
    <w:p w:rsidR="00703F46" w:rsidRPr="00194873" w:rsidRDefault="00703F46" w:rsidP="00703F46">
      <w:pPr>
        <w:numPr>
          <w:ilvl w:val="12"/>
          <w:numId w:val="0"/>
        </w:numPr>
        <w:spacing w:after="0"/>
        <w:jc w:val="both"/>
      </w:pPr>
      <w:r w:rsidRPr="00194873">
        <w:t>Przed przystąpieniem do robót należy, na podstawie dokumentacji projektowej, ST lub wskazań Zamawiającego:</w:t>
      </w:r>
    </w:p>
    <w:p w:rsidR="00703F46" w:rsidRPr="00194873" w:rsidRDefault="00703F46" w:rsidP="0095281F">
      <w:pPr>
        <w:numPr>
          <w:ilvl w:val="0"/>
          <w:numId w:val="36"/>
        </w:numPr>
        <w:tabs>
          <w:tab w:val="left" w:pos="360"/>
        </w:tabs>
        <w:overflowPunct w:val="0"/>
        <w:autoSpaceDE w:val="0"/>
        <w:autoSpaceDN w:val="0"/>
        <w:adjustRightInd w:val="0"/>
        <w:spacing w:after="0"/>
        <w:ind w:firstLine="86"/>
        <w:jc w:val="both"/>
        <w:textAlignment w:val="baseline"/>
      </w:pPr>
      <w:r w:rsidRPr="00194873">
        <w:t>ustalić lokalizację robót,</w:t>
      </w:r>
    </w:p>
    <w:p w:rsidR="00703F46" w:rsidRPr="00194873" w:rsidRDefault="00703F46" w:rsidP="0095281F">
      <w:pPr>
        <w:numPr>
          <w:ilvl w:val="0"/>
          <w:numId w:val="36"/>
        </w:numPr>
        <w:tabs>
          <w:tab w:val="left" w:pos="360"/>
        </w:tabs>
        <w:overflowPunct w:val="0"/>
        <w:autoSpaceDE w:val="0"/>
        <w:autoSpaceDN w:val="0"/>
        <w:adjustRightInd w:val="0"/>
        <w:spacing w:after="0"/>
        <w:ind w:firstLine="86"/>
        <w:jc w:val="both"/>
        <w:textAlignment w:val="baseline"/>
      </w:pPr>
      <w:r w:rsidRPr="00194873">
        <w:t>określić rodzaj uszkodzeń obrukowania,</w:t>
      </w:r>
    </w:p>
    <w:p w:rsidR="00703F46" w:rsidRPr="00194873" w:rsidRDefault="00703F46" w:rsidP="0095281F">
      <w:pPr>
        <w:numPr>
          <w:ilvl w:val="0"/>
          <w:numId w:val="36"/>
        </w:numPr>
        <w:tabs>
          <w:tab w:val="left" w:pos="360"/>
        </w:tabs>
        <w:overflowPunct w:val="0"/>
        <w:autoSpaceDE w:val="0"/>
        <w:autoSpaceDN w:val="0"/>
        <w:adjustRightInd w:val="0"/>
        <w:spacing w:after="0"/>
        <w:ind w:firstLine="86"/>
        <w:jc w:val="both"/>
        <w:textAlignment w:val="baseline"/>
      </w:pPr>
      <w:r w:rsidRPr="00194873">
        <w:t xml:space="preserve">ustalić fragmenty obrukowania, wymagające usunięcia uszkodzonego bruku, </w:t>
      </w:r>
    </w:p>
    <w:p w:rsidR="00703F46" w:rsidRPr="00194873" w:rsidRDefault="00703F46" w:rsidP="0095281F">
      <w:pPr>
        <w:numPr>
          <w:ilvl w:val="0"/>
          <w:numId w:val="36"/>
        </w:numPr>
        <w:tabs>
          <w:tab w:val="left" w:pos="360"/>
        </w:tabs>
        <w:overflowPunct w:val="0"/>
        <w:autoSpaceDE w:val="0"/>
        <w:autoSpaceDN w:val="0"/>
        <w:adjustRightInd w:val="0"/>
        <w:spacing w:after="0"/>
        <w:ind w:firstLine="86"/>
        <w:jc w:val="both"/>
        <w:textAlignment w:val="baseline"/>
      </w:pPr>
      <w:r w:rsidRPr="00194873">
        <w:t>ustalić materiały wymagane do wykonania robót naprawczych,</w:t>
      </w:r>
    </w:p>
    <w:p w:rsidR="00703F46" w:rsidRPr="00194873" w:rsidRDefault="00703F46" w:rsidP="0095281F">
      <w:pPr>
        <w:numPr>
          <w:ilvl w:val="0"/>
          <w:numId w:val="36"/>
        </w:numPr>
        <w:tabs>
          <w:tab w:val="left" w:pos="360"/>
        </w:tabs>
        <w:overflowPunct w:val="0"/>
        <w:autoSpaceDE w:val="0"/>
        <w:autoSpaceDN w:val="0"/>
        <w:adjustRightInd w:val="0"/>
        <w:spacing w:after="0"/>
        <w:ind w:firstLine="86"/>
        <w:jc w:val="both"/>
        <w:textAlignment w:val="baseline"/>
      </w:pPr>
      <w:r w:rsidRPr="00194873">
        <w:t>określić kolejność, sposób i termin wykonania robót.</w:t>
      </w:r>
    </w:p>
    <w:p w:rsidR="00703F46" w:rsidRPr="00194873" w:rsidRDefault="00703F46" w:rsidP="00703F46">
      <w:pPr>
        <w:numPr>
          <w:ilvl w:val="12"/>
          <w:numId w:val="0"/>
        </w:numPr>
        <w:spacing w:after="0"/>
        <w:jc w:val="both"/>
      </w:pPr>
      <w:r w:rsidRPr="00194873">
        <w:t>Powierzchnia przeznaczona do wykonania remontu cząstkowego powinna obejmować cały obszar uszkodzonego obrukowania oraz część do niego przylegającą w celu łatwiejszego powiązania części naprawianej z istniejącą.</w:t>
      </w:r>
    </w:p>
    <w:p w:rsidR="00703F46" w:rsidRPr="00194873" w:rsidRDefault="00703F46" w:rsidP="00703F46">
      <w:pPr>
        <w:numPr>
          <w:ilvl w:val="12"/>
          <w:numId w:val="0"/>
        </w:numPr>
        <w:spacing w:after="0"/>
        <w:jc w:val="both"/>
      </w:pPr>
      <w:r w:rsidRPr="00194873">
        <w:t>Powierzchnię przeznaczoną do wykonania remontu cząstkowego akceptuje Zamawiający.</w:t>
      </w:r>
    </w:p>
    <w:p w:rsidR="00703F46" w:rsidRPr="00194873" w:rsidRDefault="00703F46" w:rsidP="00703F46">
      <w:pPr>
        <w:pStyle w:val="Nagwek2"/>
        <w:numPr>
          <w:ilvl w:val="12"/>
          <w:numId w:val="0"/>
        </w:numPr>
        <w:rPr>
          <w:sz w:val="22"/>
          <w:szCs w:val="22"/>
        </w:rPr>
      </w:pPr>
    </w:p>
    <w:p w:rsidR="00703F46" w:rsidRPr="00194873" w:rsidRDefault="00703F46" w:rsidP="00790A4A">
      <w:pPr>
        <w:pStyle w:val="Nagwek4"/>
      </w:pPr>
      <w:r w:rsidRPr="00194873">
        <w:t>5.4. Wykonanie remontu cząstkowego obrukowania</w:t>
      </w:r>
    </w:p>
    <w:p w:rsidR="00703F46" w:rsidRPr="00194873" w:rsidRDefault="00703F46" w:rsidP="00703F46">
      <w:pPr>
        <w:numPr>
          <w:ilvl w:val="12"/>
          <w:numId w:val="0"/>
        </w:numPr>
        <w:spacing w:after="0"/>
        <w:jc w:val="both"/>
      </w:pPr>
      <w:r w:rsidRPr="00194873">
        <w:rPr>
          <w:b/>
        </w:rPr>
        <w:t xml:space="preserve">5.4.1. </w:t>
      </w:r>
      <w:r w:rsidRPr="00CB112C">
        <w:rPr>
          <w:b/>
        </w:rPr>
        <w:t>Rozebranie uszkodzonego obrukowania</w:t>
      </w:r>
    </w:p>
    <w:p w:rsidR="00703F46" w:rsidRPr="00194873" w:rsidRDefault="00703F46" w:rsidP="00703F46">
      <w:pPr>
        <w:numPr>
          <w:ilvl w:val="12"/>
          <w:numId w:val="0"/>
        </w:numPr>
        <w:spacing w:after="0"/>
        <w:jc w:val="both"/>
      </w:pPr>
      <w:r w:rsidRPr="00194873">
        <w:t xml:space="preserve">Przy brukowcu ułożonym na podsypce piaskowej i spoinach wypełnionych klińcem oraz piaskiem rozbiórkę nawierzchni można przeprowadzić łomami, drągami stalowymi itp.  </w:t>
      </w:r>
    </w:p>
    <w:p w:rsidR="00703F46" w:rsidRPr="00194873" w:rsidRDefault="00703F46" w:rsidP="00703F46">
      <w:pPr>
        <w:numPr>
          <w:ilvl w:val="12"/>
          <w:numId w:val="0"/>
        </w:numPr>
        <w:spacing w:after="0"/>
        <w:jc w:val="both"/>
      </w:pPr>
      <w:r w:rsidRPr="00194873">
        <w:t>Przy rozbiórce brukowca ułożonego na podsypce cementowo-piaskowej i spoinach wypełnionych klińcem oraz zaprawą cementowo-piaskową można użyć również młotków pneumatycznych.</w:t>
      </w:r>
    </w:p>
    <w:p w:rsidR="00703F46" w:rsidRPr="00194873" w:rsidRDefault="00703F46" w:rsidP="00703F46">
      <w:pPr>
        <w:numPr>
          <w:ilvl w:val="12"/>
          <w:numId w:val="0"/>
        </w:numPr>
        <w:spacing w:after="0"/>
        <w:jc w:val="both"/>
      </w:pPr>
      <w:r w:rsidRPr="00194873">
        <w:t>Stwardniałą starą podsypkę cementowo-piaskową usuwa się całkowicie, po jej rozdrobnieniu na fragmenty. Natomiast starą podsypkę piaskową, w zależności od jej stanu, albo pozostawia się, względnie usuwa się zanieczyszczoną górną jej warstwę.</w:t>
      </w:r>
    </w:p>
    <w:p w:rsidR="00703F46" w:rsidRDefault="00703F46" w:rsidP="00703F46">
      <w:pPr>
        <w:numPr>
          <w:ilvl w:val="12"/>
          <w:numId w:val="0"/>
        </w:numPr>
        <w:spacing w:after="0"/>
        <w:jc w:val="both"/>
      </w:pPr>
      <w:r w:rsidRPr="00194873">
        <w:t>Brukowiec otrzymany z rozbiórki, nadający się do ponownego wbudowania, należy dokładnie oczyścić, posortować i składować w miejscach przydatnych przy ponownym jego wykorzystaniu.</w:t>
      </w:r>
    </w:p>
    <w:p w:rsidR="00703F46" w:rsidRDefault="00703F46" w:rsidP="00703F46">
      <w:pPr>
        <w:numPr>
          <w:ilvl w:val="12"/>
          <w:numId w:val="0"/>
        </w:numPr>
        <w:spacing w:after="0"/>
        <w:jc w:val="both"/>
      </w:pPr>
    </w:p>
    <w:p w:rsidR="00703F46" w:rsidRPr="00194873" w:rsidRDefault="00703F46" w:rsidP="00703F46">
      <w:pPr>
        <w:numPr>
          <w:ilvl w:val="12"/>
          <w:numId w:val="0"/>
        </w:numPr>
        <w:spacing w:after="0"/>
        <w:jc w:val="both"/>
      </w:pPr>
    </w:p>
    <w:p w:rsidR="00703F46" w:rsidRPr="00194873" w:rsidRDefault="00703F46" w:rsidP="00703F46">
      <w:pPr>
        <w:numPr>
          <w:ilvl w:val="12"/>
          <w:numId w:val="0"/>
        </w:numPr>
        <w:spacing w:after="0"/>
        <w:jc w:val="both"/>
      </w:pPr>
      <w:r w:rsidRPr="00194873">
        <w:rPr>
          <w:b/>
        </w:rPr>
        <w:t xml:space="preserve">5.4.2. </w:t>
      </w:r>
      <w:r w:rsidRPr="00CB112C">
        <w:rPr>
          <w:b/>
        </w:rPr>
        <w:t>Ewentualna naprawa podłoża gruntowego</w:t>
      </w:r>
    </w:p>
    <w:p w:rsidR="00703F46" w:rsidRDefault="00703F46" w:rsidP="00703F46">
      <w:pPr>
        <w:numPr>
          <w:ilvl w:val="12"/>
          <w:numId w:val="0"/>
        </w:numPr>
        <w:spacing w:after="0"/>
        <w:jc w:val="both"/>
      </w:pPr>
      <w:r w:rsidRPr="00194873">
        <w:t>Po usunięciu obrukowania i ew. podsypki sprawdza się stan podłoża gruntowego. Jeśli jest ono uszkodzone, np. zapadnięte, należy wyrównać je gruntem zbliżonym do gruntu rodzimego i ubić.</w:t>
      </w:r>
    </w:p>
    <w:p w:rsidR="00703F46" w:rsidRPr="00194873" w:rsidRDefault="00703F46" w:rsidP="00703F46">
      <w:pPr>
        <w:numPr>
          <w:ilvl w:val="12"/>
          <w:numId w:val="0"/>
        </w:numPr>
        <w:spacing w:after="0"/>
        <w:jc w:val="both"/>
      </w:pPr>
    </w:p>
    <w:p w:rsidR="00703F46" w:rsidRPr="00CB112C" w:rsidRDefault="00703F46" w:rsidP="00703F46">
      <w:pPr>
        <w:numPr>
          <w:ilvl w:val="12"/>
          <w:numId w:val="0"/>
        </w:numPr>
        <w:spacing w:after="0"/>
        <w:jc w:val="both"/>
        <w:rPr>
          <w:b/>
        </w:rPr>
      </w:pPr>
      <w:r w:rsidRPr="00194873">
        <w:rPr>
          <w:b/>
        </w:rPr>
        <w:lastRenderedPageBreak/>
        <w:t xml:space="preserve">5.4.3. </w:t>
      </w:r>
      <w:r w:rsidRPr="00CB112C">
        <w:rPr>
          <w:b/>
        </w:rPr>
        <w:t>Podsypka</w:t>
      </w:r>
    </w:p>
    <w:p w:rsidR="00703F46" w:rsidRPr="00194873" w:rsidRDefault="00703F46" w:rsidP="00703F46">
      <w:pPr>
        <w:numPr>
          <w:ilvl w:val="12"/>
          <w:numId w:val="0"/>
        </w:numPr>
        <w:spacing w:after="0"/>
        <w:jc w:val="both"/>
      </w:pPr>
      <w:r w:rsidRPr="00194873">
        <w:t>Podsypkę piaskową pod brukowiec należy albo:</w:t>
      </w:r>
    </w:p>
    <w:p w:rsidR="00703F46" w:rsidRPr="00194873" w:rsidRDefault="00703F46" w:rsidP="0095281F">
      <w:pPr>
        <w:numPr>
          <w:ilvl w:val="0"/>
          <w:numId w:val="42"/>
        </w:numPr>
        <w:overflowPunct w:val="0"/>
        <w:autoSpaceDE w:val="0"/>
        <w:autoSpaceDN w:val="0"/>
        <w:adjustRightInd w:val="0"/>
        <w:spacing w:after="0"/>
        <w:ind w:firstLine="143"/>
        <w:jc w:val="both"/>
        <w:textAlignment w:val="baseline"/>
      </w:pPr>
      <w:r w:rsidRPr="00194873">
        <w:t>spulchnić, w przypadku pozostawienia jej przy rozbiórce, albo</w:t>
      </w:r>
    </w:p>
    <w:p w:rsidR="00703F46" w:rsidRPr="00CD5D16" w:rsidRDefault="00703F46" w:rsidP="0095281F">
      <w:pPr>
        <w:numPr>
          <w:ilvl w:val="0"/>
          <w:numId w:val="42"/>
        </w:numPr>
        <w:overflowPunct w:val="0"/>
        <w:autoSpaceDE w:val="0"/>
        <w:autoSpaceDN w:val="0"/>
        <w:adjustRightInd w:val="0"/>
        <w:spacing w:after="0"/>
        <w:ind w:firstLine="143"/>
        <w:jc w:val="both"/>
        <w:textAlignment w:val="baseline"/>
      </w:pPr>
      <w:r w:rsidRPr="00CD5D16">
        <w:t xml:space="preserve">uzupełnić piaskiem, w przypadku usunięcia zanieczyszczonej górnej warstwy </w:t>
      </w:r>
      <w:r>
        <w:tab/>
      </w:r>
      <w:r w:rsidRPr="00CD5D16">
        <w:t>starej podsypki,</w:t>
      </w:r>
      <w:r>
        <w:t xml:space="preserve"> </w:t>
      </w:r>
      <w:r w:rsidRPr="00CD5D16">
        <w:t>a następnie ubić.</w:t>
      </w:r>
    </w:p>
    <w:p w:rsidR="00703F46" w:rsidRDefault="00703F46" w:rsidP="00703F46">
      <w:pPr>
        <w:spacing w:after="0"/>
        <w:jc w:val="both"/>
      </w:pPr>
      <w:r w:rsidRPr="00194873">
        <w:t xml:space="preserve">Podsypkę cementowo-piaskową, wykonywaną wyjątkowo, należy przygotować </w:t>
      </w:r>
      <w:r w:rsidR="00CB112C">
        <w:br/>
      </w:r>
      <w:r w:rsidRPr="00194873">
        <w:t>w betoniarce, a następnie rozścielić na podłożu.</w:t>
      </w:r>
    </w:p>
    <w:p w:rsidR="00703F46" w:rsidRPr="00194873" w:rsidRDefault="00703F46" w:rsidP="00703F46">
      <w:pPr>
        <w:spacing w:after="0"/>
        <w:jc w:val="both"/>
      </w:pPr>
    </w:p>
    <w:p w:rsidR="00703F46" w:rsidRPr="00194873" w:rsidRDefault="00703F46" w:rsidP="00703F46">
      <w:pPr>
        <w:spacing w:after="0"/>
        <w:jc w:val="both"/>
      </w:pPr>
      <w:r w:rsidRPr="00194873">
        <w:rPr>
          <w:b/>
        </w:rPr>
        <w:t xml:space="preserve">5.4.4. </w:t>
      </w:r>
      <w:r w:rsidRPr="00CB112C">
        <w:rPr>
          <w:b/>
        </w:rPr>
        <w:t>Ułożenie nowego obrukowania</w:t>
      </w:r>
    </w:p>
    <w:p w:rsidR="00703F46" w:rsidRPr="00194873" w:rsidRDefault="00703F46" w:rsidP="00703F46">
      <w:pPr>
        <w:spacing w:after="0"/>
        <w:jc w:val="both"/>
      </w:pPr>
      <w:r w:rsidRPr="00194873">
        <w:t>Kształt, wymiary i barwa brukowca  oraz sposób jego układania powinny być zbliżone do stanu przed przebudową. Do remontowanego obrukowania należy użyć, w największym zakresie, brukowiec otrzymany z rozbiórki, nadający się do ponownego wbudowania. Nowy uzupełniany materiał  powinien być jak najbardziej zbliżony do materiału starego.</w:t>
      </w:r>
    </w:p>
    <w:p w:rsidR="00703F46" w:rsidRPr="00194873" w:rsidRDefault="00703F46" w:rsidP="00703F46">
      <w:pPr>
        <w:spacing w:after="0"/>
        <w:jc w:val="both"/>
      </w:pPr>
      <w:r w:rsidRPr="00194873">
        <w:t>Roboty brukowe na podsypce cementowo-piaskowej zaleca się wykonywać przy temperaturze otoczenia nie niższej niż +5</w:t>
      </w:r>
      <w:r w:rsidRPr="00194873">
        <w:rPr>
          <w:vertAlign w:val="superscript"/>
        </w:rPr>
        <w:t>o</w:t>
      </w:r>
      <w:r w:rsidRPr="00194873">
        <w:t>C. Dopuszcza się wykonanie robót jeśli w ciągu dnia temperatura utrzymuje się w granicach od 0</w:t>
      </w:r>
      <w:r w:rsidRPr="00194873">
        <w:rPr>
          <w:vertAlign w:val="superscript"/>
        </w:rPr>
        <w:t>o</w:t>
      </w:r>
      <w:r w:rsidRPr="00194873">
        <w:t>C do +5</w:t>
      </w:r>
      <w:r w:rsidRPr="00194873">
        <w:rPr>
          <w:vertAlign w:val="superscript"/>
        </w:rPr>
        <w:t>o</w:t>
      </w:r>
      <w:r w:rsidRPr="00194873">
        <w:t>C, przy czym jeśli w nocy spodziewane są przymrozki obrukowanie należy zabezpieczyć materiałami o złym przewodnictwie ciepła (np. matami ze słomy, papą itp.).</w:t>
      </w:r>
    </w:p>
    <w:p w:rsidR="00703F46" w:rsidRPr="00194873" w:rsidRDefault="00703F46" w:rsidP="00703F46">
      <w:pPr>
        <w:spacing w:after="0"/>
        <w:jc w:val="both"/>
      </w:pPr>
      <w:r w:rsidRPr="00194873">
        <w:t>Obrukowanie na podsypce piaskowej zaleca się wykonywać w dodatnich temperaturach otoczenia.</w:t>
      </w:r>
    </w:p>
    <w:p w:rsidR="00703F46" w:rsidRPr="00194873" w:rsidRDefault="00703F46" w:rsidP="00703F46">
      <w:pPr>
        <w:spacing w:after="0"/>
        <w:jc w:val="both"/>
      </w:pPr>
      <w:r w:rsidRPr="00194873">
        <w:t>Brukowanie na skarpach wymaga stosowania urządzeń pomocniczych, np. drabin, z których brukarz układa bruk. Dostawa materiału brukarskiego musi odbywać się stale, ponieważ ze względu na spadzistość skarpy zwykle nie można go złożyć obok brukarza.</w:t>
      </w:r>
    </w:p>
    <w:p w:rsidR="00703F46" w:rsidRPr="00194873" w:rsidRDefault="00703F46" w:rsidP="00703F46">
      <w:pPr>
        <w:spacing w:after="0"/>
        <w:jc w:val="both"/>
      </w:pPr>
      <w:r w:rsidRPr="00194873">
        <w:t>Przy brukowaniu skarp i stożków zaleca się dobierać kamienie o większej wysokości, aby sięgały głębiej w podsypkę i mocniej się o siebie opierały. Kamienie powinno układać się od dołu w kierunku wzniesienia rzędami poziomymi. Co pewien odstęp dla lepszego związania bruku ze skarpą, należy układać wyższy kamień wchodzący głębiej w skarpę.</w:t>
      </w:r>
    </w:p>
    <w:p w:rsidR="00703F46" w:rsidRPr="00194873" w:rsidRDefault="00703F46" w:rsidP="00703F46">
      <w:pPr>
        <w:spacing w:after="0"/>
        <w:jc w:val="both"/>
      </w:pPr>
      <w:r w:rsidRPr="00194873">
        <w:t>Brukowiec układa się około 3</w:t>
      </w:r>
      <w:r w:rsidRPr="00194873">
        <w:sym w:font="Symbol" w:char="F0B8"/>
      </w:r>
      <w:r w:rsidRPr="00194873">
        <w:t>4 cm powyżej otaczającej powierzchni, ponieważ po procesie ubijania podsypka zagęszcza się. Wiązanie w części przebrukowanej powinno być zachowane, tj. kamienie należy układać tak, aby w kierunku podłużnym spoiny jednego rzędu mijały się ze spoinami drugiego rzędu.</w:t>
      </w:r>
    </w:p>
    <w:p w:rsidR="00703F46" w:rsidRPr="00194873" w:rsidRDefault="00703F46" w:rsidP="00703F46">
      <w:pPr>
        <w:spacing w:after="0"/>
        <w:jc w:val="both"/>
      </w:pPr>
      <w:r w:rsidRPr="00194873">
        <w:t>Szerokość spoin między brukowcami należy zachować taką samą, jak w otaczającym starym obrukowaniu.</w:t>
      </w:r>
    </w:p>
    <w:p w:rsidR="00703F46" w:rsidRDefault="00703F46" w:rsidP="00703F46">
      <w:pPr>
        <w:spacing w:after="0"/>
        <w:jc w:val="both"/>
      </w:pPr>
      <w:r w:rsidRPr="00194873">
        <w:t xml:space="preserve">Ubicie nawierzchni zaleca się przeprowadzić za pomocą ubijaków ręcznych. </w:t>
      </w:r>
    </w:p>
    <w:p w:rsidR="00703F46" w:rsidRPr="00194873" w:rsidRDefault="00703F46" w:rsidP="00703F46">
      <w:pPr>
        <w:spacing w:after="0"/>
        <w:jc w:val="both"/>
      </w:pPr>
    </w:p>
    <w:p w:rsidR="00703F46" w:rsidRPr="00194873" w:rsidRDefault="00703F46" w:rsidP="00703F46">
      <w:pPr>
        <w:spacing w:after="0"/>
        <w:jc w:val="both"/>
      </w:pPr>
      <w:r w:rsidRPr="00194873">
        <w:rPr>
          <w:b/>
        </w:rPr>
        <w:t>5.4.5. Wypełnienie spoin obrukowania</w:t>
      </w:r>
    </w:p>
    <w:p w:rsidR="00703F46" w:rsidRPr="00194873" w:rsidRDefault="00703F46" w:rsidP="00703F46">
      <w:pPr>
        <w:spacing w:after="0"/>
        <w:jc w:val="both"/>
      </w:pPr>
      <w:r w:rsidRPr="00194873">
        <w:t>Spoiny wypełnia się takim samym materiałem, jaki występował przed remontem, np.:</w:t>
      </w:r>
    </w:p>
    <w:p w:rsidR="00703F46" w:rsidRPr="00CD5D16" w:rsidRDefault="00703F46" w:rsidP="0095281F">
      <w:pPr>
        <w:pStyle w:val="Akapitzlist"/>
        <w:numPr>
          <w:ilvl w:val="0"/>
          <w:numId w:val="50"/>
        </w:numPr>
        <w:overflowPunct w:val="0"/>
        <w:autoSpaceDE w:val="0"/>
        <w:autoSpaceDN w:val="0"/>
        <w:adjustRightInd w:val="0"/>
        <w:spacing w:after="0"/>
        <w:jc w:val="both"/>
        <w:textAlignment w:val="baseline"/>
      </w:pPr>
      <w:r w:rsidRPr="00CD5D16">
        <w:t>klińcem i piaskiem, jeśli nawierzchnia jest na podsypce piaskowej,</w:t>
      </w:r>
    </w:p>
    <w:p w:rsidR="00703F46" w:rsidRPr="00CD5D16" w:rsidRDefault="00703F46" w:rsidP="0095281F">
      <w:pPr>
        <w:pStyle w:val="Akapitzlist"/>
        <w:numPr>
          <w:ilvl w:val="0"/>
          <w:numId w:val="50"/>
        </w:numPr>
        <w:overflowPunct w:val="0"/>
        <w:autoSpaceDE w:val="0"/>
        <w:autoSpaceDN w:val="0"/>
        <w:adjustRightInd w:val="0"/>
        <w:spacing w:after="0"/>
        <w:jc w:val="both"/>
        <w:textAlignment w:val="baseline"/>
      </w:pPr>
      <w:r w:rsidRPr="00CD5D16">
        <w:t>klińcem i zaprawą cementowo-piaskową, jeśli nawierzchnia jest na podsypce cementowo-piaskowej lub przewiduje to ST.</w:t>
      </w:r>
    </w:p>
    <w:p w:rsidR="00703F46" w:rsidRPr="00194873" w:rsidRDefault="00703F46" w:rsidP="00703F46">
      <w:pPr>
        <w:spacing w:after="0"/>
        <w:jc w:val="both"/>
      </w:pPr>
      <w:r w:rsidRPr="00194873">
        <w:t>Obrukowanie ze spoinami wypełnionymi zaprawą cementowo-piaskową, po jej wykonaniu zaleca się pielęgnować przez przykrycie warstwą wilgotnego piasku o grubości od 3,0 do 4,0 cm i utrzymywanie jej w stanie wilgotnym przez 7 do 10 dni.</w:t>
      </w:r>
    </w:p>
    <w:p w:rsidR="00703F46" w:rsidRPr="00194873" w:rsidRDefault="00703F46" w:rsidP="00703F46">
      <w:pPr>
        <w:pStyle w:val="Nagwek2"/>
        <w:rPr>
          <w:sz w:val="22"/>
          <w:szCs w:val="22"/>
        </w:rPr>
      </w:pPr>
    </w:p>
    <w:p w:rsidR="00703F46" w:rsidRPr="00194873" w:rsidRDefault="00703F46" w:rsidP="00790A4A">
      <w:pPr>
        <w:pStyle w:val="Nagwek4"/>
      </w:pPr>
      <w:r w:rsidRPr="00194873">
        <w:t>5.5. Roboty wykończeniowe</w:t>
      </w:r>
    </w:p>
    <w:p w:rsidR="00703F46" w:rsidRPr="00194873" w:rsidRDefault="00703F46" w:rsidP="00703F46">
      <w:pPr>
        <w:spacing w:after="0"/>
        <w:jc w:val="both"/>
      </w:pPr>
      <w:r w:rsidRPr="00194873">
        <w:t>Roboty wykończeniowe powinny być zgodne z zamówieniem i ST. Do robót wykończeniowych należą prace związane z dostosowaniem wykonanych robót do istniejących warunków terenowych, takie jak:</w:t>
      </w:r>
    </w:p>
    <w:p w:rsidR="00703F46" w:rsidRPr="00194873" w:rsidRDefault="00703F46" w:rsidP="0095281F">
      <w:pPr>
        <w:numPr>
          <w:ilvl w:val="0"/>
          <w:numId w:val="36"/>
        </w:numPr>
        <w:tabs>
          <w:tab w:val="left" w:pos="360"/>
        </w:tabs>
        <w:overflowPunct w:val="0"/>
        <w:autoSpaceDE w:val="0"/>
        <w:autoSpaceDN w:val="0"/>
        <w:adjustRightInd w:val="0"/>
        <w:spacing w:after="0"/>
        <w:ind w:hanging="56"/>
        <w:jc w:val="both"/>
        <w:textAlignment w:val="baseline"/>
      </w:pPr>
      <w:r w:rsidRPr="00194873">
        <w:t>odtworzenie przeszkód czasowo usuniętych,</w:t>
      </w:r>
    </w:p>
    <w:p w:rsidR="00703F46" w:rsidRPr="00194873" w:rsidRDefault="00703F46" w:rsidP="0095281F">
      <w:pPr>
        <w:numPr>
          <w:ilvl w:val="0"/>
          <w:numId w:val="36"/>
        </w:numPr>
        <w:tabs>
          <w:tab w:val="left" w:pos="360"/>
        </w:tabs>
        <w:overflowPunct w:val="0"/>
        <w:autoSpaceDE w:val="0"/>
        <w:autoSpaceDN w:val="0"/>
        <w:adjustRightInd w:val="0"/>
        <w:spacing w:after="0"/>
        <w:ind w:hanging="56"/>
        <w:jc w:val="both"/>
        <w:textAlignment w:val="baseline"/>
      </w:pPr>
      <w:r w:rsidRPr="00194873">
        <w:t>ew. uzupełnienia zniszczonej w  czasie robót roślinności,</w:t>
      </w:r>
    </w:p>
    <w:p w:rsidR="00703F46" w:rsidRPr="00194873" w:rsidRDefault="00703F46" w:rsidP="0095281F">
      <w:pPr>
        <w:numPr>
          <w:ilvl w:val="0"/>
          <w:numId w:val="36"/>
        </w:numPr>
        <w:tabs>
          <w:tab w:val="left" w:pos="360"/>
        </w:tabs>
        <w:overflowPunct w:val="0"/>
        <w:autoSpaceDE w:val="0"/>
        <w:autoSpaceDN w:val="0"/>
        <w:adjustRightInd w:val="0"/>
        <w:spacing w:after="0"/>
        <w:ind w:hanging="56"/>
        <w:jc w:val="both"/>
        <w:textAlignment w:val="baseline"/>
      </w:pPr>
      <w:r w:rsidRPr="00194873">
        <w:t>roboty porządkujące otoczenie terenu robót.</w:t>
      </w:r>
    </w:p>
    <w:p w:rsidR="00703F46" w:rsidRPr="00194873" w:rsidRDefault="00703F46" w:rsidP="00703F46">
      <w:pPr>
        <w:pStyle w:val="Nagwek1"/>
      </w:pPr>
      <w:bookmarkStart w:id="150" w:name="_Toc102282812"/>
    </w:p>
    <w:p w:rsidR="00703F46" w:rsidRPr="00194873" w:rsidRDefault="00703F46" w:rsidP="00790A4A">
      <w:pPr>
        <w:pStyle w:val="Nagwek3"/>
      </w:pPr>
      <w:r w:rsidRPr="00194873">
        <w:t>6. KONTROLA JAKOŚCI ROBÓT</w:t>
      </w:r>
      <w:bookmarkEnd w:id="150"/>
    </w:p>
    <w:p w:rsidR="00703F46" w:rsidRPr="00194873" w:rsidRDefault="00703F46" w:rsidP="00790A4A">
      <w:pPr>
        <w:pStyle w:val="Nagwek4"/>
      </w:pPr>
      <w:r w:rsidRPr="00194873">
        <w:t>6.1. Ogólne zasady kontroli jakości robót</w:t>
      </w:r>
    </w:p>
    <w:p w:rsidR="00703F46" w:rsidRPr="00194873" w:rsidRDefault="00703F46" w:rsidP="00703F46">
      <w:pPr>
        <w:pStyle w:val="Tekstpodstawowy"/>
        <w:numPr>
          <w:ilvl w:val="12"/>
          <w:numId w:val="0"/>
        </w:numPr>
        <w:spacing w:after="0"/>
        <w:jc w:val="both"/>
      </w:pPr>
      <w:r w:rsidRPr="00194873">
        <w:t>Ogólne zasady kontroli jakości robót podano w ST  „Wymagania ogólne” pkt 6.</w:t>
      </w:r>
    </w:p>
    <w:p w:rsidR="00703F46" w:rsidRPr="00194873" w:rsidRDefault="00703F46" w:rsidP="00703F46">
      <w:pPr>
        <w:pStyle w:val="Nagwek2"/>
        <w:numPr>
          <w:ilvl w:val="12"/>
          <w:numId w:val="0"/>
        </w:numPr>
        <w:rPr>
          <w:sz w:val="22"/>
          <w:szCs w:val="22"/>
        </w:rPr>
      </w:pPr>
    </w:p>
    <w:p w:rsidR="00703F46" w:rsidRPr="00194873" w:rsidRDefault="00703F46" w:rsidP="00790A4A">
      <w:pPr>
        <w:pStyle w:val="Nagwek4"/>
      </w:pPr>
      <w:r w:rsidRPr="00194873">
        <w:t>6.2. Badania przed przystąpieniem do robót</w:t>
      </w:r>
    </w:p>
    <w:p w:rsidR="00703F46" w:rsidRPr="00194873" w:rsidRDefault="00703F46" w:rsidP="00703F46">
      <w:pPr>
        <w:numPr>
          <w:ilvl w:val="12"/>
          <w:numId w:val="0"/>
        </w:numPr>
        <w:spacing w:after="0"/>
        <w:jc w:val="both"/>
      </w:pPr>
      <w:r w:rsidRPr="00194873">
        <w:t>Przed przystąpieniem do robót Wykonawca powinien:</w:t>
      </w:r>
    </w:p>
    <w:p w:rsidR="00703F46" w:rsidRPr="00194873" w:rsidRDefault="00703F46" w:rsidP="0095281F">
      <w:pPr>
        <w:numPr>
          <w:ilvl w:val="0"/>
          <w:numId w:val="42"/>
        </w:numPr>
        <w:overflowPunct w:val="0"/>
        <w:autoSpaceDE w:val="0"/>
        <w:autoSpaceDN w:val="0"/>
        <w:adjustRightInd w:val="0"/>
        <w:spacing w:after="0"/>
        <w:ind w:firstLine="143"/>
        <w:jc w:val="both"/>
        <w:textAlignment w:val="baseline"/>
      </w:pPr>
      <w:r w:rsidRPr="00194873">
        <w:t xml:space="preserve">uzyskać wymagane dokumenty (certyfikaty zgodności, deklaracje zgodności, </w:t>
      </w:r>
      <w:r>
        <w:tab/>
      </w:r>
      <w:r w:rsidRPr="00194873">
        <w:t>ew. badania materiałów wykonane przez dostawców itp.),</w:t>
      </w:r>
    </w:p>
    <w:p w:rsidR="00703F46" w:rsidRPr="00194873" w:rsidRDefault="00703F46" w:rsidP="0095281F">
      <w:pPr>
        <w:numPr>
          <w:ilvl w:val="0"/>
          <w:numId w:val="42"/>
        </w:numPr>
        <w:overflowPunct w:val="0"/>
        <w:autoSpaceDE w:val="0"/>
        <w:autoSpaceDN w:val="0"/>
        <w:adjustRightInd w:val="0"/>
        <w:spacing w:after="0"/>
        <w:ind w:firstLine="143"/>
        <w:jc w:val="both"/>
        <w:textAlignment w:val="baseline"/>
      </w:pPr>
      <w:r w:rsidRPr="00194873">
        <w:t xml:space="preserve">ew. wykonać badania właściwości materiałów przeznaczonych do wykonania </w:t>
      </w:r>
      <w:r>
        <w:tab/>
      </w:r>
      <w:r w:rsidRPr="00194873">
        <w:t>robót, określone w pk</w:t>
      </w:r>
      <w:r>
        <w:t>t.</w:t>
      </w:r>
      <w:r w:rsidRPr="00194873">
        <w:t xml:space="preserve"> 2,</w:t>
      </w:r>
    </w:p>
    <w:p w:rsidR="00703F46" w:rsidRPr="00194873" w:rsidRDefault="00703F46" w:rsidP="0095281F">
      <w:pPr>
        <w:numPr>
          <w:ilvl w:val="0"/>
          <w:numId w:val="42"/>
        </w:numPr>
        <w:overflowPunct w:val="0"/>
        <w:autoSpaceDE w:val="0"/>
        <w:autoSpaceDN w:val="0"/>
        <w:adjustRightInd w:val="0"/>
        <w:spacing w:after="0"/>
        <w:ind w:firstLine="143"/>
        <w:jc w:val="both"/>
        <w:textAlignment w:val="baseline"/>
      </w:pPr>
      <w:r w:rsidRPr="00194873">
        <w:t>sprawdzić cechy zewnętrzne dostarczonych materiałów.</w:t>
      </w:r>
    </w:p>
    <w:p w:rsidR="00703F46" w:rsidRPr="00194873" w:rsidRDefault="00703F46" w:rsidP="00703F46">
      <w:pPr>
        <w:numPr>
          <w:ilvl w:val="12"/>
          <w:numId w:val="0"/>
        </w:numPr>
        <w:spacing w:after="0"/>
        <w:jc w:val="both"/>
      </w:pPr>
      <w:r w:rsidRPr="00194873">
        <w:t>Wszystkie dokumenty oraz wyniki badań Wykonawca przedstawia Zamawiającemu do akceptacji.</w:t>
      </w:r>
    </w:p>
    <w:p w:rsidR="00703F46" w:rsidRPr="00194873" w:rsidRDefault="00703F46" w:rsidP="00703F46">
      <w:pPr>
        <w:pStyle w:val="Nagwek2"/>
        <w:numPr>
          <w:ilvl w:val="12"/>
          <w:numId w:val="0"/>
        </w:numPr>
        <w:rPr>
          <w:sz w:val="22"/>
          <w:szCs w:val="22"/>
        </w:rPr>
      </w:pPr>
    </w:p>
    <w:p w:rsidR="00703F46" w:rsidRPr="00194873" w:rsidRDefault="00703F46" w:rsidP="00790A4A">
      <w:pPr>
        <w:pStyle w:val="Nagwek4"/>
      </w:pPr>
      <w:r w:rsidRPr="00194873">
        <w:t>6.3. Badania w czasie robót</w:t>
      </w:r>
    </w:p>
    <w:p w:rsidR="00703F46" w:rsidRDefault="00703F46" w:rsidP="00703F46">
      <w:pPr>
        <w:numPr>
          <w:ilvl w:val="12"/>
          <w:numId w:val="0"/>
        </w:numPr>
        <w:spacing w:after="0"/>
        <w:jc w:val="both"/>
      </w:pPr>
      <w:r w:rsidRPr="00194873">
        <w:t>Częstotliwość oraz zakres badań i pomiarów, które należy wykonać w czasie robót  podaje tablica 1.</w:t>
      </w:r>
    </w:p>
    <w:p w:rsidR="00703F46" w:rsidRPr="00194873" w:rsidRDefault="00703F46" w:rsidP="00703F46">
      <w:pPr>
        <w:numPr>
          <w:ilvl w:val="12"/>
          <w:numId w:val="0"/>
        </w:numPr>
        <w:spacing w:after="0"/>
        <w:jc w:val="both"/>
      </w:pPr>
    </w:p>
    <w:p w:rsidR="00703F46" w:rsidRPr="00194873" w:rsidRDefault="00703F46" w:rsidP="00703F46">
      <w:pPr>
        <w:numPr>
          <w:ilvl w:val="12"/>
          <w:numId w:val="0"/>
        </w:numPr>
        <w:spacing w:after="0"/>
        <w:jc w:val="both"/>
      </w:pPr>
      <w:r w:rsidRPr="00194873">
        <w:t>Tablica 1. Częstotliwość oraz zakres badań i pomiarów w czasie robót</w:t>
      </w:r>
    </w:p>
    <w:tbl>
      <w:tblPr>
        <w:tblW w:w="9356" w:type="dxa"/>
        <w:tblInd w:w="6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27"/>
        <w:gridCol w:w="4393"/>
        <w:gridCol w:w="1701"/>
        <w:gridCol w:w="2835"/>
      </w:tblGrid>
      <w:tr w:rsidR="00703F46" w:rsidRPr="00194873" w:rsidTr="00556480">
        <w:tc>
          <w:tcPr>
            <w:tcW w:w="427" w:type="dxa"/>
            <w:tcBorders>
              <w:top w:val="single" w:sz="6" w:space="0" w:color="auto"/>
              <w:left w:val="single" w:sz="6" w:space="0" w:color="auto"/>
              <w:bottom w:val="double" w:sz="6" w:space="0" w:color="auto"/>
              <w:right w:val="single" w:sz="6" w:space="0" w:color="auto"/>
            </w:tcBorders>
          </w:tcPr>
          <w:p w:rsidR="00703F46" w:rsidRPr="00194873" w:rsidRDefault="00703F46" w:rsidP="00556480">
            <w:pPr>
              <w:numPr>
                <w:ilvl w:val="12"/>
                <w:numId w:val="0"/>
              </w:numPr>
              <w:spacing w:after="0"/>
              <w:jc w:val="both"/>
            </w:pPr>
            <w:r w:rsidRPr="00194873">
              <w:t>Lp.</w:t>
            </w:r>
          </w:p>
        </w:tc>
        <w:tc>
          <w:tcPr>
            <w:tcW w:w="4393" w:type="dxa"/>
            <w:tcBorders>
              <w:top w:val="single" w:sz="6" w:space="0" w:color="auto"/>
              <w:left w:val="single" w:sz="6" w:space="0" w:color="auto"/>
              <w:bottom w:val="double" w:sz="6" w:space="0" w:color="auto"/>
              <w:right w:val="single" w:sz="6" w:space="0" w:color="auto"/>
            </w:tcBorders>
          </w:tcPr>
          <w:p w:rsidR="00703F46" w:rsidRPr="00194873" w:rsidRDefault="00703F46" w:rsidP="00556480">
            <w:pPr>
              <w:numPr>
                <w:ilvl w:val="12"/>
                <w:numId w:val="0"/>
              </w:numPr>
              <w:spacing w:after="0"/>
              <w:jc w:val="both"/>
            </w:pPr>
            <w:r w:rsidRPr="00194873">
              <w:t>Wyszczególnienie robót</w:t>
            </w:r>
          </w:p>
        </w:tc>
        <w:tc>
          <w:tcPr>
            <w:tcW w:w="1701" w:type="dxa"/>
            <w:tcBorders>
              <w:top w:val="single" w:sz="6" w:space="0" w:color="auto"/>
              <w:left w:val="single" w:sz="6" w:space="0" w:color="auto"/>
              <w:bottom w:val="double" w:sz="6" w:space="0" w:color="auto"/>
              <w:right w:val="single" w:sz="6" w:space="0" w:color="auto"/>
            </w:tcBorders>
          </w:tcPr>
          <w:p w:rsidR="00703F46" w:rsidRPr="00194873" w:rsidRDefault="00703F46" w:rsidP="00556480">
            <w:pPr>
              <w:numPr>
                <w:ilvl w:val="12"/>
                <w:numId w:val="0"/>
              </w:numPr>
              <w:spacing w:after="0"/>
              <w:jc w:val="both"/>
            </w:pPr>
            <w:r w:rsidRPr="00194873">
              <w:t>Częstotliwość badań</w:t>
            </w:r>
          </w:p>
        </w:tc>
        <w:tc>
          <w:tcPr>
            <w:tcW w:w="2835" w:type="dxa"/>
            <w:tcBorders>
              <w:top w:val="single" w:sz="6" w:space="0" w:color="auto"/>
              <w:left w:val="single" w:sz="6" w:space="0" w:color="auto"/>
              <w:bottom w:val="double" w:sz="6" w:space="0" w:color="auto"/>
              <w:right w:val="single" w:sz="6" w:space="0" w:color="auto"/>
            </w:tcBorders>
          </w:tcPr>
          <w:p w:rsidR="00703F46" w:rsidRPr="00194873" w:rsidRDefault="00703F46" w:rsidP="00556480">
            <w:pPr>
              <w:numPr>
                <w:ilvl w:val="12"/>
                <w:numId w:val="0"/>
              </w:numPr>
              <w:spacing w:after="0"/>
              <w:jc w:val="both"/>
            </w:pPr>
            <w:r w:rsidRPr="00194873">
              <w:t>Wartości dopuszczalne</w:t>
            </w:r>
          </w:p>
        </w:tc>
      </w:tr>
      <w:tr w:rsidR="00703F46" w:rsidRPr="00194873" w:rsidTr="00556480">
        <w:tc>
          <w:tcPr>
            <w:tcW w:w="427" w:type="dxa"/>
            <w:tcBorders>
              <w:top w:val="nil"/>
              <w:left w:val="single" w:sz="6" w:space="0" w:color="auto"/>
              <w:bottom w:val="single" w:sz="6" w:space="0" w:color="auto"/>
              <w:right w:val="single" w:sz="6" w:space="0" w:color="auto"/>
            </w:tcBorders>
          </w:tcPr>
          <w:p w:rsidR="00703F46" w:rsidRPr="00194873" w:rsidRDefault="00703F46" w:rsidP="00556480">
            <w:pPr>
              <w:numPr>
                <w:ilvl w:val="12"/>
                <w:numId w:val="0"/>
              </w:numPr>
              <w:spacing w:after="0"/>
              <w:jc w:val="both"/>
            </w:pPr>
            <w:r w:rsidRPr="00194873">
              <w:t>1</w:t>
            </w:r>
          </w:p>
        </w:tc>
        <w:tc>
          <w:tcPr>
            <w:tcW w:w="4393" w:type="dxa"/>
            <w:tcBorders>
              <w:top w:val="nil"/>
              <w:left w:val="single" w:sz="6" w:space="0" w:color="auto"/>
              <w:bottom w:val="single" w:sz="6" w:space="0" w:color="auto"/>
              <w:right w:val="single" w:sz="6" w:space="0" w:color="auto"/>
            </w:tcBorders>
          </w:tcPr>
          <w:p w:rsidR="00703F46" w:rsidRPr="00194873" w:rsidRDefault="00703F46" w:rsidP="00556480">
            <w:pPr>
              <w:numPr>
                <w:ilvl w:val="12"/>
                <w:numId w:val="0"/>
              </w:numPr>
              <w:spacing w:after="0"/>
              <w:jc w:val="both"/>
            </w:pPr>
            <w:r w:rsidRPr="00194873">
              <w:t>Wyznaczenie powierzchni remontu obrukowania</w:t>
            </w:r>
          </w:p>
        </w:tc>
        <w:tc>
          <w:tcPr>
            <w:tcW w:w="1701" w:type="dxa"/>
            <w:tcBorders>
              <w:top w:val="nil"/>
              <w:left w:val="single" w:sz="6" w:space="0" w:color="auto"/>
              <w:bottom w:val="single" w:sz="6" w:space="0" w:color="auto"/>
              <w:right w:val="single" w:sz="6" w:space="0" w:color="auto"/>
            </w:tcBorders>
          </w:tcPr>
          <w:p w:rsidR="00703F46" w:rsidRPr="00194873" w:rsidRDefault="00703F46" w:rsidP="00556480">
            <w:pPr>
              <w:numPr>
                <w:ilvl w:val="12"/>
                <w:numId w:val="0"/>
              </w:numPr>
              <w:spacing w:after="0"/>
              <w:jc w:val="both"/>
            </w:pPr>
            <w:r w:rsidRPr="00194873">
              <w:t>1 raz</w:t>
            </w:r>
          </w:p>
        </w:tc>
        <w:tc>
          <w:tcPr>
            <w:tcW w:w="2835" w:type="dxa"/>
            <w:tcBorders>
              <w:top w:val="nil"/>
              <w:left w:val="single" w:sz="6" w:space="0" w:color="auto"/>
              <w:bottom w:val="single" w:sz="6" w:space="0" w:color="auto"/>
              <w:right w:val="single" w:sz="6" w:space="0" w:color="auto"/>
            </w:tcBorders>
          </w:tcPr>
          <w:p w:rsidR="00703F46" w:rsidRPr="00194873" w:rsidRDefault="00703F46" w:rsidP="003B6477">
            <w:pPr>
              <w:numPr>
                <w:ilvl w:val="12"/>
                <w:numId w:val="0"/>
              </w:numPr>
              <w:spacing w:after="0"/>
            </w:pPr>
            <w:r w:rsidRPr="00194873">
              <w:t>Tylko niezbędna powierzchnia</w:t>
            </w:r>
          </w:p>
        </w:tc>
      </w:tr>
      <w:tr w:rsidR="00703F46" w:rsidRPr="00194873" w:rsidTr="00556480">
        <w:tc>
          <w:tcPr>
            <w:tcW w:w="427" w:type="dxa"/>
            <w:tcBorders>
              <w:top w:val="single" w:sz="6" w:space="0" w:color="auto"/>
              <w:left w:val="single" w:sz="6" w:space="0" w:color="auto"/>
              <w:bottom w:val="single" w:sz="6" w:space="0" w:color="auto"/>
              <w:right w:val="single" w:sz="6" w:space="0" w:color="auto"/>
            </w:tcBorders>
          </w:tcPr>
          <w:p w:rsidR="00703F46" w:rsidRPr="00194873" w:rsidRDefault="00703F46" w:rsidP="00556480">
            <w:pPr>
              <w:numPr>
                <w:ilvl w:val="12"/>
                <w:numId w:val="0"/>
              </w:numPr>
              <w:spacing w:after="0"/>
              <w:jc w:val="both"/>
            </w:pPr>
            <w:r w:rsidRPr="00194873">
              <w:t>2</w:t>
            </w:r>
          </w:p>
        </w:tc>
        <w:tc>
          <w:tcPr>
            <w:tcW w:w="4393" w:type="dxa"/>
            <w:tcBorders>
              <w:top w:val="single" w:sz="6" w:space="0" w:color="auto"/>
              <w:left w:val="single" w:sz="6" w:space="0" w:color="auto"/>
              <w:bottom w:val="single" w:sz="6" w:space="0" w:color="auto"/>
              <w:right w:val="single" w:sz="6" w:space="0" w:color="auto"/>
            </w:tcBorders>
          </w:tcPr>
          <w:p w:rsidR="00703F46" w:rsidRPr="00194873" w:rsidRDefault="00703F46" w:rsidP="00556480">
            <w:pPr>
              <w:numPr>
                <w:ilvl w:val="12"/>
                <w:numId w:val="0"/>
              </w:numPr>
              <w:spacing w:after="0"/>
              <w:jc w:val="both"/>
            </w:pPr>
            <w:r w:rsidRPr="00194873">
              <w:t>Rozebranie uszkodzonego obrukowania z oczyszczeniem i posortowaniem materiału z rozbiórki</w:t>
            </w:r>
          </w:p>
        </w:tc>
        <w:tc>
          <w:tcPr>
            <w:tcW w:w="1701" w:type="dxa"/>
            <w:tcBorders>
              <w:top w:val="single" w:sz="6" w:space="0" w:color="auto"/>
              <w:left w:val="single" w:sz="6" w:space="0" w:color="auto"/>
              <w:bottom w:val="single" w:sz="6" w:space="0" w:color="auto"/>
              <w:right w:val="single" w:sz="6" w:space="0" w:color="auto"/>
            </w:tcBorders>
          </w:tcPr>
          <w:p w:rsidR="00703F46" w:rsidRPr="00194873" w:rsidRDefault="00703F46" w:rsidP="00556480">
            <w:pPr>
              <w:numPr>
                <w:ilvl w:val="12"/>
                <w:numId w:val="0"/>
              </w:numPr>
              <w:spacing w:after="0"/>
              <w:jc w:val="both"/>
            </w:pPr>
          </w:p>
          <w:p w:rsidR="00703F46" w:rsidRPr="00194873" w:rsidRDefault="00703F46" w:rsidP="00556480">
            <w:pPr>
              <w:numPr>
                <w:ilvl w:val="12"/>
                <w:numId w:val="0"/>
              </w:numPr>
              <w:spacing w:after="0"/>
              <w:jc w:val="both"/>
            </w:pPr>
            <w:r w:rsidRPr="00194873">
              <w:t>1 raz</w:t>
            </w:r>
          </w:p>
        </w:tc>
        <w:tc>
          <w:tcPr>
            <w:tcW w:w="2835" w:type="dxa"/>
            <w:tcBorders>
              <w:top w:val="single" w:sz="6" w:space="0" w:color="auto"/>
              <w:left w:val="single" w:sz="6" w:space="0" w:color="auto"/>
              <w:bottom w:val="single" w:sz="6" w:space="0" w:color="auto"/>
              <w:right w:val="single" w:sz="6" w:space="0" w:color="auto"/>
            </w:tcBorders>
          </w:tcPr>
          <w:p w:rsidR="00703F46" w:rsidRPr="00194873" w:rsidRDefault="00703F46" w:rsidP="003B6477">
            <w:pPr>
              <w:numPr>
                <w:ilvl w:val="12"/>
                <w:numId w:val="0"/>
              </w:numPr>
              <w:spacing w:after="0"/>
            </w:pPr>
            <w:r w:rsidRPr="00194873">
              <w:t>Akceptacja tylko brukowców nieuszkodzonych</w:t>
            </w:r>
          </w:p>
        </w:tc>
      </w:tr>
      <w:tr w:rsidR="00703F46" w:rsidRPr="00194873" w:rsidTr="00556480">
        <w:tc>
          <w:tcPr>
            <w:tcW w:w="427" w:type="dxa"/>
            <w:tcBorders>
              <w:top w:val="single" w:sz="6" w:space="0" w:color="auto"/>
              <w:left w:val="single" w:sz="6" w:space="0" w:color="auto"/>
              <w:bottom w:val="single" w:sz="6" w:space="0" w:color="auto"/>
              <w:right w:val="single" w:sz="6" w:space="0" w:color="auto"/>
            </w:tcBorders>
          </w:tcPr>
          <w:p w:rsidR="00703F46" w:rsidRPr="00194873" w:rsidRDefault="00703F46" w:rsidP="00556480">
            <w:pPr>
              <w:numPr>
                <w:ilvl w:val="12"/>
                <w:numId w:val="0"/>
              </w:numPr>
              <w:spacing w:after="0"/>
              <w:jc w:val="both"/>
            </w:pPr>
            <w:r w:rsidRPr="00194873">
              <w:t>3</w:t>
            </w:r>
          </w:p>
        </w:tc>
        <w:tc>
          <w:tcPr>
            <w:tcW w:w="4393" w:type="dxa"/>
            <w:tcBorders>
              <w:top w:val="single" w:sz="6" w:space="0" w:color="auto"/>
              <w:left w:val="single" w:sz="6" w:space="0" w:color="auto"/>
              <w:bottom w:val="single" w:sz="6" w:space="0" w:color="auto"/>
              <w:right w:val="single" w:sz="6" w:space="0" w:color="auto"/>
            </w:tcBorders>
          </w:tcPr>
          <w:p w:rsidR="00703F46" w:rsidRPr="00194873" w:rsidRDefault="00703F46" w:rsidP="00556480">
            <w:pPr>
              <w:numPr>
                <w:ilvl w:val="12"/>
                <w:numId w:val="0"/>
              </w:numPr>
              <w:spacing w:after="0"/>
              <w:jc w:val="both"/>
            </w:pPr>
            <w:r w:rsidRPr="00194873">
              <w:t>Ew. naprawa podłoża gruntowego</w:t>
            </w:r>
          </w:p>
        </w:tc>
        <w:tc>
          <w:tcPr>
            <w:tcW w:w="1701" w:type="dxa"/>
            <w:tcBorders>
              <w:top w:val="single" w:sz="6" w:space="0" w:color="auto"/>
              <w:left w:val="single" w:sz="6" w:space="0" w:color="auto"/>
              <w:bottom w:val="single" w:sz="6" w:space="0" w:color="auto"/>
              <w:right w:val="single" w:sz="6" w:space="0" w:color="auto"/>
            </w:tcBorders>
          </w:tcPr>
          <w:p w:rsidR="00703F46" w:rsidRPr="00194873" w:rsidRDefault="00703F46" w:rsidP="00556480">
            <w:pPr>
              <w:numPr>
                <w:ilvl w:val="12"/>
                <w:numId w:val="0"/>
              </w:numPr>
              <w:spacing w:after="0"/>
              <w:jc w:val="both"/>
            </w:pPr>
            <w:r w:rsidRPr="00194873">
              <w:t>Ocena ciągła</w:t>
            </w:r>
          </w:p>
        </w:tc>
        <w:tc>
          <w:tcPr>
            <w:tcW w:w="2835" w:type="dxa"/>
            <w:tcBorders>
              <w:top w:val="single" w:sz="6" w:space="0" w:color="auto"/>
              <w:left w:val="single" w:sz="6" w:space="0" w:color="auto"/>
              <w:bottom w:val="single" w:sz="6" w:space="0" w:color="auto"/>
              <w:right w:val="single" w:sz="6" w:space="0" w:color="auto"/>
            </w:tcBorders>
          </w:tcPr>
          <w:p w:rsidR="00703F46" w:rsidRPr="00194873" w:rsidRDefault="00703F46" w:rsidP="003B6477">
            <w:pPr>
              <w:numPr>
                <w:ilvl w:val="12"/>
                <w:numId w:val="0"/>
              </w:numPr>
              <w:spacing w:after="0"/>
            </w:pPr>
            <w:r w:rsidRPr="00194873">
              <w:t xml:space="preserve">Ew. naprawa z dokładnością  </w:t>
            </w:r>
            <w:r w:rsidRPr="00194873">
              <w:sym w:font="Symbol" w:char="F0B1"/>
            </w:r>
            <w:r w:rsidRPr="00194873">
              <w:t xml:space="preserve"> 1 cm</w:t>
            </w:r>
          </w:p>
        </w:tc>
      </w:tr>
      <w:tr w:rsidR="00703F46" w:rsidRPr="00194873" w:rsidTr="00556480">
        <w:tc>
          <w:tcPr>
            <w:tcW w:w="427" w:type="dxa"/>
            <w:tcBorders>
              <w:top w:val="single" w:sz="6" w:space="0" w:color="auto"/>
              <w:left w:val="single" w:sz="6" w:space="0" w:color="auto"/>
              <w:bottom w:val="single" w:sz="6" w:space="0" w:color="auto"/>
              <w:right w:val="single" w:sz="6" w:space="0" w:color="auto"/>
            </w:tcBorders>
          </w:tcPr>
          <w:p w:rsidR="00703F46" w:rsidRPr="00194873" w:rsidRDefault="00703F46" w:rsidP="00556480">
            <w:pPr>
              <w:numPr>
                <w:ilvl w:val="12"/>
                <w:numId w:val="0"/>
              </w:numPr>
              <w:spacing w:after="0"/>
              <w:jc w:val="both"/>
            </w:pPr>
            <w:r w:rsidRPr="00194873">
              <w:t>4</w:t>
            </w:r>
          </w:p>
        </w:tc>
        <w:tc>
          <w:tcPr>
            <w:tcW w:w="4393" w:type="dxa"/>
            <w:tcBorders>
              <w:top w:val="single" w:sz="6" w:space="0" w:color="auto"/>
              <w:left w:val="single" w:sz="6" w:space="0" w:color="auto"/>
              <w:bottom w:val="single" w:sz="6" w:space="0" w:color="auto"/>
              <w:right w:val="single" w:sz="6" w:space="0" w:color="auto"/>
            </w:tcBorders>
          </w:tcPr>
          <w:p w:rsidR="00703F46" w:rsidRPr="00194873" w:rsidRDefault="00703F46" w:rsidP="00556480">
            <w:pPr>
              <w:numPr>
                <w:ilvl w:val="12"/>
                <w:numId w:val="0"/>
              </w:numPr>
              <w:spacing w:after="0"/>
              <w:jc w:val="both"/>
            </w:pPr>
            <w:r w:rsidRPr="00194873">
              <w:t>Naprawa lub ułożenie nowej podsypki</w:t>
            </w:r>
          </w:p>
        </w:tc>
        <w:tc>
          <w:tcPr>
            <w:tcW w:w="1701" w:type="dxa"/>
            <w:tcBorders>
              <w:top w:val="single" w:sz="6" w:space="0" w:color="auto"/>
              <w:left w:val="single" w:sz="6" w:space="0" w:color="auto"/>
              <w:bottom w:val="single" w:sz="6" w:space="0" w:color="auto"/>
              <w:right w:val="single" w:sz="6" w:space="0" w:color="auto"/>
            </w:tcBorders>
          </w:tcPr>
          <w:p w:rsidR="00703F46" w:rsidRPr="00194873" w:rsidRDefault="00703F46" w:rsidP="00556480">
            <w:pPr>
              <w:numPr>
                <w:ilvl w:val="12"/>
                <w:numId w:val="0"/>
              </w:numPr>
              <w:spacing w:after="0"/>
              <w:jc w:val="both"/>
            </w:pPr>
            <w:r w:rsidRPr="00194873">
              <w:t>Jw.</w:t>
            </w:r>
          </w:p>
        </w:tc>
        <w:tc>
          <w:tcPr>
            <w:tcW w:w="2835" w:type="dxa"/>
            <w:tcBorders>
              <w:top w:val="single" w:sz="6" w:space="0" w:color="auto"/>
              <w:left w:val="single" w:sz="6" w:space="0" w:color="auto"/>
              <w:bottom w:val="single" w:sz="6" w:space="0" w:color="auto"/>
              <w:right w:val="single" w:sz="6" w:space="0" w:color="auto"/>
            </w:tcBorders>
          </w:tcPr>
          <w:p w:rsidR="00703F46" w:rsidRPr="00194873" w:rsidRDefault="00703F46" w:rsidP="003B6477">
            <w:pPr>
              <w:numPr>
                <w:ilvl w:val="12"/>
                <w:numId w:val="0"/>
              </w:numPr>
              <w:spacing w:after="0"/>
            </w:pPr>
            <w:r w:rsidRPr="00194873">
              <w:t xml:space="preserve">Odchyłka grubości </w:t>
            </w:r>
            <w:r w:rsidRPr="00194873">
              <w:sym w:font="Symbol" w:char="F0B1"/>
            </w:r>
            <w:r w:rsidRPr="00194873">
              <w:t xml:space="preserve"> 1 cm</w:t>
            </w:r>
          </w:p>
        </w:tc>
      </w:tr>
      <w:tr w:rsidR="00703F46" w:rsidRPr="00194873" w:rsidTr="00556480">
        <w:tc>
          <w:tcPr>
            <w:tcW w:w="427" w:type="dxa"/>
            <w:tcBorders>
              <w:top w:val="single" w:sz="6" w:space="0" w:color="auto"/>
              <w:left w:val="single" w:sz="6" w:space="0" w:color="auto"/>
              <w:bottom w:val="single" w:sz="6" w:space="0" w:color="auto"/>
              <w:right w:val="single" w:sz="6" w:space="0" w:color="auto"/>
            </w:tcBorders>
          </w:tcPr>
          <w:p w:rsidR="00703F46" w:rsidRPr="00194873" w:rsidRDefault="00703F46" w:rsidP="00556480">
            <w:pPr>
              <w:numPr>
                <w:ilvl w:val="12"/>
                <w:numId w:val="0"/>
              </w:numPr>
              <w:spacing w:after="0"/>
              <w:jc w:val="both"/>
            </w:pPr>
            <w:r w:rsidRPr="00194873">
              <w:t>5</w:t>
            </w:r>
          </w:p>
        </w:tc>
        <w:tc>
          <w:tcPr>
            <w:tcW w:w="4393" w:type="dxa"/>
            <w:tcBorders>
              <w:top w:val="single" w:sz="6" w:space="0" w:color="auto"/>
              <w:left w:val="single" w:sz="6" w:space="0" w:color="auto"/>
              <w:bottom w:val="single" w:sz="6" w:space="0" w:color="auto"/>
              <w:right w:val="single" w:sz="6" w:space="0" w:color="auto"/>
            </w:tcBorders>
          </w:tcPr>
          <w:p w:rsidR="00703F46" w:rsidRPr="00194873" w:rsidRDefault="00703F46" w:rsidP="00556480">
            <w:pPr>
              <w:numPr>
                <w:ilvl w:val="12"/>
                <w:numId w:val="0"/>
              </w:numPr>
              <w:spacing w:after="0"/>
              <w:jc w:val="both"/>
            </w:pPr>
            <w:r w:rsidRPr="00194873">
              <w:t xml:space="preserve">Ułożenie brukowca </w:t>
            </w:r>
          </w:p>
        </w:tc>
        <w:tc>
          <w:tcPr>
            <w:tcW w:w="1701" w:type="dxa"/>
            <w:tcBorders>
              <w:top w:val="single" w:sz="6" w:space="0" w:color="auto"/>
              <w:left w:val="single" w:sz="6" w:space="0" w:color="auto"/>
              <w:bottom w:val="single" w:sz="6" w:space="0" w:color="auto"/>
              <w:right w:val="single" w:sz="6" w:space="0" w:color="auto"/>
            </w:tcBorders>
          </w:tcPr>
          <w:p w:rsidR="00703F46" w:rsidRPr="00194873" w:rsidRDefault="00703F46" w:rsidP="00556480">
            <w:pPr>
              <w:numPr>
                <w:ilvl w:val="12"/>
                <w:numId w:val="0"/>
              </w:numPr>
              <w:spacing w:after="0"/>
              <w:jc w:val="both"/>
            </w:pPr>
            <w:r w:rsidRPr="00194873">
              <w:t>Jw.</w:t>
            </w:r>
          </w:p>
        </w:tc>
        <w:tc>
          <w:tcPr>
            <w:tcW w:w="2835" w:type="dxa"/>
            <w:tcBorders>
              <w:top w:val="single" w:sz="6" w:space="0" w:color="auto"/>
              <w:left w:val="single" w:sz="6" w:space="0" w:color="auto"/>
              <w:bottom w:val="single" w:sz="6" w:space="0" w:color="auto"/>
              <w:right w:val="single" w:sz="6" w:space="0" w:color="auto"/>
            </w:tcBorders>
          </w:tcPr>
          <w:p w:rsidR="00703F46" w:rsidRPr="00194873" w:rsidRDefault="00703F46" w:rsidP="003B6477">
            <w:pPr>
              <w:numPr>
                <w:ilvl w:val="12"/>
                <w:numId w:val="0"/>
              </w:numPr>
              <w:spacing w:after="0"/>
            </w:pPr>
            <w:r w:rsidRPr="00194873">
              <w:t>Wg pktu 5</w:t>
            </w:r>
          </w:p>
        </w:tc>
      </w:tr>
      <w:tr w:rsidR="00703F46" w:rsidRPr="00194873" w:rsidTr="00556480">
        <w:tc>
          <w:tcPr>
            <w:tcW w:w="427" w:type="dxa"/>
            <w:tcBorders>
              <w:top w:val="single" w:sz="6" w:space="0" w:color="auto"/>
              <w:left w:val="single" w:sz="6" w:space="0" w:color="auto"/>
              <w:bottom w:val="single" w:sz="6" w:space="0" w:color="auto"/>
              <w:right w:val="single" w:sz="6" w:space="0" w:color="auto"/>
            </w:tcBorders>
          </w:tcPr>
          <w:p w:rsidR="00703F46" w:rsidRPr="00194873" w:rsidRDefault="00703F46" w:rsidP="00556480">
            <w:pPr>
              <w:numPr>
                <w:ilvl w:val="12"/>
                <w:numId w:val="0"/>
              </w:numPr>
              <w:spacing w:after="0"/>
              <w:jc w:val="both"/>
            </w:pPr>
            <w:r w:rsidRPr="00194873">
              <w:t>6</w:t>
            </w:r>
          </w:p>
        </w:tc>
        <w:tc>
          <w:tcPr>
            <w:tcW w:w="4393" w:type="dxa"/>
            <w:tcBorders>
              <w:top w:val="single" w:sz="6" w:space="0" w:color="auto"/>
              <w:left w:val="single" w:sz="6" w:space="0" w:color="auto"/>
              <w:bottom w:val="single" w:sz="6" w:space="0" w:color="auto"/>
              <w:right w:val="single" w:sz="6" w:space="0" w:color="auto"/>
            </w:tcBorders>
          </w:tcPr>
          <w:p w:rsidR="00703F46" w:rsidRPr="00194873" w:rsidRDefault="00703F46" w:rsidP="00556480">
            <w:pPr>
              <w:numPr>
                <w:ilvl w:val="12"/>
                <w:numId w:val="0"/>
              </w:numPr>
              <w:spacing w:after="0"/>
              <w:jc w:val="both"/>
            </w:pPr>
            <w:r w:rsidRPr="00194873">
              <w:t>Wypełnienie spoin  w obrukowaniu</w:t>
            </w:r>
          </w:p>
        </w:tc>
        <w:tc>
          <w:tcPr>
            <w:tcW w:w="1701" w:type="dxa"/>
            <w:tcBorders>
              <w:top w:val="single" w:sz="6" w:space="0" w:color="auto"/>
              <w:left w:val="single" w:sz="6" w:space="0" w:color="auto"/>
              <w:bottom w:val="single" w:sz="6" w:space="0" w:color="auto"/>
              <w:right w:val="single" w:sz="6" w:space="0" w:color="auto"/>
            </w:tcBorders>
          </w:tcPr>
          <w:p w:rsidR="00703F46" w:rsidRPr="00194873" w:rsidRDefault="00703F46" w:rsidP="00556480">
            <w:pPr>
              <w:numPr>
                <w:ilvl w:val="12"/>
                <w:numId w:val="0"/>
              </w:numPr>
              <w:spacing w:after="0"/>
              <w:jc w:val="both"/>
            </w:pPr>
            <w:r w:rsidRPr="00194873">
              <w:t>Jw.</w:t>
            </w:r>
          </w:p>
        </w:tc>
        <w:tc>
          <w:tcPr>
            <w:tcW w:w="2835" w:type="dxa"/>
            <w:tcBorders>
              <w:top w:val="single" w:sz="6" w:space="0" w:color="auto"/>
              <w:left w:val="single" w:sz="6" w:space="0" w:color="auto"/>
              <w:bottom w:val="single" w:sz="6" w:space="0" w:color="auto"/>
              <w:right w:val="single" w:sz="6" w:space="0" w:color="auto"/>
            </w:tcBorders>
          </w:tcPr>
          <w:p w:rsidR="00703F46" w:rsidRPr="00194873" w:rsidRDefault="00703F46" w:rsidP="003B6477">
            <w:pPr>
              <w:numPr>
                <w:ilvl w:val="12"/>
                <w:numId w:val="0"/>
              </w:numPr>
              <w:spacing w:after="0"/>
            </w:pPr>
            <w:r w:rsidRPr="00194873">
              <w:t>Wg pktu 5</w:t>
            </w:r>
          </w:p>
        </w:tc>
      </w:tr>
    </w:tbl>
    <w:p w:rsidR="003B6477" w:rsidRDefault="003B6477" w:rsidP="00790A4A">
      <w:pPr>
        <w:pStyle w:val="Nagwek4"/>
      </w:pPr>
    </w:p>
    <w:p w:rsidR="00FB57FB" w:rsidRDefault="00FB57FB" w:rsidP="00FB57FB"/>
    <w:p w:rsidR="00FB57FB" w:rsidRDefault="00FB57FB" w:rsidP="00790A4A">
      <w:pPr>
        <w:pStyle w:val="Nagwek4"/>
      </w:pPr>
    </w:p>
    <w:p w:rsidR="00FB57FB" w:rsidRDefault="00FB57FB" w:rsidP="00FB57FB"/>
    <w:p w:rsidR="00703F46" w:rsidRPr="00FB57FB" w:rsidRDefault="00703F46" w:rsidP="00FB57FB">
      <w:pPr>
        <w:spacing w:after="0"/>
        <w:rPr>
          <w:b/>
        </w:rPr>
      </w:pPr>
      <w:r w:rsidRPr="00FB57FB">
        <w:rPr>
          <w:b/>
        </w:rPr>
        <w:lastRenderedPageBreak/>
        <w:t>6.4. Badania wykonanych robót</w:t>
      </w:r>
    </w:p>
    <w:p w:rsidR="00703F46" w:rsidRPr="00194873" w:rsidRDefault="00703F46" w:rsidP="00703F46">
      <w:pPr>
        <w:numPr>
          <w:ilvl w:val="12"/>
          <w:numId w:val="0"/>
        </w:numPr>
        <w:spacing w:after="0"/>
        <w:jc w:val="both"/>
      </w:pPr>
      <w:r w:rsidRPr="00194873">
        <w:t>Po zakończeniu robót należy sprawdzić wizualnie:</w:t>
      </w:r>
    </w:p>
    <w:p w:rsidR="00703F46" w:rsidRPr="00194873" w:rsidRDefault="00703F46" w:rsidP="0095281F">
      <w:pPr>
        <w:numPr>
          <w:ilvl w:val="0"/>
          <w:numId w:val="42"/>
        </w:numPr>
        <w:overflowPunct w:val="0"/>
        <w:autoSpaceDE w:val="0"/>
        <w:autoSpaceDN w:val="0"/>
        <w:adjustRightInd w:val="0"/>
        <w:spacing w:after="0"/>
        <w:ind w:firstLine="143"/>
        <w:jc w:val="both"/>
        <w:textAlignment w:val="baseline"/>
      </w:pPr>
      <w:r w:rsidRPr="00194873">
        <w:t xml:space="preserve">wygląd zewnętrzny wykonanego remontu cząstkowego, w zakresie: </w:t>
      </w:r>
      <w:r>
        <w:tab/>
      </w:r>
      <w:r w:rsidRPr="00194873">
        <w:t xml:space="preserve">jednorodności wyglądu, kształtu i wymiarów brukowca i prawidłowości </w:t>
      </w:r>
      <w:r>
        <w:tab/>
      </w:r>
      <w:r w:rsidRPr="00194873">
        <w:t>ułożenia, które powinny być jednakowe z otaczającą nawierzchnią,</w:t>
      </w:r>
    </w:p>
    <w:p w:rsidR="00703F46" w:rsidRPr="00194873" w:rsidRDefault="00703F46" w:rsidP="0095281F">
      <w:pPr>
        <w:numPr>
          <w:ilvl w:val="0"/>
          <w:numId w:val="42"/>
        </w:numPr>
        <w:overflowPunct w:val="0"/>
        <w:autoSpaceDE w:val="0"/>
        <w:autoSpaceDN w:val="0"/>
        <w:adjustRightInd w:val="0"/>
        <w:spacing w:after="0"/>
        <w:ind w:firstLine="143"/>
        <w:jc w:val="both"/>
        <w:textAlignment w:val="baseline"/>
      </w:pPr>
      <w:r w:rsidRPr="00194873">
        <w:t xml:space="preserve">prawidłowość wypełnienia spoin  oraz brak brukowców popękanych i brak </w:t>
      </w:r>
      <w:r>
        <w:tab/>
      </w:r>
      <w:r w:rsidRPr="00194873">
        <w:t>deformacji w wykonanym obrukowaniu,</w:t>
      </w:r>
    </w:p>
    <w:p w:rsidR="00703F46" w:rsidRPr="00194873" w:rsidRDefault="00703F46" w:rsidP="0095281F">
      <w:pPr>
        <w:numPr>
          <w:ilvl w:val="0"/>
          <w:numId w:val="42"/>
        </w:numPr>
        <w:overflowPunct w:val="0"/>
        <w:autoSpaceDE w:val="0"/>
        <w:autoSpaceDN w:val="0"/>
        <w:adjustRightInd w:val="0"/>
        <w:spacing w:after="0"/>
        <w:ind w:firstLine="143"/>
        <w:jc w:val="both"/>
        <w:textAlignment w:val="baseline"/>
      </w:pPr>
      <w:r w:rsidRPr="00194873">
        <w:t xml:space="preserve">poprawność profilu podłużnego i poprzecznego, nawiązującego do otaczającej </w:t>
      </w:r>
      <w:r>
        <w:tab/>
      </w:r>
      <w:r w:rsidRPr="00194873">
        <w:t>powierzchni i umożliwiającego spływ wód.</w:t>
      </w:r>
    </w:p>
    <w:p w:rsidR="00703F46" w:rsidRPr="00194873" w:rsidRDefault="00703F46" w:rsidP="00703F46">
      <w:pPr>
        <w:pStyle w:val="Nagwek1"/>
      </w:pPr>
      <w:bookmarkStart w:id="151" w:name="_Toc102282813"/>
    </w:p>
    <w:p w:rsidR="00703F46" w:rsidRPr="00194873" w:rsidRDefault="00703F46" w:rsidP="00790A4A">
      <w:pPr>
        <w:pStyle w:val="Nagwek3"/>
      </w:pPr>
      <w:r w:rsidRPr="00194873">
        <w:t>7. OBMIAR ROBÓT</w:t>
      </w:r>
      <w:bookmarkEnd w:id="151"/>
    </w:p>
    <w:p w:rsidR="00703F46" w:rsidRPr="00194873" w:rsidRDefault="00703F46" w:rsidP="00790A4A">
      <w:pPr>
        <w:pStyle w:val="Nagwek4"/>
      </w:pPr>
      <w:r w:rsidRPr="00194873">
        <w:t>7.1. Ogólne zasady obmiaru robót</w:t>
      </w:r>
    </w:p>
    <w:p w:rsidR="00703F46" w:rsidRPr="00194873" w:rsidRDefault="00703F46" w:rsidP="00703F46">
      <w:pPr>
        <w:numPr>
          <w:ilvl w:val="12"/>
          <w:numId w:val="0"/>
        </w:numPr>
        <w:spacing w:after="0"/>
        <w:jc w:val="both"/>
      </w:pPr>
      <w:r w:rsidRPr="00194873">
        <w:t>Ogólne zasady obmiaru robót podano w ST „Wymagania ogólne” pkt 7.</w:t>
      </w:r>
    </w:p>
    <w:p w:rsidR="00703F46" w:rsidRPr="00194873" w:rsidRDefault="00703F46" w:rsidP="00703F46">
      <w:pPr>
        <w:pStyle w:val="Nagwek2"/>
        <w:numPr>
          <w:ilvl w:val="12"/>
          <w:numId w:val="0"/>
        </w:numPr>
        <w:rPr>
          <w:sz w:val="22"/>
          <w:szCs w:val="22"/>
        </w:rPr>
      </w:pPr>
    </w:p>
    <w:p w:rsidR="00703F46" w:rsidRPr="00194873" w:rsidRDefault="00703F46" w:rsidP="00790A4A">
      <w:pPr>
        <w:pStyle w:val="Nagwek4"/>
      </w:pPr>
      <w:r w:rsidRPr="00194873">
        <w:t>7.2. Jednostka obmiarowa</w:t>
      </w:r>
    </w:p>
    <w:p w:rsidR="00703F46" w:rsidRDefault="00703F46" w:rsidP="00703F46">
      <w:pPr>
        <w:numPr>
          <w:ilvl w:val="12"/>
          <w:numId w:val="0"/>
        </w:numPr>
        <w:spacing w:after="0"/>
        <w:jc w:val="both"/>
      </w:pPr>
      <w:r w:rsidRPr="00194873">
        <w:t>Jednostką obmiarową jest m</w:t>
      </w:r>
      <w:r w:rsidRPr="00194873">
        <w:rPr>
          <w:vertAlign w:val="superscript"/>
        </w:rPr>
        <w:t>2</w:t>
      </w:r>
      <w:r w:rsidRPr="00194873">
        <w:t xml:space="preserve"> (metr kwadratowy) wykonanego remontu cząstkowego obrukowania.</w:t>
      </w:r>
    </w:p>
    <w:p w:rsidR="00703F46" w:rsidRPr="00194873" w:rsidRDefault="00703F46" w:rsidP="00703F46">
      <w:pPr>
        <w:numPr>
          <w:ilvl w:val="12"/>
          <w:numId w:val="0"/>
        </w:numPr>
        <w:spacing w:after="0"/>
        <w:jc w:val="both"/>
      </w:pPr>
    </w:p>
    <w:p w:rsidR="00703F46" w:rsidRPr="00790A4A" w:rsidRDefault="00703F46" w:rsidP="00790A4A">
      <w:pPr>
        <w:pStyle w:val="Nagwek3"/>
      </w:pPr>
      <w:bookmarkStart w:id="152" w:name="_Toc102282814"/>
      <w:r w:rsidRPr="00790A4A">
        <w:t>8. ODBIÓR ROBÓT</w:t>
      </w:r>
      <w:bookmarkEnd w:id="152"/>
    </w:p>
    <w:p w:rsidR="00703F46" w:rsidRPr="00194873" w:rsidRDefault="00703F46" w:rsidP="00703F46">
      <w:pPr>
        <w:numPr>
          <w:ilvl w:val="12"/>
          <w:numId w:val="0"/>
        </w:numPr>
        <w:spacing w:after="0"/>
        <w:jc w:val="both"/>
      </w:pPr>
      <w:r w:rsidRPr="00194873">
        <w:t>Ogólne zasady odbioru robót podano w ST  „Wymagania ogólne” pkt 8.</w:t>
      </w:r>
    </w:p>
    <w:p w:rsidR="00703F46" w:rsidRPr="00194873" w:rsidRDefault="00703F46" w:rsidP="00703F46">
      <w:pPr>
        <w:numPr>
          <w:ilvl w:val="12"/>
          <w:numId w:val="0"/>
        </w:numPr>
        <w:spacing w:after="0"/>
        <w:jc w:val="both"/>
      </w:pPr>
      <w:r w:rsidRPr="00194873">
        <w:t>Roboty uznaje się za wykonane zgodnie z zamówieniem, ST i wymaganiami Zamawiającego, jeżeli wszystkie pomiary i badania z zachowaniem tolerancji według pkt. 6 dały wyniki pozytywne.</w:t>
      </w:r>
    </w:p>
    <w:p w:rsidR="00703F46" w:rsidRPr="00194873" w:rsidRDefault="00703F46" w:rsidP="00703F46">
      <w:pPr>
        <w:numPr>
          <w:ilvl w:val="12"/>
          <w:numId w:val="0"/>
        </w:numPr>
        <w:spacing w:after="0"/>
        <w:jc w:val="both"/>
      </w:pPr>
      <w:r w:rsidRPr="00194873">
        <w:t>Odbiór tych robót powinien być zg</w:t>
      </w:r>
      <w:r>
        <w:t>odny z wymaganiami pktu 8.2 ST</w:t>
      </w:r>
      <w:r w:rsidRPr="00194873">
        <w:t xml:space="preserve"> „Wyma</w:t>
      </w:r>
      <w:r w:rsidR="00FB57FB">
        <w:t>gania ogólne”.</w:t>
      </w:r>
    </w:p>
    <w:p w:rsidR="00703F46" w:rsidRPr="00194873" w:rsidRDefault="00703F46" w:rsidP="00703F46">
      <w:pPr>
        <w:pStyle w:val="Nagwek1"/>
      </w:pPr>
      <w:bookmarkStart w:id="153" w:name="_Toc102282815"/>
    </w:p>
    <w:p w:rsidR="00703F46" w:rsidRPr="00790A4A" w:rsidRDefault="00703F46" w:rsidP="00790A4A">
      <w:pPr>
        <w:pStyle w:val="Nagwek3"/>
      </w:pPr>
      <w:r w:rsidRPr="00790A4A">
        <w:t>9. PODSTAWA PŁATNOŚCI</w:t>
      </w:r>
      <w:bookmarkEnd w:id="153"/>
    </w:p>
    <w:p w:rsidR="00703F46" w:rsidRPr="00194873" w:rsidRDefault="00703F46" w:rsidP="00790A4A">
      <w:pPr>
        <w:pStyle w:val="Nagwek4"/>
      </w:pPr>
      <w:r w:rsidRPr="00194873">
        <w:t>9.1. Ogólne ustalenia dotyczące podstawy płatności</w:t>
      </w:r>
    </w:p>
    <w:p w:rsidR="00703F46" w:rsidRPr="00194873" w:rsidRDefault="00703F46" w:rsidP="00703F46">
      <w:pPr>
        <w:numPr>
          <w:ilvl w:val="12"/>
          <w:numId w:val="0"/>
        </w:numPr>
        <w:spacing w:after="0"/>
        <w:jc w:val="both"/>
      </w:pPr>
      <w:r w:rsidRPr="00194873">
        <w:t>Ogólne ustalenia dotyczące podstawy płatności podano w ST „Wymagania ogólne”  pkt 9.</w:t>
      </w:r>
    </w:p>
    <w:p w:rsidR="00703F46" w:rsidRPr="00194873" w:rsidRDefault="00703F46" w:rsidP="00703F46">
      <w:pPr>
        <w:pStyle w:val="Nagwek2"/>
        <w:numPr>
          <w:ilvl w:val="12"/>
          <w:numId w:val="0"/>
        </w:numPr>
        <w:rPr>
          <w:sz w:val="22"/>
          <w:szCs w:val="22"/>
        </w:rPr>
      </w:pPr>
    </w:p>
    <w:p w:rsidR="00703F46" w:rsidRPr="00194873" w:rsidRDefault="00703F46" w:rsidP="00790A4A">
      <w:pPr>
        <w:pStyle w:val="Nagwek4"/>
      </w:pPr>
      <w:r w:rsidRPr="00194873">
        <w:t>9.2. Cena jednostki obmiarowej</w:t>
      </w:r>
    </w:p>
    <w:p w:rsidR="00703F46" w:rsidRPr="00194873" w:rsidRDefault="00703F46" w:rsidP="00703F46">
      <w:pPr>
        <w:numPr>
          <w:ilvl w:val="12"/>
          <w:numId w:val="0"/>
        </w:numPr>
        <w:spacing w:after="0"/>
        <w:jc w:val="both"/>
      </w:pPr>
      <w:r w:rsidRPr="00194873">
        <w:t>Cena wykonania  1 m</w:t>
      </w:r>
      <w:r w:rsidRPr="00194873">
        <w:rPr>
          <w:vertAlign w:val="superscript"/>
        </w:rPr>
        <w:t>2</w:t>
      </w:r>
      <w:r w:rsidRPr="00194873">
        <w:t xml:space="preserve"> remontu cząstkowego obrukowania obejmuje:</w:t>
      </w:r>
    </w:p>
    <w:p w:rsidR="00703F46" w:rsidRPr="00194873" w:rsidRDefault="00703F46" w:rsidP="0095281F">
      <w:pPr>
        <w:numPr>
          <w:ilvl w:val="0"/>
          <w:numId w:val="36"/>
        </w:numPr>
        <w:tabs>
          <w:tab w:val="left" w:pos="360"/>
        </w:tabs>
        <w:overflowPunct w:val="0"/>
        <w:autoSpaceDE w:val="0"/>
        <w:autoSpaceDN w:val="0"/>
        <w:adjustRightInd w:val="0"/>
        <w:spacing w:after="0"/>
        <w:ind w:firstLine="86"/>
        <w:jc w:val="both"/>
        <w:textAlignment w:val="baseline"/>
      </w:pPr>
      <w:r w:rsidRPr="00194873">
        <w:t>przygotowanie podłoża,</w:t>
      </w:r>
    </w:p>
    <w:p w:rsidR="00703F46" w:rsidRPr="00194873" w:rsidRDefault="00703F46" w:rsidP="0095281F">
      <w:pPr>
        <w:numPr>
          <w:ilvl w:val="0"/>
          <w:numId w:val="36"/>
        </w:numPr>
        <w:tabs>
          <w:tab w:val="left" w:pos="360"/>
        </w:tabs>
        <w:overflowPunct w:val="0"/>
        <w:autoSpaceDE w:val="0"/>
        <w:autoSpaceDN w:val="0"/>
        <w:adjustRightInd w:val="0"/>
        <w:spacing w:after="0"/>
        <w:ind w:firstLine="86"/>
        <w:jc w:val="both"/>
        <w:textAlignment w:val="baseline"/>
      </w:pPr>
      <w:r w:rsidRPr="00194873">
        <w:t>dostarczenie materiałów i sprzętu,</w:t>
      </w:r>
    </w:p>
    <w:p w:rsidR="00703F46" w:rsidRPr="00194873" w:rsidRDefault="00703F46" w:rsidP="0095281F">
      <w:pPr>
        <w:numPr>
          <w:ilvl w:val="0"/>
          <w:numId w:val="36"/>
        </w:numPr>
        <w:tabs>
          <w:tab w:val="left" w:pos="360"/>
        </w:tabs>
        <w:overflowPunct w:val="0"/>
        <w:autoSpaceDE w:val="0"/>
        <w:autoSpaceDN w:val="0"/>
        <w:adjustRightInd w:val="0"/>
        <w:spacing w:after="0"/>
        <w:ind w:firstLine="86"/>
        <w:jc w:val="both"/>
        <w:textAlignment w:val="baseline"/>
      </w:pPr>
      <w:r w:rsidRPr="00194873">
        <w:t xml:space="preserve">wykonanie remontu obrukowania zgodnie z wymaganiami specyfikacji </w:t>
      </w:r>
      <w:r>
        <w:tab/>
      </w:r>
      <w:r>
        <w:tab/>
      </w:r>
      <w:r>
        <w:tab/>
        <w:t xml:space="preserve"> </w:t>
      </w:r>
      <w:r w:rsidRPr="00194873">
        <w:t>technicznej,</w:t>
      </w:r>
    </w:p>
    <w:p w:rsidR="00703F46" w:rsidRPr="00194873" w:rsidRDefault="00703F46" w:rsidP="0095281F">
      <w:pPr>
        <w:numPr>
          <w:ilvl w:val="0"/>
          <w:numId w:val="36"/>
        </w:numPr>
        <w:tabs>
          <w:tab w:val="left" w:pos="360"/>
        </w:tabs>
        <w:overflowPunct w:val="0"/>
        <w:autoSpaceDE w:val="0"/>
        <w:autoSpaceDN w:val="0"/>
        <w:adjustRightInd w:val="0"/>
        <w:spacing w:after="0"/>
        <w:ind w:firstLine="86"/>
        <w:jc w:val="both"/>
        <w:textAlignment w:val="baseline"/>
      </w:pPr>
      <w:r w:rsidRPr="00194873">
        <w:t xml:space="preserve">przeprowadzenie pomiarów i badań  wymaganych w  specyfikacji </w:t>
      </w:r>
      <w:r>
        <w:t xml:space="preserve"> </w:t>
      </w:r>
      <w:r>
        <w:tab/>
      </w:r>
      <w:r>
        <w:tab/>
      </w:r>
      <w:r>
        <w:tab/>
        <w:t xml:space="preserve"> </w:t>
      </w:r>
      <w:r w:rsidRPr="00194873">
        <w:t>technicznej,</w:t>
      </w:r>
    </w:p>
    <w:p w:rsidR="00703F46" w:rsidRPr="00194873" w:rsidRDefault="00703F46" w:rsidP="0095281F">
      <w:pPr>
        <w:numPr>
          <w:ilvl w:val="0"/>
          <w:numId w:val="36"/>
        </w:numPr>
        <w:tabs>
          <w:tab w:val="left" w:pos="360"/>
        </w:tabs>
        <w:overflowPunct w:val="0"/>
        <w:autoSpaceDE w:val="0"/>
        <w:autoSpaceDN w:val="0"/>
        <w:adjustRightInd w:val="0"/>
        <w:spacing w:after="0"/>
        <w:ind w:firstLine="86"/>
        <w:jc w:val="both"/>
        <w:textAlignment w:val="baseline"/>
      </w:pPr>
      <w:r w:rsidRPr="00194873">
        <w:t>odwiezienie sprzętu.</w:t>
      </w:r>
    </w:p>
    <w:p w:rsidR="00703F46" w:rsidRPr="00194873" w:rsidRDefault="00703F46" w:rsidP="00703F46">
      <w:pPr>
        <w:pStyle w:val="Nagwek2"/>
        <w:numPr>
          <w:ilvl w:val="12"/>
          <w:numId w:val="0"/>
        </w:numPr>
        <w:rPr>
          <w:sz w:val="22"/>
          <w:szCs w:val="22"/>
        </w:rPr>
      </w:pPr>
    </w:p>
    <w:p w:rsidR="00703F46" w:rsidRDefault="00703F46" w:rsidP="00790A4A">
      <w:pPr>
        <w:pStyle w:val="Nagwek4"/>
      </w:pPr>
      <w:r w:rsidRPr="00194873">
        <w:t>9.3. Sposób rozliczenia robót tymczasowych i prac towarzyszących</w:t>
      </w:r>
    </w:p>
    <w:p w:rsidR="00703F46" w:rsidRPr="00CD5D16" w:rsidRDefault="00703F46" w:rsidP="00790A4A">
      <w:pPr>
        <w:pStyle w:val="Nagwek5"/>
      </w:pPr>
      <w:r w:rsidRPr="00CD5D16">
        <w:t>Cena wykonania robót określonych niniejszą ST obejmuje:</w:t>
      </w:r>
    </w:p>
    <w:p w:rsidR="00703F46" w:rsidRPr="00CD5D16" w:rsidRDefault="00703F46" w:rsidP="0095281F">
      <w:pPr>
        <w:pStyle w:val="Akapitzlist"/>
        <w:numPr>
          <w:ilvl w:val="0"/>
          <w:numId w:val="51"/>
        </w:numPr>
        <w:overflowPunct w:val="0"/>
        <w:autoSpaceDE w:val="0"/>
        <w:autoSpaceDN w:val="0"/>
        <w:adjustRightInd w:val="0"/>
        <w:spacing w:after="0"/>
        <w:jc w:val="both"/>
        <w:textAlignment w:val="baseline"/>
      </w:pPr>
      <w:r w:rsidRPr="00CD5D16">
        <w:t>roboty tymczasowe, które są potrzebne do wykonania robót podstawowych, ale nie są przekazywane Zamawiającemu i są usuwane po wykonaniu robót podstawowych,</w:t>
      </w:r>
    </w:p>
    <w:p w:rsidR="00703F46" w:rsidRPr="00CD5D16" w:rsidRDefault="00703F46" w:rsidP="0095281F">
      <w:pPr>
        <w:pStyle w:val="Akapitzlist"/>
        <w:numPr>
          <w:ilvl w:val="0"/>
          <w:numId w:val="51"/>
        </w:numPr>
        <w:overflowPunct w:val="0"/>
        <w:autoSpaceDE w:val="0"/>
        <w:autoSpaceDN w:val="0"/>
        <w:adjustRightInd w:val="0"/>
        <w:spacing w:after="0"/>
        <w:jc w:val="both"/>
        <w:textAlignment w:val="baseline"/>
      </w:pPr>
      <w:r w:rsidRPr="00CD5D16">
        <w:lastRenderedPageBreak/>
        <w:t>prace towarzyszące, które są niezbędne do wykonania robót podstawowych, nie zaliczane do robót tymczasowych, jak geodezyjne wytyczenie robót itd.</w:t>
      </w:r>
    </w:p>
    <w:p w:rsidR="00703F46" w:rsidRPr="00194873" w:rsidRDefault="00703F46" w:rsidP="00703F46">
      <w:pPr>
        <w:pStyle w:val="Nagwek1"/>
      </w:pPr>
      <w:bookmarkStart w:id="154" w:name="_Toc102282816"/>
    </w:p>
    <w:p w:rsidR="00703F46" w:rsidRPr="00194873" w:rsidRDefault="00703F46" w:rsidP="00790A4A">
      <w:pPr>
        <w:pStyle w:val="Nagwek3"/>
      </w:pPr>
      <w:r w:rsidRPr="00194873">
        <w:t>10. PRZEPISY ZWIĄZANE</w:t>
      </w:r>
      <w:bookmarkEnd w:id="154"/>
    </w:p>
    <w:p w:rsidR="00703F46" w:rsidRPr="00194873" w:rsidRDefault="00FB57FB" w:rsidP="00790A4A">
      <w:pPr>
        <w:pStyle w:val="Nagwek4"/>
      </w:pPr>
      <w:r>
        <w:t>Ogólne s</w:t>
      </w:r>
      <w:r w:rsidR="00703F46" w:rsidRPr="00194873">
        <w:t>pecyfikacje techniczne (</w:t>
      </w:r>
      <w:r>
        <w:t>O</w:t>
      </w:r>
      <w:r w:rsidR="00703F46" w:rsidRPr="00194873">
        <w:t>ST)</w:t>
      </w:r>
    </w:p>
    <w:tbl>
      <w:tblPr>
        <w:tblW w:w="0" w:type="auto"/>
        <w:tblInd w:w="69" w:type="dxa"/>
        <w:tblLayout w:type="fixed"/>
        <w:tblCellMar>
          <w:left w:w="70" w:type="dxa"/>
          <w:right w:w="70" w:type="dxa"/>
        </w:tblCellMar>
        <w:tblLook w:val="0000"/>
      </w:tblPr>
      <w:tblGrid>
        <w:gridCol w:w="427"/>
        <w:gridCol w:w="1842"/>
        <w:gridCol w:w="5812"/>
      </w:tblGrid>
      <w:tr w:rsidR="00703F46" w:rsidRPr="00194873" w:rsidTr="00556480">
        <w:tc>
          <w:tcPr>
            <w:tcW w:w="427" w:type="dxa"/>
            <w:tcBorders>
              <w:top w:val="nil"/>
              <w:left w:val="nil"/>
              <w:bottom w:val="nil"/>
              <w:right w:val="nil"/>
            </w:tcBorders>
          </w:tcPr>
          <w:p w:rsidR="00703F46" w:rsidRPr="00194873" w:rsidRDefault="00FB57FB" w:rsidP="00556480">
            <w:pPr>
              <w:spacing w:after="0"/>
              <w:jc w:val="both"/>
            </w:pPr>
            <w:r>
              <w:t>1.</w:t>
            </w:r>
          </w:p>
        </w:tc>
        <w:tc>
          <w:tcPr>
            <w:tcW w:w="1842" w:type="dxa"/>
            <w:tcBorders>
              <w:top w:val="nil"/>
              <w:left w:val="nil"/>
              <w:bottom w:val="nil"/>
              <w:right w:val="nil"/>
            </w:tcBorders>
          </w:tcPr>
          <w:p w:rsidR="00703F46" w:rsidRPr="00194873" w:rsidRDefault="00703F46" w:rsidP="00556480">
            <w:pPr>
              <w:spacing w:after="0"/>
              <w:jc w:val="both"/>
            </w:pPr>
            <w:r w:rsidRPr="00194873">
              <w:t>D-05.02.02a</w:t>
            </w:r>
          </w:p>
        </w:tc>
        <w:tc>
          <w:tcPr>
            <w:tcW w:w="5812" w:type="dxa"/>
            <w:tcBorders>
              <w:top w:val="nil"/>
              <w:left w:val="nil"/>
              <w:bottom w:val="nil"/>
              <w:right w:val="nil"/>
            </w:tcBorders>
          </w:tcPr>
          <w:p w:rsidR="00703F46" w:rsidRPr="00194873" w:rsidRDefault="00703F46" w:rsidP="00556480">
            <w:pPr>
              <w:spacing w:after="0"/>
              <w:jc w:val="both"/>
            </w:pPr>
            <w:r w:rsidRPr="00194873">
              <w:t>Remont cząstkowy nawierzchni brukowcowej</w:t>
            </w:r>
          </w:p>
        </w:tc>
      </w:tr>
    </w:tbl>
    <w:p w:rsidR="00703F46" w:rsidRDefault="00703F46" w:rsidP="00703F46"/>
    <w:p w:rsidR="00703F46" w:rsidRDefault="00703F46" w:rsidP="00703F46">
      <w:pPr>
        <w:pStyle w:val="Nagwek2"/>
      </w:pPr>
    </w:p>
    <w:p w:rsidR="00703F46" w:rsidRPr="0013466C" w:rsidRDefault="007E0B51" w:rsidP="003B6477">
      <w:pPr>
        <w:pStyle w:val="Nagwek1"/>
        <w:numPr>
          <w:ilvl w:val="0"/>
          <w:numId w:val="33"/>
        </w:numPr>
        <w:ind w:left="426" w:hanging="567"/>
        <w:jc w:val="both"/>
        <w:rPr>
          <w:color w:val="auto"/>
        </w:rPr>
      </w:pPr>
      <w:bookmarkStart w:id="155" w:name="_Toc503266473"/>
      <w:r w:rsidRPr="0013466C">
        <w:rPr>
          <w:color w:val="auto"/>
        </w:rPr>
        <w:t>Naprawa, konserwacja, utrzymanie elementów stalowych</w:t>
      </w:r>
      <w:bookmarkEnd w:id="155"/>
    </w:p>
    <w:p w:rsidR="007E0B51" w:rsidRPr="0013466C" w:rsidRDefault="007E0B51" w:rsidP="007E0B51"/>
    <w:p w:rsidR="007E0B51" w:rsidRPr="0013466C" w:rsidRDefault="007E0B51" w:rsidP="0095281F">
      <w:pPr>
        <w:pStyle w:val="Nagwek2"/>
        <w:numPr>
          <w:ilvl w:val="0"/>
          <w:numId w:val="262"/>
        </w:numPr>
        <w:rPr>
          <w:color w:val="auto"/>
        </w:rPr>
      </w:pPr>
      <w:bookmarkStart w:id="156" w:name="_Toc500577161"/>
      <w:bookmarkStart w:id="157" w:name="_Toc503266474"/>
      <w:r w:rsidRPr="0013466C">
        <w:rPr>
          <w:color w:val="auto"/>
        </w:rPr>
        <w:t>Remont barier  ochronnych  stalowych</w:t>
      </w:r>
      <w:bookmarkEnd w:id="156"/>
      <w:bookmarkEnd w:id="157"/>
    </w:p>
    <w:p w:rsidR="007E0B51" w:rsidRPr="00723FF2" w:rsidRDefault="007E0B51" w:rsidP="007E0B51">
      <w:pPr>
        <w:spacing w:after="0"/>
        <w:jc w:val="both"/>
      </w:pPr>
    </w:p>
    <w:p w:rsidR="007E0B51" w:rsidRPr="00723FF2" w:rsidRDefault="007E0B51" w:rsidP="007E0B51">
      <w:pPr>
        <w:pStyle w:val="Nagwek8"/>
        <w:jc w:val="both"/>
        <w:rPr>
          <w:rFonts w:ascii="Bookman Old Style" w:hAnsi="Bookman Old Style"/>
          <w:sz w:val="22"/>
          <w:szCs w:val="22"/>
        </w:rPr>
      </w:pPr>
    </w:p>
    <w:p w:rsidR="007E0B51" w:rsidRPr="00E0475B" w:rsidRDefault="007E0B51" w:rsidP="007E0B51">
      <w:pPr>
        <w:spacing w:after="0"/>
        <w:rPr>
          <w:b/>
          <w:i/>
          <w:u w:val="single"/>
        </w:rPr>
      </w:pPr>
      <w:bookmarkStart w:id="158" w:name="_Toc495718241"/>
      <w:r w:rsidRPr="00E0475B">
        <w:rPr>
          <w:b/>
          <w:i/>
          <w:u w:val="single"/>
        </w:rPr>
        <w:t>1. WSTĘP</w:t>
      </w:r>
      <w:bookmarkEnd w:id="158"/>
    </w:p>
    <w:p w:rsidR="007E0B51" w:rsidRPr="00723FF2" w:rsidRDefault="007E0B51" w:rsidP="00790A4A">
      <w:pPr>
        <w:pStyle w:val="Nagwek4"/>
      </w:pPr>
      <w:r w:rsidRPr="00723FF2">
        <w:t>1.1. Przedmiot ST</w:t>
      </w:r>
    </w:p>
    <w:p w:rsidR="007E0B51" w:rsidRDefault="007E0B51" w:rsidP="007E0B51">
      <w:pPr>
        <w:pStyle w:val="Standardowytekst"/>
        <w:spacing w:line="276" w:lineRule="auto"/>
        <w:rPr>
          <w:rFonts w:ascii="Bookman Old Style" w:hAnsi="Bookman Old Style"/>
          <w:sz w:val="22"/>
          <w:szCs w:val="22"/>
        </w:rPr>
      </w:pPr>
      <w:r w:rsidRPr="00723FF2">
        <w:rPr>
          <w:rFonts w:ascii="Bookman Old Style" w:hAnsi="Bookman Old Style"/>
          <w:sz w:val="22"/>
          <w:szCs w:val="22"/>
        </w:rPr>
        <w:t>Przedmiotem niniejszej ogólnej specyfikacji technicznej (ST) są wymagania dotyczące wykonania i odbioru robót związanych z remontem barier ochronnych stalowych</w:t>
      </w:r>
      <w:r w:rsidR="00F05E8F">
        <w:rPr>
          <w:rFonts w:ascii="Bookman Old Style" w:hAnsi="Bookman Old Style"/>
          <w:sz w:val="22"/>
          <w:szCs w:val="22"/>
        </w:rPr>
        <w:t xml:space="preserve"> w ramach bieżącego utrzymania obiektów mostowych na terenie miasta Krosna</w:t>
      </w:r>
      <w:r w:rsidRPr="00723FF2">
        <w:rPr>
          <w:rFonts w:ascii="Bookman Old Style" w:hAnsi="Bookman Old Style"/>
          <w:sz w:val="22"/>
          <w:szCs w:val="22"/>
        </w:rPr>
        <w:t>.</w:t>
      </w:r>
    </w:p>
    <w:p w:rsidR="00F05E8F" w:rsidRPr="00723FF2" w:rsidRDefault="00F05E8F" w:rsidP="007E0B51">
      <w:pPr>
        <w:pStyle w:val="Standardowytekst"/>
        <w:spacing w:line="276" w:lineRule="auto"/>
        <w:rPr>
          <w:rFonts w:ascii="Bookman Old Style" w:hAnsi="Bookman Old Style"/>
          <w:sz w:val="22"/>
          <w:szCs w:val="22"/>
        </w:rPr>
      </w:pPr>
    </w:p>
    <w:p w:rsidR="007E0B51" w:rsidRPr="00723FF2" w:rsidRDefault="007E0B51" w:rsidP="00790A4A">
      <w:pPr>
        <w:pStyle w:val="Nagwek4"/>
      </w:pPr>
      <w:r w:rsidRPr="00723FF2">
        <w:t>1.2. Zakres stosowania ST</w:t>
      </w:r>
    </w:p>
    <w:p w:rsidR="00790A4A" w:rsidRDefault="007E0B51" w:rsidP="00F05E8F">
      <w:pPr>
        <w:jc w:val="both"/>
      </w:pPr>
      <w:r w:rsidRPr="00723FF2">
        <w:t xml:space="preserve">Specyfikacja techniczna (ST) jest stosowana jako dokument przetargowy </w:t>
      </w:r>
      <w:r w:rsidR="00F05E8F">
        <w:br/>
      </w:r>
      <w:r w:rsidRPr="00723FF2">
        <w:t xml:space="preserve">i kontraktowy przy zlecaniu i realizacji robót na </w:t>
      </w:r>
      <w:r w:rsidR="008063BC">
        <w:t xml:space="preserve">drogowych </w:t>
      </w:r>
      <w:r w:rsidR="00F05E8F">
        <w:t>obiektach inżynierskich.</w:t>
      </w:r>
    </w:p>
    <w:p w:rsidR="00790A4A" w:rsidRDefault="007E0B51" w:rsidP="003B6477">
      <w:pPr>
        <w:spacing w:after="0"/>
        <w:rPr>
          <w:b/>
        </w:rPr>
      </w:pPr>
      <w:r w:rsidRPr="00790A4A">
        <w:rPr>
          <w:b/>
        </w:rPr>
        <w:t>1.3. Zakres robót objętych ST</w:t>
      </w:r>
    </w:p>
    <w:p w:rsidR="007E0B51" w:rsidRPr="00790A4A" w:rsidRDefault="007E0B51" w:rsidP="008063BC">
      <w:pPr>
        <w:jc w:val="both"/>
        <w:rPr>
          <w:b/>
        </w:rPr>
      </w:pPr>
      <w:r w:rsidRPr="00723FF2">
        <w:t>Ustalenia zawarte w niniejszej specyfikacji dotyczą zasad prowadzenia robót związanych z remontem barier ochronnych stalowych instalowanych przy drogach publicznych.</w:t>
      </w:r>
    </w:p>
    <w:p w:rsidR="007E0B51" w:rsidRPr="00723FF2" w:rsidRDefault="007E0B51" w:rsidP="007E0B51">
      <w:pPr>
        <w:pStyle w:val="Nagwek2"/>
        <w:rPr>
          <w:sz w:val="22"/>
          <w:szCs w:val="22"/>
        </w:rPr>
      </w:pPr>
    </w:p>
    <w:p w:rsidR="007E0B51" w:rsidRPr="00723FF2" w:rsidRDefault="007E0B51" w:rsidP="00790A4A">
      <w:pPr>
        <w:pStyle w:val="Nagwek4"/>
      </w:pPr>
      <w:r w:rsidRPr="00723FF2">
        <w:t>1.4. Określenia podstawowe</w:t>
      </w:r>
    </w:p>
    <w:p w:rsidR="007E0B51" w:rsidRDefault="007E0B51" w:rsidP="007E0B51">
      <w:pPr>
        <w:spacing w:after="0"/>
        <w:jc w:val="both"/>
      </w:pPr>
      <w:r w:rsidRPr="00723FF2">
        <w:rPr>
          <w:b/>
        </w:rPr>
        <w:t xml:space="preserve">1.4.1. </w:t>
      </w:r>
      <w:r w:rsidRPr="008063BC">
        <w:rPr>
          <w:b/>
        </w:rPr>
        <w:t>Remont barier ochronnych stalowych</w:t>
      </w:r>
      <w:r w:rsidRPr="00723FF2">
        <w:t xml:space="preserve"> - zabiegi wykonywane w ramach utrzymania dróg,</w:t>
      </w:r>
      <w:r w:rsidR="008063BC">
        <w:t xml:space="preserve"> mostów, </w:t>
      </w:r>
      <w:r w:rsidRPr="00723FF2">
        <w:t xml:space="preserve"> polegające na naprawie lub wymianie elementów barier w celu przywrócenia pełnych funkcji pełnionych przez barierę.</w:t>
      </w:r>
    </w:p>
    <w:p w:rsidR="007E0B51" w:rsidRPr="00723FF2" w:rsidRDefault="007E0B51" w:rsidP="007E0B51">
      <w:pPr>
        <w:spacing w:after="0"/>
        <w:jc w:val="both"/>
      </w:pPr>
    </w:p>
    <w:p w:rsidR="007E0B51" w:rsidRPr="00723FF2" w:rsidRDefault="007E0B51" w:rsidP="007E0B51">
      <w:pPr>
        <w:spacing w:after="0"/>
        <w:jc w:val="both"/>
      </w:pPr>
      <w:r w:rsidRPr="00723FF2">
        <w:rPr>
          <w:b/>
        </w:rPr>
        <w:t xml:space="preserve">1.4.2. </w:t>
      </w:r>
      <w:r w:rsidRPr="00723FF2">
        <w:t>Pozostałe określenia są zgodne z obowiązującymi, odpowiednimi polskimi normami i definicjami podanymi w ST „Wymagania ogólne”  i ST „Bariery ochronne stalowe”.</w:t>
      </w:r>
    </w:p>
    <w:p w:rsidR="007E0B51" w:rsidRPr="00723FF2" w:rsidRDefault="007E0B51" w:rsidP="007E0B51">
      <w:pPr>
        <w:pStyle w:val="Nagwek2"/>
        <w:rPr>
          <w:sz w:val="22"/>
          <w:szCs w:val="22"/>
        </w:rPr>
      </w:pPr>
    </w:p>
    <w:p w:rsidR="007E0B51" w:rsidRPr="00723FF2" w:rsidRDefault="007E0B51" w:rsidP="00790A4A">
      <w:pPr>
        <w:pStyle w:val="Nagwek4"/>
      </w:pPr>
      <w:r w:rsidRPr="00723FF2">
        <w:t>1.5. Ogólne wymagania dotyczące robót</w:t>
      </w:r>
    </w:p>
    <w:p w:rsidR="007E0B51" w:rsidRPr="00723FF2" w:rsidRDefault="007E0B51" w:rsidP="007E0B51">
      <w:pPr>
        <w:spacing w:after="0"/>
        <w:jc w:val="both"/>
      </w:pPr>
      <w:r w:rsidRPr="00723FF2">
        <w:t xml:space="preserve">Ogólne wymagania dotyczące robót podano w ST „Wymagania ogólne” pkt 1.5. </w:t>
      </w:r>
    </w:p>
    <w:p w:rsidR="009B4664" w:rsidRDefault="009B4664" w:rsidP="009B4664">
      <w:pPr>
        <w:pStyle w:val="Nagwek2"/>
      </w:pPr>
      <w:bookmarkStart w:id="159" w:name="_Toc420816681"/>
      <w:bookmarkStart w:id="160" w:name="_Toc495384942"/>
      <w:bookmarkStart w:id="161" w:name="_Toc495460368"/>
      <w:bookmarkStart w:id="162" w:name="_Toc495465423"/>
      <w:bookmarkStart w:id="163" w:name="_Toc495718242"/>
    </w:p>
    <w:p w:rsidR="009B4664" w:rsidRDefault="009B4664" w:rsidP="009B4664"/>
    <w:p w:rsidR="009B4664" w:rsidRDefault="009B4664" w:rsidP="007E0B51">
      <w:pPr>
        <w:spacing w:after="0"/>
        <w:rPr>
          <w:b/>
          <w:i/>
          <w:u w:val="single"/>
        </w:rPr>
      </w:pPr>
    </w:p>
    <w:p w:rsidR="007E0B51" w:rsidRPr="00E0475B" w:rsidRDefault="007E0B51" w:rsidP="007E0B51">
      <w:pPr>
        <w:spacing w:after="0"/>
        <w:rPr>
          <w:b/>
          <w:i/>
          <w:u w:val="single"/>
        </w:rPr>
      </w:pPr>
      <w:r w:rsidRPr="00E0475B">
        <w:rPr>
          <w:b/>
          <w:i/>
          <w:u w:val="single"/>
        </w:rPr>
        <w:lastRenderedPageBreak/>
        <w:t>2. MATERIAŁY</w:t>
      </w:r>
      <w:bookmarkEnd w:id="159"/>
      <w:bookmarkEnd w:id="160"/>
      <w:bookmarkEnd w:id="161"/>
      <w:bookmarkEnd w:id="162"/>
      <w:bookmarkEnd w:id="163"/>
    </w:p>
    <w:p w:rsidR="007E0B51" w:rsidRPr="00723FF2" w:rsidRDefault="007E0B51" w:rsidP="00DE0F97">
      <w:pPr>
        <w:pStyle w:val="Nagwek4"/>
      </w:pPr>
      <w:r w:rsidRPr="00723FF2">
        <w:t>2.1. Ogólne wymagania dotyczące materiałów</w:t>
      </w:r>
    </w:p>
    <w:p w:rsidR="007E0B51" w:rsidRPr="00723FF2" w:rsidRDefault="007E0B51" w:rsidP="007E0B51">
      <w:pPr>
        <w:spacing w:after="0"/>
        <w:jc w:val="both"/>
      </w:pPr>
      <w:r w:rsidRPr="00723FF2">
        <w:t>Ogólne wymagania dotyczące materiałów, ich pozyskiwania i składowania podano w ST „Wymagania ogólne” pkt 2.</w:t>
      </w:r>
    </w:p>
    <w:p w:rsidR="007E0B51" w:rsidRPr="00723FF2" w:rsidRDefault="007E0B51" w:rsidP="007E0B51">
      <w:pPr>
        <w:pStyle w:val="Nagwek2"/>
        <w:rPr>
          <w:sz w:val="22"/>
          <w:szCs w:val="22"/>
        </w:rPr>
      </w:pPr>
    </w:p>
    <w:p w:rsidR="007E0B51" w:rsidRPr="00723FF2" w:rsidRDefault="007E0B51" w:rsidP="00DE0F97">
      <w:pPr>
        <w:pStyle w:val="Nagwek4"/>
      </w:pPr>
      <w:r w:rsidRPr="00723FF2">
        <w:t>2.2. Wymagania dotyczące materiałów</w:t>
      </w:r>
    </w:p>
    <w:p w:rsidR="007E0B51" w:rsidRPr="00723FF2" w:rsidRDefault="007E0B51" w:rsidP="007E0B51">
      <w:pPr>
        <w:spacing w:after="0"/>
        <w:jc w:val="both"/>
      </w:pPr>
      <w:r w:rsidRPr="00723FF2">
        <w:t xml:space="preserve">Wymagania dotyczące materiałów do remontu barier ochronnych stalowych  powinny odpowiadać warunkom podanym w </w:t>
      </w:r>
      <w:r w:rsidR="009B4664">
        <w:t>O</w:t>
      </w:r>
      <w:r w:rsidRPr="00723FF2">
        <w:t>ST „Bariery ochronne stalowe” pkt 2.</w:t>
      </w:r>
    </w:p>
    <w:p w:rsidR="007E0B51" w:rsidRPr="00723FF2" w:rsidRDefault="007E0B51" w:rsidP="007E0B51">
      <w:pPr>
        <w:pStyle w:val="Nagwek1"/>
      </w:pPr>
      <w:bookmarkStart w:id="164" w:name="_Toc495460369"/>
      <w:bookmarkStart w:id="165" w:name="_Toc495465424"/>
      <w:bookmarkStart w:id="166" w:name="_Toc495718243"/>
    </w:p>
    <w:p w:rsidR="007E0B51" w:rsidRPr="00E0475B" w:rsidRDefault="007E0B51" w:rsidP="007E0B51">
      <w:pPr>
        <w:spacing w:after="0"/>
        <w:rPr>
          <w:b/>
          <w:i/>
          <w:u w:val="single"/>
        </w:rPr>
      </w:pPr>
      <w:r w:rsidRPr="00E0475B">
        <w:rPr>
          <w:b/>
          <w:i/>
          <w:u w:val="single"/>
        </w:rPr>
        <w:t>3. SPRZĘT</w:t>
      </w:r>
      <w:bookmarkEnd w:id="164"/>
      <w:bookmarkEnd w:id="165"/>
      <w:bookmarkEnd w:id="166"/>
    </w:p>
    <w:p w:rsidR="007E0B51" w:rsidRPr="00723FF2" w:rsidRDefault="007E0B51" w:rsidP="00DE0F97">
      <w:pPr>
        <w:pStyle w:val="Nagwek4"/>
      </w:pPr>
      <w:r w:rsidRPr="00723FF2">
        <w:t>3.1. Ogólne wymagania dotyczące sprzętu</w:t>
      </w:r>
    </w:p>
    <w:p w:rsidR="007E0B51" w:rsidRPr="00723FF2" w:rsidRDefault="007E0B51" w:rsidP="007E0B51">
      <w:pPr>
        <w:spacing w:after="0"/>
        <w:jc w:val="both"/>
      </w:pPr>
      <w:r w:rsidRPr="00723FF2">
        <w:t>Ogólne wymagania dotyczące sprzętu podano w ST „Wymagania ogólne” pkt 3.</w:t>
      </w:r>
    </w:p>
    <w:p w:rsidR="007E0B51" w:rsidRPr="00723FF2" w:rsidRDefault="007E0B51" w:rsidP="007E0B51">
      <w:pPr>
        <w:pStyle w:val="Nagwek2"/>
        <w:rPr>
          <w:sz w:val="22"/>
          <w:szCs w:val="22"/>
        </w:rPr>
      </w:pPr>
    </w:p>
    <w:p w:rsidR="007E0B51" w:rsidRPr="00723FF2" w:rsidRDefault="007E0B51" w:rsidP="00DE0F97">
      <w:pPr>
        <w:pStyle w:val="Nagwek4"/>
      </w:pPr>
      <w:r w:rsidRPr="00723FF2">
        <w:t>3.2. Wymagania dotyczące sprzętu do remontu barier ochronnych stalowych</w:t>
      </w:r>
    </w:p>
    <w:p w:rsidR="007E0B51" w:rsidRPr="00723FF2" w:rsidRDefault="007E0B51" w:rsidP="007E0B51">
      <w:pPr>
        <w:spacing w:after="0"/>
        <w:jc w:val="both"/>
      </w:pPr>
      <w:r w:rsidRPr="00723FF2">
        <w:t xml:space="preserve">Wymagania dotyczące sprzętu do wykonania remontu barier ochronnych stalowych powinny odpowiadać warunkom podanym w </w:t>
      </w:r>
      <w:r w:rsidR="009B4664">
        <w:t>O</w:t>
      </w:r>
      <w:r w:rsidRPr="00723FF2">
        <w:t>ST „Bariery ochronne stalowe” pkt 3.</w:t>
      </w:r>
    </w:p>
    <w:p w:rsidR="007E0B51" w:rsidRPr="00723FF2" w:rsidRDefault="007E0B51" w:rsidP="007E0B51">
      <w:pPr>
        <w:pStyle w:val="Nagwek1"/>
      </w:pPr>
      <w:bookmarkStart w:id="167" w:name="_Toc495460370"/>
      <w:bookmarkStart w:id="168" w:name="_Toc495465425"/>
      <w:bookmarkStart w:id="169" w:name="_Toc495718244"/>
    </w:p>
    <w:p w:rsidR="007E0B51" w:rsidRPr="00E0475B" w:rsidRDefault="007E0B51" w:rsidP="007E0B51">
      <w:pPr>
        <w:spacing w:after="0"/>
        <w:rPr>
          <w:b/>
          <w:i/>
          <w:u w:val="single"/>
        </w:rPr>
      </w:pPr>
      <w:r w:rsidRPr="00E0475B">
        <w:rPr>
          <w:b/>
          <w:i/>
          <w:u w:val="single"/>
        </w:rPr>
        <w:t>4. TRANSPORT</w:t>
      </w:r>
      <w:bookmarkEnd w:id="167"/>
      <w:bookmarkEnd w:id="168"/>
      <w:bookmarkEnd w:id="169"/>
    </w:p>
    <w:p w:rsidR="007E0B51" w:rsidRPr="00723FF2" w:rsidRDefault="007E0B51" w:rsidP="00DE0F97">
      <w:pPr>
        <w:pStyle w:val="Nagwek4"/>
      </w:pPr>
      <w:r w:rsidRPr="00723FF2">
        <w:t>4.1. Ogólne wymagania dotyczące transportu</w:t>
      </w:r>
    </w:p>
    <w:p w:rsidR="007E0B51" w:rsidRPr="00723FF2" w:rsidRDefault="007E0B51" w:rsidP="007E0B51">
      <w:pPr>
        <w:spacing w:after="0"/>
        <w:jc w:val="both"/>
      </w:pPr>
      <w:r w:rsidRPr="00723FF2">
        <w:t>Ogólne wymagania dotyczące transportu podano w ST „Wymagania ogólne” pkt 4.</w:t>
      </w:r>
    </w:p>
    <w:p w:rsidR="007E0B51" w:rsidRPr="00723FF2" w:rsidRDefault="007E0B51" w:rsidP="007E0B51">
      <w:pPr>
        <w:pStyle w:val="Nagwek2"/>
        <w:ind w:left="426" w:hanging="426"/>
        <w:rPr>
          <w:sz w:val="22"/>
          <w:szCs w:val="22"/>
        </w:rPr>
      </w:pPr>
    </w:p>
    <w:p w:rsidR="007E0B51" w:rsidRPr="003B6477" w:rsidRDefault="007E0B51" w:rsidP="003B6477">
      <w:pPr>
        <w:spacing w:after="0"/>
        <w:jc w:val="both"/>
        <w:rPr>
          <w:b/>
        </w:rPr>
      </w:pPr>
      <w:r w:rsidRPr="003B6477">
        <w:rPr>
          <w:b/>
        </w:rPr>
        <w:t>4.2. Wymagania dotyczące transportu elementów do remontu barier ochronnych stalowych</w:t>
      </w:r>
    </w:p>
    <w:p w:rsidR="007E0B51" w:rsidRPr="003B6477" w:rsidRDefault="007E0B51" w:rsidP="003B6477">
      <w:pPr>
        <w:spacing w:after="0"/>
        <w:jc w:val="both"/>
      </w:pPr>
      <w:r w:rsidRPr="003B6477">
        <w:t xml:space="preserve">Wymagania dotyczące transportu elementów do wykonania remontu barier ochronnych stalowych powinny odpowiadać warunkom podanym w </w:t>
      </w:r>
      <w:r w:rsidR="009B4664">
        <w:t>O</w:t>
      </w:r>
      <w:r w:rsidRPr="003B6477">
        <w:t>ST „Bariery ochronne stalowe”  pkt 4.</w:t>
      </w:r>
    </w:p>
    <w:p w:rsidR="007E0B51" w:rsidRPr="003B6477" w:rsidRDefault="007E0B51" w:rsidP="003B6477">
      <w:pPr>
        <w:spacing w:after="0"/>
      </w:pPr>
      <w:bookmarkStart w:id="170" w:name="_Toc495460371"/>
      <w:bookmarkStart w:id="171" w:name="_Toc495465426"/>
      <w:bookmarkStart w:id="172" w:name="_Toc495718245"/>
    </w:p>
    <w:p w:rsidR="007E0B51" w:rsidRPr="00E0475B" w:rsidRDefault="007E0B51" w:rsidP="007E0B51">
      <w:pPr>
        <w:spacing w:after="0"/>
        <w:rPr>
          <w:b/>
          <w:i/>
          <w:u w:val="single"/>
        </w:rPr>
      </w:pPr>
      <w:r w:rsidRPr="00E0475B">
        <w:rPr>
          <w:b/>
          <w:i/>
          <w:u w:val="single"/>
        </w:rPr>
        <w:t>5. WYKONANIE ROBÓT</w:t>
      </w:r>
      <w:bookmarkEnd w:id="170"/>
      <w:bookmarkEnd w:id="171"/>
      <w:bookmarkEnd w:id="172"/>
    </w:p>
    <w:p w:rsidR="007E0B51" w:rsidRPr="00723FF2" w:rsidRDefault="007E0B51" w:rsidP="00DE0F97">
      <w:pPr>
        <w:pStyle w:val="Nagwek4"/>
      </w:pPr>
      <w:r w:rsidRPr="00723FF2">
        <w:t>5.1. Ogólne zasady wykonania robót</w:t>
      </w:r>
    </w:p>
    <w:p w:rsidR="007E0B51" w:rsidRPr="00723FF2" w:rsidRDefault="007E0B51" w:rsidP="007E0B51">
      <w:pPr>
        <w:spacing w:after="0"/>
        <w:jc w:val="both"/>
      </w:pPr>
      <w:r w:rsidRPr="00723FF2">
        <w:t>Ogólne zasady wykonania robót podano w ST „Wymagania ogólne” pkt 5.</w:t>
      </w:r>
    </w:p>
    <w:p w:rsidR="007E0B51" w:rsidRPr="00723FF2" w:rsidRDefault="007E0B51" w:rsidP="007E0B51">
      <w:pPr>
        <w:pStyle w:val="Nagwek2"/>
        <w:rPr>
          <w:sz w:val="22"/>
          <w:szCs w:val="22"/>
        </w:rPr>
      </w:pPr>
    </w:p>
    <w:p w:rsidR="007E0B51" w:rsidRPr="00723FF2" w:rsidRDefault="007E0B51" w:rsidP="00DE0F97">
      <w:pPr>
        <w:pStyle w:val="Nagwek4"/>
      </w:pPr>
      <w:r w:rsidRPr="00723FF2">
        <w:t>5.2. Zasady wykonania robót przy remoncie barier ochronnych stalowych</w:t>
      </w:r>
    </w:p>
    <w:p w:rsidR="007E0B51" w:rsidRPr="00723FF2" w:rsidRDefault="007E0B51" w:rsidP="007E0B51">
      <w:pPr>
        <w:spacing w:after="0"/>
        <w:jc w:val="both"/>
      </w:pPr>
      <w:r w:rsidRPr="00723FF2">
        <w:t xml:space="preserve">Wykonanie robót przy remoncie barier ochronnych stalowych powinno odpowiadać warunkom podanym w </w:t>
      </w:r>
      <w:r w:rsidR="009B4664">
        <w:t>O</w:t>
      </w:r>
      <w:r w:rsidRPr="00723FF2">
        <w:t>ST „Bariery ochronne stalowe”  pkt 5 oraz spełniać warunki podane w dalszym ciągu.</w:t>
      </w:r>
    </w:p>
    <w:p w:rsidR="007E0B51" w:rsidRPr="00723FF2" w:rsidRDefault="007E0B51" w:rsidP="007E0B51">
      <w:pPr>
        <w:pStyle w:val="Nagwek2"/>
        <w:rPr>
          <w:sz w:val="22"/>
          <w:szCs w:val="22"/>
        </w:rPr>
      </w:pPr>
    </w:p>
    <w:p w:rsidR="007E0B51" w:rsidRPr="00723FF2" w:rsidRDefault="007E0B51" w:rsidP="00DE0F97">
      <w:pPr>
        <w:pStyle w:val="Nagwek4"/>
      </w:pPr>
      <w:r w:rsidRPr="00723FF2">
        <w:t>5.3. Roboty przygotowawcze</w:t>
      </w:r>
    </w:p>
    <w:p w:rsidR="007E0B51" w:rsidRPr="00723FF2" w:rsidRDefault="007E0B51" w:rsidP="007E0B51">
      <w:pPr>
        <w:spacing w:after="0"/>
        <w:jc w:val="both"/>
      </w:pPr>
      <w:r w:rsidRPr="00723FF2">
        <w:t>Natychmiast po stwierdzeniu uszkodzenia bariery w zakresie stwarzającym zagrożenie dla uczestników ruchu, należy usunąć z korony drogi elementy stwarzające zagrożenie, a miejsce to należy zabezpieczyć przez odpowiednie oznakowanie.</w:t>
      </w:r>
    </w:p>
    <w:p w:rsidR="007E0B51" w:rsidRPr="00723FF2" w:rsidRDefault="007E0B51" w:rsidP="007E0B51">
      <w:pPr>
        <w:spacing w:after="0"/>
        <w:jc w:val="both"/>
      </w:pPr>
      <w:r w:rsidRPr="00723FF2">
        <w:t>Przed przystąpieniem do wykonania robót remontowych należy określić:</w:t>
      </w:r>
    </w:p>
    <w:p w:rsidR="007E0B51" w:rsidRPr="00723FF2" w:rsidRDefault="007E0B51" w:rsidP="0095281F">
      <w:pPr>
        <w:numPr>
          <w:ilvl w:val="0"/>
          <w:numId w:val="52"/>
        </w:numPr>
        <w:overflowPunct w:val="0"/>
        <w:autoSpaceDE w:val="0"/>
        <w:autoSpaceDN w:val="0"/>
        <w:adjustRightInd w:val="0"/>
        <w:spacing w:after="0"/>
        <w:ind w:firstLine="143"/>
        <w:jc w:val="both"/>
        <w:textAlignment w:val="baseline"/>
      </w:pPr>
      <w:r w:rsidRPr="00723FF2">
        <w:t>rodzaj bariery, który uległ uszkodzeniu,</w:t>
      </w:r>
    </w:p>
    <w:p w:rsidR="007E0B51" w:rsidRPr="00723FF2" w:rsidRDefault="007E0B51" w:rsidP="0095281F">
      <w:pPr>
        <w:numPr>
          <w:ilvl w:val="0"/>
          <w:numId w:val="52"/>
        </w:numPr>
        <w:overflowPunct w:val="0"/>
        <w:autoSpaceDE w:val="0"/>
        <w:autoSpaceDN w:val="0"/>
        <w:adjustRightInd w:val="0"/>
        <w:spacing w:after="0"/>
        <w:ind w:firstLine="143"/>
        <w:jc w:val="both"/>
        <w:textAlignment w:val="baseline"/>
      </w:pPr>
      <w:r w:rsidRPr="00723FF2">
        <w:t>długość uszkodzonej bariery,</w:t>
      </w:r>
    </w:p>
    <w:p w:rsidR="007E0B51" w:rsidRPr="00723FF2" w:rsidRDefault="007E0B51" w:rsidP="0095281F">
      <w:pPr>
        <w:numPr>
          <w:ilvl w:val="0"/>
          <w:numId w:val="52"/>
        </w:numPr>
        <w:overflowPunct w:val="0"/>
        <w:autoSpaceDE w:val="0"/>
        <w:autoSpaceDN w:val="0"/>
        <w:adjustRightInd w:val="0"/>
        <w:spacing w:after="0"/>
        <w:ind w:firstLine="143"/>
        <w:jc w:val="both"/>
        <w:textAlignment w:val="baseline"/>
      </w:pPr>
      <w:r w:rsidRPr="00723FF2">
        <w:t xml:space="preserve">elementy i ich liczbę, która uległa uszkodzeniu (prowadnica, pasy profilowe, </w:t>
      </w:r>
      <w:r>
        <w:tab/>
      </w:r>
      <w:r w:rsidRPr="00723FF2">
        <w:t>słupki, elementy montażowe, elementy połączeniowe, fundamenty),</w:t>
      </w:r>
    </w:p>
    <w:p w:rsidR="007E0B51" w:rsidRPr="00723FF2" w:rsidRDefault="007E0B51" w:rsidP="0095281F">
      <w:pPr>
        <w:numPr>
          <w:ilvl w:val="0"/>
          <w:numId w:val="52"/>
        </w:numPr>
        <w:overflowPunct w:val="0"/>
        <w:autoSpaceDE w:val="0"/>
        <w:autoSpaceDN w:val="0"/>
        <w:adjustRightInd w:val="0"/>
        <w:spacing w:after="0"/>
        <w:ind w:firstLine="143"/>
        <w:jc w:val="both"/>
        <w:textAlignment w:val="baseline"/>
      </w:pPr>
      <w:r w:rsidRPr="00723FF2">
        <w:lastRenderedPageBreak/>
        <w:t>elementy kwalifikujące się do naprawy na miejscu,</w:t>
      </w:r>
    </w:p>
    <w:p w:rsidR="007E0B51" w:rsidRPr="00723FF2" w:rsidRDefault="007E0B51" w:rsidP="0095281F">
      <w:pPr>
        <w:numPr>
          <w:ilvl w:val="0"/>
          <w:numId w:val="52"/>
        </w:numPr>
        <w:overflowPunct w:val="0"/>
        <w:autoSpaceDE w:val="0"/>
        <w:autoSpaceDN w:val="0"/>
        <w:adjustRightInd w:val="0"/>
        <w:spacing w:after="0"/>
        <w:ind w:firstLine="143"/>
        <w:jc w:val="both"/>
        <w:textAlignment w:val="baseline"/>
      </w:pPr>
      <w:r w:rsidRPr="00723FF2">
        <w:t>elementy wymagające zdemontowania i wymiany na nowe,</w:t>
      </w:r>
    </w:p>
    <w:p w:rsidR="007E0B51" w:rsidRPr="00723FF2" w:rsidRDefault="007E0B51" w:rsidP="0095281F">
      <w:pPr>
        <w:numPr>
          <w:ilvl w:val="0"/>
          <w:numId w:val="52"/>
        </w:numPr>
        <w:overflowPunct w:val="0"/>
        <w:autoSpaceDE w:val="0"/>
        <w:autoSpaceDN w:val="0"/>
        <w:adjustRightInd w:val="0"/>
        <w:spacing w:after="0"/>
        <w:ind w:firstLine="143"/>
        <w:jc w:val="both"/>
        <w:textAlignment w:val="baseline"/>
      </w:pPr>
      <w:r w:rsidRPr="00723FF2">
        <w:t xml:space="preserve">kolejność, sposób i termin wykonania robót remontowych. </w:t>
      </w:r>
    </w:p>
    <w:p w:rsidR="007E0B51" w:rsidRPr="00723FF2" w:rsidRDefault="007E0B51" w:rsidP="007E0B51">
      <w:pPr>
        <w:spacing w:after="0"/>
        <w:jc w:val="both"/>
      </w:pPr>
      <w:r w:rsidRPr="00723FF2">
        <w:t>Sposób naprawy należy uzgodnić z Zamawiającym.</w:t>
      </w:r>
    </w:p>
    <w:p w:rsidR="007E0B51" w:rsidRPr="00723FF2" w:rsidRDefault="007E0B51" w:rsidP="007E0B51">
      <w:pPr>
        <w:pStyle w:val="Nagwek2"/>
        <w:rPr>
          <w:sz w:val="22"/>
          <w:szCs w:val="22"/>
        </w:rPr>
      </w:pPr>
    </w:p>
    <w:p w:rsidR="007E0B51" w:rsidRPr="00723FF2" w:rsidRDefault="007E0B51" w:rsidP="00DE0F97">
      <w:pPr>
        <w:pStyle w:val="Nagwek4"/>
      </w:pPr>
      <w:r w:rsidRPr="00723FF2">
        <w:t>5.4. Rodzaje robót remontowych i sposób ich naprawy</w:t>
      </w:r>
    </w:p>
    <w:p w:rsidR="007E0B51" w:rsidRPr="00723FF2" w:rsidRDefault="007E0B51" w:rsidP="007E0B51">
      <w:pPr>
        <w:spacing w:after="0"/>
        <w:jc w:val="both"/>
      </w:pPr>
      <w:r w:rsidRPr="00723FF2">
        <w:t>Następujące usterki wykonanych barier ochronnych stalowych wymagają napraw lub wymiany uszkodzonych elementów, gdy:</w:t>
      </w:r>
    </w:p>
    <w:p w:rsidR="007E0B51" w:rsidRPr="00E0475B" w:rsidRDefault="007E0B51" w:rsidP="0095281F">
      <w:pPr>
        <w:pStyle w:val="Akapitzlist"/>
        <w:numPr>
          <w:ilvl w:val="0"/>
          <w:numId w:val="59"/>
        </w:numPr>
        <w:tabs>
          <w:tab w:val="left" w:pos="0"/>
        </w:tabs>
        <w:overflowPunct w:val="0"/>
        <w:autoSpaceDE w:val="0"/>
        <w:autoSpaceDN w:val="0"/>
        <w:adjustRightInd w:val="0"/>
        <w:spacing w:after="0"/>
        <w:jc w:val="both"/>
        <w:textAlignment w:val="baseline"/>
      </w:pPr>
      <w:r w:rsidRPr="00E0475B">
        <w:t>słupek nie jest osadzony w sposób trwały w gruncie lub fundamencie względnie jest podwyższony, obniżony lub odchylony od pozycji pionowej (ustawić słupek w prawidłowym położeniu),</w:t>
      </w:r>
    </w:p>
    <w:p w:rsidR="007E0B51" w:rsidRPr="00E0475B" w:rsidRDefault="007E0B51" w:rsidP="0095281F">
      <w:pPr>
        <w:pStyle w:val="Akapitzlist"/>
        <w:numPr>
          <w:ilvl w:val="0"/>
          <w:numId w:val="59"/>
        </w:numPr>
        <w:tabs>
          <w:tab w:val="left" w:pos="0"/>
        </w:tabs>
        <w:overflowPunct w:val="0"/>
        <w:autoSpaceDE w:val="0"/>
        <w:autoSpaceDN w:val="0"/>
        <w:adjustRightInd w:val="0"/>
        <w:spacing w:after="0"/>
        <w:jc w:val="both"/>
        <w:textAlignment w:val="baseline"/>
      </w:pPr>
      <w:r w:rsidRPr="00E0475B">
        <w:t>brak jest słupka i ew. fundamentu, względnie słupek jest zgięty, skręcony lub złamany (ustawić nowy słupek),</w:t>
      </w:r>
    </w:p>
    <w:p w:rsidR="007E0B51" w:rsidRPr="00E0475B" w:rsidRDefault="007E0B51" w:rsidP="0095281F">
      <w:pPr>
        <w:pStyle w:val="Akapitzlist"/>
        <w:numPr>
          <w:ilvl w:val="0"/>
          <w:numId w:val="59"/>
        </w:numPr>
        <w:tabs>
          <w:tab w:val="left" w:pos="0"/>
        </w:tabs>
        <w:overflowPunct w:val="0"/>
        <w:autoSpaceDE w:val="0"/>
        <w:autoSpaceDN w:val="0"/>
        <w:adjustRightInd w:val="0"/>
        <w:spacing w:after="0"/>
        <w:jc w:val="both"/>
        <w:textAlignment w:val="baseline"/>
      </w:pPr>
      <w:r w:rsidRPr="00E0475B">
        <w:t>fragment prowadnicy jest odkształcony np. wygięty, skręcony lub pęknięty (wymienić kompletne elementy prowadnicy z uszkodzonymi przekładkami, wysięgnikami, pasem profilowym, śrubami, podkładkami, obejmami słupka itp.),</w:t>
      </w:r>
    </w:p>
    <w:p w:rsidR="007E0B51" w:rsidRPr="00E0475B" w:rsidRDefault="007E0B51" w:rsidP="0095281F">
      <w:pPr>
        <w:pStyle w:val="Akapitzlist"/>
        <w:numPr>
          <w:ilvl w:val="0"/>
          <w:numId w:val="59"/>
        </w:numPr>
        <w:tabs>
          <w:tab w:val="left" w:pos="0"/>
        </w:tabs>
        <w:overflowPunct w:val="0"/>
        <w:autoSpaceDE w:val="0"/>
        <w:autoSpaceDN w:val="0"/>
        <w:adjustRightInd w:val="0"/>
        <w:spacing w:after="0"/>
        <w:jc w:val="both"/>
        <w:textAlignment w:val="baseline"/>
      </w:pPr>
      <w:r w:rsidRPr="00E0475B">
        <w:t>brak jest elementów mocujących prowadnicę i słupki oraz elementów odblaskowych (uzupełnić elementy i łączniki mocujące elementy prowadnicy między sobą oraz ze słupkami, wysięgnikami, przekładkami itp. oraz brakujące elementy odblaskowe),</w:t>
      </w:r>
    </w:p>
    <w:p w:rsidR="007E0B51" w:rsidRPr="00E0475B" w:rsidRDefault="007E0B51" w:rsidP="0095281F">
      <w:pPr>
        <w:pStyle w:val="Akapitzlist"/>
        <w:numPr>
          <w:ilvl w:val="0"/>
          <w:numId w:val="59"/>
        </w:numPr>
        <w:tabs>
          <w:tab w:val="left" w:pos="0"/>
        </w:tabs>
        <w:overflowPunct w:val="0"/>
        <w:autoSpaceDE w:val="0"/>
        <w:autoSpaceDN w:val="0"/>
        <w:adjustRightInd w:val="0"/>
        <w:spacing w:after="0"/>
        <w:jc w:val="both"/>
        <w:textAlignment w:val="baseline"/>
      </w:pPr>
      <w:r w:rsidRPr="00E0475B">
        <w:t>elementy bariery są skorodowane (odrdzewić i pomalować lub wymienić),</w:t>
      </w:r>
    </w:p>
    <w:p w:rsidR="007E0B51" w:rsidRPr="00E0475B" w:rsidRDefault="007E0B51" w:rsidP="0095281F">
      <w:pPr>
        <w:pStyle w:val="Akapitzlist"/>
        <w:numPr>
          <w:ilvl w:val="0"/>
          <w:numId w:val="59"/>
        </w:numPr>
        <w:tabs>
          <w:tab w:val="left" w:pos="0"/>
        </w:tabs>
        <w:overflowPunct w:val="0"/>
        <w:autoSpaceDE w:val="0"/>
        <w:autoSpaceDN w:val="0"/>
        <w:adjustRightInd w:val="0"/>
        <w:spacing w:after="0"/>
        <w:jc w:val="both"/>
        <w:textAlignment w:val="baseline"/>
      </w:pPr>
      <w:r w:rsidRPr="00E0475B">
        <w:t>elementy bariery są zabrudzone (umyć barierę).</w:t>
      </w:r>
    </w:p>
    <w:p w:rsidR="007E0B51" w:rsidRPr="00723FF2" w:rsidRDefault="007E0B51" w:rsidP="007E0B51">
      <w:pPr>
        <w:tabs>
          <w:tab w:val="left" w:pos="360"/>
        </w:tabs>
        <w:overflowPunct w:val="0"/>
        <w:autoSpaceDE w:val="0"/>
        <w:autoSpaceDN w:val="0"/>
        <w:adjustRightInd w:val="0"/>
        <w:spacing w:after="0"/>
        <w:jc w:val="both"/>
        <w:textAlignment w:val="baseline"/>
      </w:pPr>
    </w:p>
    <w:p w:rsidR="007E0B51" w:rsidRPr="00723FF2" w:rsidRDefault="007E0B51" w:rsidP="007E0B51">
      <w:pPr>
        <w:pStyle w:val="Tekstpodstawowy"/>
        <w:numPr>
          <w:ilvl w:val="12"/>
          <w:numId w:val="0"/>
        </w:numPr>
        <w:spacing w:after="0"/>
        <w:jc w:val="both"/>
      </w:pPr>
      <w:r w:rsidRPr="00723FF2">
        <w:t>Naprawa bariery powinna nawiązywać do zasad montażu, zgodnych z instrukcją producenta bariery oraz zawierać elementy tego samego typu co bariera pierwotna. Szczególnie należy przestrzegać następujących zaleceń:</w:t>
      </w:r>
    </w:p>
    <w:p w:rsidR="007E0B51" w:rsidRPr="00E0475B" w:rsidRDefault="007E0B51" w:rsidP="0095281F">
      <w:pPr>
        <w:pStyle w:val="Akapitzlist"/>
        <w:numPr>
          <w:ilvl w:val="0"/>
          <w:numId w:val="60"/>
        </w:numPr>
        <w:tabs>
          <w:tab w:val="left" w:pos="0"/>
        </w:tabs>
        <w:overflowPunct w:val="0"/>
        <w:autoSpaceDE w:val="0"/>
        <w:autoSpaceDN w:val="0"/>
        <w:adjustRightInd w:val="0"/>
        <w:spacing w:after="0"/>
        <w:jc w:val="both"/>
        <w:textAlignment w:val="baseline"/>
      </w:pPr>
      <w:r w:rsidRPr="00E0475B">
        <w:t xml:space="preserve">zachowywać dopuszczalne odchyłki odległości między słupkami, wynikające </w:t>
      </w:r>
      <w:r w:rsidR="009B4664">
        <w:br/>
      </w:r>
      <w:r w:rsidRPr="00E0475B">
        <w:t xml:space="preserve">z wymiarów wydłużonych otworów w prowadnicy  </w:t>
      </w:r>
      <w:r w:rsidRPr="00723FF2">
        <w:sym w:font="Symbol" w:char="F0B1"/>
      </w:r>
      <w:r w:rsidRPr="00E0475B">
        <w:t xml:space="preserve"> 11 mm,</w:t>
      </w:r>
    </w:p>
    <w:p w:rsidR="007E0B51" w:rsidRPr="00E0475B" w:rsidRDefault="007E0B51" w:rsidP="0095281F">
      <w:pPr>
        <w:pStyle w:val="Akapitzlist"/>
        <w:numPr>
          <w:ilvl w:val="0"/>
          <w:numId w:val="60"/>
        </w:numPr>
        <w:tabs>
          <w:tab w:val="left" w:pos="0"/>
        </w:tabs>
        <w:overflowPunct w:val="0"/>
        <w:autoSpaceDE w:val="0"/>
        <w:autoSpaceDN w:val="0"/>
        <w:adjustRightInd w:val="0"/>
        <w:spacing w:after="0"/>
        <w:jc w:val="both"/>
        <w:textAlignment w:val="baseline"/>
      </w:pPr>
      <w:r w:rsidRPr="00E0475B">
        <w:t xml:space="preserve">zachowywać dopuszczalne różnice wysokości słupków  </w:t>
      </w:r>
      <w:r w:rsidRPr="00723FF2">
        <w:sym w:font="Symbol" w:char="F0B1"/>
      </w:r>
      <w:r w:rsidRPr="00E0475B">
        <w:t xml:space="preserve"> 6 mm,</w:t>
      </w:r>
    </w:p>
    <w:p w:rsidR="007E0B51" w:rsidRDefault="007E0B51" w:rsidP="0095281F">
      <w:pPr>
        <w:pStyle w:val="Akapitzlist"/>
        <w:numPr>
          <w:ilvl w:val="0"/>
          <w:numId w:val="60"/>
        </w:numPr>
        <w:tabs>
          <w:tab w:val="left" w:pos="0"/>
        </w:tabs>
        <w:overflowPunct w:val="0"/>
        <w:autoSpaceDE w:val="0"/>
        <w:autoSpaceDN w:val="0"/>
        <w:adjustRightInd w:val="0"/>
        <w:spacing w:after="0"/>
        <w:jc w:val="both"/>
        <w:textAlignment w:val="baseline"/>
      </w:pPr>
      <w:r w:rsidRPr="00E0475B">
        <w:t xml:space="preserve">przy montażu prowadnicy typu B, łączyć sąsiednie odcinki taśmy profilowej, nakładając następny odcinek na wytłoczenie odcinka poprzedniego, zgodnie </w:t>
      </w:r>
      <w:r w:rsidR="009B4664">
        <w:br/>
      </w:r>
      <w:r w:rsidRPr="00E0475B">
        <w:t>z kierunkiem ruchu pojazdów.</w:t>
      </w:r>
    </w:p>
    <w:p w:rsidR="007E0B51" w:rsidRPr="00E0475B" w:rsidRDefault="007E0B51" w:rsidP="007E0B51">
      <w:pPr>
        <w:tabs>
          <w:tab w:val="left" w:pos="0"/>
        </w:tabs>
        <w:overflowPunct w:val="0"/>
        <w:autoSpaceDE w:val="0"/>
        <w:autoSpaceDN w:val="0"/>
        <w:adjustRightInd w:val="0"/>
        <w:spacing w:after="0"/>
        <w:jc w:val="both"/>
        <w:textAlignment w:val="baseline"/>
      </w:pPr>
    </w:p>
    <w:p w:rsidR="007E0B51" w:rsidRPr="00723FF2" w:rsidRDefault="007E0B51" w:rsidP="007E0B51">
      <w:pPr>
        <w:pStyle w:val="Tekstpodstawowy"/>
        <w:numPr>
          <w:ilvl w:val="12"/>
          <w:numId w:val="0"/>
        </w:numPr>
        <w:spacing w:after="0"/>
        <w:jc w:val="both"/>
      </w:pPr>
      <w:r w:rsidRPr="00723FF2">
        <w:t>Wszelkie odstępstwa od wymienionych wymagań powinny być zaakceptowane przez Zamawiającego.</w:t>
      </w:r>
    </w:p>
    <w:p w:rsidR="007E0B51" w:rsidRPr="00723FF2" w:rsidRDefault="007E0B51" w:rsidP="007E0B51">
      <w:pPr>
        <w:numPr>
          <w:ilvl w:val="12"/>
          <w:numId w:val="0"/>
        </w:numPr>
        <w:spacing w:after="0"/>
        <w:jc w:val="both"/>
      </w:pPr>
      <w:r w:rsidRPr="00723FF2">
        <w:t xml:space="preserve">Malowanie bariery powinno odpowiadać wymaganiom podanym w </w:t>
      </w:r>
      <w:r w:rsidR="009B4664">
        <w:t>O</w:t>
      </w:r>
      <w:r w:rsidRPr="00723FF2">
        <w:t>ST „Remont ogrodzeń drogowych i ekranów akustycznych” pkt 5.</w:t>
      </w:r>
    </w:p>
    <w:p w:rsidR="007E0B51" w:rsidRPr="00723FF2" w:rsidRDefault="007E0B51" w:rsidP="007E0B51">
      <w:pPr>
        <w:numPr>
          <w:ilvl w:val="12"/>
          <w:numId w:val="0"/>
        </w:numPr>
        <w:spacing w:after="0"/>
        <w:jc w:val="both"/>
      </w:pPr>
      <w:r w:rsidRPr="00723FF2">
        <w:t>Uszkodzone elementy zakwalifikowane do wymiany, po demontażu powinny być odwiezione przez Wykonawcę w miejsce uzgodnione z Zamawiającym.</w:t>
      </w:r>
    </w:p>
    <w:p w:rsidR="007E0B51" w:rsidRPr="00723FF2" w:rsidRDefault="007E0B51" w:rsidP="007E0B51">
      <w:pPr>
        <w:pStyle w:val="Nagwek1"/>
      </w:pPr>
      <w:bookmarkStart w:id="173" w:name="_Toc420816685"/>
      <w:bookmarkStart w:id="174" w:name="_Toc495384946"/>
      <w:bookmarkStart w:id="175" w:name="_Toc495460372"/>
      <w:bookmarkStart w:id="176" w:name="_Toc495718246"/>
    </w:p>
    <w:p w:rsidR="007E0B51" w:rsidRPr="00E0475B" w:rsidRDefault="007E0B51" w:rsidP="007E0B51">
      <w:pPr>
        <w:spacing w:after="0"/>
        <w:rPr>
          <w:b/>
          <w:i/>
          <w:u w:val="single"/>
        </w:rPr>
      </w:pPr>
      <w:r w:rsidRPr="00E0475B">
        <w:rPr>
          <w:b/>
          <w:i/>
          <w:u w:val="single"/>
        </w:rPr>
        <w:t>6. KONTROLA JAKOŚCI ROBÓT</w:t>
      </w:r>
      <w:bookmarkEnd w:id="173"/>
      <w:bookmarkEnd w:id="174"/>
      <w:bookmarkEnd w:id="175"/>
      <w:bookmarkEnd w:id="176"/>
    </w:p>
    <w:p w:rsidR="007E0B51" w:rsidRPr="00723FF2" w:rsidRDefault="007E0B51" w:rsidP="00DE0F97">
      <w:pPr>
        <w:pStyle w:val="Nagwek4"/>
      </w:pPr>
      <w:r w:rsidRPr="00723FF2">
        <w:t>6.1. Ogólne zasady kontroli jakości robót</w:t>
      </w:r>
    </w:p>
    <w:p w:rsidR="007E0B51" w:rsidRPr="00723FF2" w:rsidRDefault="007E0B51" w:rsidP="007E0B51">
      <w:pPr>
        <w:numPr>
          <w:ilvl w:val="12"/>
          <w:numId w:val="0"/>
        </w:numPr>
        <w:spacing w:after="0"/>
        <w:jc w:val="both"/>
      </w:pPr>
      <w:r w:rsidRPr="00723FF2">
        <w:t>Ogólne zasady kontroli jakości robót podano w ST „Wymagania ogólne” pkt 6.</w:t>
      </w:r>
    </w:p>
    <w:p w:rsidR="009B4664" w:rsidRPr="009B4664" w:rsidRDefault="009B4664" w:rsidP="009B4664"/>
    <w:p w:rsidR="007E0B51" w:rsidRPr="00723FF2" w:rsidRDefault="007E0B51" w:rsidP="00DE0F97">
      <w:pPr>
        <w:pStyle w:val="Nagwek4"/>
      </w:pPr>
      <w:r w:rsidRPr="00723FF2">
        <w:lastRenderedPageBreak/>
        <w:t>6.2. Badania przed przystąpieniem do robót</w:t>
      </w:r>
    </w:p>
    <w:p w:rsidR="007E0B51" w:rsidRPr="00723FF2" w:rsidRDefault="007E0B51" w:rsidP="007E0B51">
      <w:pPr>
        <w:numPr>
          <w:ilvl w:val="12"/>
          <w:numId w:val="0"/>
        </w:numPr>
        <w:spacing w:after="0"/>
        <w:jc w:val="both"/>
      </w:pPr>
      <w:r w:rsidRPr="00723FF2">
        <w:t>Przed przystąpieniem do robót remontowych Wykonawca powinien:</w:t>
      </w:r>
    </w:p>
    <w:p w:rsidR="007E0B51" w:rsidRPr="00E0475B" w:rsidRDefault="007E0B51" w:rsidP="0095281F">
      <w:pPr>
        <w:pStyle w:val="Akapitzlist"/>
        <w:numPr>
          <w:ilvl w:val="0"/>
          <w:numId w:val="61"/>
        </w:numPr>
        <w:tabs>
          <w:tab w:val="left" w:pos="0"/>
        </w:tabs>
        <w:overflowPunct w:val="0"/>
        <w:autoSpaceDE w:val="0"/>
        <w:autoSpaceDN w:val="0"/>
        <w:adjustRightInd w:val="0"/>
        <w:spacing w:after="0"/>
        <w:jc w:val="both"/>
        <w:textAlignment w:val="baseline"/>
      </w:pPr>
      <w:r w:rsidRPr="00E0475B">
        <w:t xml:space="preserve">uzyskać wymagane dokumenty dopuszczające wyroby budowlane do obrotu </w:t>
      </w:r>
      <w:r w:rsidR="00F05E8F">
        <w:br/>
      </w:r>
      <w:r w:rsidRPr="00E0475B">
        <w:t>i powszechnego stosowania (dotyczy aprobat technicznych, certyfikatów, deklaracji zgodności itp. materiałów przewidzianych do użycia przy remoncie),</w:t>
      </w:r>
    </w:p>
    <w:p w:rsidR="007E0B51" w:rsidRPr="00E0475B" w:rsidRDefault="007E0B51" w:rsidP="0095281F">
      <w:pPr>
        <w:pStyle w:val="Akapitzlist"/>
        <w:numPr>
          <w:ilvl w:val="0"/>
          <w:numId w:val="61"/>
        </w:numPr>
        <w:tabs>
          <w:tab w:val="left" w:pos="0"/>
        </w:tabs>
        <w:overflowPunct w:val="0"/>
        <w:autoSpaceDE w:val="0"/>
        <w:autoSpaceDN w:val="0"/>
        <w:adjustRightInd w:val="0"/>
        <w:spacing w:after="0"/>
        <w:jc w:val="both"/>
        <w:textAlignment w:val="baseline"/>
      </w:pPr>
      <w:r w:rsidRPr="00E0475B">
        <w:t xml:space="preserve">wykonać badania właściwości materiałów przewidziane w </w:t>
      </w:r>
      <w:r w:rsidR="00F05E8F">
        <w:t>O</w:t>
      </w:r>
      <w:r w:rsidRPr="00E0475B">
        <w:t>ST „Bariery ochronne stalowe”,</w:t>
      </w:r>
    </w:p>
    <w:p w:rsidR="007E0B51" w:rsidRPr="00E0475B" w:rsidRDefault="007E0B51" w:rsidP="0095281F">
      <w:pPr>
        <w:pStyle w:val="Akapitzlist"/>
        <w:numPr>
          <w:ilvl w:val="0"/>
          <w:numId w:val="61"/>
        </w:numPr>
        <w:tabs>
          <w:tab w:val="left" w:pos="0"/>
        </w:tabs>
        <w:overflowPunct w:val="0"/>
        <w:autoSpaceDE w:val="0"/>
        <w:autoSpaceDN w:val="0"/>
        <w:adjustRightInd w:val="0"/>
        <w:spacing w:after="0"/>
        <w:jc w:val="both"/>
        <w:textAlignment w:val="baseline"/>
      </w:pPr>
      <w:r w:rsidRPr="00E0475B">
        <w:t>przedstawić dokumenty oraz ew. wyniki badań Inżynierowi do akceptacji.</w:t>
      </w:r>
    </w:p>
    <w:p w:rsidR="007E0B51" w:rsidRPr="00723FF2" w:rsidRDefault="007E0B51" w:rsidP="007E0B51">
      <w:pPr>
        <w:pStyle w:val="Nagwek2"/>
        <w:rPr>
          <w:sz w:val="22"/>
          <w:szCs w:val="22"/>
        </w:rPr>
      </w:pPr>
    </w:p>
    <w:p w:rsidR="007E0B51" w:rsidRPr="00723FF2" w:rsidRDefault="007E0B51" w:rsidP="00DE0F97">
      <w:pPr>
        <w:pStyle w:val="Nagwek4"/>
      </w:pPr>
      <w:r w:rsidRPr="00723FF2">
        <w:t>6.3. Zasady kontroli jakości robót przy remoncie barier ochronnych stalowych</w:t>
      </w:r>
    </w:p>
    <w:p w:rsidR="007E0B51" w:rsidRPr="00723FF2" w:rsidRDefault="007E0B51" w:rsidP="007E0B51">
      <w:pPr>
        <w:pStyle w:val="Tekstpodstawowy"/>
        <w:spacing w:after="0"/>
        <w:jc w:val="both"/>
      </w:pPr>
      <w:r w:rsidRPr="00723FF2">
        <w:t xml:space="preserve">Zasady kontroli jakości robót przy remoncie barier ochronnych stalowych powinny odpowiadać warunkom podanym w </w:t>
      </w:r>
      <w:r w:rsidR="00F05E8F">
        <w:t>O</w:t>
      </w:r>
      <w:r w:rsidRPr="00723FF2">
        <w:t>ST „Bariery ochronne stalowe” pkt 6.</w:t>
      </w:r>
    </w:p>
    <w:p w:rsidR="007E0B51" w:rsidRPr="00723FF2" w:rsidRDefault="007E0B51" w:rsidP="007E0B51">
      <w:pPr>
        <w:pStyle w:val="Nagwek1"/>
      </w:pPr>
      <w:bookmarkStart w:id="177" w:name="_Toc420816686"/>
      <w:bookmarkStart w:id="178" w:name="_Toc495384947"/>
      <w:bookmarkStart w:id="179" w:name="_Toc495460373"/>
      <w:bookmarkStart w:id="180" w:name="_Toc495718247"/>
    </w:p>
    <w:p w:rsidR="007E0B51" w:rsidRPr="00E0475B" w:rsidRDefault="007E0B51" w:rsidP="007E0B51">
      <w:pPr>
        <w:spacing w:after="0"/>
        <w:rPr>
          <w:b/>
          <w:i/>
          <w:u w:val="single"/>
        </w:rPr>
      </w:pPr>
      <w:r w:rsidRPr="00E0475B">
        <w:rPr>
          <w:b/>
          <w:i/>
          <w:u w:val="single"/>
        </w:rPr>
        <w:t>7. OBMIAR ROBÓT</w:t>
      </w:r>
      <w:bookmarkEnd w:id="177"/>
      <w:bookmarkEnd w:id="178"/>
      <w:bookmarkEnd w:id="179"/>
      <w:bookmarkEnd w:id="180"/>
    </w:p>
    <w:p w:rsidR="007E0B51" w:rsidRPr="00723FF2" w:rsidRDefault="007E0B51" w:rsidP="00DE0F97">
      <w:pPr>
        <w:pStyle w:val="Nagwek4"/>
      </w:pPr>
      <w:r w:rsidRPr="00723FF2">
        <w:t>7.1. Ogólne zasady obmiaru robót</w:t>
      </w:r>
    </w:p>
    <w:p w:rsidR="007E0B51" w:rsidRPr="00723FF2" w:rsidRDefault="007E0B51" w:rsidP="007E0B51">
      <w:pPr>
        <w:spacing w:after="0"/>
        <w:jc w:val="both"/>
      </w:pPr>
      <w:r w:rsidRPr="00723FF2">
        <w:t>Ogólne zasady obmiaru robót podano w ST „Wymagania ogólne” pkt 7.</w:t>
      </w:r>
    </w:p>
    <w:p w:rsidR="007E0B51" w:rsidRPr="00723FF2" w:rsidRDefault="007E0B51" w:rsidP="007E0B51">
      <w:pPr>
        <w:pStyle w:val="Nagwek2"/>
        <w:rPr>
          <w:sz w:val="22"/>
          <w:szCs w:val="22"/>
        </w:rPr>
      </w:pPr>
    </w:p>
    <w:p w:rsidR="007E0B51" w:rsidRPr="00723FF2" w:rsidRDefault="007E0B51" w:rsidP="00DE0F97">
      <w:pPr>
        <w:pStyle w:val="Nagwek4"/>
      </w:pPr>
      <w:r w:rsidRPr="00723FF2">
        <w:t>7.2. Jednostka obmiarowa</w:t>
      </w:r>
    </w:p>
    <w:p w:rsidR="007E0B51" w:rsidRPr="00723FF2" w:rsidRDefault="007E0B51" w:rsidP="007E0B51">
      <w:pPr>
        <w:spacing w:after="0"/>
        <w:jc w:val="both"/>
      </w:pPr>
      <w:r w:rsidRPr="00723FF2">
        <w:t>Jednostkami obmiarowymi remontu barier ochronnych stalowych są:</w:t>
      </w:r>
    </w:p>
    <w:p w:rsidR="007E0B51" w:rsidRPr="00E0475B" w:rsidRDefault="007E0B51" w:rsidP="0095281F">
      <w:pPr>
        <w:pStyle w:val="Akapitzlist"/>
        <w:numPr>
          <w:ilvl w:val="0"/>
          <w:numId w:val="62"/>
        </w:numPr>
        <w:overflowPunct w:val="0"/>
        <w:autoSpaceDE w:val="0"/>
        <w:autoSpaceDN w:val="0"/>
        <w:adjustRightInd w:val="0"/>
        <w:spacing w:after="0"/>
        <w:jc w:val="both"/>
        <w:textAlignment w:val="baseline"/>
      </w:pPr>
      <w:r w:rsidRPr="00E0475B">
        <w:t xml:space="preserve">m (metr) - dla demontażu i montażu prowadnic i pasów profilowych, </w:t>
      </w:r>
    </w:p>
    <w:p w:rsidR="007E0B51" w:rsidRPr="00E0475B" w:rsidRDefault="007E0B51" w:rsidP="0095281F">
      <w:pPr>
        <w:pStyle w:val="Akapitzlist"/>
        <w:numPr>
          <w:ilvl w:val="0"/>
          <w:numId w:val="62"/>
        </w:numPr>
        <w:overflowPunct w:val="0"/>
        <w:autoSpaceDE w:val="0"/>
        <w:autoSpaceDN w:val="0"/>
        <w:adjustRightInd w:val="0"/>
        <w:spacing w:after="0"/>
        <w:jc w:val="both"/>
        <w:textAlignment w:val="baseline"/>
      </w:pPr>
      <w:r w:rsidRPr="00E0475B">
        <w:t>szt. (sztuka) - dla słupków, elementów montażowych i odblaskowych,</w:t>
      </w:r>
    </w:p>
    <w:p w:rsidR="007E0B51" w:rsidRPr="00E0475B" w:rsidRDefault="007E0B51" w:rsidP="0095281F">
      <w:pPr>
        <w:pStyle w:val="Akapitzlist"/>
        <w:numPr>
          <w:ilvl w:val="0"/>
          <w:numId w:val="62"/>
        </w:numPr>
        <w:overflowPunct w:val="0"/>
        <w:autoSpaceDE w:val="0"/>
        <w:autoSpaceDN w:val="0"/>
        <w:adjustRightInd w:val="0"/>
        <w:spacing w:after="0"/>
        <w:jc w:val="both"/>
        <w:textAlignment w:val="baseline"/>
      </w:pPr>
      <w:r w:rsidRPr="00E0475B">
        <w:t>m</w:t>
      </w:r>
      <w:r w:rsidRPr="00E0475B">
        <w:rPr>
          <w:vertAlign w:val="superscript"/>
        </w:rPr>
        <w:t>3</w:t>
      </w:r>
      <w:r w:rsidRPr="00E0475B">
        <w:t xml:space="preserve"> (metr sześcienny)  - dla rozbiórki i wykonania fundamentów.</w:t>
      </w:r>
    </w:p>
    <w:p w:rsidR="007E0B51" w:rsidRPr="00723FF2" w:rsidRDefault="007E0B51" w:rsidP="007E0B51">
      <w:pPr>
        <w:pStyle w:val="Nagwek1"/>
      </w:pPr>
      <w:bookmarkStart w:id="181" w:name="_Toc420816687"/>
      <w:bookmarkStart w:id="182" w:name="_Toc495384948"/>
      <w:bookmarkStart w:id="183" w:name="_Toc495460374"/>
      <w:bookmarkStart w:id="184" w:name="_Toc495718248"/>
    </w:p>
    <w:p w:rsidR="007E0B51" w:rsidRPr="00E0475B" w:rsidRDefault="007E0B51" w:rsidP="007E0B51">
      <w:pPr>
        <w:spacing w:after="0"/>
        <w:rPr>
          <w:b/>
          <w:i/>
          <w:u w:val="single"/>
        </w:rPr>
      </w:pPr>
      <w:r w:rsidRPr="00E0475B">
        <w:rPr>
          <w:b/>
          <w:i/>
          <w:u w:val="single"/>
        </w:rPr>
        <w:t>8. ODBIÓR ROBÓT</w:t>
      </w:r>
      <w:bookmarkEnd w:id="181"/>
      <w:bookmarkEnd w:id="182"/>
      <w:bookmarkEnd w:id="183"/>
      <w:bookmarkEnd w:id="184"/>
    </w:p>
    <w:p w:rsidR="007E0B51" w:rsidRPr="00723FF2" w:rsidRDefault="007E0B51" w:rsidP="007E0B51">
      <w:pPr>
        <w:spacing w:after="0"/>
        <w:jc w:val="both"/>
      </w:pPr>
      <w:r w:rsidRPr="00723FF2">
        <w:t>Ogólne zasady odbioru robót podano w ST „Wymagania ogólne” pkt 8.</w:t>
      </w:r>
    </w:p>
    <w:p w:rsidR="007E0B51" w:rsidRPr="00723FF2" w:rsidRDefault="007E0B51" w:rsidP="007E0B51">
      <w:pPr>
        <w:spacing w:after="0"/>
        <w:jc w:val="both"/>
      </w:pPr>
      <w:r w:rsidRPr="00723FF2">
        <w:t>Roboty uznaje się za wykonane zgodnie z zamówieniem, ST i wymaganiami Zamawiającego, jeżeli wszystkie pomiary i badania, z zachowaniem tolerancji wg pkt 6, dały wyniki pozytywne.</w:t>
      </w:r>
    </w:p>
    <w:p w:rsidR="007E0B51" w:rsidRPr="00723FF2" w:rsidRDefault="007E0B51" w:rsidP="007E0B51">
      <w:pPr>
        <w:pStyle w:val="Nagwek1"/>
      </w:pPr>
      <w:bookmarkStart w:id="185" w:name="_Toc495384949"/>
      <w:bookmarkStart w:id="186" w:name="_Toc495460375"/>
      <w:bookmarkStart w:id="187" w:name="_Toc495718249"/>
    </w:p>
    <w:p w:rsidR="007E0B51" w:rsidRPr="00E0475B" w:rsidRDefault="007E0B51" w:rsidP="007E0B51">
      <w:pPr>
        <w:spacing w:after="0"/>
        <w:rPr>
          <w:b/>
          <w:i/>
          <w:u w:val="single"/>
        </w:rPr>
      </w:pPr>
      <w:r w:rsidRPr="00E0475B">
        <w:rPr>
          <w:b/>
          <w:i/>
          <w:u w:val="single"/>
        </w:rPr>
        <w:t>9. PODSTAWA PŁATNOŚCI</w:t>
      </w:r>
      <w:bookmarkEnd w:id="185"/>
      <w:bookmarkEnd w:id="186"/>
      <w:bookmarkEnd w:id="187"/>
    </w:p>
    <w:p w:rsidR="007E0B51" w:rsidRPr="00723FF2" w:rsidRDefault="007E0B51" w:rsidP="00DE0F97">
      <w:pPr>
        <w:pStyle w:val="Nagwek4"/>
      </w:pPr>
      <w:r w:rsidRPr="00723FF2">
        <w:t>9.1. Ogólne ustalenia dotyczące podstawy płatności</w:t>
      </w:r>
    </w:p>
    <w:p w:rsidR="007E0B51" w:rsidRDefault="007E0B51" w:rsidP="007E0B51">
      <w:pPr>
        <w:spacing w:after="0"/>
        <w:jc w:val="both"/>
      </w:pPr>
      <w:r w:rsidRPr="00723FF2">
        <w:t>Ogólne ustalenia dotyczące podstawy płatności podano w ST „Wymagania ogólne” pkt 9.</w:t>
      </w:r>
    </w:p>
    <w:p w:rsidR="007E0B51" w:rsidRPr="00723FF2" w:rsidRDefault="007E0B51" w:rsidP="007E0B51">
      <w:pPr>
        <w:spacing w:after="0"/>
        <w:jc w:val="both"/>
      </w:pPr>
    </w:p>
    <w:p w:rsidR="007E0B51" w:rsidRPr="00723FF2" w:rsidRDefault="007E0B51" w:rsidP="00DE0F97">
      <w:pPr>
        <w:pStyle w:val="Nagwek4"/>
      </w:pPr>
      <w:r w:rsidRPr="00723FF2">
        <w:t>9.2. Cena jednostki obmiarowej</w:t>
      </w:r>
    </w:p>
    <w:p w:rsidR="007E0B51" w:rsidRPr="00723FF2" w:rsidRDefault="007E0B51" w:rsidP="007E0B51">
      <w:pPr>
        <w:spacing w:after="0"/>
        <w:jc w:val="both"/>
      </w:pPr>
      <w:r w:rsidRPr="00723FF2">
        <w:t>Cena jednostki obmiarowej obejmuje:</w:t>
      </w:r>
    </w:p>
    <w:p w:rsidR="007E0B51" w:rsidRPr="00723FF2" w:rsidRDefault="007E0B51" w:rsidP="0095281F">
      <w:pPr>
        <w:numPr>
          <w:ilvl w:val="0"/>
          <w:numId w:val="36"/>
        </w:numPr>
        <w:tabs>
          <w:tab w:val="left" w:pos="360"/>
        </w:tabs>
        <w:overflowPunct w:val="0"/>
        <w:autoSpaceDE w:val="0"/>
        <w:autoSpaceDN w:val="0"/>
        <w:adjustRightInd w:val="0"/>
        <w:spacing w:after="0"/>
        <w:ind w:firstLine="86"/>
        <w:jc w:val="both"/>
        <w:textAlignment w:val="baseline"/>
      </w:pPr>
      <w:r w:rsidRPr="00723FF2">
        <w:t>roboty przygotowawcze,</w:t>
      </w:r>
    </w:p>
    <w:p w:rsidR="007E0B51" w:rsidRPr="00723FF2" w:rsidRDefault="007E0B51" w:rsidP="0095281F">
      <w:pPr>
        <w:numPr>
          <w:ilvl w:val="0"/>
          <w:numId w:val="36"/>
        </w:numPr>
        <w:tabs>
          <w:tab w:val="left" w:pos="360"/>
        </w:tabs>
        <w:overflowPunct w:val="0"/>
        <w:autoSpaceDE w:val="0"/>
        <w:autoSpaceDN w:val="0"/>
        <w:adjustRightInd w:val="0"/>
        <w:spacing w:after="0"/>
        <w:ind w:firstLine="86"/>
        <w:jc w:val="both"/>
        <w:textAlignment w:val="baseline"/>
      </w:pPr>
      <w:r w:rsidRPr="00723FF2">
        <w:t>roboty rozbiórkowe przy demontażu,</w:t>
      </w:r>
    </w:p>
    <w:p w:rsidR="007E0B51" w:rsidRPr="00723FF2" w:rsidRDefault="007E0B51" w:rsidP="0095281F">
      <w:pPr>
        <w:numPr>
          <w:ilvl w:val="0"/>
          <w:numId w:val="36"/>
        </w:numPr>
        <w:tabs>
          <w:tab w:val="left" w:pos="360"/>
        </w:tabs>
        <w:overflowPunct w:val="0"/>
        <w:autoSpaceDE w:val="0"/>
        <w:autoSpaceDN w:val="0"/>
        <w:adjustRightInd w:val="0"/>
        <w:spacing w:after="0"/>
        <w:ind w:firstLine="86"/>
        <w:jc w:val="both"/>
        <w:textAlignment w:val="baseline"/>
      </w:pPr>
      <w:r w:rsidRPr="00723FF2">
        <w:t>transport zdemontowanych elementów,</w:t>
      </w:r>
    </w:p>
    <w:p w:rsidR="007E0B51" w:rsidRPr="00723FF2" w:rsidRDefault="007E0B51" w:rsidP="0095281F">
      <w:pPr>
        <w:numPr>
          <w:ilvl w:val="0"/>
          <w:numId w:val="36"/>
        </w:numPr>
        <w:tabs>
          <w:tab w:val="left" w:pos="360"/>
        </w:tabs>
        <w:overflowPunct w:val="0"/>
        <w:autoSpaceDE w:val="0"/>
        <w:autoSpaceDN w:val="0"/>
        <w:adjustRightInd w:val="0"/>
        <w:spacing w:after="0"/>
        <w:ind w:firstLine="86"/>
        <w:jc w:val="both"/>
        <w:textAlignment w:val="baseline"/>
      </w:pPr>
      <w:r w:rsidRPr="00723FF2">
        <w:t>montaż nowych elementów,</w:t>
      </w:r>
    </w:p>
    <w:p w:rsidR="007E0B51" w:rsidRPr="00723FF2" w:rsidRDefault="007E0B51" w:rsidP="0095281F">
      <w:pPr>
        <w:numPr>
          <w:ilvl w:val="0"/>
          <w:numId w:val="36"/>
        </w:numPr>
        <w:tabs>
          <w:tab w:val="left" w:pos="360"/>
        </w:tabs>
        <w:overflowPunct w:val="0"/>
        <w:autoSpaceDE w:val="0"/>
        <w:autoSpaceDN w:val="0"/>
        <w:adjustRightInd w:val="0"/>
        <w:spacing w:after="0"/>
        <w:ind w:firstLine="86"/>
        <w:jc w:val="both"/>
        <w:textAlignment w:val="baseline"/>
      </w:pPr>
      <w:r w:rsidRPr="00723FF2">
        <w:t>transport zdemontowanych i  nowych elementów.</w:t>
      </w:r>
    </w:p>
    <w:p w:rsidR="007E0B51" w:rsidRDefault="007E0B51" w:rsidP="007E0B51">
      <w:pPr>
        <w:pStyle w:val="Nagwek1"/>
      </w:pPr>
      <w:bookmarkStart w:id="188" w:name="_Toc495718250"/>
    </w:p>
    <w:p w:rsidR="008063BC" w:rsidRDefault="008063BC" w:rsidP="008063BC"/>
    <w:p w:rsidR="008063BC" w:rsidRPr="00577ED4" w:rsidRDefault="008063BC" w:rsidP="00577ED4"/>
    <w:p w:rsidR="007E0B51" w:rsidRPr="00E0475B" w:rsidRDefault="007E0B51" w:rsidP="007E0B51">
      <w:pPr>
        <w:spacing w:after="0"/>
        <w:rPr>
          <w:b/>
          <w:i/>
          <w:u w:val="single"/>
        </w:rPr>
      </w:pPr>
      <w:r w:rsidRPr="00E0475B">
        <w:rPr>
          <w:b/>
          <w:i/>
          <w:u w:val="single"/>
        </w:rPr>
        <w:lastRenderedPageBreak/>
        <w:t>10. PRZEPISY ZWIĄZANE</w:t>
      </w:r>
      <w:bookmarkEnd w:id="188"/>
    </w:p>
    <w:p w:rsidR="007E0B51" w:rsidRPr="00723FF2" w:rsidRDefault="007E0B51" w:rsidP="007E0B51">
      <w:pPr>
        <w:pStyle w:val="Tekstpodstawowy"/>
        <w:spacing w:after="0"/>
        <w:jc w:val="both"/>
      </w:pPr>
      <w:r w:rsidRPr="00723FF2">
        <w:t xml:space="preserve">Normy i inne dokumenty związane z remontem barier ochronnych stalowych obowiązują według </w:t>
      </w:r>
      <w:r w:rsidR="00F05E8F">
        <w:t>O</w:t>
      </w:r>
      <w:r w:rsidRPr="00723FF2">
        <w:t>ST „Bariery ochronne stalowe” pkt 10.</w:t>
      </w:r>
    </w:p>
    <w:p w:rsidR="007E0B51" w:rsidRPr="00723FF2" w:rsidRDefault="007E0B51" w:rsidP="007E0B51">
      <w:pPr>
        <w:spacing w:after="0"/>
        <w:jc w:val="both"/>
      </w:pPr>
    </w:p>
    <w:p w:rsidR="007E0B51" w:rsidRPr="00723FF2" w:rsidRDefault="007E0B51" w:rsidP="007E0B51">
      <w:pPr>
        <w:spacing w:after="0"/>
        <w:jc w:val="both"/>
      </w:pPr>
    </w:p>
    <w:p w:rsidR="007E0B51" w:rsidRPr="0013466C" w:rsidRDefault="007E0B51" w:rsidP="0095281F">
      <w:pPr>
        <w:pStyle w:val="Nagwek2"/>
        <w:numPr>
          <w:ilvl w:val="0"/>
          <w:numId w:val="262"/>
        </w:numPr>
        <w:rPr>
          <w:color w:val="auto"/>
        </w:rPr>
      </w:pPr>
      <w:bookmarkStart w:id="189" w:name="_Toc500577162"/>
      <w:bookmarkStart w:id="190" w:name="_Toc503266475"/>
      <w:r w:rsidRPr="0013466C">
        <w:rPr>
          <w:color w:val="auto"/>
        </w:rPr>
        <w:t>Odnawianie  farbą bariery  ochronnej  stalowej oraz poręczy</w:t>
      </w:r>
      <w:bookmarkEnd w:id="189"/>
      <w:bookmarkEnd w:id="190"/>
    </w:p>
    <w:p w:rsidR="007E0B51" w:rsidRPr="00723FF2" w:rsidRDefault="007E0B51" w:rsidP="007E0B51">
      <w:pPr>
        <w:spacing w:after="0"/>
        <w:jc w:val="both"/>
      </w:pPr>
    </w:p>
    <w:p w:rsidR="007E0B51" w:rsidRPr="00723FF2" w:rsidRDefault="00AB158D" w:rsidP="007E0B51">
      <w:pPr>
        <w:spacing w:after="0"/>
        <w:jc w:val="both"/>
        <w:rPr>
          <w:b/>
        </w:rPr>
      </w:pPr>
      <w:r>
        <w:t xml:space="preserve">               </w:t>
      </w:r>
    </w:p>
    <w:p w:rsidR="007E0B51" w:rsidRPr="00EB38BF" w:rsidRDefault="007E0B51" w:rsidP="00DE0F97">
      <w:pPr>
        <w:pStyle w:val="Nagwek3"/>
      </w:pPr>
      <w:bookmarkStart w:id="191" w:name="_Toc104258673"/>
      <w:r w:rsidRPr="00EB38BF">
        <w:t>1. WSTĘP</w:t>
      </w:r>
      <w:bookmarkEnd w:id="191"/>
    </w:p>
    <w:p w:rsidR="007E0B51" w:rsidRPr="00723FF2" w:rsidRDefault="007E0B51" w:rsidP="00DE0F97">
      <w:pPr>
        <w:pStyle w:val="Nagwek4"/>
      </w:pPr>
      <w:r w:rsidRPr="00723FF2">
        <w:t>1.1. Przedmiot ST</w:t>
      </w:r>
    </w:p>
    <w:p w:rsidR="008063BC" w:rsidRDefault="007E0B51" w:rsidP="008063BC">
      <w:pPr>
        <w:pStyle w:val="Standardowytekst"/>
        <w:spacing w:line="276" w:lineRule="auto"/>
        <w:rPr>
          <w:rFonts w:ascii="Bookman Old Style" w:hAnsi="Bookman Old Style"/>
          <w:sz w:val="22"/>
          <w:szCs w:val="22"/>
        </w:rPr>
      </w:pPr>
      <w:r w:rsidRPr="00723FF2">
        <w:rPr>
          <w:rFonts w:ascii="Bookman Old Style" w:hAnsi="Bookman Old Style"/>
          <w:sz w:val="22"/>
          <w:szCs w:val="22"/>
        </w:rPr>
        <w:t>Przedmiotem niniejszej specyfikacji technicznej (ST) są wymagania dotyczące wykonania i odbioru robót związanych z odnawianiem farbą bariery ochronnej stalowej</w:t>
      </w:r>
      <w:r w:rsidR="008063BC">
        <w:rPr>
          <w:rFonts w:ascii="Bookman Old Style" w:hAnsi="Bookman Old Style"/>
          <w:sz w:val="22"/>
          <w:szCs w:val="22"/>
        </w:rPr>
        <w:t xml:space="preserve"> w ramach bieżącego utrzymania obiektów mostowych na terenie miasta Krosna</w:t>
      </w:r>
      <w:r w:rsidR="008063BC" w:rsidRPr="00723FF2">
        <w:rPr>
          <w:rFonts w:ascii="Bookman Old Style" w:hAnsi="Bookman Old Style"/>
          <w:sz w:val="22"/>
          <w:szCs w:val="22"/>
        </w:rPr>
        <w:t>.</w:t>
      </w:r>
    </w:p>
    <w:p w:rsidR="007E0B51" w:rsidRPr="00723FF2" w:rsidRDefault="007E0B51" w:rsidP="007E0B51">
      <w:pPr>
        <w:pStyle w:val="Standardowytekst"/>
        <w:spacing w:line="276" w:lineRule="auto"/>
        <w:rPr>
          <w:rFonts w:ascii="Bookman Old Style" w:hAnsi="Bookman Old Style"/>
          <w:sz w:val="22"/>
          <w:szCs w:val="22"/>
        </w:rPr>
      </w:pPr>
    </w:p>
    <w:p w:rsidR="007E0B51" w:rsidRPr="00723FF2" w:rsidRDefault="007E0B51" w:rsidP="00DE0F97">
      <w:pPr>
        <w:pStyle w:val="Nagwek4"/>
      </w:pPr>
      <w:r w:rsidRPr="00723FF2">
        <w:t>1.2. Zakres stosowania ST</w:t>
      </w:r>
    </w:p>
    <w:p w:rsidR="007E0B51" w:rsidRPr="00723FF2" w:rsidRDefault="007E0B51" w:rsidP="007E0B51">
      <w:pPr>
        <w:pStyle w:val="Standardowytekst"/>
        <w:spacing w:line="276" w:lineRule="auto"/>
        <w:rPr>
          <w:rFonts w:ascii="Bookman Old Style" w:hAnsi="Bookman Old Style"/>
          <w:sz w:val="22"/>
          <w:szCs w:val="22"/>
        </w:rPr>
      </w:pPr>
      <w:r w:rsidRPr="00723FF2">
        <w:rPr>
          <w:rFonts w:ascii="Bookman Old Style" w:hAnsi="Bookman Old Style"/>
          <w:sz w:val="22"/>
          <w:szCs w:val="22"/>
        </w:rPr>
        <w:t xml:space="preserve">Specyfikacja techniczna (ST) jest stosowana jako dokument przetargowy </w:t>
      </w:r>
      <w:r w:rsidR="008063BC">
        <w:rPr>
          <w:rFonts w:ascii="Bookman Old Style" w:hAnsi="Bookman Old Style"/>
          <w:sz w:val="22"/>
          <w:szCs w:val="22"/>
        </w:rPr>
        <w:br/>
      </w:r>
      <w:r w:rsidRPr="00723FF2">
        <w:rPr>
          <w:rFonts w:ascii="Bookman Old Style" w:hAnsi="Bookman Old Style"/>
          <w:sz w:val="22"/>
          <w:szCs w:val="22"/>
        </w:rPr>
        <w:t xml:space="preserve">i kontraktowy przy zlecaniu i realizacji robót na </w:t>
      </w:r>
      <w:r w:rsidR="008063BC">
        <w:rPr>
          <w:rFonts w:ascii="Bookman Old Style" w:hAnsi="Bookman Old Style"/>
          <w:sz w:val="22"/>
          <w:szCs w:val="22"/>
        </w:rPr>
        <w:t>drogowych</w:t>
      </w:r>
      <w:r w:rsidRPr="00723FF2">
        <w:rPr>
          <w:rFonts w:ascii="Bookman Old Style" w:hAnsi="Bookman Old Style"/>
          <w:sz w:val="22"/>
          <w:szCs w:val="22"/>
        </w:rPr>
        <w:t xml:space="preserve"> </w:t>
      </w:r>
      <w:r w:rsidR="008063BC">
        <w:rPr>
          <w:rFonts w:ascii="Bookman Old Style" w:hAnsi="Bookman Old Style"/>
          <w:sz w:val="22"/>
          <w:szCs w:val="22"/>
        </w:rPr>
        <w:t>obiektach inżynierskich</w:t>
      </w:r>
      <w:r w:rsidRPr="00723FF2">
        <w:rPr>
          <w:rFonts w:ascii="Bookman Old Style" w:hAnsi="Bookman Old Style"/>
          <w:sz w:val="22"/>
          <w:szCs w:val="22"/>
        </w:rPr>
        <w:t>.</w:t>
      </w:r>
    </w:p>
    <w:p w:rsidR="007E0B51" w:rsidRPr="00723FF2" w:rsidRDefault="007E0B51" w:rsidP="007E0B51">
      <w:pPr>
        <w:pStyle w:val="Nagwek2"/>
        <w:rPr>
          <w:sz w:val="22"/>
          <w:szCs w:val="22"/>
        </w:rPr>
      </w:pPr>
    </w:p>
    <w:p w:rsidR="007E0B51" w:rsidRPr="00723FF2" w:rsidRDefault="007E0B51" w:rsidP="00DE0F97">
      <w:pPr>
        <w:pStyle w:val="Nagwek4"/>
      </w:pPr>
      <w:r w:rsidRPr="00723FF2">
        <w:t>1.3. Zakres robót objętych ST</w:t>
      </w:r>
    </w:p>
    <w:p w:rsidR="007E0B51" w:rsidRPr="00723FF2" w:rsidRDefault="007E0B51" w:rsidP="007E0B51">
      <w:pPr>
        <w:spacing w:after="0"/>
        <w:jc w:val="both"/>
      </w:pPr>
      <w:r w:rsidRPr="00723FF2">
        <w:t>Ustalenia zawarte w niniejszej specyfikacji dotyczą zasad prowadzenia robót związanych z odnawianiem farbą bariery ochronnej stalowej, wykonywanym bezpośrednio na miejscu ustawienia bariery, w ramach okresowego remontu bariery.</w:t>
      </w:r>
    </w:p>
    <w:p w:rsidR="007E0B51" w:rsidRPr="00723FF2" w:rsidRDefault="007E0B51" w:rsidP="007E0B51">
      <w:pPr>
        <w:pStyle w:val="Nagwek2"/>
        <w:rPr>
          <w:sz w:val="22"/>
          <w:szCs w:val="22"/>
        </w:rPr>
      </w:pPr>
    </w:p>
    <w:p w:rsidR="007E0B51" w:rsidRPr="00723FF2" w:rsidRDefault="007E0B51" w:rsidP="00DE0F97">
      <w:pPr>
        <w:pStyle w:val="Nagwek4"/>
      </w:pPr>
      <w:r w:rsidRPr="00723FF2">
        <w:t>1.4. Określenia podstawowe</w:t>
      </w:r>
    </w:p>
    <w:p w:rsidR="007E0B51" w:rsidRDefault="007E0B51" w:rsidP="0095281F">
      <w:pPr>
        <w:numPr>
          <w:ilvl w:val="0"/>
          <w:numId w:val="53"/>
        </w:numPr>
        <w:overflowPunct w:val="0"/>
        <w:autoSpaceDE w:val="0"/>
        <w:autoSpaceDN w:val="0"/>
        <w:adjustRightInd w:val="0"/>
        <w:spacing w:after="0"/>
        <w:ind w:left="0" w:firstLine="0"/>
        <w:jc w:val="both"/>
        <w:textAlignment w:val="baseline"/>
      </w:pPr>
      <w:r w:rsidRPr="008063BC">
        <w:rPr>
          <w:b/>
        </w:rPr>
        <w:t>Bariera ochronna</w:t>
      </w:r>
      <w:r w:rsidRPr="00723FF2">
        <w:t xml:space="preserve"> </w:t>
      </w:r>
      <w:r w:rsidRPr="008063BC">
        <w:rPr>
          <w:b/>
        </w:rPr>
        <w:t>stalowa</w:t>
      </w:r>
      <w:r w:rsidRPr="00723FF2">
        <w:t xml:space="preserve"> - urządzenie bezpieczeństwa ruchu drogowego, którego podstawowym elementem jest prowadnica z profilowanej taśmy stalowej oraz inne elementy jak słupki, wysięgniki, pasy profilowe, łączniki itp. zapobiegające zjechaniu pojazdu z jezdni.</w:t>
      </w:r>
    </w:p>
    <w:p w:rsidR="007E0B51" w:rsidRDefault="007E0B51" w:rsidP="0095281F">
      <w:pPr>
        <w:numPr>
          <w:ilvl w:val="0"/>
          <w:numId w:val="53"/>
        </w:numPr>
        <w:overflowPunct w:val="0"/>
        <w:autoSpaceDE w:val="0"/>
        <w:autoSpaceDN w:val="0"/>
        <w:adjustRightInd w:val="0"/>
        <w:spacing w:after="0"/>
        <w:ind w:left="0" w:firstLine="0"/>
        <w:jc w:val="both"/>
        <w:textAlignment w:val="baseline"/>
      </w:pPr>
      <w:r w:rsidRPr="00577ED4">
        <w:rPr>
          <w:b/>
        </w:rPr>
        <w:t>Remont barier ochronnych stalowych</w:t>
      </w:r>
      <w:r w:rsidRPr="00723FF2">
        <w:t xml:space="preserve"> - zabiegi wykonywane w ramach utrzymania dróg, polegające na naprawie lub wymianie elementów barier w celu przywrócenia pełnych funkcji pełnionych przez barierę.</w:t>
      </w:r>
    </w:p>
    <w:p w:rsidR="007E0B51" w:rsidRDefault="007E0B51" w:rsidP="0095281F">
      <w:pPr>
        <w:numPr>
          <w:ilvl w:val="0"/>
          <w:numId w:val="53"/>
        </w:numPr>
        <w:overflowPunct w:val="0"/>
        <w:autoSpaceDE w:val="0"/>
        <w:autoSpaceDN w:val="0"/>
        <w:adjustRightInd w:val="0"/>
        <w:spacing w:after="0"/>
        <w:ind w:left="0" w:firstLine="0"/>
        <w:jc w:val="both"/>
        <w:textAlignment w:val="baseline"/>
      </w:pPr>
      <w:r w:rsidRPr="00577ED4">
        <w:rPr>
          <w:b/>
        </w:rPr>
        <w:t>Odnowienie farbą bariery ochronnej stalowej</w:t>
      </w:r>
      <w:r w:rsidRPr="00723FF2">
        <w:t xml:space="preserve"> - przywrócenie pierwotnego wyglądu bariery przez pomalowanie jej farbą.</w:t>
      </w:r>
    </w:p>
    <w:p w:rsidR="007E0B51" w:rsidRPr="00723FF2" w:rsidRDefault="007E0B51" w:rsidP="007E0B51">
      <w:pPr>
        <w:spacing w:after="0"/>
        <w:jc w:val="both"/>
      </w:pPr>
      <w:r w:rsidRPr="00723FF2">
        <w:rPr>
          <w:b/>
        </w:rPr>
        <w:t xml:space="preserve">1.4.4. </w:t>
      </w:r>
      <w:r w:rsidRPr="00723FF2">
        <w:t xml:space="preserve">Pozostałe określenia podstawowe są zgodne z obowiązującymi, odpowiednimi polskimi normami </w:t>
      </w:r>
      <w:r>
        <w:t xml:space="preserve">i z definicjami podanymi w ST  </w:t>
      </w:r>
      <w:r w:rsidRPr="00723FF2">
        <w:t>„Wymagania ogólne”</w:t>
      </w:r>
      <w:r w:rsidR="00577ED4">
        <w:t xml:space="preserve"> m</w:t>
      </w:r>
      <w:r w:rsidRPr="00723FF2">
        <w:t>pkt 1.4.</w:t>
      </w:r>
    </w:p>
    <w:p w:rsidR="007E0B51" w:rsidRPr="00723FF2" w:rsidRDefault="007E0B51" w:rsidP="007E0B51">
      <w:pPr>
        <w:pStyle w:val="Nagwek2"/>
        <w:rPr>
          <w:sz w:val="22"/>
          <w:szCs w:val="22"/>
        </w:rPr>
      </w:pPr>
    </w:p>
    <w:p w:rsidR="007E0B51" w:rsidRPr="00723FF2" w:rsidRDefault="007E0B51" w:rsidP="00DE0F97">
      <w:pPr>
        <w:pStyle w:val="Nagwek4"/>
      </w:pPr>
      <w:r w:rsidRPr="00723FF2">
        <w:t xml:space="preserve">1.5. Ogólne wymagania dotyczące robót </w:t>
      </w:r>
    </w:p>
    <w:p w:rsidR="007E0B51" w:rsidRPr="00723FF2" w:rsidRDefault="007E0B51" w:rsidP="007E0B51">
      <w:pPr>
        <w:spacing w:after="0"/>
        <w:jc w:val="both"/>
      </w:pPr>
      <w:r w:rsidRPr="00723FF2">
        <w:t>Ogólne wymagania dotyczące robót podano w ST „Wymagania ogólne”  pkt 1.5.</w:t>
      </w:r>
    </w:p>
    <w:p w:rsidR="007E0B51" w:rsidRPr="00723FF2" w:rsidRDefault="007E0B51" w:rsidP="007E0B51">
      <w:pPr>
        <w:pStyle w:val="Nagwek1"/>
      </w:pPr>
      <w:bookmarkStart w:id="192" w:name="_Toc63837972"/>
      <w:bookmarkStart w:id="193" w:name="_Toc104258674"/>
    </w:p>
    <w:p w:rsidR="007E0B51" w:rsidRPr="00EB38BF" w:rsidRDefault="007E0B51" w:rsidP="00DE0F97">
      <w:pPr>
        <w:pStyle w:val="Nagwek3"/>
      </w:pPr>
      <w:r w:rsidRPr="00EB38BF">
        <w:t>2. MATERIAŁY</w:t>
      </w:r>
      <w:bookmarkEnd w:id="192"/>
      <w:bookmarkEnd w:id="193"/>
    </w:p>
    <w:p w:rsidR="007E0B51" w:rsidRPr="00723FF2" w:rsidRDefault="007E0B51" w:rsidP="00DE0F97">
      <w:pPr>
        <w:pStyle w:val="Nagwek4"/>
      </w:pPr>
      <w:r w:rsidRPr="00723FF2">
        <w:t>2.1. Ogólne wymagania dotyczące materiałów</w:t>
      </w:r>
    </w:p>
    <w:p w:rsidR="007E0B51" w:rsidRPr="00723FF2" w:rsidRDefault="007E0B51" w:rsidP="007E0B51">
      <w:pPr>
        <w:spacing w:after="0"/>
        <w:jc w:val="both"/>
      </w:pPr>
      <w:r w:rsidRPr="00723FF2">
        <w:t>Ogólne wymagania dotyczące materiałów, ich pozyskiwania i składowania, podano w ST  „Wymagania ogólne” pkt 2.</w:t>
      </w:r>
    </w:p>
    <w:p w:rsidR="007E0B51" w:rsidRPr="00723FF2" w:rsidRDefault="007E0B51" w:rsidP="00DE0F97">
      <w:pPr>
        <w:pStyle w:val="Nagwek4"/>
      </w:pPr>
      <w:r w:rsidRPr="00723FF2">
        <w:lastRenderedPageBreak/>
        <w:t>2.2. Materiały do wykonania robót</w:t>
      </w:r>
    </w:p>
    <w:p w:rsidR="007E0B51" w:rsidRPr="00577ED4" w:rsidRDefault="007E0B51" w:rsidP="0095281F">
      <w:pPr>
        <w:numPr>
          <w:ilvl w:val="0"/>
          <w:numId w:val="54"/>
        </w:numPr>
        <w:overflowPunct w:val="0"/>
        <w:autoSpaceDE w:val="0"/>
        <w:autoSpaceDN w:val="0"/>
        <w:adjustRightInd w:val="0"/>
        <w:spacing w:after="0"/>
        <w:ind w:left="284" w:hanging="284"/>
        <w:jc w:val="both"/>
        <w:textAlignment w:val="baseline"/>
        <w:rPr>
          <w:b/>
        </w:rPr>
      </w:pPr>
      <w:r w:rsidRPr="00577ED4">
        <w:rPr>
          <w:b/>
        </w:rPr>
        <w:t>Zgodność materiałów z ST</w:t>
      </w:r>
    </w:p>
    <w:p w:rsidR="007E0B51" w:rsidRPr="00723FF2" w:rsidRDefault="007E0B51" w:rsidP="007E0B51">
      <w:pPr>
        <w:spacing w:after="0"/>
        <w:jc w:val="both"/>
      </w:pPr>
      <w:r w:rsidRPr="00723FF2">
        <w:t>Materiały do wykonania robót malarskich powinny być zgodne z ustaleniami ST. W przypadku braku wystarczających ustaleń, rodzaj farby, liczbę jej warstw oraz kolor określa Zamawiający na wniosek Wykonawcy.</w:t>
      </w:r>
    </w:p>
    <w:p w:rsidR="007E0B51" w:rsidRPr="00723FF2" w:rsidRDefault="007E0B51" w:rsidP="007E0B51">
      <w:pPr>
        <w:spacing w:after="0"/>
        <w:jc w:val="both"/>
      </w:pPr>
      <w:r w:rsidRPr="00723FF2">
        <w:t>Do malowania zaleca się używać farby ogólnego stosowania przeznaczonej do użytku zewnętrznego, dobrej jakości, z nie przekroczonym okresem gwarancji, jako:</w:t>
      </w:r>
    </w:p>
    <w:p w:rsidR="007E0B51" w:rsidRPr="00B957BA" w:rsidRDefault="007E0B51" w:rsidP="0095281F">
      <w:pPr>
        <w:pStyle w:val="Akapitzlist"/>
        <w:numPr>
          <w:ilvl w:val="0"/>
          <w:numId w:val="63"/>
        </w:numPr>
        <w:overflowPunct w:val="0"/>
        <w:autoSpaceDE w:val="0"/>
        <w:autoSpaceDN w:val="0"/>
        <w:adjustRightInd w:val="0"/>
        <w:spacing w:after="0"/>
        <w:jc w:val="both"/>
        <w:textAlignment w:val="baseline"/>
      </w:pPr>
      <w:r w:rsidRPr="00B957BA">
        <w:t>farby do gruntowania przeciwrdzewnego (farby i lakiery przeciwkorozyjne),</w:t>
      </w:r>
    </w:p>
    <w:p w:rsidR="007E0B51" w:rsidRPr="00B957BA" w:rsidRDefault="007E0B51" w:rsidP="0095281F">
      <w:pPr>
        <w:pStyle w:val="Akapitzlist"/>
        <w:numPr>
          <w:ilvl w:val="0"/>
          <w:numId w:val="63"/>
        </w:numPr>
        <w:overflowPunct w:val="0"/>
        <w:autoSpaceDE w:val="0"/>
        <w:autoSpaceDN w:val="0"/>
        <w:adjustRightInd w:val="0"/>
        <w:spacing w:after="0"/>
        <w:jc w:val="both"/>
        <w:textAlignment w:val="baseline"/>
      </w:pPr>
      <w:r w:rsidRPr="00B957BA">
        <w:t xml:space="preserve">farby nawierzchniowe (np. lakiery, emalie, wyroby ftalowe, ftalowo-styrenowe, akrylowe itp.), </w:t>
      </w:r>
    </w:p>
    <w:p w:rsidR="007E0B51" w:rsidRPr="00B957BA" w:rsidRDefault="007E0B51" w:rsidP="0095281F">
      <w:pPr>
        <w:pStyle w:val="Akapitzlist"/>
        <w:numPr>
          <w:ilvl w:val="0"/>
          <w:numId w:val="63"/>
        </w:numPr>
        <w:overflowPunct w:val="0"/>
        <w:autoSpaceDE w:val="0"/>
        <w:autoSpaceDN w:val="0"/>
        <w:adjustRightInd w:val="0"/>
        <w:spacing w:after="0"/>
        <w:jc w:val="both"/>
        <w:textAlignment w:val="baseline"/>
      </w:pPr>
      <w:r w:rsidRPr="00B957BA">
        <w:t>arby na nawierzchnie ocynkowane, oraz</w:t>
      </w:r>
    </w:p>
    <w:p w:rsidR="007E0B51" w:rsidRPr="00B957BA" w:rsidRDefault="007E0B51" w:rsidP="0095281F">
      <w:pPr>
        <w:pStyle w:val="Akapitzlist"/>
        <w:numPr>
          <w:ilvl w:val="0"/>
          <w:numId w:val="63"/>
        </w:numPr>
        <w:overflowPunct w:val="0"/>
        <w:autoSpaceDE w:val="0"/>
        <w:autoSpaceDN w:val="0"/>
        <w:adjustRightInd w:val="0"/>
        <w:spacing w:after="0"/>
        <w:jc w:val="both"/>
        <w:textAlignment w:val="baseline"/>
      </w:pPr>
      <w:r w:rsidRPr="00B957BA">
        <w:t>rozpuszczalniki zalecone przez producenta stosowanej farby.</w:t>
      </w:r>
    </w:p>
    <w:p w:rsidR="007E0B51" w:rsidRPr="00723FF2" w:rsidRDefault="007E0B51" w:rsidP="007E0B51">
      <w:pPr>
        <w:overflowPunct w:val="0"/>
        <w:autoSpaceDE w:val="0"/>
        <w:autoSpaceDN w:val="0"/>
        <w:adjustRightInd w:val="0"/>
        <w:spacing w:after="0"/>
        <w:jc w:val="both"/>
        <w:textAlignment w:val="baseline"/>
      </w:pPr>
    </w:p>
    <w:p w:rsidR="007E0B51" w:rsidRPr="00723FF2" w:rsidRDefault="007E0B51" w:rsidP="007E0B51">
      <w:pPr>
        <w:spacing w:after="0"/>
        <w:jc w:val="both"/>
      </w:pPr>
      <w:r w:rsidRPr="00723FF2">
        <w:t>Można stosować też farbę do jednokrotnego malowania bezpośrednio na rdzę, zawierającą w jednym komponencie - farbę podkładową, gruntującą oraz nawierzchniową.</w:t>
      </w:r>
    </w:p>
    <w:p w:rsidR="007E0B51" w:rsidRPr="00723FF2" w:rsidRDefault="007E0B51" w:rsidP="007E0B51">
      <w:pPr>
        <w:spacing w:after="0"/>
        <w:jc w:val="both"/>
      </w:pPr>
      <w:r w:rsidRPr="00723FF2">
        <w:t xml:space="preserve">Zaleca się stosowanie farb możliwie jak najmniej szkodliwych dla zdrowia ludzi </w:t>
      </w:r>
      <w:r w:rsidR="00577ED4">
        <w:br/>
      </w:r>
      <w:r w:rsidRPr="00723FF2">
        <w:t>i środowiska, z niską zawartością m.in. niearomatycznych rozpuszczalników. Przy stosowaniu farb nieznanego pochodzenia Wykonawca przedstawi do akceptacji Zamawiającego badania na zawartość szkodliwych składników (np. trującego toluenu jako rozpuszczalnika).</w:t>
      </w:r>
    </w:p>
    <w:p w:rsidR="007E0B51" w:rsidRPr="00723FF2" w:rsidRDefault="007E0B51" w:rsidP="007E0B51">
      <w:pPr>
        <w:spacing w:after="0"/>
        <w:jc w:val="both"/>
      </w:pPr>
      <w:r w:rsidRPr="00723FF2">
        <w:t>Producent farby powinien stwierdzać skład farby, datę produkcji oraz okres, w którym farba powinna być zużyta.</w:t>
      </w:r>
    </w:p>
    <w:p w:rsidR="003B6477" w:rsidRPr="003B6477" w:rsidRDefault="003B6477" w:rsidP="003B6477">
      <w:bookmarkStart w:id="194" w:name="_Toc63837973"/>
      <w:bookmarkStart w:id="195" w:name="_Toc104258675"/>
    </w:p>
    <w:p w:rsidR="007E0B51" w:rsidRPr="00EB38BF" w:rsidRDefault="007E0B51" w:rsidP="00DE0F97">
      <w:pPr>
        <w:pStyle w:val="Nagwek3"/>
      </w:pPr>
      <w:r w:rsidRPr="00EB38BF">
        <w:t>3. SPRZĘT</w:t>
      </w:r>
      <w:bookmarkEnd w:id="194"/>
      <w:bookmarkEnd w:id="195"/>
    </w:p>
    <w:p w:rsidR="007E0B51" w:rsidRPr="00723FF2" w:rsidRDefault="007E0B51" w:rsidP="00DE0F97">
      <w:pPr>
        <w:pStyle w:val="Nagwek4"/>
      </w:pPr>
      <w:r w:rsidRPr="00723FF2">
        <w:t>3.1. Ogólne wymagania dotyczące sprzętu</w:t>
      </w:r>
    </w:p>
    <w:p w:rsidR="007E0B51" w:rsidRPr="00723FF2" w:rsidRDefault="007E0B51" w:rsidP="007E0B51">
      <w:pPr>
        <w:spacing w:after="0"/>
        <w:jc w:val="both"/>
      </w:pPr>
      <w:r w:rsidRPr="00723FF2">
        <w:t>Ogólne wymagania dotyczące sprzętu podano w ST „Wymagania ogólne” pkt 3.</w:t>
      </w:r>
    </w:p>
    <w:p w:rsidR="007E0B51" w:rsidRPr="00723FF2" w:rsidRDefault="007E0B51" w:rsidP="007E0B51">
      <w:pPr>
        <w:pStyle w:val="Nagwek2"/>
        <w:rPr>
          <w:sz w:val="22"/>
          <w:szCs w:val="22"/>
        </w:rPr>
      </w:pPr>
    </w:p>
    <w:p w:rsidR="007E0B51" w:rsidRPr="00723FF2" w:rsidRDefault="007E0B51" w:rsidP="00DE0F97">
      <w:pPr>
        <w:pStyle w:val="Nagwek4"/>
      </w:pPr>
      <w:r w:rsidRPr="00723FF2">
        <w:t>3.2. Sprzęt stosowany do wykonania robót malarskich</w:t>
      </w:r>
    </w:p>
    <w:p w:rsidR="007E0B51" w:rsidRPr="00723FF2" w:rsidRDefault="007E0B51" w:rsidP="007E0B51">
      <w:pPr>
        <w:spacing w:after="0"/>
        <w:jc w:val="both"/>
      </w:pPr>
      <w:r w:rsidRPr="00723FF2">
        <w:t>Wykonawca przystępujący do wykonania robót, w zależności od sposobu ich realizacji, powinien wykazać się możliwością korzystania ze sprzętu dostosowanego do zaakceptowanych warunków wykonania, np.:</w:t>
      </w:r>
    </w:p>
    <w:p w:rsidR="007E0B51" w:rsidRPr="00723FF2" w:rsidRDefault="007E0B51" w:rsidP="0095281F">
      <w:pPr>
        <w:numPr>
          <w:ilvl w:val="0"/>
          <w:numId w:val="36"/>
        </w:numPr>
        <w:tabs>
          <w:tab w:val="left" w:pos="360"/>
        </w:tabs>
        <w:overflowPunct w:val="0"/>
        <w:autoSpaceDE w:val="0"/>
        <w:autoSpaceDN w:val="0"/>
        <w:adjustRightInd w:val="0"/>
        <w:spacing w:after="0"/>
        <w:ind w:firstLine="86"/>
        <w:jc w:val="both"/>
        <w:textAlignment w:val="baseline"/>
      </w:pPr>
      <w:r w:rsidRPr="00723FF2">
        <w:t>urządzeń do mycia bariery,</w:t>
      </w:r>
    </w:p>
    <w:p w:rsidR="007E0B51" w:rsidRPr="00723FF2" w:rsidRDefault="007E0B51" w:rsidP="0095281F">
      <w:pPr>
        <w:numPr>
          <w:ilvl w:val="0"/>
          <w:numId w:val="36"/>
        </w:numPr>
        <w:tabs>
          <w:tab w:val="left" w:pos="360"/>
        </w:tabs>
        <w:overflowPunct w:val="0"/>
        <w:autoSpaceDE w:val="0"/>
        <w:autoSpaceDN w:val="0"/>
        <w:adjustRightInd w:val="0"/>
        <w:spacing w:after="0"/>
        <w:ind w:firstLine="86"/>
        <w:jc w:val="both"/>
        <w:textAlignment w:val="baseline"/>
      </w:pPr>
      <w:r w:rsidRPr="00723FF2">
        <w:t>szczotek stalowych mechanicznych,</w:t>
      </w:r>
    </w:p>
    <w:p w:rsidR="007E0B51" w:rsidRPr="00723FF2" w:rsidRDefault="007E0B51" w:rsidP="0095281F">
      <w:pPr>
        <w:numPr>
          <w:ilvl w:val="0"/>
          <w:numId w:val="36"/>
        </w:numPr>
        <w:tabs>
          <w:tab w:val="left" w:pos="360"/>
        </w:tabs>
        <w:overflowPunct w:val="0"/>
        <w:autoSpaceDE w:val="0"/>
        <w:autoSpaceDN w:val="0"/>
        <w:adjustRightInd w:val="0"/>
        <w:spacing w:after="0"/>
        <w:ind w:firstLine="86"/>
        <w:jc w:val="both"/>
        <w:textAlignment w:val="baseline"/>
      </w:pPr>
      <w:r w:rsidRPr="00723FF2">
        <w:t>piaskarek z kompresorem do czyszczenia metali metodą strumieniowo-</w:t>
      </w:r>
      <w:r>
        <w:tab/>
      </w:r>
      <w:r>
        <w:tab/>
      </w:r>
      <w:r>
        <w:tab/>
        <w:t xml:space="preserve"> </w:t>
      </w:r>
      <w:r w:rsidRPr="00723FF2">
        <w:t>ścierną (piaskowaniem),</w:t>
      </w:r>
    </w:p>
    <w:p w:rsidR="007E0B51" w:rsidRPr="00723FF2" w:rsidRDefault="007E0B51" w:rsidP="0095281F">
      <w:pPr>
        <w:numPr>
          <w:ilvl w:val="0"/>
          <w:numId w:val="36"/>
        </w:numPr>
        <w:tabs>
          <w:tab w:val="left" w:pos="360"/>
        </w:tabs>
        <w:overflowPunct w:val="0"/>
        <w:autoSpaceDE w:val="0"/>
        <w:autoSpaceDN w:val="0"/>
        <w:adjustRightInd w:val="0"/>
        <w:spacing w:after="0"/>
        <w:ind w:firstLine="86"/>
        <w:jc w:val="both"/>
        <w:textAlignment w:val="baseline"/>
      </w:pPr>
      <w:r w:rsidRPr="00723FF2">
        <w:t>ew. drabin, rusztowań,</w:t>
      </w:r>
    </w:p>
    <w:p w:rsidR="007E0B51" w:rsidRPr="00723FF2" w:rsidRDefault="007E0B51" w:rsidP="0095281F">
      <w:pPr>
        <w:numPr>
          <w:ilvl w:val="0"/>
          <w:numId w:val="36"/>
        </w:numPr>
        <w:tabs>
          <w:tab w:val="left" w:pos="360"/>
        </w:tabs>
        <w:overflowPunct w:val="0"/>
        <w:autoSpaceDE w:val="0"/>
        <w:autoSpaceDN w:val="0"/>
        <w:adjustRightInd w:val="0"/>
        <w:spacing w:after="0"/>
        <w:ind w:firstLine="86"/>
        <w:jc w:val="both"/>
        <w:textAlignment w:val="baseline"/>
      </w:pPr>
      <w:r w:rsidRPr="00723FF2">
        <w:t>malowarek z pistoletem ręcznym</w:t>
      </w:r>
    </w:p>
    <w:p w:rsidR="007E0B51" w:rsidRPr="00723FF2" w:rsidRDefault="007E0B51" w:rsidP="0095281F">
      <w:pPr>
        <w:numPr>
          <w:ilvl w:val="0"/>
          <w:numId w:val="36"/>
        </w:numPr>
        <w:tabs>
          <w:tab w:val="left" w:pos="360"/>
        </w:tabs>
        <w:overflowPunct w:val="0"/>
        <w:autoSpaceDE w:val="0"/>
        <w:autoSpaceDN w:val="0"/>
        <w:adjustRightInd w:val="0"/>
        <w:spacing w:after="0"/>
        <w:ind w:firstLine="86"/>
        <w:jc w:val="both"/>
        <w:textAlignment w:val="baseline"/>
      </w:pPr>
      <w:r w:rsidRPr="00723FF2">
        <w:t xml:space="preserve">sprzętu ręcznego, jak szczotki, skrobaki, młotki, pędzle, wałki do malowania </w:t>
      </w:r>
      <w:r>
        <w:tab/>
      </w:r>
      <w:r>
        <w:tab/>
        <w:t xml:space="preserve"> </w:t>
      </w:r>
      <w:r w:rsidRPr="00723FF2">
        <w:t>itd.</w:t>
      </w:r>
    </w:p>
    <w:p w:rsidR="007E0B51" w:rsidRPr="00723FF2" w:rsidRDefault="007E0B51" w:rsidP="007E0B51">
      <w:pPr>
        <w:pStyle w:val="Nagwek1"/>
      </w:pPr>
      <w:bookmarkStart w:id="196" w:name="_Toc24955911"/>
      <w:bookmarkStart w:id="197" w:name="_Toc25041745"/>
      <w:bookmarkStart w:id="198" w:name="_Toc25128885"/>
      <w:bookmarkStart w:id="199" w:name="_Toc25373383"/>
      <w:bookmarkStart w:id="200" w:name="_Toc25379399"/>
      <w:bookmarkStart w:id="201" w:name="_Toc63837974"/>
      <w:bookmarkStart w:id="202" w:name="_Toc104258676"/>
    </w:p>
    <w:p w:rsidR="007E0B51" w:rsidRPr="00EB38BF" w:rsidRDefault="007E0B51" w:rsidP="00DE0F97">
      <w:pPr>
        <w:pStyle w:val="Nagwek3"/>
      </w:pPr>
      <w:r w:rsidRPr="00EB38BF">
        <w:t>4. TRANSPORT</w:t>
      </w:r>
      <w:bookmarkEnd w:id="196"/>
      <w:bookmarkEnd w:id="197"/>
      <w:bookmarkEnd w:id="198"/>
      <w:bookmarkEnd w:id="199"/>
      <w:bookmarkEnd w:id="200"/>
      <w:bookmarkEnd w:id="201"/>
      <w:bookmarkEnd w:id="202"/>
    </w:p>
    <w:p w:rsidR="007E0B51" w:rsidRPr="00723FF2" w:rsidRDefault="007E0B51" w:rsidP="00DE0F97">
      <w:pPr>
        <w:pStyle w:val="Nagwek4"/>
      </w:pPr>
      <w:r w:rsidRPr="00723FF2">
        <w:t>4.1. Ogólne wymagania dotyczące transportu</w:t>
      </w:r>
    </w:p>
    <w:p w:rsidR="007E0B51" w:rsidRPr="00723FF2" w:rsidRDefault="007E0B51" w:rsidP="007E0B51">
      <w:pPr>
        <w:spacing w:after="0"/>
        <w:jc w:val="both"/>
      </w:pPr>
      <w:r w:rsidRPr="00723FF2">
        <w:t>Ogólne wymagania dotyczące transportu podano w ST „Wymagania ogólne” pkt 4.</w:t>
      </w:r>
    </w:p>
    <w:p w:rsidR="007E0B51" w:rsidRPr="00723FF2" w:rsidRDefault="007E0B51" w:rsidP="00DE0F97">
      <w:pPr>
        <w:pStyle w:val="Nagwek4"/>
      </w:pPr>
      <w:r w:rsidRPr="00723FF2">
        <w:lastRenderedPageBreak/>
        <w:t xml:space="preserve">4.2. Transport materiałów  </w:t>
      </w:r>
    </w:p>
    <w:p w:rsidR="007E0B51" w:rsidRPr="00723FF2" w:rsidRDefault="007E0B51" w:rsidP="007E0B51">
      <w:pPr>
        <w:spacing w:after="0"/>
        <w:jc w:val="both"/>
      </w:pPr>
      <w:r w:rsidRPr="00723FF2">
        <w:t>Transport materiałów może być dokonany dowolnym środkiem transportu, w warunkach zabezpieczających je przed przemieszczeniem i zanieczyszczeniem.</w:t>
      </w:r>
    </w:p>
    <w:p w:rsidR="007E0B51" w:rsidRPr="00723FF2" w:rsidRDefault="007E0B51" w:rsidP="007E0B51">
      <w:pPr>
        <w:pStyle w:val="Nagwek1"/>
      </w:pPr>
      <w:bookmarkStart w:id="203" w:name="_Toc24955912"/>
      <w:bookmarkStart w:id="204" w:name="_Toc25041746"/>
      <w:bookmarkStart w:id="205" w:name="_Toc25128886"/>
      <w:bookmarkStart w:id="206" w:name="_Toc25373384"/>
      <w:bookmarkStart w:id="207" w:name="_Toc25379400"/>
      <w:bookmarkStart w:id="208" w:name="_Toc63837975"/>
      <w:bookmarkStart w:id="209" w:name="_Toc104258677"/>
    </w:p>
    <w:p w:rsidR="007E0B51" w:rsidRPr="00EB38BF" w:rsidRDefault="007E0B51" w:rsidP="00DE0F97">
      <w:pPr>
        <w:pStyle w:val="Nagwek3"/>
      </w:pPr>
      <w:r w:rsidRPr="00EB38BF">
        <w:t>5. WYKONANIE ROBÓT</w:t>
      </w:r>
      <w:bookmarkEnd w:id="203"/>
      <w:bookmarkEnd w:id="204"/>
      <w:bookmarkEnd w:id="205"/>
      <w:bookmarkEnd w:id="206"/>
      <w:bookmarkEnd w:id="207"/>
      <w:bookmarkEnd w:id="208"/>
      <w:bookmarkEnd w:id="209"/>
    </w:p>
    <w:p w:rsidR="007E0B51" w:rsidRPr="00723FF2" w:rsidRDefault="007E0B51" w:rsidP="00DE0F97">
      <w:pPr>
        <w:pStyle w:val="Nagwek4"/>
      </w:pPr>
      <w:r w:rsidRPr="00723FF2">
        <w:t>5.1. Ogólne zasady wykonania robót</w:t>
      </w:r>
    </w:p>
    <w:p w:rsidR="007E0B51" w:rsidRPr="00723FF2" w:rsidRDefault="007E0B51" w:rsidP="007E0B51">
      <w:pPr>
        <w:spacing w:after="0"/>
        <w:jc w:val="both"/>
      </w:pPr>
      <w:r w:rsidRPr="00723FF2">
        <w:t>Ogólne zasady wykonania robót podano w ST  „Wymagania ogólne” pkt 5.</w:t>
      </w:r>
    </w:p>
    <w:p w:rsidR="007E0B51" w:rsidRPr="00723FF2" w:rsidRDefault="007E0B51" w:rsidP="007E0B51">
      <w:pPr>
        <w:pStyle w:val="Nagwek2"/>
        <w:rPr>
          <w:sz w:val="22"/>
          <w:szCs w:val="22"/>
        </w:rPr>
      </w:pPr>
    </w:p>
    <w:p w:rsidR="007E0B51" w:rsidRPr="00723FF2" w:rsidRDefault="007E0B51" w:rsidP="00DE0F97">
      <w:pPr>
        <w:pStyle w:val="Nagwek4"/>
      </w:pPr>
      <w:r w:rsidRPr="00723FF2">
        <w:t>5.2. Zasady wykonywania robót</w:t>
      </w:r>
    </w:p>
    <w:p w:rsidR="007E0B51" w:rsidRPr="00723FF2" w:rsidRDefault="007E0B51" w:rsidP="007E0B51">
      <w:pPr>
        <w:spacing w:after="0"/>
        <w:jc w:val="both"/>
      </w:pPr>
      <w:r w:rsidRPr="00723FF2">
        <w:t>Sposób wykonania robót powinien być zgodny z ST i zaleceniami producenta farby. W przypadku braku wystarczających danych można korzystać z ustaleń podanych w niniejszej specyfikacji.</w:t>
      </w:r>
    </w:p>
    <w:p w:rsidR="007E0B51" w:rsidRPr="00723FF2" w:rsidRDefault="007E0B51" w:rsidP="007E0B51">
      <w:pPr>
        <w:spacing w:after="0"/>
        <w:jc w:val="both"/>
      </w:pPr>
      <w:r w:rsidRPr="00723FF2">
        <w:t>Podstawowe czynności przy wykonywaniu robót obejmują:</w:t>
      </w:r>
    </w:p>
    <w:p w:rsidR="007E0B51" w:rsidRPr="00723FF2" w:rsidRDefault="007E0B51" w:rsidP="0095281F">
      <w:pPr>
        <w:numPr>
          <w:ilvl w:val="0"/>
          <w:numId w:val="55"/>
        </w:numPr>
        <w:overflowPunct w:val="0"/>
        <w:autoSpaceDE w:val="0"/>
        <w:autoSpaceDN w:val="0"/>
        <w:adjustRightInd w:val="0"/>
        <w:spacing w:after="0"/>
        <w:ind w:firstLine="143"/>
        <w:jc w:val="both"/>
        <w:textAlignment w:val="baseline"/>
      </w:pPr>
      <w:r w:rsidRPr="00723FF2">
        <w:t>roboty przygotowawcze,</w:t>
      </w:r>
    </w:p>
    <w:p w:rsidR="007E0B51" w:rsidRPr="00723FF2" w:rsidRDefault="007E0B51" w:rsidP="0095281F">
      <w:pPr>
        <w:numPr>
          <w:ilvl w:val="0"/>
          <w:numId w:val="55"/>
        </w:numPr>
        <w:overflowPunct w:val="0"/>
        <w:autoSpaceDE w:val="0"/>
        <w:autoSpaceDN w:val="0"/>
        <w:adjustRightInd w:val="0"/>
        <w:spacing w:after="0"/>
        <w:ind w:firstLine="143"/>
        <w:jc w:val="both"/>
        <w:textAlignment w:val="baseline"/>
      </w:pPr>
      <w:r w:rsidRPr="00723FF2">
        <w:t>odnowienie farbą bariery,</w:t>
      </w:r>
    </w:p>
    <w:p w:rsidR="007E0B51" w:rsidRPr="00723FF2" w:rsidRDefault="007E0B51" w:rsidP="0095281F">
      <w:pPr>
        <w:numPr>
          <w:ilvl w:val="0"/>
          <w:numId w:val="55"/>
        </w:numPr>
        <w:overflowPunct w:val="0"/>
        <w:autoSpaceDE w:val="0"/>
        <w:autoSpaceDN w:val="0"/>
        <w:adjustRightInd w:val="0"/>
        <w:spacing w:after="0"/>
        <w:ind w:firstLine="143"/>
        <w:jc w:val="both"/>
        <w:textAlignment w:val="baseline"/>
      </w:pPr>
      <w:r w:rsidRPr="00723FF2">
        <w:t>roboty wykończeniowe.</w:t>
      </w:r>
    </w:p>
    <w:p w:rsidR="007E0B51" w:rsidRPr="00723FF2" w:rsidRDefault="007E0B51" w:rsidP="007E0B51">
      <w:pPr>
        <w:pStyle w:val="Nagwek2"/>
        <w:rPr>
          <w:sz w:val="22"/>
          <w:szCs w:val="22"/>
        </w:rPr>
      </w:pPr>
    </w:p>
    <w:p w:rsidR="007E0B51" w:rsidRPr="00723FF2" w:rsidRDefault="007E0B51" w:rsidP="00DE0F97">
      <w:pPr>
        <w:pStyle w:val="Nagwek4"/>
      </w:pPr>
      <w:r w:rsidRPr="00723FF2">
        <w:t>5.3. Roboty przygotowawcze</w:t>
      </w:r>
    </w:p>
    <w:p w:rsidR="007E0B51" w:rsidRPr="00723FF2" w:rsidRDefault="007E0B51" w:rsidP="007E0B51">
      <w:pPr>
        <w:spacing w:after="0"/>
        <w:jc w:val="both"/>
      </w:pPr>
      <w:r w:rsidRPr="00723FF2">
        <w:t>Przed przystąpieniem do robót należy, na podstawie ST lub wskazań Zamawiającego:</w:t>
      </w:r>
    </w:p>
    <w:p w:rsidR="007E0B51" w:rsidRPr="00723FF2" w:rsidRDefault="007E0B51" w:rsidP="0095281F">
      <w:pPr>
        <w:numPr>
          <w:ilvl w:val="0"/>
          <w:numId w:val="36"/>
        </w:numPr>
        <w:tabs>
          <w:tab w:val="left" w:pos="360"/>
        </w:tabs>
        <w:overflowPunct w:val="0"/>
        <w:autoSpaceDE w:val="0"/>
        <w:autoSpaceDN w:val="0"/>
        <w:adjustRightInd w:val="0"/>
        <w:spacing w:after="0"/>
        <w:ind w:firstLine="86"/>
        <w:jc w:val="both"/>
        <w:textAlignment w:val="baseline"/>
      </w:pPr>
      <w:r w:rsidRPr="00723FF2">
        <w:t>ustalić lokalizację robót,</w:t>
      </w:r>
    </w:p>
    <w:p w:rsidR="007E0B51" w:rsidRPr="00723FF2" w:rsidRDefault="007E0B51" w:rsidP="0095281F">
      <w:pPr>
        <w:numPr>
          <w:ilvl w:val="0"/>
          <w:numId w:val="36"/>
        </w:numPr>
        <w:tabs>
          <w:tab w:val="left" w:pos="360"/>
        </w:tabs>
        <w:overflowPunct w:val="0"/>
        <w:autoSpaceDE w:val="0"/>
        <w:autoSpaceDN w:val="0"/>
        <w:adjustRightInd w:val="0"/>
        <w:spacing w:after="0"/>
        <w:ind w:firstLine="86"/>
        <w:jc w:val="both"/>
        <w:textAlignment w:val="baseline"/>
      </w:pPr>
      <w:r w:rsidRPr="00723FF2">
        <w:t>ustalić elementy bariery kwalifikujące się do odnowienia,</w:t>
      </w:r>
    </w:p>
    <w:p w:rsidR="007E0B51" w:rsidRPr="00723FF2" w:rsidRDefault="007E0B51" w:rsidP="0095281F">
      <w:pPr>
        <w:numPr>
          <w:ilvl w:val="0"/>
          <w:numId w:val="36"/>
        </w:numPr>
        <w:tabs>
          <w:tab w:val="left" w:pos="360"/>
        </w:tabs>
        <w:overflowPunct w:val="0"/>
        <w:autoSpaceDE w:val="0"/>
        <w:autoSpaceDN w:val="0"/>
        <w:adjustRightInd w:val="0"/>
        <w:spacing w:after="0"/>
        <w:ind w:firstLine="86"/>
        <w:jc w:val="both"/>
        <w:textAlignment w:val="baseline"/>
      </w:pPr>
      <w:r w:rsidRPr="00723FF2">
        <w:t xml:space="preserve">ustalić metodę wykonania robót, </w:t>
      </w:r>
    </w:p>
    <w:p w:rsidR="007E0B51" w:rsidRPr="00723FF2" w:rsidRDefault="007E0B51" w:rsidP="0095281F">
      <w:pPr>
        <w:numPr>
          <w:ilvl w:val="0"/>
          <w:numId w:val="36"/>
        </w:numPr>
        <w:tabs>
          <w:tab w:val="left" w:pos="360"/>
        </w:tabs>
        <w:overflowPunct w:val="0"/>
        <w:autoSpaceDE w:val="0"/>
        <w:autoSpaceDN w:val="0"/>
        <w:adjustRightInd w:val="0"/>
        <w:spacing w:after="0"/>
        <w:ind w:firstLine="86"/>
        <w:jc w:val="both"/>
        <w:textAlignment w:val="baseline"/>
      </w:pPr>
      <w:r w:rsidRPr="00723FF2">
        <w:t>określić kolejność, sposób i termin wykonania robót.</w:t>
      </w:r>
    </w:p>
    <w:p w:rsidR="00577ED4" w:rsidRDefault="00577ED4" w:rsidP="00DE0F97">
      <w:pPr>
        <w:pStyle w:val="Nagwek4"/>
      </w:pPr>
    </w:p>
    <w:p w:rsidR="007E0B51" w:rsidRPr="00723FF2" w:rsidRDefault="007E0B51" w:rsidP="00DE0F97">
      <w:pPr>
        <w:pStyle w:val="Nagwek4"/>
      </w:pPr>
      <w:r w:rsidRPr="00723FF2">
        <w:t>5.4. Odnowienie farbą bariery</w:t>
      </w:r>
    </w:p>
    <w:p w:rsidR="007E0B51" w:rsidRPr="00577ED4" w:rsidRDefault="007E0B51" w:rsidP="0095281F">
      <w:pPr>
        <w:numPr>
          <w:ilvl w:val="0"/>
          <w:numId w:val="56"/>
        </w:numPr>
        <w:overflowPunct w:val="0"/>
        <w:autoSpaceDE w:val="0"/>
        <w:autoSpaceDN w:val="0"/>
        <w:adjustRightInd w:val="0"/>
        <w:spacing w:after="0"/>
        <w:ind w:left="284" w:hanging="284"/>
        <w:jc w:val="both"/>
        <w:textAlignment w:val="baseline"/>
        <w:rPr>
          <w:b/>
        </w:rPr>
      </w:pPr>
      <w:r w:rsidRPr="00577ED4">
        <w:rPr>
          <w:b/>
        </w:rPr>
        <w:t>Założenia wstępne</w:t>
      </w:r>
    </w:p>
    <w:p w:rsidR="007E0B51" w:rsidRPr="00723FF2" w:rsidRDefault="007E0B51" w:rsidP="007E0B51">
      <w:pPr>
        <w:spacing w:after="0"/>
        <w:jc w:val="both"/>
      </w:pPr>
      <w:r w:rsidRPr="00723FF2">
        <w:t>Podstawowe czynności przy odnawianiu farbą bariery obejmują:</w:t>
      </w:r>
    </w:p>
    <w:p w:rsidR="007E0B51" w:rsidRPr="00723FF2" w:rsidRDefault="007E0B51" w:rsidP="0095281F">
      <w:pPr>
        <w:pStyle w:val="Akapitzlist"/>
        <w:numPr>
          <w:ilvl w:val="0"/>
          <w:numId w:val="354"/>
        </w:numPr>
        <w:overflowPunct w:val="0"/>
        <w:autoSpaceDE w:val="0"/>
        <w:autoSpaceDN w:val="0"/>
        <w:adjustRightInd w:val="0"/>
        <w:spacing w:after="0"/>
        <w:jc w:val="both"/>
        <w:textAlignment w:val="baseline"/>
      </w:pPr>
      <w:r w:rsidRPr="00723FF2">
        <w:t>oczyszczenie bariery z kurzu i zanieczyszczeń,</w:t>
      </w:r>
    </w:p>
    <w:p w:rsidR="007E0B51" w:rsidRPr="00723FF2" w:rsidRDefault="007E0B51" w:rsidP="0095281F">
      <w:pPr>
        <w:pStyle w:val="Akapitzlist"/>
        <w:numPr>
          <w:ilvl w:val="0"/>
          <w:numId w:val="354"/>
        </w:numPr>
        <w:overflowPunct w:val="0"/>
        <w:autoSpaceDE w:val="0"/>
        <w:autoSpaceDN w:val="0"/>
        <w:adjustRightInd w:val="0"/>
        <w:spacing w:after="0"/>
        <w:jc w:val="both"/>
        <w:textAlignment w:val="baseline"/>
      </w:pPr>
      <w:r w:rsidRPr="00723FF2">
        <w:t>zeskrobanie starej łuszczącej się farby,</w:t>
      </w:r>
    </w:p>
    <w:p w:rsidR="007E0B51" w:rsidRDefault="007E0B51" w:rsidP="0095281F">
      <w:pPr>
        <w:pStyle w:val="Akapitzlist"/>
        <w:numPr>
          <w:ilvl w:val="0"/>
          <w:numId w:val="354"/>
        </w:numPr>
        <w:overflowPunct w:val="0"/>
        <w:autoSpaceDE w:val="0"/>
        <w:autoSpaceDN w:val="0"/>
        <w:adjustRightInd w:val="0"/>
        <w:spacing w:after="0"/>
        <w:jc w:val="both"/>
        <w:textAlignment w:val="baseline"/>
      </w:pPr>
      <w:r w:rsidRPr="00723FF2">
        <w:t>pomalowanie farbą bariery.</w:t>
      </w:r>
    </w:p>
    <w:p w:rsidR="00577ED4" w:rsidRPr="00723FF2" w:rsidRDefault="00577ED4" w:rsidP="00577ED4">
      <w:pPr>
        <w:pStyle w:val="Akapitzlist"/>
        <w:overflowPunct w:val="0"/>
        <w:autoSpaceDE w:val="0"/>
        <w:autoSpaceDN w:val="0"/>
        <w:adjustRightInd w:val="0"/>
        <w:spacing w:after="0"/>
        <w:ind w:left="1146"/>
        <w:jc w:val="both"/>
        <w:textAlignment w:val="baseline"/>
      </w:pPr>
    </w:p>
    <w:p w:rsidR="007E0B51" w:rsidRPr="00723FF2" w:rsidRDefault="007E0B51" w:rsidP="007E0B51">
      <w:pPr>
        <w:spacing w:after="0"/>
        <w:jc w:val="both"/>
      </w:pPr>
      <w:r w:rsidRPr="00723FF2">
        <w:t>Barierę zaleca się pomalować pierwszy raz po zaobserwowaniu pojawiania się rdzy, a następnie przeciętnie co 4-5 lat w celu zabezpieczenia stali przed korozją.</w:t>
      </w:r>
    </w:p>
    <w:p w:rsidR="007E0B51" w:rsidRPr="00723FF2" w:rsidRDefault="007E0B51" w:rsidP="007E0B51">
      <w:pPr>
        <w:spacing w:after="0"/>
        <w:jc w:val="both"/>
      </w:pPr>
      <w:r w:rsidRPr="00723FF2">
        <w:t>Zaleca się przeprowadzać malowanie w okresie od maja do września, wyłącznie w dni pogodne, przy zalecanej temperaturze powietrza od 15 do 20</w:t>
      </w:r>
      <w:r w:rsidRPr="00723FF2">
        <w:rPr>
          <w:vertAlign w:val="superscript"/>
        </w:rPr>
        <w:t>o</w:t>
      </w:r>
      <w:r w:rsidRPr="00723FF2">
        <w:t>C; nie należy malować pędzlem lub wałkiem w temperaturze poniżej +5</w:t>
      </w:r>
      <w:r w:rsidRPr="00723FF2">
        <w:rPr>
          <w:vertAlign w:val="superscript"/>
        </w:rPr>
        <w:t>o</w:t>
      </w:r>
      <w:r w:rsidRPr="00723FF2">
        <w:t>C, jak również malować metodą natryskową w temperaturze poniżej +15</w:t>
      </w:r>
      <w:r w:rsidRPr="00723FF2">
        <w:rPr>
          <w:vertAlign w:val="superscript"/>
        </w:rPr>
        <w:t>o</w:t>
      </w:r>
      <w:r w:rsidRPr="00723FF2">
        <w:t>C. Niedopuszczalne jest wykonywanie prac malarskich we wczesnych godzinach rannych i późnych popołudniowych, gdy na powierzchniach może pojawić się rosa. Wszystkie prace malarskie zaleca się wykonywać w temperaturze do 40</w:t>
      </w:r>
      <w:r w:rsidRPr="00723FF2">
        <w:rPr>
          <w:vertAlign w:val="superscript"/>
        </w:rPr>
        <w:t>o</w:t>
      </w:r>
      <w:r w:rsidRPr="00723FF2">
        <w:t>C, przy wilgotności względnej nie większej niż 90%.</w:t>
      </w:r>
    </w:p>
    <w:p w:rsidR="007E0B51" w:rsidRDefault="007E0B51" w:rsidP="007E0B51">
      <w:pPr>
        <w:spacing w:after="0"/>
        <w:jc w:val="both"/>
      </w:pPr>
      <w:r w:rsidRPr="00723FF2">
        <w:t>Odnawianie farbą barier ochronnych wykonywane jest z zasady bezpośrednio w miejscach ich ustawienia.</w:t>
      </w:r>
    </w:p>
    <w:p w:rsidR="007E0B51" w:rsidRPr="00723FF2" w:rsidRDefault="007E0B51" w:rsidP="007E0B51">
      <w:pPr>
        <w:spacing w:after="0"/>
        <w:jc w:val="both"/>
      </w:pPr>
    </w:p>
    <w:p w:rsidR="007E0B51" w:rsidRPr="00723FF2" w:rsidRDefault="007E0B51" w:rsidP="00DE0F97">
      <w:pPr>
        <w:pStyle w:val="Nagwek4"/>
      </w:pPr>
      <w:r w:rsidRPr="00723FF2">
        <w:lastRenderedPageBreak/>
        <w:t>5.4.2. Pomalowanie bariery</w:t>
      </w:r>
    </w:p>
    <w:p w:rsidR="007E0B51" w:rsidRPr="00723FF2" w:rsidRDefault="007E0B51" w:rsidP="007E0B51">
      <w:pPr>
        <w:spacing w:after="0"/>
        <w:jc w:val="both"/>
      </w:pPr>
      <w:r w:rsidRPr="00723FF2">
        <w:t>Przy odnawianiu bariery należy przestrzegać następujących zasad:</w:t>
      </w:r>
    </w:p>
    <w:p w:rsidR="007E0B51" w:rsidRPr="007346BE" w:rsidRDefault="007E0B51" w:rsidP="0095281F">
      <w:pPr>
        <w:pStyle w:val="Akapitzlist"/>
        <w:numPr>
          <w:ilvl w:val="0"/>
          <w:numId w:val="64"/>
        </w:numPr>
        <w:tabs>
          <w:tab w:val="left" w:pos="0"/>
        </w:tabs>
        <w:overflowPunct w:val="0"/>
        <w:autoSpaceDE w:val="0"/>
        <w:autoSpaceDN w:val="0"/>
        <w:adjustRightInd w:val="0"/>
        <w:spacing w:after="0"/>
        <w:jc w:val="both"/>
        <w:textAlignment w:val="baseline"/>
      </w:pPr>
      <w:r w:rsidRPr="007346BE">
        <w:t>z powierzchni stali należy usunąć bardzo starannie pył, kurz, pleśnie, tłuszcz, rdzę, zgorzelinę, starą łuszczącą się farbę i inne zabrudzenia zmniejszające przyczepność farby do podłoża; poprzez zmywanie, usuwanie przy użyciu szczotek stalowych, odrdzewiaczy chemicznych, materiałów ściernych, piaskowania, odpalania, ługowania lub przy zastosowaniu innych środków,</w:t>
      </w:r>
    </w:p>
    <w:p w:rsidR="007E0B51" w:rsidRPr="007346BE" w:rsidRDefault="007E0B51" w:rsidP="0095281F">
      <w:pPr>
        <w:pStyle w:val="Akapitzlist"/>
        <w:numPr>
          <w:ilvl w:val="0"/>
          <w:numId w:val="64"/>
        </w:numPr>
        <w:tabs>
          <w:tab w:val="left" w:pos="0"/>
        </w:tabs>
        <w:overflowPunct w:val="0"/>
        <w:autoSpaceDE w:val="0"/>
        <w:autoSpaceDN w:val="0"/>
        <w:adjustRightInd w:val="0"/>
        <w:spacing w:after="0"/>
        <w:jc w:val="both"/>
        <w:textAlignment w:val="baseline"/>
      </w:pPr>
      <w:r w:rsidRPr="007346BE">
        <w:t>przed malowaniem można wypełnić wgłębienia i rysy na powierzchniach za pomocą kitów lub szpachlówek ogólnego stosowania, a następnie - wygładzić i zeszlifować podłoże pod farbę,</w:t>
      </w:r>
    </w:p>
    <w:p w:rsidR="007E0B51" w:rsidRPr="007346BE" w:rsidRDefault="007E0B51" w:rsidP="0095281F">
      <w:pPr>
        <w:pStyle w:val="Akapitzlist"/>
        <w:numPr>
          <w:ilvl w:val="0"/>
          <w:numId w:val="64"/>
        </w:numPr>
        <w:tabs>
          <w:tab w:val="left" w:pos="0"/>
        </w:tabs>
        <w:overflowPunct w:val="0"/>
        <w:autoSpaceDE w:val="0"/>
        <w:autoSpaceDN w:val="0"/>
        <w:adjustRightInd w:val="0"/>
        <w:spacing w:after="0"/>
        <w:jc w:val="both"/>
        <w:textAlignment w:val="baseline"/>
      </w:pPr>
      <w:r w:rsidRPr="007346BE">
        <w:t>farbę dłużej przechowywaną należy przygotować do malowania przez usunięcie „kożucha” (zestalonej substancji błonotwórczej na powierzchni farby), dokładne wymieszanie (połączenie lżejszych i cięższych składników farby), rozcieńczenie zbyt zgęstniałej farby, ewentualne przecedzenie (usunięcie nierozmieszanych resztek osadu i innych zanieczyszczeń),</w:t>
      </w:r>
    </w:p>
    <w:p w:rsidR="007E0B51" w:rsidRPr="007346BE" w:rsidRDefault="007E0B51" w:rsidP="0095281F">
      <w:pPr>
        <w:pStyle w:val="Akapitzlist"/>
        <w:numPr>
          <w:ilvl w:val="0"/>
          <w:numId w:val="64"/>
        </w:numPr>
        <w:tabs>
          <w:tab w:val="left" w:pos="0"/>
        </w:tabs>
        <w:overflowPunct w:val="0"/>
        <w:autoSpaceDE w:val="0"/>
        <w:autoSpaceDN w:val="0"/>
        <w:adjustRightInd w:val="0"/>
        <w:spacing w:after="0"/>
        <w:jc w:val="both"/>
        <w:textAlignment w:val="baseline"/>
      </w:pPr>
      <w:r w:rsidRPr="007346BE">
        <w:t>malowanie można przeprowadzać pędzlami, wałkami malarskimi lub ewentualnie metodą natryskową (pistoletami natryskowymi, urządzeniami kompresorowymi itp.),</w:t>
      </w:r>
    </w:p>
    <w:p w:rsidR="007E0B51" w:rsidRPr="007346BE" w:rsidRDefault="007E0B51" w:rsidP="0095281F">
      <w:pPr>
        <w:pStyle w:val="Akapitzlist"/>
        <w:numPr>
          <w:ilvl w:val="0"/>
          <w:numId w:val="64"/>
        </w:numPr>
        <w:tabs>
          <w:tab w:val="left" w:pos="0"/>
        </w:tabs>
        <w:overflowPunct w:val="0"/>
        <w:autoSpaceDE w:val="0"/>
        <w:autoSpaceDN w:val="0"/>
        <w:adjustRightInd w:val="0"/>
        <w:spacing w:after="0"/>
        <w:jc w:val="both"/>
        <w:textAlignment w:val="baseline"/>
      </w:pPr>
      <w:r w:rsidRPr="007346BE">
        <w:t>przy malowaniu należy stosować ustaloną liczbę warstw, np. malowanie dwuwarstwowe należy wykonać farbą do gruntowania i farbą nawierzchniową, przy czym każdą następną warstwę można nałożyć po całkowitym wyschnięciu farby poprzedniej.</w:t>
      </w:r>
    </w:p>
    <w:p w:rsidR="007E0B51" w:rsidRPr="00723FF2" w:rsidRDefault="007E0B51" w:rsidP="007E0B51">
      <w:pPr>
        <w:tabs>
          <w:tab w:val="left" w:pos="2549"/>
        </w:tabs>
        <w:overflowPunct w:val="0"/>
        <w:autoSpaceDE w:val="0"/>
        <w:autoSpaceDN w:val="0"/>
        <w:adjustRightInd w:val="0"/>
        <w:spacing w:after="0"/>
        <w:jc w:val="both"/>
        <w:textAlignment w:val="baseline"/>
      </w:pPr>
      <w:r>
        <w:tab/>
      </w:r>
    </w:p>
    <w:p w:rsidR="007E0B51" w:rsidRPr="00723FF2" w:rsidRDefault="007E0B51" w:rsidP="007E0B51">
      <w:pPr>
        <w:numPr>
          <w:ilvl w:val="12"/>
          <w:numId w:val="0"/>
        </w:numPr>
        <w:spacing w:after="0"/>
        <w:jc w:val="both"/>
      </w:pPr>
      <w:r w:rsidRPr="00723FF2">
        <w:t>Należy zwracać uwagę na dokładne pokrycie farbą miejsc stykania się słupka metalowego z gruntem lub betonem fundamentu, ze względu na najszybsze niszczenie się farby w tych miejscach i pojawianie się rdzawych zacieków sygnalizujących korozje słupka bariery.</w:t>
      </w:r>
    </w:p>
    <w:p w:rsidR="007E0B51" w:rsidRPr="00723FF2" w:rsidRDefault="007E0B51" w:rsidP="007E0B51">
      <w:pPr>
        <w:numPr>
          <w:ilvl w:val="12"/>
          <w:numId w:val="0"/>
        </w:numPr>
        <w:spacing w:after="0"/>
        <w:jc w:val="both"/>
      </w:pPr>
      <w:r w:rsidRPr="00723FF2">
        <w:t>Wykonawca nie powinien dopuścić do skażenia farbami wód powierzchniowych i gruntowych oraz kanalizacji. Zlewki poprodukcyjne, powstające przy myciu urządzeń i pędzli oraz z samej farby, należy usuwać do izolowanych zbiorników, w celu ich naturalnej lub sztucznej neutralizacji i detoksykacji.</w:t>
      </w:r>
    </w:p>
    <w:p w:rsidR="007E0B51" w:rsidRPr="00723FF2" w:rsidRDefault="007E0B51" w:rsidP="007E0B51">
      <w:pPr>
        <w:numPr>
          <w:ilvl w:val="12"/>
          <w:numId w:val="0"/>
        </w:numPr>
        <w:spacing w:after="0"/>
        <w:jc w:val="both"/>
      </w:pPr>
      <w:r w:rsidRPr="00723FF2">
        <w:t xml:space="preserve">Przy występowaniu innych prac wymagających doprowadzenia bariery do stanu odpowiadającego wymaganiom wytycznych stosowania drogowych barier ochronnych można korzystać z ustaleń </w:t>
      </w:r>
      <w:r w:rsidR="00577ED4">
        <w:t>O</w:t>
      </w:r>
      <w:r w:rsidRPr="00723FF2">
        <w:t xml:space="preserve">ST </w:t>
      </w:r>
      <w:r>
        <w:t>„</w:t>
      </w:r>
      <w:r w:rsidRPr="007346BE">
        <w:t>Bariery ochronne stalowe</w:t>
      </w:r>
      <w:r>
        <w:t>”</w:t>
      </w:r>
      <w:r w:rsidRPr="00723FF2">
        <w:t xml:space="preserve">  i ST </w:t>
      </w:r>
      <w:r>
        <w:t>„</w:t>
      </w:r>
      <w:r w:rsidRPr="007346BE">
        <w:t>Remont barier ochronnych stalowych</w:t>
      </w:r>
      <w:r>
        <w:t>”</w:t>
      </w:r>
      <w:r w:rsidRPr="00723FF2">
        <w:t>.</w:t>
      </w:r>
    </w:p>
    <w:p w:rsidR="007E0B51" w:rsidRPr="00723FF2" w:rsidRDefault="007E0B51" w:rsidP="007E0B51">
      <w:pPr>
        <w:pStyle w:val="Nagwek2"/>
        <w:numPr>
          <w:ilvl w:val="12"/>
          <w:numId w:val="0"/>
        </w:numPr>
        <w:rPr>
          <w:sz w:val="22"/>
          <w:szCs w:val="22"/>
        </w:rPr>
      </w:pPr>
    </w:p>
    <w:p w:rsidR="007E0B51" w:rsidRPr="00723FF2" w:rsidRDefault="007E0B51" w:rsidP="00DE0F97">
      <w:pPr>
        <w:pStyle w:val="Nagwek4"/>
      </w:pPr>
      <w:r w:rsidRPr="00723FF2">
        <w:t>5.5. Roboty wykończeniowe</w:t>
      </w:r>
    </w:p>
    <w:p w:rsidR="007E0B51" w:rsidRPr="00723FF2" w:rsidRDefault="007E0B51" w:rsidP="007E0B51">
      <w:pPr>
        <w:numPr>
          <w:ilvl w:val="12"/>
          <w:numId w:val="0"/>
        </w:numPr>
        <w:spacing w:after="0"/>
        <w:jc w:val="both"/>
      </w:pPr>
      <w:r w:rsidRPr="00723FF2">
        <w:t>Roboty wykończeniowe powinny być zgodne z ST. Do robót wykończeniowych należą prace związane z dostosowaniem wykonanych robót do istniejących warunków terenowych, takie jak:</w:t>
      </w:r>
    </w:p>
    <w:p w:rsidR="007E0B51" w:rsidRPr="00723FF2" w:rsidRDefault="007E0B51" w:rsidP="0095281F">
      <w:pPr>
        <w:numPr>
          <w:ilvl w:val="0"/>
          <w:numId w:val="36"/>
        </w:numPr>
        <w:tabs>
          <w:tab w:val="left" w:pos="360"/>
        </w:tabs>
        <w:overflowPunct w:val="0"/>
        <w:autoSpaceDE w:val="0"/>
        <w:autoSpaceDN w:val="0"/>
        <w:adjustRightInd w:val="0"/>
        <w:spacing w:after="0"/>
        <w:ind w:firstLine="86"/>
        <w:jc w:val="both"/>
        <w:textAlignment w:val="baseline"/>
      </w:pPr>
      <w:r w:rsidRPr="00723FF2">
        <w:t>usunięcie urządzeń regulacji ruchu,</w:t>
      </w:r>
    </w:p>
    <w:p w:rsidR="007E0B51" w:rsidRDefault="007E0B51" w:rsidP="0095281F">
      <w:pPr>
        <w:numPr>
          <w:ilvl w:val="0"/>
          <w:numId w:val="36"/>
        </w:numPr>
        <w:tabs>
          <w:tab w:val="left" w:pos="360"/>
        </w:tabs>
        <w:overflowPunct w:val="0"/>
        <w:autoSpaceDE w:val="0"/>
        <w:autoSpaceDN w:val="0"/>
        <w:adjustRightInd w:val="0"/>
        <w:spacing w:after="0"/>
        <w:ind w:firstLine="86"/>
        <w:jc w:val="both"/>
        <w:textAlignment w:val="baseline"/>
      </w:pPr>
      <w:r w:rsidRPr="00723FF2">
        <w:t>roboty porządkujące otoczenie terenu robót.</w:t>
      </w:r>
    </w:p>
    <w:p w:rsidR="0056535D" w:rsidRPr="0056535D" w:rsidRDefault="0056535D" w:rsidP="0056535D"/>
    <w:p w:rsidR="007E0B51" w:rsidRPr="00EB38BF" w:rsidRDefault="007E0B51" w:rsidP="00DE0F97">
      <w:pPr>
        <w:pStyle w:val="Nagwek3"/>
      </w:pPr>
      <w:bookmarkStart w:id="210" w:name="_Toc104258678"/>
      <w:r w:rsidRPr="00EB38BF">
        <w:lastRenderedPageBreak/>
        <w:t>6. KONTROLA JAKOŚCI ROBÓT</w:t>
      </w:r>
      <w:bookmarkEnd w:id="210"/>
    </w:p>
    <w:p w:rsidR="007E0B51" w:rsidRPr="00723FF2" w:rsidRDefault="007E0B51" w:rsidP="00DE0F97">
      <w:pPr>
        <w:pStyle w:val="Nagwek4"/>
      </w:pPr>
      <w:r w:rsidRPr="00723FF2">
        <w:t>6.1. Ogólne zasady kontroli jakości robót</w:t>
      </w:r>
    </w:p>
    <w:p w:rsidR="007E0B51" w:rsidRDefault="007E0B51" w:rsidP="007E0B51">
      <w:pPr>
        <w:numPr>
          <w:ilvl w:val="12"/>
          <w:numId w:val="0"/>
        </w:numPr>
        <w:spacing w:after="0"/>
        <w:jc w:val="both"/>
      </w:pPr>
      <w:r w:rsidRPr="00723FF2">
        <w:t>Ogólne zasady kontroli jakości robót podano w ST  „Wymagania ogólne” pkt 6.</w:t>
      </w:r>
    </w:p>
    <w:p w:rsidR="0056535D" w:rsidRPr="0056535D" w:rsidRDefault="0056535D" w:rsidP="0056535D">
      <w:pPr>
        <w:pStyle w:val="Nagwek2"/>
      </w:pPr>
    </w:p>
    <w:p w:rsidR="007E0B51" w:rsidRPr="00723FF2" w:rsidRDefault="007E0B51" w:rsidP="00DE0F97">
      <w:pPr>
        <w:pStyle w:val="Nagwek4"/>
      </w:pPr>
      <w:r w:rsidRPr="00723FF2">
        <w:t>6.2. Badania przed przystąpieniem do robót</w:t>
      </w:r>
    </w:p>
    <w:p w:rsidR="007E0B51" w:rsidRPr="00723FF2" w:rsidRDefault="007E0B51" w:rsidP="007E0B51">
      <w:pPr>
        <w:numPr>
          <w:ilvl w:val="12"/>
          <w:numId w:val="0"/>
        </w:numPr>
        <w:spacing w:after="0"/>
        <w:jc w:val="both"/>
      </w:pPr>
      <w:r w:rsidRPr="00723FF2">
        <w:t>Przed przystąpieniem do robót Wykonawca powinien:</w:t>
      </w:r>
    </w:p>
    <w:p w:rsidR="007E0B51" w:rsidRPr="007346BE" w:rsidRDefault="007E0B51" w:rsidP="0095281F">
      <w:pPr>
        <w:pStyle w:val="Akapitzlist"/>
        <w:numPr>
          <w:ilvl w:val="0"/>
          <w:numId w:val="65"/>
        </w:numPr>
        <w:tabs>
          <w:tab w:val="left" w:pos="0"/>
        </w:tabs>
        <w:overflowPunct w:val="0"/>
        <w:autoSpaceDE w:val="0"/>
        <w:autoSpaceDN w:val="0"/>
        <w:adjustRightInd w:val="0"/>
        <w:spacing w:after="0"/>
        <w:jc w:val="both"/>
        <w:textAlignment w:val="baseline"/>
      </w:pPr>
      <w:r w:rsidRPr="007346BE">
        <w:t>uzyskać wymagane dokumenty, dopuszczające wyroby budowlane do obrotu i powszechnego stosowania (certyfikaty na znak bezpieczeństwa, aprobaty techniczne, certyfikaty zgodności, deklaracje zgodności, ew. badania materiałów wykonane przez dostawców itp.),</w:t>
      </w:r>
    </w:p>
    <w:p w:rsidR="007E0B51" w:rsidRDefault="007E0B51" w:rsidP="0095281F">
      <w:pPr>
        <w:pStyle w:val="Akapitzlist"/>
        <w:numPr>
          <w:ilvl w:val="0"/>
          <w:numId w:val="65"/>
        </w:numPr>
        <w:tabs>
          <w:tab w:val="left" w:pos="0"/>
        </w:tabs>
        <w:overflowPunct w:val="0"/>
        <w:autoSpaceDE w:val="0"/>
        <w:autoSpaceDN w:val="0"/>
        <w:adjustRightInd w:val="0"/>
        <w:spacing w:after="0"/>
        <w:jc w:val="both"/>
        <w:textAlignment w:val="baseline"/>
      </w:pPr>
      <w:r w:rsidRPr="007346BE">
        <w:t>wykonać badania właściwości materiałów przeznaczonych do wykonania robót, określone w pkcie 2.</w:t>
      </w:r>
    </w:p>
    <w:p w:rsidR="007E0B51" w:rsidRPr="007346BE" w:rsidRDefault="007E0B51" w:rsidP="007E0B51">
      <w:pPr>
        <w:tabs>
          <w:tab w:val="left" w:pos="0"/>
        </w:tabs>
        <w:overflowPunct w:val="0"/>
        <w:autoSpaceDE w:val="0"/>
        <w:autoSpaceDN w:val="0"/>
        <w:adjustRightInd w:val="0"/>
        <w:spacing w:after="0"/>
        <w:jc w:val="both"/>
        <w:textAlignment w:val="baseline"/>
      </w:pPr>
    </w:p>
    <w:p w:rsidR="007E0B51" w:rsidRPr="00723FF2" w:rsidRDefault="007E0B51" w:rsidP="007E0B51">
      <w:pPr>
        <w:numPr>
          <w:ilvl w:val="12"/>
          <w:numId w:val="0"/>
        </w:numPr>
        <w:spacing w:after="0"/>
        <w:jc w:val="both"/>
      </w:pPr>
      <w:r w:rsidRPr="00723FF2">
        <w:t>Wszystkie dokumenty oraz wyniki badań Wykonawca przedstawia Zamawiającemu do akceptacji.</w:t>
      </w:r>
    </w:p>
    <w:p w:rsidR="007E0B51" w:rsidRPr="00723FF2" w:rsidRDefault="007E0B51" w:rsidP="007E0B51">
      <w:pPr>
        <w:pStyle w:val="Nagwek2"/>
        <w:numPr>
          <w:ilvl w:val="12"/>
          <w:numId w:val="0"/>
        </w:numPr>
        <w:rPr>
          <w:sz w:val="22"/>
          <w:szCs w:val="22"/>
        </w:rPr>
      </w:pPr>
    </w:p>
    <w:p w:rsidR="007E0B51" w:rsidRPr="00723FF2" w:rsidRDefault="007E0B51" w:rsidP="00DE0F97">
      <w:pPr>
        <w:pStyle w:val="Nagwek4"/>
      </w:pPr>
      <w:r w:rsidRPr="00723FF2">
        <w:t>6.3. Badania w czasie robót</w:t>
      </w:r>
    </w:p>
    <w:p w:rsidR="007E0B51" w:rsidRPr="00723FF2" w:rsidRDefault="007E0B51" w:rsidP="007E0B51">
      <w:pPr>
        <w:numPr>
          <w:ilvl w:val="12"/>
          <w:numId w:val="0"/>
        </w:numPr>
        <w:spacing w:after="0"/>
        <w:jc w:val="both"/>
      </w:pPr>
      <w:r w:rsidRPr="00723FF2">
        <w:t>Częstotliwość oraz zakres badań i pomiarów, które należy wykonać w czasie robót  podaje tablica 1.</w:t>
      </w:r>
    </w:p>
    <w:p w:rsidR="007E0B51" w:rsidRPr="00723FF2" w:rsidRDefault="007E0B51" w:rsidP="007E0B51">
      <w:pPr>
        <w:numPr>
          <w:ilvl w:val="12"/>
          <w:numId w:val="0"/>
        </w:numPr>
        <w:spacing w:after="0"/>
        <w:jc w:val="both"/>
      </w:pPr>
    </w:p>
    <w:p w:rsidR="007E0B51" w:rsidRPr="00723FF2" w:rsidRDefault="007E0B51" w:rsidP="007E0B51">
      <w:pPr>
        <w:numPr>
          <w:ilvl w:val="12"/>
          <w:numId w:val="0"/>
        </w:numPr>
        <w:spacing w:after="0"/>
        <w:jc w:val="both"/>
      </w:pPr>
      <w:r w:rsidRPr="00723FF2">
        <w:t>Tablica 1. Częstotliwość oraz zakres badań i pomiarów w czasie robót</w:t>
      </w:r>
    </w:p>
    <w:tbl>
      <w:tblPr>
        <w:tblW w:w="9356"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26"/>
        <w:gridCol w:w="4819"/>
        <w:gridCol w:w="1843"/>
        <w:gridCol w:w="2268"/>
      </w:tblGrid>
      <w:tr w:rsidR="007E0B51" w:rsidRPr="00723FF2" w:rsidTr="00556480">
        <w:tc>
          <w:tcPr>
            <w:tcW w:w="426" w:type="dxa"/>
            <w:tcBorders>
              <w:top w:val="single" w:sz="6" w:space="0" w:color="auto"/>
              <w:left w:val="single" w:sz="6" w:space="0" w:color="auto"/>
              <w:bottom w:val="double" w:sz="6" w:space="0" w:color="auto"/>
              <w:right w:val="single" w:sz="6" w:space="0" w:color="auto"/>
            </w:tcBorders>
          </w:tcPr>
          <w:p w:rsidR="007E0B51" w:rsidRPr="00723FF2" w:rsidRDefault="007E0B51" w:rsidP="00556480">
            <w:pPr>
              <w:numPr>
                <w:ilvl w:val="12"/>
                <w:numId w:val="0"/>
              </w:numPr>
              <w:spacing w:after="0"/>
              <w:jc w:val="both"/>
            </w:pPr>
            <w:r w:rsidRPr="00723FF2">
              <w:t>Lp.</w:t>
            </w:r>
          </w:p>
        </w:tc>
        <w:tc>
          <w:tcPr>
            <w:tcW w:w="4819" w:type="dxa"/>
            <w:tcBorders>
              <w:top w:val="single" w:sz="6" w:space="0" w:color="auto"/>
              <w:left w:val="single" w:sz="6" w:space="0" w:color="auto"/>
              <w:bottom w:val="double" w:sz="6" w:space="0" w:color="auto"/>
              <w:right w:val="single" w:sz="6" w:space="0" w:color="auto"/>
            </w:tcBorders>
          </w:tcPr>
          <w:p w:rsidR="007E0B51" w:rsidRPr="00723FF2" w:rsidRDefault="007E0B51" w:rsidP="00556480">
            <w:pPr>
              <w:numPr>
                <w:ilvl w:val="12"/>
                <w:numId w:val="0"/>
              </w:numPr>
              <w:spacing w:after="0"/>
              <w:jc w:val="both"/>
            </w:pPr>
            <w:r w:rsidRPr="00723FF2">
              <w:t>Wyszczególnienie robót</w:t>
            </w:r>
          </w:p>
        </w:tc>
        <w:tc>
          <w:tcPr>
            <w:tcW w:w="1843" w:type="dxa"/>
            <w:tcBorders>
              <w:top w:val="single" w:sz="6" w:space="0" w:color="auto"/>
              <w:left w:val="single" w:sz="6" w:space="0" w:color="auto"/>
              <w:bottom w:val="double" w:sz="6" w:space="0" w:color="auto"/>
              <w:right w:val="single" w:sz="6" w:space="0" w:color="auto"/>
            </w:tcBorders>
          </w:tcPr>
          <w:p w:rsidR="007E0B51" w:rsidRPr="00723FF2" w:rsidRDefault="007E0B51" w:rsidP="00556480">
            <w:pPr>
              <w:numPr>
                <w:ilvl w:val="12"/>
                <w:numId w:val="0"/>
              </w:numPr>
              <w:spacing w:after="0"/>
              <w:jc w:val="both"/>
            </w:pPr>
            <w:r w:rsidRPr="00723FF2">
              <w:t>Częstotliwość badań</w:t>
            </w:r>
          </w:p>
        </w:tc>
        <w:tc>
          <w:tcPr>
            <w:tcW w:w="2268" w:type="dxa"/>
            <w:tcBorders>
              <w:top w:val="single" w:sz="6" w:space="0" w:color="auto"/>
              <w:left w:val="single" w:sz="6" w:space="0" w:color="auto"/>
              <w:bottom w:val="double" w:sz="6" w:space="0" w:color="auto"/>
              <w:right w:val="single" w:sz="6" w:space="0" w:color="auto"/>
            </w:tcBorders>
          </w:tcPr>
          <w:p w:rsidR="007E0B51" w:rsidRPr="00723FF2" w:rsidRDefault="007E0B51" w:rsidP="00556480">
            <w:pPr>
              <w:numPr>
                <w:ilvl w:val="12"/>
                <w:numId w:val="0"/>
              </w:numPr>
              <w:spacing w:after="0"/>
              <w:jc w:val="both"/>
            </w:pPr>
            <w:r w:rsidRPr="00723FF2">
              <w:t>Wartości dopuszczalne</w:t>
            </w:r>
          </w:p>
        </w:tc>
      </w:tr>
      <w:tr w:rsidR="007E0B51" w:rsidRPr="00723FF2" w:rsidTr="00556480">
        <w:tc>
          <w:tcPr>
            <w:tcW w:w="426" w:type="dxa"/>
            <w:tcBorders>
              <w:top w:val="nil"/>
              <w:left w:val="single" w:sz="6" w:space="0" w:color="auto"/>
              <w:bottom w:val="single" w:sz="6" w:space="0" w:color="auto"/>
              <w:right w:val="single" w:sz="6" w:space="0" w:color="auto"/>
            </w:tcBorders>
          </w:tcPr>
          <w:p w:rsidR="007E0B51" w:rsidRPr="00723FF2" w:rsidRDefault="007E0B51" w:rsidP="00556480">
            <w:pPr>
              <w:numPr>
                <w:ilvl w:val="12"/>
                <w:numId w:val="0"/>
              </w:numPr>
              <w:spacing w:after="0"/>
              <w:jc w:val="both"/>
            </w:pPr>
            <w:r w:rsidRPr="00723FF2">
              <w:t>1</w:t>
            </w:r>
          </w:p>
        </w:tc>
        <w:tc>
          <w:tcPr>
            <w:tcW w:w="4819" w:type="dxa"/>
            <w:tcBorders>
              <w:top w:val="nil"/>
              <w:left w:val="single" w:sz="6" w:space="0" w:color="auto"/>
              <w:bottom w:val="single" w:sz="6" w:space="0" w:color="auto"/>
              <w:right w:val="single" w:sz="6" w:space="0" w:color="auto"/>
            </w:tcBorders>
          </w:tcPr>
          <w:p w:rsidR="007E0B51" w:rsidRPr="00723FF2" w:rsidRDefault="007E0B51" w:rsidP="00556480">
            <w:pPr>
              <w:numPr>
                <w:ilvl w:val="12"/>
                <w:numId w:val="0"/>
              </w:numPr>
              <w:spacing w:after="0"/>
              <w:jc w:val="both"/>
            </w:pPr>
            <w:r w:rsidRPr="00723FF2">
              <w:t>Sprawdzenie oczyszczenia elementów bariery (Ocena wizualna)</w:t>
            </w:r>
          </w:p>
        </w:tc>
        <w:tc>
          <w:tcPr>
            <w:tcW w:w="1843" w:type="dxa"/>
            <w:tcBorders>
              <w:top w:val="nil"/>
              <w:left w:val="single" w:sz="6" w:space="0" w:color="auto"/>
              <w:bottom w:val="single" w:sz="6" w:space="0" w:color="auto"/>
              <w:right w:val="single" w:sz="6" w:space="0" w:color="auto"/>
            </w:tcBorders>
          </w:tcPr>
          <w:p w:rsidR="007E0B51" w:rsidRPr="00723FF2" w:rsidRDefault="007E0B51" w:rsidP="00556480">
            <w:pPr>
              <w:numPr>
                <w:ilvl w:val="12"/>
                <w:numId w:val="0"/>
              </w:numPr>
              <w:spacing w:after="0"/>
              <w:jc w:val="both"/>
            </w:pPr>
            <w:r w:rsidRPr="00723FF2">
              <w:t>Badanie ciągłe</w:t>
            </w:r>
          </w:p>
        </w:tc>
        <w:tc>
          <w:tcPr>
            <w:tcW w:w="2268" w:type="dxa"/>
            <w:tcBorders>
              <w:top w:val="nil"/>
              <w:left w:val="single" w:sz="6" w:space="0" w:color="auto"/>
              <w:bottom w:val="single" w:sz="6" w:space="0" w:color="auto"/>
              <w:right w:val="single" w:sz="6" w:space="0" w:color="auto"/>
            </w:tcBorders>
          </w:tcPr>
          <w:p w:rsidR="007E0B51" w:rsidRPr="00723FF2" w:rsidRDefault="007E0B51" w:rsidP="00556480">
            <w:pPr>
              <w:numPr>
                <w:ilvl w:val="12"/>
                <w:numId w:val="0"/>
              </w:numPr>
              <w:spacing w:after="0"/>
            </w:pPr>
            <w:r w:rsidRPr="00723FF2">
              <w:t>Wg pktu 5</w:t>
            </w:r>
          </w:p>
        </w:tc>
      </w:tr>
      <w:tr w:rsidR="007E0B51" w:rsidRPr="00723FF2" w:rsidTr="00556480">
        <w:tc>
          <w:tcPr>
            <w:tcW w:w="426" w:type="dxa"/>
            <w:tcBorders>
              <w:top w:val="single" w:sz="6" w:space="0" w:color="auto"/>
              <w:left w:val="single" w:sz="6" w:space="0" w:color="auto"/>
              <w:bottom w:val="single" w:sz="6" w:space="0" w:color="auto"/>
              <w:right w:val="single" w:sz="6" w:space="0" w:color="auto"/>
            </w:tcBorders>
          </w:tcPr>
          <w:p w:rsidR="007E0B51" w:rsidRPr="00723FF2" w:rsidRDefault="007E0B51" w:rsidP="00556480">
            <w:pPr>
              <w:numPr>
                <w:ilvl w:val="12"/>
                <w:numId w:val="0"/>
              </w:numPr>
              <w:spacing w:after="0"/>
              <w:jc w:val="both"/>
            </w:pPr>
            <w:r w:rsidRPr="00723FF2">
              <w:t>2</w:t>
            </w:r>
          </w:p>
        </w:tc>
        <w:tc>
          <w:tcPr>
            <w:tcW w:w="4819" w:type="dxa"/>
            <w:tcBorders>
              <w:top w:val="single" w:sz="6" w:space="0" w:color="auto"/>
              <w:left w:val="single" w:sz="6" w:space="0" w:color="auto"/>
              <w:bottom w:val="single" w:sz="6" w:space="0" w:color="auto"/>
              <w:right w:val="single" w:sz="6" w:space="0" w:color="auto"/>
            </w:tcBorders>
          </w:tcPr>
          <w:p w:rsidR="007E0B51" w:rsidRPr="00723FF2" w:rsidRDefault="007E0B51" w:rsidP="00556480">
            <w:pPr>
              <w:numPr>
                <w:ilvl w:val="12"/>
                <w:numId w:val="0"/>
              </w:numPr>
              <w:spacing w:after="0"/>
              <w:jc w:val="both"/>
            </w:pPr>
            <w:r w:rsidRPr="00723FF2">
              <w:t>Sprawdzenie wypełnienia wgłębień i rys na powierzchniach elementów</w:t>
            </w:r>
          </w:p>
          <w:p w:rsidR="007E0B51" w:rsidRPr="00723FF2" w:rsidRDefault="007E0B51" w:rsidP="00556480">
            <w:pPr>
              <w:numPr>
                <w:ilvl w:val="12"/>
                <w:numId w:val="0"/>
              </w:numPr>
              <w:spacing w:after="0"/>
              <w:jc w:val="both"/>
            </w:pPr>
            <w:r w:rsidRPr="00723FF2">
              <w:t>(Ocena wizualna)</w:t>
            </w:r>
          </w:p>
        </w:tc>
        <w:tc>
          <w:tcPr>
            <w:tcW w:w="1843" w:type="dxa"/>
            <w:tcBorders>
              <w:top w:val="single" w:sz="6" w:space="0" w:color="auto"/>
              <w:left w:val="single" w:sz="6" w:space="0" w:color="auto"/>
              <w:bottom w:val="single" w:sz="6" w:space="0" w:color="auto"/>
              <w:right w:val="single" w:sz="6" w:space="0" w:color="auto"/>
            </w:tcBorders>
          </w:tcPr>
          <w:p w:rsidR="007E0B51" w:rsidRPr="00723FF2" w:rsidRDefault="007E0B51" w:rsidP="00556480">
            <w:pPr>
              <w:numPr>
                <w:ilvl w:val="12"/>
                <w:numId w:val="0"/>
              </w:numPr>
              <w:spacing w:after="0"/>
              <w:jc w:val="both"/>
            </w:pPr>
          </w:p>
          <w:p w:rsidR="007E0B51" w:rsidRPr="00723FF2" w:rsidRDefault="007E0B51" w:rsidP="00556480">
            <w:pPr>
              <w:numPr>
                <w:ilvl w:val="12"/>
                <w:numId w:val="0"/>
              </w:numPr>
              <w:spacing w:after="0"/>
              <w:jc w:val="both"/>
            </w:pPr>
            <w:r w:rsidRPr="00723FF2">
              <w:t>Jw.</w:t>
            </w:r>
          </w:p>
        </w:tc>
        <w:tc>
          <w:tcPr>
            <w:tcW w:w="2268" w:type="dxa"/>
            <w:tcBorders>
              <w:top w:val="single" w:sz="6" w:space="0" w:color="auto"/>
              <w:left w:val="single" w:sz="6" w:space="0" w:color="auto"/>
              <w:bottom w:val="single" w:sz="6" w:space="0" w:color="auto"/>
              <w:right w:val="single" w:sz="6" w:space="0" w:color="auto"/>
            </w:tcBorders>
          </w:tcPr>
          <w:p w:rsidR="007E0B51" w:rsidRPr="00723FF2" w:rsidRDefault="007E0B51" w:rsidP="00556480">
            <w:pPr>
              <w:numPr>
                <w:ilvl w:val="12"/>
                <w:numId w:val="0"/>
              </w:numPr>
              <w:spacing w:after="0"/>
            </w:pPr>
          </w:p>
          <w:p w:rsidR="007E0B51" w:rsidRPr="00723FF2" w:rsidRDefault="007E0B51" w:rsidP="00556480">
            <w:pPr>
              <w:numPr>
                <w:ilvl w:val="12"/>
                <w:numId w:val="0"/>
              </w:numPr>
              <w:spacing w:after="0"/>
            </w:pPr>
            <w:r w:rsidRPr="00723FF2">
              <w:t>Jw.</w:t>
            </w:r>
          </w:p>
        </w:tc>
      </w:tr>
      <w:tr w:rsidR="007E0B51" w:rsidRPr="00723FF2" w:rsidTr="00556480">
        <w:tc>
          <w:tcPr>
            <w:tcW w:w="426" w:type="dxa"/>
            <w:tcBorders>
              <w:top w:val="single" w:sz="6" w:space="0" w:color="auto"/>
              <w:left w:val="single" w:sz="6" w:space="0" w:color="auto"/>
              <w:bottom w:val="single" w:sz="6" w:space="0" w:color="auto"/>
              <w:right w:val="single" w:sz="6" w:space="0" w:color="auto"/>
            </w:tcBorders>
          </w:tcPr>
          <w:p w:rsidR="007E0B51" w:rsidRPr="00723FF2" w:rsidRDefault="007E0B51" w:rsidP="00556480">
            <w:pPr>
              <w:numPr>
                <w:ilvl w:val="12"/>
                <w:numId w:val="0"/>
              </w:numPr>
              <w:spacing w:after="0"/>
              <w:jc w:val="both"/>
            </w:pPr>
            <w:r w:rsidRPr="00723FF2">
              <w:t>3</w:t>
            </w:r>
          </w:p>
        </w:tc>
        <w:tc>
          <w:tcPr>
            <w:tcW w:w="4819" w:type="dxa"/>
            <w:tcBorders>
              <w:top w:val="single" w:sz="6" w:space="0" w:color="auto"/>
              <w:left w:val="single" w:sz="6" w:space="0" w:color="auto"/>
              <w:bottom w:val="single" w:sz="6" w:space="0" w:color="auto"/>
              <w:right w:val="single" w:sz="6" w:space="0" w:color="auto"/>
            </w:tcBorders>
          </w:tcPr>
          <w:p w:rsidR="007E0B51" w:rsidRPr="00723FF2" w:rsidRDefault="007E0B51" w:rsidP="00556480">
            <w:pPr>
              <w:numPr>
                <w:ilvl w:val="12"/>
                <w:numId w:val="0"/>
              </w:numPr>
              <w:spacing w:after="0"/>
              <w:jc w:val="both"/>
            </w:pPr>
            <w:r w:rsidRPr="00723FF2">
              <w:t>Zachowanie dopuszczalnego okresu pomiędzy oczyszczeniem elementu a jego pomalowaniem</w:t>
            </w:r>
          </w:p>
        </w:tc>
        <w:tc>
          <w:tcPr>
            <w:tcW w:w="1843" w:type="dxa"/>
            <w:tcBorders>
              <w:top w:val="single" w:sz="6" w:space="0" w:color="auto"/>
              <w:left w:val="single" w:sz="6" w:space="0" w:color="auto"/>
              <w:bottom w:val="single" w:sz="6" w:space="0" w:color="auto"/>
              <w:right w:val="single" w:sz="6" w:space="0" w:color="auto"/>
            </w:tcBorders>
          </w:tcPr>
          <w:p w:rsidR="007E0B51" w:rsidRPr="00723FF2" w:rsidRDefault="007E0B51" w:rsidP="00556480">
            <w:pPr>
              <w:numPr>
                <w:ilvl w:val="12"/>
                <w:numId w:val="0"/>
              </w:numPr>
              <w:spacing w:after="0"/>
              <w:jc w:val="both"/>
            </w:pPr>
          </w:p>
          <w:p w:rsidR="007E0B51" w:rsidRPr="00723FF2" w:rsidRDefault="007E0B51" w:rsidP="00556480">
            <w:pPr>
              <w:numPr>
                <w:ilvl w:val="12"/>
                <w:numId w:val="0"/>
              </w:numPr>
              <w:spacing w:after="0"/>
              <w:jc w:val="both"/>
            </w:pPr>
            <w:r w:rsidRPr="00723FF2">
              <w:t>Jw.</w:t>
            </w:r>
          </w:p>
        </w:tc>
        <w:tc>
          <w:tcPr>
            <w:tcW w:w="2268" w:type="dxa"/>
            <w:tcBorders>
              <w:top w:val="single" w:sz="6" w:space="0" w:color="auto"/>
              <w:left w:val="single" w:sz="6" w:space="0" w:color="auto"/>
              <w:bottom w:val="single" w:sz="6" w:space="0" w:color="auto"/>
              <w:right w:val="single" w:sz="6" w:space="0" w:color="auto"/>
            </w:tcBorders>
          </w:tcPr>
          <w:p w:rsidR="007E0B51" w:rsidRPr="00723FF2" w:rsidRDefault="007E0B51" w:rsidP="00556480">
            <w:pPr>
              <w:numPr>
                <w:ilvl w:val="12"/>
                <w:numId w:val="0"/>
              </w:numPr>
              <w:spacing w:after="0"/>
            </w:pPr>
            <w:r w:rsidRPr="00723FF2">
              <w:t>Wg ustaleń producenta farby</w:t>
            </w:r>
          </w:p>
        </w:tc>
      </w:tr>
      <w:tr w:rsidR="007E0B51" w:rsidRPr="00723FF2" w:rsidTr="00556480">
        <w:tc>
          <w:tcPr>
            <w:tcW w:w="426" w:type="dxa"/>
            <w:tcBorders>
              <w:top w:val="single" w:sz="6" w:space="0" w:color="auto"/>
              <w:left w:val="single" w:sz="6" w:space="0" w:color="auto"/>
              <w:bottom w:val="single" w:sz="6" w:space="0" w:color="auto"/>
              <w:right w:val="single" w:sz="6" w:space="0" w:color="auto"/>
            </w:tcBorders>
          </w:tcPr>
          <w:p w:rsidR="007E0B51" w:rsidRPr="00723FF2" w:rsidRDefault="007E0B51" w:rsidP="00556480">
            <w:pPr>
              <w:numPr>
                <w:ilvl w:val="12"/>
                <w:numId w:val="0"/>
              </w:numPr>
              <w:spacing w:after="0"/>
              <w:jc w:val="both"/>
            </w:pPr>
            <w:r w:rsidRPr="00723FF2">
              <w:t>4</w:t>
            </w:r>
          </w:p>
        </w:tc>
        <w:tc>
          <w:tcPr>
            <w:tcW w:w="4819" w:type="dxa"/>
            <w:tcBorders>
              <w:top w:val="single" w:sz="6" w:space="0" w:color="auto"/>
              <w:left w:val="single" w:sz="6" w:space="0" w:color="auto"/>
              <w:bottom w:val="single" w:sz="6" w:space="0" w:color="auto"/>
              <w:right w:val="single" w:sz="6" w:space="0" w:color="auto"/>
            </w:tcBorders>
          </w:tcPr>
          <w:p w:rsidR="007E0B51" w:rsidRPr="00723FF2" w:rsidRDefault="007E0B51" w:rsidP="00556480">
            <w:pPr>
              <w:numPr>
                <w:ilvl w:val="12"/>
                <w:numId w:val="0"/>
              </w:numPr>
              <w:spacing w:after="0"/>
              <w:jc w:val="both"/>
            </w:pPr>
            <w:r w:rsidRPr="00723FF2">
              <w:t>Sprawdzenie pomalowania elementów bariery (Ocena wizualna)</w:t>
            </w:r>
          </w:p>
        </w:tc>
        <w:tc>
          <w:tcPr>
            <w:tcW w:w="1843" w:type="dxa"/>
            <w:tcBorders>
              <w:top w:val="single" w:sz="6" w:space="0" w:color="auto"/>
              <w:left w:val="single" w:sz="6" w:space="0" w:color="auto"/>
              <w:bottom w:val="single" w:sz="6" w:space="0" w:color="auto"/>
              <w:right w:val="single" w:sz="6" w:space="0" w:color="auto"/>
            </w:tcBorders>
          </w:tcPr>
          <w:p w:rsidR="007E0B51" w:rsidRPr="00723FF2" w:rsidRDefault="007E0B51" w:rsidP="00556480">
            <w:pPr>
              <w:numPr>
                <w:ilvl w:val="12"/>
                <w:numId w:val="0"/>
              </w:numPr>
              <w:spacing w:after="0"/>
              <w:jc w:val="both"/>
            </w:pPr>
            <w:r w:rsidRPr="00723FF2">
              <w:t>Jw.</w:t>
            </w:r>
          </w:p>
        </w:tc>
        <w:tc>
          <w:tcPr>
            <w:tcW w:w="2268" w:type="dxa"/>
            <w:tcBorders>
              <w:top w:val="single" w:sz="6" w:space="0" w:color="auto"/>
              <w:left w:val="single" w:sz="6" w:space="0" w:color="auto"/>
              <w:bottom w:val="single" w:sz="6" w:space="0" w:color="auto"/>
              <w:right w:val="single" w:sz="6" w:space="0" w:color="auto"/>
            </w:tcBorders>
          </w:tcPr>
          <w:p w:rsidR="007E0B51" w:rsidRPr="00723FF2" w:rsidRDefault="007E0B51" w:rsidP="00556480">
            <w:pPr>
              <w:numPr>
                <w:ilvl w:val="12"/>
                <w:numId w:val="0"/>
              </w:numPr>
              <w:spacing w:after="0"/>
            </w:pPr>
            <w:r w:rsidRPr="00723FF2">
              <w:t>Wg pktu 5</w:t>
            </w:r>
          </w:p>
        </w:tc>
      </w:tr>
    </w:tbl>
    <w:p w:rsidR="007E0B51" w:rsidRPr="00723FF2" w:rsidRDefault="007E0B51" w:rsidP="007E0B51">
      <w:pPr>
        <w:numPr>
          <w:ilvl w:val="12"/>
          <w:numId w:val="0"/>
        </w:numPr>
        <w:spacing w:after="0"/>
        <w:jc w:val="both"/>
      </w:pPr>
    </w:p>
    <w:p w:rsidR="007E0B51" w:rsidRPr="00EB38BF" w:rsidRDefault="007E0B51" w:rsidP="00DE0F97">
      <w:pPr>
        <w:pStyle w:val="Nagwek3"/>
      </w:pPr>
      <w:bookmarkStart w:id="211" w:name="_Toc104258679"/>
      <w:r w:rsidRPr="00EB38BF">
        <w:t>7. OBMIAR ROBÓT</w:t>
      </w:r>
      <w:bookmarkEnd w:id="211"/>
    </w:p>
    <w:p w:rsidR="007E0B51" w:rsidRPr="00723FF2" w:rsidRDefault="007E0B51" w:rsidP="00DE0F97">
      <w:pPr>
        <w:pStyle w:val="Nagwek4"/>
      </w:pPr>
      <w:r w:rsidRPr="00723FF2">
        <w:t>7.1. Ogólne zasady obmiaru robót</w:t>
      </w:r>
    </w:p>
    <w:p w:rsidR="007E0B51" w:rsidRPr="00723FF2" w:rsidRDefault="007E0B51" w:rsidP="007E0B51">
      <w:pPr>
        <w:numPr>
          <w:ilvl w:val="12"/>
          <w:numId w:val="0"/>
        </w:numPr>
        <w:spacing w:after="0"/>
        <w:jc w:val="both"/>
      </w:pPr>
      <w:r w:rsidRPr="00723FF2">
        <w:t>Ogólne zasady obmiaru robót podano w ST  „Wymagania ogólne” pkt 7.</w:t>
      </w:r>
    </w:p>
    <w:p w:rsidR="007E0B51" w:rsidRPr="00723FF2" w:rsidRDefault="007E0B51" w:rsidP="007E0B51">
      <w:pPr>
        <w:pStyle w:val="Nagwek2"/>
        <w:numPr>
          <w:ilvl w:val="12"/>
          <w:numId w:val="0"/>
        </w:numPr>
        <w:rPr>
          <w:sz w:val="22"/>
          <w:szCs w:val="22"/>
        </w:rPr>
      </w:pPr>
    </w:p>
    <w:p w:rsidR="007E0B51" w:rsidRPr="00723FF2" w:rsidRDefault="007E0B51" w:rsidP="00DE0F97">
      <w:pPr>
        <w:pStyle w:val="Nagwek4"/>
      </w:pPr>
      <w:r w:rsidRPr="00723FF2">
        <w:t>7.2. Jednostka obmiarowa</w:t>
      </w:r>
    </w:p>
    <w:p w:rsidR="007E0B51" w:rsidRPr="00723FF2" w:rsidRDefault="007E0B51" w:rsidP="007E0B51">
      <w:pPr>
        <w:numPr>
          <w:ilvl w:val="12"/>
          <w:numId w:val="0"/>
        </w:numPr>
        <w:spacing w:after="0"/>
        <w:jc w:val="both"/>
      </w:pPr>
      <w:r w:rsidRPr="00723FF2">
        <w:t>Jednostką obmiarową jest m (metr) odnowionego elementu bariery.</w:t>
      </w:r>
    </w:p>
    <w:p w:rsidR="007E0B51" w:rsidRPr="00723FF2" w:rsidRDefault="007E0B51" w:rsidP="007E0B51">
      <w:pPr>
        <w:pStyle w:val="Nagwek1"/>
      </w:pPr>
      <w:bookmarkStart w:id="212" w:name="_Toc104258680"/>
    </w:p>
    <w:p w:rsidR="007E0B51" w:rsidRPr="00EB38BF" w:rsidRDefault="007E0B51" w:rsidP="00DE0F97">
      <w:pPr>
        <w:pStyle w:val="Nagwek3"/>
      </w:pPr>
      <w:r w:rsidRPr="00EB38BF">
        <w:t>8. ODBIÓR ROBÓT</w:t>
      </w:r>
      <w:bookmarkEnd w:id="212"/>
    </w:p>
    <w:p w:rsidR="007E0B51" w:rsidRPr="00723FF2" w:rsidRDefault="007E0B51" w:rsidP="00DE0F97">
      <w:pPr>
        <w:pStyle w:val="Nagwek4"/>
      </w:pPr>
      <w:r w:rsidRPr="00723FF2">
        <w:t>8.1. Ogólne zasady odbioru robót</w:t>
      </w:r>
    </w:p>
    <w:p w:rsidR="007E0B51" w:rsidRPr="00723FF2" w:rsidRDefault="007E0B51" w:rsidP="007E0B51">
      <w:pPr>
        <w:numPr>
          <w:ilvl w:val="12"/>
          <w:numId w:val="0"/>
        </w:numPr>
        <w:spacing w:after="0"/>
        <w:jc w:val="both"/>
      </w:pPr>
      <w:r w:rsidRPr="00723FF2">
        <w:t>Ogólne zasady odbioru robót podano w ST  „Wymagania ogólne” pkt 8.</w:t>
      </w:r>
    </w:p>
    <w:p w:rsidR="007E0B51" w:rsidRPr="00723FF2" w:rsidRDefault="007E0B51" w:rsidP="007E0B51">
      <w:pPr>
        <w:numPr>
          <w:ilvl w:val="12"/>
          <w:numId w:val="0"/>
        </w:numPr>
        <w:spacing w:after="0"/>
        <w:jc w:val="both"/>
      </w:pPr>
      <w:r w:rsidRPr="00723FF2">
        <w:lastRenderedPageBreak/>
        <w:t>Roboty uznaje się za wykonane zgodnie z zamówieniem, ST i wymaganiami Zamawiającego, jeżeli wszystkie pomiary i badania z zachowaniem tolerancji według pktu 6 dały wyniki pozytywne.</w:t>
      </w:r>
    </w:p>
    <w:p w:rsidR="007E0B51" w:rsidRPr="00723FF2" w:rsidRDefault="007E0B51" w:rsidP="007E0B51">
      <w:pPr>
        <w:pStyle w:val="Nagwek2"/>
        <w:numPr>
          <w:ilvl w:val="12"/>
          <w:numId w:val="0"/>
        </w:numPr>
        <w:rPr>
          <w:sz w:val="22"/>
          <w:szCs w:val="22"/>
        </w:rPr>
      </w:pPr>
    </w:p>
    <w:p w:rsidR="007E0B51" w:rsidRPr="00723FF2" w:rsidRDefault="007E0B51" w:rsidP="00DE0F97">
      <w:pPr>
        <w:pStyle w:val="Nagwek4"/>
      </w:pPr>
      <w:r w:rsidRPr="00723FF2">
        <w:t>8.2. Odbiór robót zanikających i ulegających zakryciu</w:t>
      </w:r>
    </w:p>
    <w:p w:rsidR="007E0B51" w:rsidRPr="00723FF2" w:rsidRDefault="007E0B51" w:rsidP="007E0B51">
      <w:pPr>
        <w:numPr>
          <w:ilvl w:val="12"/>
          <w:numId w:val="0"/>
        </w:numPr>
        <w:spacing w:after="0"/>
        <w:jc w:val="both"/>
      </w:pPr>
      <w:r w:rsidRPr="00723FF2">
        <w:t>Odbiorowi robót zanikających i ulegających zakryciu podlegają:</w:t>
      </w:r>
    </w:p>
    <w:p w:rsidR="007E0B51" w:rsidRPr="00723FF2" w:rsidRDefault="007E0B51" w:rsidP="0095281F">
      <w:pPr>
        <w:numPr>
          <w:ilvl w:val="0"/>
          <w:numId w:val="36"/>
        </w:numPr>
        <w:tabs>
          <w:tab w:val="left" w:pos="360"/>
        </w:tabs>
        <w:overflowPunct w:val="0"/>
        <w:autoSpaceDE w:val="0"/>
        <w:autoSpaceDN w:val="0"/>
        <w:adjustRightInd w:val="0"/>
        <w:spacing w:after="0"/>
        <w:ind w:firstLine="86"/>
        <w:jc w:val="both"/>
        <w:textAlignment w:val="baseline"/>
      </w:pPr>
      <w:r w:rsidRPr="00723FF2">
        <w:t>oczyszczenie elementu bariery,</w:t>
      </w:r>
    </w:p>
    <w:p w:rsidR="007E0B51" w:rsidRPr="00723FF2" w:rsidRDefault="007E0B51" w:rsidP="0095281F">
      <w:pPr>
        <w:numPr>
          <w:ilvl w:val="0"/>
          <w:numId w:val="36"/>
        </w:numPr>
        <w:tabs>
          <w:tab w:val="left" w:pos="360"/>
        </w:tabs>
        <w:overflowPunct w:val="0"/>
        <w:autoSpaceDE w:val="0"/>
        <w:autoSpaceDN w:val="0"/>
        <w:adjustRightInd w:val="0"/>
        <w:spacing w:after="0"/>
        <w:ind w:firstLine="86"/>
        <w:jc w:val="both"/>
        <w:textAlignment w:val="baseline"/>
      </w:pPr>
      <w:r w:rsidRPr="00723FF2">
        <w:t>wypełnienie wgłębień i rys na elemencie bariery.</w:t>
      </w:r>
    </w:p>
    <w:p w:rsidR="007E0B51" w:rsidRDefault="007E0B51" w:rsidP="007E0B51">
      <w:pPr>
        <w:numPr>
          <w:ilvl w:val="12"/>
          <w:numId w:val="0"/>
        </w:numPr>
        <w:spacing w:after="0"/>
        <w:jc w:val="both"/>
      </w:pPr>
      <w:r w:rsidRPr="00723FF2">
        <w:t>Odbiór tych robót powinien być zgodny z wymaganiami</w:t>
      </w:r>
      <w:r w:rsidR="0056535D">
        <w:t xml:space="preserve"> pktu 8.2 ST „Wymagania ogólne”.</w:t>
      </w:r>
    </w:p>
    <w:p w:rsidR="0056535D" w:rsidRPr="0056535D" w:rsidRDefault="0056535D" w:rsidP="0056535D">
      <w:pPr>
        <w:pStyle w:val="Nagwek2"/>
      </w:pPr>
    </w:p>
    <w:p w:rsidR="007E0B51" w:rsidRPr="00EB38BF" w:rsidRDefault="007E0B51" w:rsidP="00DE0F97">
      <w:pPr>
        <w:pStyle w:val="Nagwek3"/>
      </w:pPr>
      <w:bookmarkStart w:id="213" w:name="_Toc104258681"/>
      <w:r w:rsidRPr="00EB38BF">
        <w:t>9. PODSTAWA PŁATNOŚCI</w:t>
      </w:r>
      <w:bookmarkEnd w:id="213"/>
    </w:p>
    <w:p w:rsidR="007E0B51" w:rsidRPr="00723FF2" w:rsidRDefault="007E0B51" w:rsidP="007E0B51">
      <w:pPr>
        <w:pStyle w:val="Nagwek2"/>
        <w:numPr>
          <w:ilvl w:val="12"/>
          <w:numId w:val="0"/>
        </w:numPr>
        <w:rPr>
          <w:sz w:val="22"/>
          <w:szCs w:val="22"/>
        </w:rPr>
      </w:pPr>
    </w:p>
    <w:p w:rsidR="007E0B51" w:rsidRPr="00723FF2" w:rsidRDefault="007E0B51" w:rsidP="00DE0F97">
      <w:pPr>
        <w:pStyle w:val="Nagwek4"/>
      </w:pPr>
      <w:r w:rsidRPr="00723FF2">
        <w:t>9.1. Ogólne ustalenia dotyczące podstawy płatności</w:t>
      </w:r>
    </w:p>
    <w:p w:rsidR="007E0B51" w:rsidRPr="00723FF2" w:rsidRDefault="007E0B51" w:rsidP="007E0B51">
      <w:pPr>
        <w:numPr>
          <w:ilvl w:val="12"/>
          <w:numId w:val="0"/>
        </w:numPr>
        <w:spacing w:after="0"/>
        <w:jc w:val="both"/>
      </w:pPr>
      <w:r w:rsidRPr="00723FF2">
        <w:t>Ogólne ustalenia dotyczące podstawy płatności podano w ST „Wymagania ogólne” pkt 9.</w:t>
      </w:r>
    </w:p>
    <w:p w:rsidR="007E0B51" w:rsidRPr="00723FF2" w:rsidRDefault="007E0B51" w:rsidP="007E0B51">
      <w:pPr>
        <w:pStyle w:val="Nagwek2"/>
        <w:numPr>
          <w:ilvl w:val="12"/>
          <w:numId w:val="0"/>
        </w:numPr>
        <w:rPr>
          <w:sz w:val="22"/>
          <w:szCs w:val="22"/>
        </w:rPr>
      </w:pPr>
    </w:p>
    <w:p w:rsidR="007E0B51" w:rsidRPr="00723FF2" w:rsidRDefault="007E0B51" w:rsidP="00DE0F97">
      <w:pPr>
        <w:pStyle w:val="Nagwek4"/>
      </w:pPr>
      <w:r w:rsidRPr="00723FF2">
        <w:t>9.2. Cena jednostki obmiarowej</w:t>
      </w:r>
    </w:p>
    <w:p w:rsidR="007E0B51" w:rsidRPr="00723FF2" w:rsidRDefault="007E0B51" w:rsidP="007E0B51">
      <w:pPr>
        <w:numPr>
          <w:ilvl w:val="12"/>
          <w:numId w:val="0"/>
        </w:numPr>
        <w:spacing w:after="0"/>
        <w:jc w:val="both"/>
      </w:pPr>
      <w:r w:rsidRPr="00723FF2">
        <w:t>Cena wykonania  jednostki obmiarowej obejmuje:</w:t>
      </w:r>
    </w:p>
    <w:p w:rsidR="007E0B51" w:rsidRPr="007346BE" w:rsidRDefault="007E0B51" w:rsidP="0095281F">
      <w:pPr>
        <w:pStyle w:val="Akapitzlist"/>
        <w:numPr>
          <w:ilvl w:val="0"/>
          <w:numId w:val="66"/>
        </w:numPr>
        <w:tabs>
          <w:tab w:val="left" w:pos="0"/>
        </w:tabs>
        <w:overflowPunct w:val="0"/>
        <w:autoSpaceDE w:val="0"/>
        <w:autoSpaceDN w:val="0"/>
        <w:adjustRightInd w:val="0"/>
        <w:spacing w:after="0"/>
        <w:jc w:val="both"/>
        <w:textAlignment w:val="baseline"/>
      </w:pPr>
      <w:r w:rsidRPr="007346BE">
        <w:t>prace przygotowawcze,</w:t>
      </w:r>
    </w:p>
    <w:p w:rsidR="007E0B51" w:rsidRPr="007346BE" w:rsidRDefault="007E0B51" w:rsidP="0095281F">
      <w:pPr>
        <w:pStyle w:val="Akapitzlist"/>
        <w:numPr>
          <w:ilvl w:val="0"/>
          <w:numId w:val="66"/>
        </w:numPr>
        <w:tabs>
          <w:tab w:val="left" w:pos="0"/>
        </w:tabs>
        <w:overflowPunct w:val="0"/>
        <w:autoSpaceDE w:val="0"/>
        <w:autoSpaceDN w:val="0"/>
        <w:adjustRightInd w:val="0"/>
        <w:spacing w:after="0"/>
        <w:jc w:val="both"/>
        <w:textAlignment w:val="baseline"/>
      </w:pPr>
      <w:r w:rsidRPr="007346BE">
        <w:t>oznakowanie robót,</w:t>
      </w:r>
    </w:p>
    <w:p w:rsidR="007E0B51" w:rsidRPr="007346BE" w:rsidRDefault="007E0B51" w:rsidP="0095281F">
      <w:pPr>
        <w:pStyle w:val="Akapitzlist"/>
        <w:numPr>
          <w:ilvl w:val="0"/>
          <w:numId w:val="66"/>
        </w:numPr>
        <w:tabs>
          <w:tab w:val="left" w:pos="0"/>
        </w:tabs>
        <w:overflowPunct w:val="0"/>
        <w:autoSpaceDE w:val="0"/>
        <w:autoSpaceDN w:val="0"/>
        <w:adjustRightInd w:val="0"/>
        <w:spacing w:after="0"/>
        <w:jc w:val="both"/>
        <w:textAlignment w:val="baseline"/>
      </w:pPr>
      <w:r w:rsidRPr="007346BE">
        <w:t>przygotowanie podłoża,</w:t>
      </w:r>
    </w:p>
    <w:p w:rsidR="007E0B51" w:rsidRPr="007346BE" w:rsidRDefault="007E0B51" w:rsidP="0095281F">
      <w:pPr>
        <w:pStyle w:val="Akapitzlist"/>
        <w:numPr>
          <w:ilvl w:val="0"/>
          <w:numId w:val="66"/>
        </w:numPr>
        <w:tabs>
          <w:tab w:val="left" w:pos="0"/>
        </w:tabs>
        <w:overflowPunct w:val="0"/>
        <w:autoSpaceDE w:val="0"/>
        <w:autoSpaceDN w:val="0"/>
        <w:adjustRightInd w:val="0"/>
        <w:spacing w:after="0"/>
        <w:jc w:val="both"/>
        <w:textAlignment w:val="baseline"/>
      </w:pPr>
      <w:r w:rsidRPr="007346BE">
        <w:t>dostarczenie materiałów i sprzętu,</w:t>
      </w:r>
    </w:p>
    <w:p w:rsidR="007E0B51" w:rsidRPr="007346BE" w:rsidRDefault="007E0B51" w:rsidP="0095281F">
      <w:pPr>
        <w:pStyle w:val="Akapitzlist"/>
        <w:numPr>
          <w:ilvl w:val="0"/>
          <w:numId w:val="66"/>
        </w:numPr>
        <w:tabs>
          <w:tab w:val="left" w:pos="0"/>
        </w:tabs>
        <w:overflowPunct w:val="0"/>
        <w:autoSpaceDE w:val="0"/>
        <w:autoSpaceDN w:val="0"/>
        <w:adjustRightInd w:val="0"/>
        <w:spacing w:after="0"/>
        <w:jc w:val="both"/>
        <w:textAlignment w:val="baseline"/>
      </w:pPr>
      <w:r w:rsidRPr="007346BE">
        <w:t>odnowienie farbą elementów bariery, według wymagań specyfikacji technicznej,</w:t>
      </w:r>
    </w:p>
    <w:p w:rsidR="007E0B51" w:rsidRPr="007346BE" w:rsidRDefault="007E0B51" w:rsidP="0095281F">
      <w:pPr>
        <w:pStyle w:val="Akapitzlist"/>
        <w:numPr>
          <w:ilvl w:val="0"/>
          <w:numId w:val="66"/>
        </w:numPr>
        <w:tabs>
          <w:tab w:val="left" w:pos="0"/>
        </w:tabs>
        <w:overflowPunct w:val="0"/>
        <w:autoSpaceDE w:val="0"/>
        <w:autoSpaceDN w:val="0"/>
        <w:adjustRightInd w:val="0"/>
        <w:spacing w:after="0"/>
        <w:jc w:val="both"/>
        <w:textAlignment w:val="baseline"/>
      </w:pPr>
      <w:r w:rsidRPr="007346BE">
        <w:t>uporządkowanie otoczenia miejsca robót,</w:t>
      </w:r>
    </w:p>
    <w:p w:rsidR="007E0B51" w:rsidRPr="007346BE" w:rsidRDefault="007E0B51" w:rsidP="0095281F">
      <w:pPr>
        <w:pStyle w:val="Akapitzlist"/>
        <w:numPr>
          <w:ilvl w:val="0"/>
          <w:numId w:val="66"/>
        </w:numPr>
        <w:tabs>
          <w:tab w:val="left" w:pos="0"/>
        </w:tabs>
        <w:overflowPunct w:val="0"/>
        <w:autoSpaceDE w:val="0"/>
        <w:autoSpaceDN w:val="0"/>
        <w:adjustRightInd w:val="0"/>
        <w:spacing w:after="0"/>
        <w:jc w:val="both"/>
        <w:textAlignment w:val="baseline"/>
      </w:pPr>
      <w:r w:rsidRPr="007346BE">
        <w:t>przeprowadzenie pomiarów i badań  wymaganych w  niniejszej specyfikacji technicznej,</w:t>
      </w:r>
    </w:p>
    <w:p w:rsidR="007E0B51" w:rsidRDefault="007E0B51" w:rsidP="0095281F">
      <w:pPr>
        <w:pStyle w:val="Akapitzlist"/>
        <w:numPr>
          <w:ilvl w:val="0"/>
          <w:numId w:val="66"/>
        </w:numPr>
        <w:tabs>
          <w:tab w:val="left" w:pos="0"/>
        </w:tabs>
        <w:overflowPunct w:val="0"/>
        <w:autoSpaceDE w:val="0"/>
        <w:autoSpaceDN w:val="0"/>
        <w:adjustRightInd w:val="0"/>
        <w:spacing w:after="0"/>
        <w:jc w:val="both"/>
        <w:textAlignment w:val="baseline"/>
      </w:pPr>
      <w:r w:rsidRPr="007346BE">
        <w:t>odwiezienie sprzętu.</w:t>
      </w:r>
    </w:p>
    <w:p w:rsidR="007E0B51" w:rsidRPr="007346BE" w:rsidRDefault="007E0B51" w:rsidP="007E0B51">
      <w:pPr>
        <w:tabs>
          <w:tab w:val="left" w:pos="0"/>
        </w:tabs>
        <w:overflowPunct w:val="0"/>
        <w:autoSpaceDE w:val="0"/>
        <w:autoSpaceDN w:val="0"/>
        <w:adjustRightInd w:val="0"/>
        <w:spacing w:after="0"/>
        <w:jc w:val="both"/>
        <w:textAlignment w:val="baseline"/>
      </w:pPr>
    </w:p>
    <w:p w:rsidR="007E0B51" w:rsidRPr="00723FF2" w:rsidRDefault="007E0B51" w:rsidP="007E0B51">
      <w:pPr>
        <w:numPr>
          <w:ilvl w:val="12"/>
          <w:numId w:val="0"/>
        </w:numPr>
        <w:spacing w:after="0"/>
        <w:jc w:val="both"/>
      </w:pPr>
      <w:r w:rsidRPr="00723FF2">
        <w:t>Cena wykonania robót nie obejmuje robót pomocniczych, jak np. robót remontowych bariery,  które powinny być ujęte w innych pozycjach kosztorysowych.</w:t>
      </w:r>
    </w:p>
    <w:p w:rsidR="007E0B51" w:rsidRPr="003B6477" w:rsidRDefault="007E0B51" w:rsidP="003B6477"/>
    <w:p w:rsidR="007E0B51" w:rsidRPr="00723FF2" w:rsidRDefault="007E0B51" w:rsidP="00DE0F97">
      <w:pPr>
        <w:pStyle w:val="Nagwek4"/>
      </w:pPr>
      <w:r w:rsidRPr="00723FF2">
        <w:t>9.3. Sposób rozliczenia robót tymczasowych i prac towarzyszących</w:t>
      </w:r>
    </w:p>
    <w:p w:rsidR="007E0B51" w:rsidRPr="00723FF2" w:rsidRDefault="007E0B51" w:rsidP="007E0B51">
      <w:pPr>
        <w:numPr>
          <w:ilvl w:val="12"/>
          <w:numId w:val="0"/>
        </w:numPr>
        <w:spacing w:after="0"/>
        <w:jc w:val="both"/>
      </w:pPr>
      <w:r w:rsidRPr="00723FF2">
        <w:t>Cena wykonania robót określonych niniejszą ST obejmuje:</w:t>
      </w:r>
    </w:p>
    <w:p w:rsidR="007E0B51" w:rsidRPr="007346BE" w:rsidRDefault="007E0B51" w:rsidP="0095281F">
      <w:pPr>
        <w:pStyle w:val="Akapitzlist"/>
        <w:numPr>
          <w:ilvl w:val="0"/>
          <w:numId w:val="67"/>
        </w:numPr>
        <w:tabs>
          <w:tab w:val="left" w:pos="0"/>
        </w:tabs>
        <w:overflowPunct w:val="0"/>
        <w:autoSpaceDE w:val="0"/>
        <w:autoSpaceDN w:val="0"/>
        <w:adjustRightInd w:val="0"/>
        <w:spacing w:after="0"/>
        <w:jc w:val="both"/>
        <w:textAlignment w:val="baseline"/>
      </w:pPr>
      <w:r w:rsidRPr="007346BE">
        <w:t>roboty tymczasowe, które są potrzebne do wykonania robót podstawowych, ale nie są przekazywane Zamawiającemu i są usuwane po wykonaniu robót podstawowych,</w:t>
      </w:r>
    </w:p>
    <w:p w:rsidR="007E0B51" w:rsidRPr="007346BE" w:rsidRDefault="007E0B51" w:rsidP="0095281F">
      <w:pPr>
        <w:pStyle w:val="Akapitzlist"/>
        <w:numPr>
          <w:ilvl w:val="0"/>
          <w:numId w:val="67"/>
        </w:numPr>
        <w:tabs>
          <w:tab w:val="left" w:pos="0"/>
        </w:tabs>
        <w:overflowPunct w:val="0"/>
        <w:autoSpaceDE w:val="0"/>
        <w:autoSpaceDN w:val="0"/>
        <w:adjustRightInd w:val="0"/>
        <w:spacing w:after="0"/>
        <w:jc w:val="both"/>
        <w:textAlignment w:val="baseline"/>
      </w:pPr>
      <w:r w:rsidRPr="007346BE">
        <w:t>prace towarzyszące, które są niezbędne do wykonania robót podstawowych, niezaliczane do robót tymczasowych, jak geodezyjne wytyczenie robót itd.</w:t>
      </w:r>
    </w:p>
    <w:p w:rsidR="007E0B51" w:rsidRPr="00723FF2" w:rsidRDefault="007E0B51" w:rsidP="007E0B51">
      <w:pPr>
        <w:pStyle w:val="Nagwek1"/>
      </w:pPr>
      <w:bookmarkStart w:id="214" w:name="_Toc104258682"/>
    </w:p>
    <w:p w:rsidR="007E0B51" w:rsidRPr="00EB38BF" w:rsidRDefault="007E0B51" w:rsidP="00DE0F97">
      <w:pPr>
        <w:pStyle w:val="Nagwek3"/>
      </w:pPr>
      <w:r w:rsidRPr="00EB38BF">
        <w:t>10. PRZEPISY ZWIĄZANE</w:t>
      </w:r>
      <w:bookmarkEnd w:id="214"/>
    </w:p>
    <w:p w:rsidR="007E0B51" w:rsidRPr="00723FF2" w:rsidRDefault="007E0B51" w:rsidP="00DE0F97">
      <w:pPr>
        <w:pStyle w:val="Nagwek4"/>
      </w:pPr>
      <w:r w:rsidRPr="00723FF2">
        <w:t xml:space="preserve">10.1. </w:t>
      </w:r>
      <w:r w:rsidR="0056535D">
        <w:t xml:space="preserve">Ogólne </w:t>
      </w:r>
      <w:r w:rsidRPr="00723FF2">
        <w:t>Specyfikacje techniczne (</w:t>
      </w:r>
      <w:r w:rsidR="0056535D">
        <w:t>O</w:t>
      </w:r>
      <w:r w:rsidRPr="00723FF2">
        <w:t>ST)</w:t>
      </w:r>
    </w:p>
    <w:p w:rsidR="007E0B51" w:rsidRPr="00723FF2" w:rsidRDefault="0056535D" w:rsidP="007E0B51">
      <w:pPr>
        <w:spacing w:after="0"/>
        <w:jc w:val="both"/>
      </w:pPr>
      <w:r>
        <w:t xml:space="preserve"> 1. </w:t>
      </w:r>
      <w:r w:rsidR="007E0B51">
        <w:t>„</w:t>
      </w:r>
      <w:r w:rsidR="007E0B51" w:rsidRPr="00723FF2">
        <w:t>Bariery ochronne stalowe</w:t>
      </w:r>
      <w:r w:rsidR="007E0B51">
        <w:t>”</w:t>
      </w:r>
    </w:p>
    <w:p w:rsidR="007E0B51" w:rsidRPr="00723FF2" w:rsidRDefault="007E0B51" w:rsidP="007E0B51">
      <w:pPr>
        <w:pStyle w:val="Nagwek2"/>
        <w:rPr>
          <w:sz w:val="22"/>
          <w:szCs w:val="22"/>
        </w:rPr>
      </w:pPr>
    </w:p>
    <w:p w:rsidR="007E0B51" w:rsidRPr="00723FF2" w:rsidRDefault="007E0B51" w:rsidP="00DE0F97">
      <w:pPr>
        <w:pStyle w:val="Nagwek4"/>
      </w:pPr>
      <w:r w:rsidRPr="00723FF2">
        <w:t>10.2. Inne dokumenty</w:t>
      </w:r>
    </w:p>
    <w:p w:rsidR="00DE0F97" w:rsidRDefault="007E0B51" w:rsidP="00DE0F97">
      <w:pPr>
        <w:spacing w:after="0"/>
        <w:jc w:val="both"/>
      </w:pPr>
      <w:r w:rsidRPr="00723FF2">
        <w:t>Wytyczne stosowania drogowych barier ochronnych, GDDP, Warszawa, 1994</w:t>
      </w:r>
    </w:p>
    <w:p w:rsidR="00DE0F97" w:rsidRDefault="00DE0F97" w:rsidP="00DE0F97">
      <w:pPr>
        <w:spacing w:after="0"/>
        <w:jc w:val="both"/>
      </w:pPr>
    </w:p>
    <w:p w:rsidR="00DE0F97" w:rsidRDefault="00DE0F97" w:rsidP="00DE0F97">
      <w:pPr>
        <w:spacing w:after="0"/>
        <w:jc w:val="both"/>
      </w:pPr>
    </w:p>
    <w:p w:rsidR="00DE0F97" w:rsidRPr="0013466C" w:rsidRDefault="00AB158D" w:rsidP="00DE0F97">
      <w:pPr>
        <w:pStyle w:val="Nagwek1"/>
        <w:numPr>
          <w:ilvl w:val="0"/>
          <w:numId w:val="33"/>
        </w:numPr>
        <w:ind w:left="284" w:hanging="284"/>
        <w:rPr>
          <w:color w:val="auto"/>
        </w:rPr>
      </w:pPr>
      <w:bookmarkStart w:id="215" w:name="_Toc503266476"/>
      <w:r w:rsidRPr="0013466C">
        <w:rPr>
          <w:color w:val="auto"/>
        </w:rPr>
        <w:t>Roboty konstrukcyjne betonowe</w:t>
      </w:r>
      <w:bookmarkStart w:id="216" w:name="_Toc500577171"/>
      <w:bookmarkEnd w:id="215"/>
    </w:p>
    <w:p w:rsidR="00C56E6F" w:rsidRPr="0013466C" w:rsidRDefault="00C56E6F" w:rsidP="00C56E6F"/>
    <w:p w:rsidR="00DE0F97" w:rsidRPr="0013466C" w:rsidRDefault="00AB158D" w:rsidP="0095281F">
      <w:pPr>
        <w:pStyle w:val="Nagwek2"/>
        <w:numPr>
          <w:ilvl w:val="0"/>
          <w:numId w:val="287"/>
        </w:numPr>
        <w:jc w:val="both"/>
        <w:rPr>
          <w:b w:val="0"/>
          <w:color w:val="auto"/>
        </w:rPr>
      </w:pPr>
      <w:bookmarkStart w:id="217" w:name="_Toc503266477"/>
      <w:r w:rsidRPr="0013466C">
        <w:rPr>
          <w:rStyle w:val="Nagwek2Znak"/>
          <w:b/>
          <w:bCs/>
          <w:color w:val="auto"/>
        </w:rPr>
        <w:t>Naprawa  powierzchni  betonowych betonem  natryskowym  (przez</w:t>
      </w:r>
      <w:r w:rsidRPr="0013466C">
        <w:rPr>
          <w:b w:val="0"/>
          <w:color w:val="auto"/>
        </w:rPr>
        <w:t xml:space="preserve">  </w:t>
      </w:r>
      <w:r w:rsidRPr="0013466C">
        <w:rPr>
          <w:color w:val="auto"/>
        </w:rPr>
        <w:t>torkretowanie)</w:t>
      </w:r>
      <w:bookmarkStart w:id="218" w:name="_Toc216667601"/>
      <w:bookmarkEnd w:id="216"/>
      <w:bookmarkEnd w:id="217"/>
    </w:p>
    <w:p w:rsidR="00DE0F97" w:rsidRDefault="00DE0F97" w:rsidP="00DE0F97">
      <w:pPr>
        <w:spacing w:after="0"/>
        <w:jc w:val="both"/>
      </w:pPr>
    </w:p>
    <w:p w:rsidR="00DE0F97" w:rsidRDefault="00DE0F97" w:rsidP="00DE0F97">
      <w:pPr>
        <w:spacing w:after="0"/>
        <w:jc w:val="both"/>
      </w:pPr>
    </w:p>
    <w:p w:rsidR="00DE0F97" w:rsidRDefault="00AB158D" w:rsidP="003B6477">
      <w:pPr>
        <w:pStyle w:val="Nagwek3"/>
      </w:pPr>
      <w:r w:rsidRPr="008A6517">
        <w:t>1. WSTĘP</w:t>
      </w:r>
      <w:bookmarkEnd w:id="218"/>
    </w:p>
    <w:p w:rsidR="00DE0F97" w:rsidRDefault="00AB158D" w:rsidP="003B6477">
      <w:pPr>
        <w:pStyle w:val="Nagwek4"/>
      </w:pPr>
      <w:r w:rsidRPr="008A6517">
        <w:t>1.1. Przedmiot ST</w:t>
      </w:r>
    </w:p>
    <w:p w:rsidR="00DE0F97" w:rsidRDefault="00AB158D" w:rsidP="00DE0F97">
      <w:pPr>
        <w:spacing w:after="0"/>
        <w:jc w:val="both"/>
      </w:pPr>
      <w:r w:rsidRPr="000A6B03">
        <w:t xml:space="preserve">Przedmiotem niniejszej specyfikacji technicznej (ST) są wymagania dotyczące wykonania i </w:t>
      </w:r>
      <w:r w:rsidRPr="008A6517">
        <w:t>odbioru</w:t>
      </w:r>
      <w:r w:rsidRPr="000A6B03">
        <w:t xml:space="preserve"> robót związanych z naprawą powierzchni betonu przez torkretowanie</w:t>
      </w:r>
      <w:r w:rsidR="0056535D">
        <w:t xml:space="preserve"> w ramach bieżącego utrzymanie obiektów mostowych na terenie miasta Krosna</w:t>
      </w:r>
      <w:r w:rsidRPr="000A6B03">
        <w:t>.</w:t>
      </w:r>
    </w:p>
    <w:p w:rsidR="00DE0F97" w:rsidRDefault="00DE0F97" w:rsidP="00DE0F97">
      <w:pPr>
        <w:spacing w:after="0"/>
        <w:jc w:val="both"/>
      </w:pPr>
    </w:p>
    <w:p w:rsidR="00DE0F97" w:rsidRPr="00F92E48" w:rsidRDefault="00AB158D" w:rsidP="0095281F">
      <w:pPr>
        <w:pStyle w:val="Akapitzlist"/>
        <w:numPr>
          <w:ilvl w:val="1"/>
          <w:numId w:val="84"/>
        </w:numPr>
        <w:spacing w:after="0"/>
        <w:jc w:val="both"/>
        <w:rPr>
          <w:b/>
        </w:rPr>
      </w:pPr>
      <w:r w:rsidRPr="00F92E48">
        <w:rPr>
          <w:b/>
        </w:rPr>
        <w:t>Zakres stosowania ST</w:t>
      </w:r>
    </w:p>
    <w:p w:rsidR="00DE0F97" w:rsidRDefault="00AB158D" w:rsidP="00DE0F97">
      <w:pPr>
        <w:pStyle w:val="Akapitzlist"/>
        <w:spacing w:after="0"/>
        <w:ind w:left="0"/>
        <w:jc w:val="both"/>
      </w:pPr>
      <w:r>
        <w:t>S</w:t>
      </w:r>
      <w:r w:rsidRPr="007E65AC">
        <w:t xml:space="preserve">pecyfikacja techniczna (ST) jest </w:t>
      </w:r>
      <w:r>
        <w:t>stosowana</w:t>
      </w:r>
      <w:r w:rsidRPr="007E65AC">
        <w:t xml:space="preserve"> jako dokument przetargowy i kontraktowy przy zlecaniu i realizacji robót na obiektach inżynierskich.</w:t>
      </w:r>
    </w:p>
    <w:p w:rsidR="00DE0F97" w:rsidRDefault="00DE0F97" w:rsidP="00DE0F97">
      <w:pPr>
        <w:pStyle w:val="Akapitzlist"/>
        <w:spacing w:after="0"/>
        <w:ind w:left="0"/>
        <w:jc w:val="both"/>
      </w:pPr>
    </w:p>
    <w:p w:rsidR="00DE0F97" w:rsidRPr="00F92E48" w:rsidRDefault="00AB158D" w:rsidP="0095281F">
      <w:pPr>
        <w:pStyle w:val="Akapitzlist"/>
        <w:numPr>
          <w:ilvl w:val="1"/>
          <w:numId w:val="84"/>
        </w:numPr>
        <w:spacing w:after="0"/>
        <w:jc w:val="both"/>
        <w:rPr>
          <w:b/>
        </w:rPr>
      </w:pPr>
      <w:r w:rsidRPr="00F92E48">
        <w:rPr>
          <w:b/>
        </w:rPr>
        <w:t>Zakres robót objętych ST</w:t>
      </w:r>
    </w:p>
    <w:p w:rsidR="00DE0F97" w:rsidRDefault="00AB158D" w:rsidP="00DE0F97">
      <w:pPr>
        <w:pStyle w:val="Akapitzlist"/>
        <w:spacing w:after="0"/>
        <w:ind w:left="0"/>
        <w:jc w:val="both"/>
      </w:pPr>
      <w:r>
        <w:t xml:space="preserve">Niniejsza specyfikacja dotyczy napraw betonem natryskiwanym (torkretem) uszkodzonych powierzchni betonowych, które mają charakter uszkodzeń powierzchniowych, tj. sięgających miejscowo na głębokość do </w:t>
      </w:r>
      <w:smartTag w:uri="urn:schemas-microsoft-com:office:smarttags" w:element="metricconverter">
        <w:smartTagPr>
          <w:attr w:name="ProductID" w:val="10 cm"/>
        </w:smartTagPr>
        <w:r>
          <w:t>10 cm</w:t>
        </w:r>
      </w:smartTag>
      <w:r>
        <w:t>. Naprawy powierzchniowe wg niniejszej ST obejmują zarówno elementy nośne jak i nienośne, ale bez ingerencji w ich pracę statyczną.</w:t>
      </w:r>
      <w:bookmarkStart w:id="219" w:name="_Toc155070925"/>
    </w:p>
    <w:p w:rsidR="00DE0F97" w:rsidRDefault="00DE0F97" w:rsidP="00DE0F97">
      <w:pPr>
        <w:pStyle w:val="Akapitzlist"/>
        <w:spacing w:after="0"/>
        <w:ind w:left="0"/>
        <w:jc w:val="both"/>
      </w:pPr>
    </w:p>
    <w:p w:rsidR="00DE0F97" w:rsidRDefault="00AB158D" w:rsidP="00F92E48">
      <w:pPr>
        <w:pStyle w:val="Nagwek4"/>
      </w:pPr>
      <w:r>
        <w:t>1.4. Określenia podstawowe</w:t>
      </w:r>
    </w:p>
    <w:p w:rsidR="00DE0F97" w:rsidRDefault="00AB158D" w:rsidP="00DE0F97">
      <w:pPr>
        <w:pStyle w:val="Akapitzlist"/>
        <w:spacing w:after="0"/>
        <w:ind w:left="0"/>
        <w:jc w:val="both"/>
      </w:pPr>
      <w:r>
        <w:rPr>
          <w:b/>
        </w:rPr>
        <w:t>1.4.1</w:t>
      </w:r>
      <w:r>
        <w:t xml:space="preserve">. </w:t>
      </w:r>
      <w:r w:rsidRPr="00F92E48">
        <w:rPr>
          <w:b/>
        </w:rPr>
        <w:t>Atest</w:t>
      </w:r>
      <w:r>
        <w:t xml:space="preserve"> - wykaz parametrów technicznych produktu gwarantowanych w ramach kontroli wewnętrznej producenta. Zawiera on wyniki badań kontroli wewnętrznej producenta.</w:t>
      </w:r>
    </w:p>
    <w:p w:rsidR="00DE0F97" w:rsidRDefault="00AB158D" w:rsidP="00DE0F97">
      <w:pPr>
        <w:pStyle w:val="Akapitzlist"/>
        <w:spacing w:after="0"/>
        <w:ind w:left="0"/>
        <w:jc w:val="both"/>
      </w:pPr>
      <w:r>
        <w:rPr>
          <w:b/>
        </w:rPr>
        <w:t>1.4.2.</w:t>
      </w:r>
      <w:r>
        <w:t xml:space="preserve"> </w:t>
      </w:r>
      <w:r w:rsidRPr="00F92E48">
        <w:rPr>
          <w:b/>
        </w:rPr>
        <w:t>Temperatura punktu rosy</w:t>
      </w:r>
      <w:r>
        <w:t xml:space="preserve"> - temperatura, w której na powierzchni elementu pojawiają się kropelki wody wskutek kondensacji pary wodnej zawartej w powietrzu, w wyniku wypromieniowania ciepła przez podłoże lub wskutek napływu ciepłego, wilgotnego powietrza na chłodniejsze podłoże.</w:t>
      </w:r>
    </w:p>
    <w:p w:rsidR="00DE0F97" w:rsidRDefault="00AB158D" w:rsidP="00DE0F97">
      <w:pPr>
        <w:pStyle w:val="Akapitzlist"/>
        <w:spacing w:after="0"/>
        <w:ind w:left="0"/>
        <w:jc w:val="both"/>
      </w:pPr>
      <w:r>
        <w:rPr>
          <w:b/>
        </w:rPr>
        <w:t>1.4.3.</w:t>
      </w:r>
      <w:r>
        <w:t xml:space="preserve"> </w:t>
      </w:r>
      <w:r w:rsidRPr="00F92E48">
        <w:rPr>
          <w:b/>
        </w:rPr>
        <w:t>Torkretowanie</w:t>
      </w:r>
      <w:r>
        <w:t xml:space="preserve"> - proces polegający na dynamicznym narzucaniu mieszanki betonowej na torkretowaną powierzchnię; mieszanka transportowana jest wężem do dyszy wylotowej i opuszcza ją z dużą szybkością pod ciśnieniem sprężonego powietrza.</w:t>
      </w:r>
    </w:p>
    <w:p w:rsidR="00DE0F97" w:rsidRDefault="00AB158D" w:rsidP="00DE0F97">
      <w:pPr>
        <w:pStyle w:val="Akapitzlist"/>
        <w:spacing w:after="0"/>
        <w:ind w:left="0"/>
        <w:jc w:val="both"/>
      </w:pPr>
      <w:r>
        <w:rPr>
          <w:b/>
        </w:rPr>
        <w:t>1.4.4</w:t>
      </w:r>
      <w:r>
        <w:t xml:space="preserve">. </w:t>
      </w:r>
      <w:r w:rsidRPr="00F92E48">
        <w:rPr>
          <w:b/>
        </w:rPr>
        <w:t>Torkret</w:t>
      </w:r>
      <w:r>
        <w:t xml:space="preserve"> (beton natryskowy) - mieszanka betonowa  narzucana na powierzchnię torkretowaną (podłoże); dobrze zagęszczona w wyniku dużej energii narzutu i dzięki temu utrzymująca się na powierzchniach pionowych i stropowych bez odpadania i odspajania od podłoża.</w:t>
      </w:r>
    </w:p>
    <w:p w:rsidR="00225D5F" w:rsidRDefault="00AB158D" w:rsidP="00225D5F">
      <w:pPr>
        <w:pStyle w:val="Akapitzlist"/>
        <w:spacing w:after="0"/>
        <w:ind w:left="0"/>
        <w:jc w:val="both"/>
      </w:pPr>
      <w:r>
        <w:rPr>
          <w:b/>
        </w:rPr>
        <w:lastRenderedPageBreak/>
        <w:t>1.4.5.</w:t>
      </w:r>
      <w:r>
        <w:t xml:space="preserve"> </w:t>
      </w:r>
      <w:r w:rsidRPr="00F92E48">
        <w:rPr>
          <w:b/>
        </w:rPr>
        <w:t>Torkretnica</w:t>
      </w:r>
      <w:r>
        <w:t xml:space="preserve"> - urządzenie do torkretowania, najczęściej mobilne, będące jednym z elementów zestawu do torkretowania, składającego się ponadto z: źródła sprężonego powietrza, źródła wody, betoniarki do mieszania składników i ewentualnie transportera do podawania mieszanki do torkretnicy.</w:t>
      </w:r>
    </w:p>
    <w:p w:rsidR="00AB158D" w:rsidRPr="00C56E6F" w:rsidRDefault="00AB158D" w:rsidP="00225D5F">
      <w:pPr>
        <w:pStyle w:val="Akapitzlist"/>
        <w:spacing w:after="0"/>
        <w:ind w:left="0"/>
        <w:jc w:val="both"/>
      </w:pPr>
      <w:r w:rsidRPr="00F92E48">
        <w:rPr>
          <w:b/>
        </w:rPr>
        <w:t>1.4.6. Sucha metoda torkretowania</w:t>
      </w:r>
      <w:r w:rsidRPr="00C56E6F">
        <w:t xml:space="preserve"> - metoda charakteryzująca się transportowaniem w wężu suchej mieszanki cementu i kruszywa z podawaniem wody dopiero w dyszy wylotowej.  </w:t>
      </w:r>
    </w:p>
    <w:p w:rsidR="00AB158D" w:rsidRPr="00C56E6F" w:rsidRDefault="00AB158D" w:rsidP="00225D5F">
      <w:pPr>
        <w:spacing w:after="0"/>
        <w:jc w:val="both"/>
      </w:pPr>
      <w:r w:rsidRPr="00F92E48">
        <w:rPr>
          <w:b/>
        </w:rPr>
        <w:t>1.4.7. Mokra metoda torkretowania</w:t>
      </w:r>
      <w:r w:rsidRPr="00C56E6F">
        <w:t xml:space="preserve"> - metoda charakteryzująca się dodawaniem wody podczas mieszania składników, tak jak podczas przygotowywania tradycyjnej mieszanki betonowej, a następnie transportowaniem je w tym stanie do dyszy wylotowej.</w:t>
      </w:r>
    </w:p>
    <w:p w:rsidR="00AB158D" w:rsidRPr="00C56E6F" w:rsidRDefault="00AB158D" w:rsidP="00225D5F">
      <w:pPr>
        <w:spacing w:after="0"/>
        <w:jc w:val="both"/>
      </w:pPr>
      <w:r w:rsidRPr="00F92E48">
        <w:rPr>
          <w:b/>
        </w:rPr>
        <w:t>1.4.8. Odprysk (odbicie, odpad)</w:t>
      </w:r>
      <w:r w:rsidRPr="00C56E6F">
        <w:t xml:space="preserve"> - część składników mieszanki odpadająca od sztywnego podłoża, zwłaszcza w pierwszej fazie torkretowania, gdy podłoże nie jest jeszcze pokryte warstwą plastyczną zaprawy; wielkość strat zależy od metody torkretowania, pozycji i rodzaju podłoża, składu mieszanki, ciśnienia powietrza.</w:t>
      </w:r>
    </w:p>
    <w:p w:rsidR="00AB158D" w:rsidRPr="00C56E6F" w:rsidRDefault="00AB158D" w:rsidP="00225D5F">
      <w:pPr>
        <w:spacing w:after="0"/>
        <w:jc w:val="both"/>
      </w:pPr>
      <w:r w:rsidRPr="00F92E48">
        <w:rPr>
          <w:b/>
        </w:rPr>
        <w:t>1.4.9. Mieszanka wyjściowa</w:t>
      </w:r>
      <w:r w:rsidRPr="00C56E6F">
        <w:t xml:space="preserve"> - zestaw składników w proporcjach ustalonych recepturą; proporcje te są różne od proporcji składników w torkrecie, ze względu na straty w wyniku odprysku lub - w przypadku metody suchej - w wyniku pylenia i ręcznego dozowania wody.</w:t>
      </w:r>
    </w:p>
    <w:p w:rsidR="00AB158D" w:rsidRPr="00C56E6F" w:rsidRDefault="00AB158D" w:rsidP="00F92E48">
      <w:pPr>
        <w:jc w:val="both"/>
      </w:pPr>
      <w:r w:rsidRPr="00F92E48">
        <w:rPr>
          <w:b/>
        </w:rPr>
        <w:t>1.4.10.</w:t>
      </w:r>
      <w:r w:rsidRPr="00C56E6F">
        <w:t xml:space="preserve"> Pozostałe określenia podstawowe są zgodne z obowiązującymi, odpowiednimi polskimi normami i z definicjami podanymi w ST „Wymagania ogólne” pkt 1.4.  </w:t>
      </w:r>
    </w:p>
    <w:p w:rsidR="00AB158D" w:rsidRPr="00C56E6F" w:rsidRDefault="00AB158D" w:rsidP="00F92E48">
      <w:pPr>
        <w:pStyle w:val="Nagwek4"/>
      </w:pPr>
      <w:r w:rsidRPr="00C56E6F">
        <w:t>1.5. Ogólne wymagania dotyczące robót</w:t>
      </w:r>
    </w:p>
    <w:p w:rsidR="00AB158D" w:rsidRPr="00C56E6F" w:rsidRDefault="00AB158D" w:rsidP="00C56E6F">
      <w:r w:rsidRPr="00C56E6F">
        <w:t xml:space="preserve">Ogólne wymagania dotyczące robót podano w ST „Wymagania ogólne” pkt 1.5. </w:t>
      </w:r>
    </w:p>
    <w:p w:rsidR="00AB158D" w:rsidRPr="00C56E6F" w:rsidRDefault="00AB158D" w:rsidP="00F92E48">
      <w:pPr>
        <w:pStyle w:val="Nagwek3"/>
      </w:pPr>
      <w:bookmarkStart w:id="220" w:name="_Toc216667602"/>
      <w:r w:rsidRPr="00C56E6F">
        <w:t>2. MATERIAŁY</w:t>
      </w:r>
      <w:bookmarkEnd w:id="219"/>
      <w:bookmarkEnd w:id="220"/>
    </w:p>
    <w:p w:rsidR="00AB158D" w:rsidRPr="00C56E6F" w:rsidRDefault="00AB158D" w:rsidP="00F92E48">
      <w:pPr>
        <w:pStyle w:val="Nagwek4"/>
      </w:pPr>
      <w:r w:rsidRPr="00C56E6F">
        <w:t>2.1. Ogólne wymagania dotyczące materiałów</w:t>
      </w:r>
    </w:p>
    <w:p w:rsidR="00AB158D" w:rsidRPr="00C56E6F" w:rsidRDefault="00AB158D" w:rsidP="00F92E48">
      <w:pPr>
        <w:jc w:val="both"/>
      </w:pPr>
      <w:r w:rsidRPr="00C56E6F">
        <w:t>Ogólne wymagania dotyczące materiałów, ich pozyskiwania i składowania, podano w ST „Wymagania ogólne” pkt 2.</w:t>
      </w:r>
    </w:p>
    <w:p w:rsidR="00AB158D" w:rsidRPr="00C56E6F" w:rsidRDefault="00AB158D" w:rsidP="00F92E48">
      <w:pPr>
        <w:pStyle w:val="Nagwek4"/>
      </w:pPr>
      <w:r w:rsidRPr="00C56E6F">
        <w:t xml:space="preserve">2.2. Wytrzymałość betonu </w:t>
      </w:r>
    </w:p>
    <w:p w:rsidR="00AB158D" w:rsidRPr="00C56E6F" w:rsidRDefault="00AB158D" w:rsidP="00F92E48">
      <w:pPr>
        <w:jc w:val="both"/>
      </w:pPr>
      <w:r w:rsidRPr="00C56E6F">
        <w:t xml:space="preserve">Beton powinien mieć wytrzymałość określoną klasą zgodną z dokumentacją projektową i nie mniejszą niż B30. </w:t>
      </w:r>
    </w:p>
    <w:p w:rsidR="00AB158D" w:rsidRPr="00C56E6F" w:rsidRDefault="00AB158D" w:rsidP="00F92E48">
      <w:pPr>
        <w:pStyle w:val="Nagwek4"/>
      </w:pPr>
      <w:r w:rsidRPr="00C56E6F">
        <w:t xml:space="preserve">2.3. Składniki mieszanki betonowej </w:t>
      </w:r>
    </w:p>
    <w:p w:rsidR="00AB158D" w:rsidRPr="00C56E6F" w:rsidRDefault="00AB158D" w:rsidP="00F92E48">
      <w:pPr>
        <w:pStyle w:val="Nagwek4"/>
      </w:pPr>
      <w:r w:rsidRPr="00C56E6F">
        <w:t xml:space="preserve">2.3.1. Cement </w:t>
      </w:r>
    </w:p>
    <w:p w:rsidR="00AB158D" w:rsidRPr="00C56E6F" w:rsidRDefault="00AB158D" w:rsidP="00F92E48">
      <w:pPr>
        <w:jc w:val="both"/>
      </w:pPr>
      <w:r w:rsidRPr="00C56E6F">
        <w:t>Do wykonania betonu natryskowego  klasy B30, B35 i B40 powinien być stosowany cement portlandzki CEM I niskoalkaliczny klasy co najmniej 42,5 N, a do betonu klasy B45 i wyższej - klasy 52,5 N, spełniający wymagania normy PN-EN 197-1:2002. Dopuszczalne jest stosowanie jedynie cementu czystego (bez dodatków).</w:t>
      </w:r>
    </w:p>
    <w:p w:rsidR="00AB158D" w:rsidRPr="00C56E6F" w:rsidRDefault="00AB158D" w:rsidP="00F92E48">
      <w:pPr>
        <w:jc w:val="both"/>
      </w:pPr>
      <w:r w:rsidRPr="00C56E6F">
        <w:t>Stosowane  cementy powinny charakteryzować się następującym składem:</w:t>
      </w:r>
    </w:p>
    <w:p w:rsidR="00AB158D" w:rsidRDefault="00AB158D" w:rsidP="00AB158D">
      <w:pPr>
        <w:pStyle w:val="Nagwek4"/>
      </w:pPr>
      <w:r>
        <w:t>zawartość określona ułamkiem masowym krzemianu trójwapniowego (alitu) C</w:t>
      </w:r>
      <w:r>
        <w:rPr>
          <w:vertAlign w:val="subscript"/>
        </w:rPr>
        <w:t>3</w:t>
      </w:r>
      <w:r>
        <w:t>S – nie większa niż 60%,</w:t>
      </w:r>
    </w:p>
    <w:p w:rsidR="00AB158D" w:rsidRDefault="00AB158D" w:rsidP="0095281F">
      <w:pPr>
        <w:pStyle w:val="Akapitzlist"/>
        <w:numPr>
          <w:ilvl w:val="0"/>
          <w:numId w:val="163"/>
        </w:numPr>
        <w:spacing w:after="0"/>
        <w:jc w:val="both"/>
      </w:pPr>
      <w:r>
        <w:t>zawartość określona ułamkiem masowym C</w:t>
      </w:r>
      <w:r w:rsidRPr="000A7F31">
        <w:rPr>
          <w:vertAlign w:val="subscript"/>
        </w:rPr>
        <w:t>4</w:t>
      </w:r>
      <w:r>
        <w:t>AF + 2 x C</w:t>
      </w:r>
      <w:r w:rsidRPr="000A7F31">
        <w:rPr>
          <w:vertAlign w:val="subscript"/>
        </w:rPr>
        <w:t>3</w:t>
      </w:r>
      <w:r>
        <w:t>A - nie większa niż 20%,</w:t>
      </w:r>
    </w:p>
    <w:p w:rsidR="00AB158D" w:rsidRDefault="00AB158D" w:rsidP="0095281F">
      <w:pPr>
        <w:pStyle w:val="Akapitzlist"/>
        <w:numPr>
          <w:ilvl w:val="0"/>
          <w:numId w:val="163"/>
        </w:numPr>
        <w:spacing w:after="0"/>
        <w:jc w:val="both"/>
      </w:pPr>
      <w:r>
        <w:lastRenderedPageBreak/>
        <w:t>zawartość określona ułamkiem masowym glinianu trójwapniowego C</w:t>
      </w:r>
      <w:r w:rsidRPr="000A7F31">
        <w:rPr>
          <w:vertAlign w:val="subscript"/>
        </w:rPr>
        <w:t>3</w:t>
      </w:r>
      <w:r>
        <w:t>A – nie większa niż 7%,</w:t>
      </w:r>
    </w:p>
    <w:p w:rsidR="00AB158D" w:rsidRDefault="00AB158D" w:rsidP="0095281F">
      <w:pPr>
        <w:pStyle w:val="Akapitzlist"/>
        <w:numPr>
          <w:ilvl w:val="0"/>
          <w:numId w:val="163"/>
        </w:numPr>
        <w:spacing w:after="0"/>
        <w:jc w:val="both"/>
      </w:pPr>
      <w:r>
        <w:t>zawartość alkaliów nie powinna przekraczać 0,6%, w przypadku kruszywa niereaktywnego 0,9%.</w:t>
      </w:r>
    </w:p>
    <w:p w:rsidR="00AB158D" w:rsidRDefault="00AB158D" w:rsidP="00AB158D">
      <w:pPr>
        <w:spacing w:after="0"/>
        <w:jc w:val="both"/>
      </w:pPr>
      <w:r>
        <w:t>Nie dopuszcza się występowania w cemencie grudek nie dających się rozgnieść w palcach.</w:t>
      </w:r>
    </w:p>
    <w:p w:rsidR="00AB158D" w:rsidRDefault="00AB158D" w:rsidP="00AB158D">
      <w:pPr>
        <w:spacing w:after="0"/>
        <w:jc w:val="both"/>
      </w:pPr>
      <w:r>
        <w:t>Cement należy przechowywać w sposób zgodny z postanowieniami PN-EN 197-1:2002</w:t>
      </w:r>
      <w:r w:rsidR="00922F41">
        <w:t xml:space="preserve"> </w:t>
      </w:r>
      <w:r>
        <w:t xml:space="preserve">oraz BN-88/6731-08. Do każdej partii dostarczonego cementu musi być dołączone świadectwo jakości (certyfikat lub deklaracja zgodności z PN) wraz z wynikami badań z uwzględnieniem wymagań  STWiORB. Każda partia cementu przed jej użyciem do betonu musi uzyskać akceptację </w:t>
      </w:r>
      <w:r w:rsidR="00922F41">
        <w:t>Inspektora nadzoru</w:t>
      </w:r>
      <w:r>
        <w:t>.</w:t>
      </w:r>
    </w:p>
    <w:p w:rsidR="00AB158D" w:rsidRDefault="00AB158D" w:rsidP="00AB158D">
      <w:pPr>
        <w:spacing w:after="0"/>
        <w:jc w:val="both"/>
      </w:pPr>
    </w:p>
    <w:p w:rsidR="00AB158D" w:rsidRDefault="00AB158D" w:rsidP="00AB158D">
      <w:pPr>
        <w:spacing w:after="0"/>
        <w:jc w:val="both"/>
        <w:rPr>
          <w:b/>
        </w:rPr>
      </w:pPr>
      <w:r w:rsidRPr="00466BAA">
        <w:rPr>
          <w:b/>
        </w:rPr>
        <w:t>2.3.2. Kruszywo</w:t>
      </w:r>
    </w:p>
    <w:p w:rsidR="00AB158D" w:rsidRDefault="00AB158D" w:rsidP="00AB158D">
      <w:pPr>
        <w:spacing w:after="0"/>
        <w:jc w:val="both"/>
        <w:rPr>
          <w:b/>
        </w:rPr>
      </w:pPr>
      <w:r w:rsidRPr="00466BAA">
        <w:rPr>
          <w:b/>
        </w:rPr>
        <w:t>2.3.2.1. Ogólne wymagania dla kruszywa</w:t>
      </w:r>
    </w:p>
    <w:p w:rsidR="00AB158D" w:rsidRDefault="00AB158D" w:rsidP="00AB158D">
      <w:pPr>
        <w:spacing w:after="0"/>
        <w:jc w:val="both"/>
      </w:pPr>
      <w:r>
        <w:t xml:space="preserve">Kruszywo do </w:t>
      </w:r>
      <w:r w:rsidRPr="000A7F31">
        <w:t>wykonania mieszanki betonowej powinno być klasy nie mniejszej niż symbol liczbowy klasy betonu i odpowiadać wymaganiom normy PN-B-06712:1986  dla kruszyw mineralnych.</w:t>
      </w:r>
      <w:r>
        <w:t xml:space="preserve"> </w:t>
      </w:r>
    </w:p>
    <w:p w:rsidR="00C56E6F" w:rsidRDefault="00AB158D" w:rsidP="00C56E6F">
      <w:pPr>
        <w:spacing w:after="0"/>
        <w:jc w:val="both"/>
      </w:pPr>
      <w:r>
        <w:t xml:space="preserve">Maksymalne średnice ziaren zależą od typu sprzętu użytego do torkretowania oraz warunków w jakich ono będzie przeprowadzane. Maksymalna średnica ziaren powinna wynosić </w:t>
      </w:r>
      <w:r w:rsidRPr="00CD4176">
        <w:rPr>
          <w:vertAlign w:val="superscript"/>
        </w:rPr>
        <w:t>1</w:t>
      </w:r>
      <w:r>
        <w:t>/</w:t>
      </w:r>
      <w:r w:rsidRPr="00CD4176">
        <w:rPr>
          <w:vertAlign w:val="subscript"/>
        </w:rPr>
        <w:t>3</w:t>
      </w:r>
      <w:r>
        <w:t xml:space="preserve"> grubości projektowanej warstwy torkretu oraz być mniejsza od ¾ średnicy węża. </w:t>
      </w:r>
    </w:p>
    <w:p w:rsidR="00F92E48" w:rsidRDefault="00F92E48" w:rsidP="00F92E48">
      <w:pPr>
        <w:spacing w:after="0"/>
        <w:jc w:val="both"/>
      </w:pPr>
    </w:p>
    <w:p w:rsidR="00F92E48" w:rsidRDefault="00AB158D" w:rsidP="00F92E48">
      <w:pPr>
        <w:spacing w:after="0"/>
        <w:jc w:val="both"/>
      </w:pPr>
      <w:r>
        <w:t>Skład granulometryczny musi być równomiernie stopniowany i mieścić się w zalecanym obszarze podanym na rys.1.</w:t>
      </w:r>
    </w:p>
    <w:p w:rsidR="00AB158D" w:rsidRDefault="00AB158D" w:rsidP="00F92E48">
      <w:pPr>
        <w:spacing w:after="0"/>
        <w:jc w:val="both"/>
      </w:pPr>
      <w:r>
        <w:t xml:space="preserve">  </w:t>
      </w:r>
      <w:r>
        <w:rPr>
          <w:noProof/>
          <w:lang w:eastAsia="pl-PL"/>
        </w:rPr>
        <w:drawing>
          <wp:inline distT="0" distB="0" distL="0" distR="0">
            <wp:extent cx="3220720" cy="3058795"/>
            <wp:effectExtent l="19050" t="0" r="0" b="0"/>
            <wp:docPr id="3" name="Obraz 1" descr="rys1k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ys1kor"/>
                    <pic:cNvPicPr>
                      <a:picLocks noChangeAspect="1" noChangeArrowheads="1"/>
                    </pic:cNvPicPr>
                  </pic:nvPicPr>
                  <pic:blipFill>
                    <a:blip r:embed="rId12"/>
                    <a:srcRect/>
                    <a:stretch>
                      <a:fillRect/>
                    </a:stretch>
                  </pic:blipFill>
                  <pic:spPr bwMode="auto">
                    <a:xfrm>
                      <a:off x="0" y="0"/>
                      <a:ext cx="3220720" cy="3058795"/>
                    </a:xfrm>
                    <a:prstGeom prst="rect">
                      <a:avLst/>
                    </a:prstGeom>
                    <a:noFill/>
                    <a:ln w="9525">
                      <a:noFill/>
                      <a:miter lim="800000"/>
                      <a:headEnd/>
                      <a:tailEnd/>
                    </a:ln>
                  </pic:spPr>
                </pic:pic>
              </a:graphicData>
            </a:graphic>
          </wp:inline>
        </w:drawing>
      </w:r>
    </w:p>
    <w:p w:rsidR="00AB158D" w:rsidRDefault="00AB158D" w:rsidP="002E6644">
      <w:pPr>
        <w:spacing w:after="0"/>
        <w:jc w:val="both"/>
      </w:pPr>
      <w:r>
        <w:t>Rys.1. Obszar krzywej przesiewu kruszywa do mieszanki wyjściowej do torkretu</w:t>
      </w:r>
    </w:p>
    <w:p w:rsidR="00F92E48" w:rsidRDefault="00F92E48" w:rsidP="00F92E48">
      <w:pPr>
        <w:spacing w:after="0"/>
      </w:pPr>
    </w:p>
    <w:p w:rsidR="002E6644" w:rsidRDefault="002E6644" w:rsidP="002E6644">
      <w:pPr>
        <w:pStyle w:val="Nagwek2"/>
      </w:pPr>
    </w:p>
    <w:p w:rsidR="002E6644" w:rsidRPr="002E6644" w:rsidRDefault="002E6644" w:rsidP="002E6644"/>
    <w:p w:rsidR="00AB158D" w:rsidRPr="00F92E48" w:rsidRDefault="00AB158D" w:rsidP="00F92E48">
      <w:pPr>
        <w:spacing w:after="0"/>
        <w:jc w:val="both"/>
      </w:pPr>
      <w:r w:rsidRPr="00F92E48">
        <w:lastRenderedPageBreak/>
        <w:t xml:space="preserve">W przypadku zapraw naprawczych zaleca się, aby średnica kruszywa nie była większa od </w:t>
      </w:r>
      <w:smartTag w:uri="urn:schemas-microsoft-com:office:smarttags" w:element="metricconverter">
        <w:smartTagPr>
          <w:attr w:name="ProductID" w:val="8 mm"/>
        </w:smartTagPr>
        <w:r w:rsidRPr="00F92E48">
          <w:t>8 mm</w:t>
        </w:r>
      </w:smartTag>
      <w:r w:rsidRPr="00F92E48">
        <w:t>. W takim przypadku skład granulometryczny powinien mieścić się w obszarze podanym na rys. 2.</w:t>
      </w:r>
    </w:p>
    <w:p w:rsidR="00AB158D" w:rsidRDefault="00AB158D" w:rsidP="00F92E48">
      <w:pPr>
        <w:spacing w:after="0"/>
      </w:pPr>
      <w:r>
        <w:rPr>
          <w:noProof/>
          <w:lang w:eastAsia="pl-PL"/>
        </w:rPr>
        <w:drawing>
          <wp:inline distT="0" distB="0" distL="0" distR="0">
            <wp:extent cx="3064015" cy="2748877"/>
            <wp:effectExtent l="19050" t="0" r="3035" b="0"/>
            <wp:docPr id="2" name="Obraz 2" descr="rys2k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ys2kor"/>
                    <pic:cNvPicPr>
                      <a:picLocks noChangeAspect="1" noChangeArrowheads="1"/>
                    </pic:cNvPicPr>
                  </pic:nvPicPr>
                  <pic:blipFill>
                    <a:blip r:embed="rId13"/>
                    <a:srcRect/>
                    <a:stretch>
                      <a:fillRect/>
                    </a:stretch>
                  </pic:blipFill>
                  <pic:spPr bwMode="auto">
                    <a:xfrm>
                      <a:off x="0" y="0"/>
                      <a:ext cx="3066007" cy="2750664"/>
                    </a:xfrm>
                    <a:prstGeom prst="rect">
                      <a:avLst/>
                    </a:prstGeom>
                    <a:noFill/>
                    <a:ln w="9525">
                      <a:noFill/>
                      <a:miter lim="800000"/>
                      <a:headEnd/>
                      <a:tailEnd/>
                    </a:ln>
                  </pic:spPr>
                </pic:pic>
              </a:graphicData>
            </a:graphic>
          </wp:inline>
        </w:drawing>
      </w:r>
    </w:p>
    <w:p w:rsidR="00AB158D" w:rsidRDefault="00AB158D" w:rsidP="00AB158D">
      <w:pPr>
        <w:spacing w:after="0"/>
      </w:pPr>
      <w:r>
        <w:t xml:space="preserve">Rys. 2. Obszar </w:t>
      </w:r>
      <w:r w:rsidRPr="000A7F31">
        <w:t>krzyw</w:t>
      </w:r>
      <w:r>
        <w:t>ej przesiewu 0</w:t>
      </w:r>
      <w:r>
        <w:sym w:font="Symbol" w:char="F0B8"/>
      </w:r>
      <w:r>
        <w:t>8 mm (do zapraw naprawczych)</w:t>
      </w:r>
    </w:p>
    <w:p w:rsidR="00AB158D" w:rsidRPr="00466BAA" w:rsidRDefault="00AB158D" w:rsidP="00AB158D">
      <w:pPr>
        <w:pStyle w:val="Nagwek2"/>
      </w:pPr>
    </w:p>
    <w:p w:rsidR="00AB158D" w:rsidRDefault="00AB158D" w:rsidP="002E6644">
      <w:pPr>
        <w:spacing w:after="0"/>
        <w:jc w:val="both"/>
      </w:pPr>
      <w:r>
        <w:t>Ponadto kruszywo powinno spełniać wymagania określone w punktach 2.3.2.1 i 2.3.2.2.</w:t>
      </w:r>
    </w:p>
    <w:p w:rsidR="00AB158D" w:rsidRDefault="00AB158D" w:rsidP="00AB158D">
      <w:pPr>
        <w:pStyle w:val="Nagwek2"/>
      </w:pPr>
    </w:p>
    <w:p w:rsidR="00AB158D" w:rsidRDefault="00AB158D" w:rsidP="00AB158D">
      <w:pPr>
        <w:spacing w:after="0"/>
        <w:rPr>
          <w:b/>
        </w:rPr>
      </w:pPr>
      <w:r w:rsidRPr="00466BAA">
        <w:rPr>
          <w:b/>
        </w:rPr>
        <w:t xml:space="preserve">2.3.2.2. Kruszywo grube </w:t>
      </w:r>
    </w:p>
    <w:p w:rsidR="00AB158D" w:rsidRPr="00F92E48" w:rsidRDefault="00AB158D" w:rsidP="00F92E48">
      <w:pPr>
        <w:spacing w:after="0"/>
        <w:jc w:val="both"/>
      </w:pPr>
      <w:r w:rsidRPr="00F92E48">
        <w:t>Jako kruszywo grube należy stosować grysy granitowe lub bazaltowe o kształcie ziarn zbliżonym do sześcianu. Stosowane kruszywo grube powinno spełniać następujące wymagania:</w:t>
      </w:r>
    </w:p>
    <w:p w:rsidR="00AB158D" w:rsidRPr="00F92E48" w:rsidRDefault="00AB158D" w:rsidP="0095281F">
      <w:pPr>
        <w:pStyle w:val="Nagwek4"/>
        <w:numPr>
          <w:ilvl w:val="0"/>
          <w:numId w:val="167"/>
        </w:numPr>
        <w:jc w:val="both"/>
        <w:rPr>
          <w:b w:val="0"/>
        </w:rPr>
      </w:pPr>
      <w:r w:rsidRPr="00F92E48">
        <w:rPr>
          <w:b w:val="0"/>
        </w:rPr>
        <w:t>zawartość określona ułamkiem masowym pyłów mineralnych nie powinna być większa niż 1%,</w:t>
      </w:r>
    </w:p>
    <w:p w:rsidR="00AB158D" w:rsidRPr="00F92E48" w:rsidRDefault="00AB158D" w:rsidP="0095281F">
      <w:pPr>
        <w:pStyle w:val="Nagwek4"/>
        <w:numPr>
          <w:ilvl w:val="0"/>
          <w:numId w:val="167"/>
        </w:numPr>
        <w:jc w:val="both"/>
        <w:rPr>
          <w:b w:val="0"/>
        </w:rPr>
      </w:pPr>
      <w:r w:rsidRPr="00F92E48">
        <w:rPr>
          <w:b w:val="0"/>
        </w:rPr>
        <w:t>wskaźnik określony ułamkiem masowym rozkruszenia dla grysów granitowych nie powinien być większy niż 16%, dla grysów bazaltowych i innych nie powinien być większy niż 8%,</w:t>
      </w:r>
    </w:p>
    <w:p w:rsidR="00AB158D" w:rsidRPr="00F92E48" w:rsidRDefault="00AB158D" w:rsidP="0095281F">
      <w:pPr>
        <w:pStyle w:val="Nagwek4"/>
        <w:numPr>
          <w:ilvl w:val="0"/>
          <w:numId w:val="167"/>
        </w:numPr>
        <w:jc w:val="both"/>
        <w:rPr>
          <w:b w:val="0"/>
        </w:rPr>
      </w:pPr>
      <w:r w:rsidRPr="00F92E48">
        <w:rPr>
          <w:b w:val="0"/>
        </w:rPr>
        <w:t>nasiąkliwość  nie powinna być większa niż 1%,</w:t>
      </w:r>
    </w:p>
    <w:p w:rsidR="00AB158D" w:rsidRPr="00F92E48" w:rsidRDefault="00AB158D" w:rsidP="0095281F">
      <w:pPr>
        <w:pStyle w:val="Nagwek4"/>
        <w:numPr>
          <w:ilvl w:val="0"/>
          <w:numId w:val="167"/>
        </w:numPr>
        <w:jc w:val="both"/>
        <w:rPr>
          <w:b w:val="0"/>
        </w:rPr>
      </w:pPr>
      <w:r w:rsidRPr="00F92E48">
        <w:rPr>
          <w:b w:val="0"/>
        </w:rPr>
        <w:t>mrozoodporność wg metody bezpośredniej nie powinna być większa niż 2%, a wg zmodyfikowanej metody bezpośredniej, wg PN-B-11112:1996 nie większa niż 10%,</w:t>
      </w:r>
    </w:p>
    <w:p w:rsidR="00AB158D" w:rsidRPr="00F92E48" w:rsidRDefault="00AB158D" w:rsidP="0095281F">
      <w:pPr>
        <w:pStyle w:val="Nagwek4"/>
        <w:numPr>
          <w:ilvl w:val="0"/>
          <w:numId w:val="167"/>
        </w:numPr>
        <w:jc w:val="both"/>
        <w:rPr>
          <w:b w:val="0"/>
        </w:rPr>
      </w:pPr>
      <w:r w:rsidRPr="00F92E48">
        <w:rPr>
          <w:b w:val="0"/>
        </w:rPr>
        <w:t>zawartość podziarna, określona ułamkiem masowym, nie powinna być większa niż 5%, a nadziarna nie większa niż 10%,</w:t>
      </w:r>
    </w:p>
    <w:p w:rsidR="00AB158D" w:rsidRPr="00F92E48" w:rsidRDefault="00AB158D" w:rsidP="0095281F">
      <w:pPr>
        <w:pStyle w:val="Nagwek4"/>
        <w:numPr>
          <w:ilvl w:val="0"/>
          <w:numId w:val="167"/>
        </w:numPr>
        <w:jc w:val="both"/>
        <w:rPr>
          <w:b w:val="0"/>
        </w:rPr>
      </w:pPr>
      <w:r w:rsidRPr="00F92E48">
        <w:rPr>
          <w:b w:val="0"/>
        </w:rPr>
        <w:t>zawartość ziaren nieforemnych nie powinna być wyższa niż 10%,</w:t>
      </w:r>
    </w:p>
    <w:p w:rsidR="00AB158D" w:rsidRPr="00F92E48" w:rsidRDefault="00AB158D" w:rsidP="0095281F">
      <w:pPr>
        <w:pStyle w:val="Nagwek4"/>
        <w:numPr>
          <w:ilvl w:val="0"/>
          <w:numId w:val="167"/>
        </w:numPr>
        <w:jc w:val="both"/>
        <w:rPr>
          <w:b w:val="0"/>
        </w:rPr>
      </w:pPr>
      <w:r w:rsidRPr="00F92E48">
        <w:rPr>
          <w:b w:val="0"/>
        </w:rPr>
        <w:t>reaktywność alkaliczna z cementem określona wg PN-B-06714.34:1991 nie wywołująca zwiększenia wymiarów liniowych ponad 0,1%,</w:t>
      </w:r>
    </w:p>
    <w:p w:rsidR="00AB158D" w:rsidRPr="00F92E48" w:rsidRDefault="00AB158D" w:rsidP="0095281F">
      <w:pPr>
        <w:pStyle w:val="Nagwek4"/>
        <w:numPr>
          <w:ilvl w:val="0"/>
          <w:numId w:val="167"/>
        </w:numPr>
        <w:jc w:val="both"/>
        <w:rPr>
          <w:b w:val="0"/>
        </w:rPr>
      </w:pPr>
      <w:r w:rsidRPr="00F92E48">
        <w:rPr>
          <w:b w:val="0"/>
        </w:rPr>
        <w:t>zawartość związków siarki nie powinna być wyższa niż 0,1%,</w:t>
      </w:r>
    </w:p>
    <w:p w:rsidR="00AB158D" w:rsidRPr="00F92E48" w:rsidRDefault="00AB158D" w:rsidP="0095281F">
      <w:pPr>
        <w:pStyle w:val="Nagwek4"/>
        <w:numPr>
          <w:ilvl w:val="0"/>
          <w:numId w:val="167"/>
        </w:numPr>
        <w:jc w:val="both"/>
        <w:rPr>
          <w:b w:val="0"/>
        </w:rPr>
      </w:pPr>
      <w:r w:rsidRPr="00F92E48">
        <w:rPr>
          <w:b w:val="0"/>
        </w:rPr>
        <w:t>zawartość zanieczyszczeń obcych nie powinna być wyższa niż 0,25%,</w:t>
      </w:r>
    </w:p>
    <w:p w:rsidR="00AB158D" w:rsidRPr="00F92E48" w:rsidRDefault="00AB158D" w:rsidP="0095281F">
      <w:pPr>
        <w:pStyle w:val="Akapitzlist"/>
        <w:numPr>
          <w:ilvl w:val="0"/>
          <w:numId w:val="167"/>
        </w:numPr>
        <w:spacing w:after="0"/>
        <w:jc w:val="both"/>
      </w:pPr>
      <w:r w:rsidRPr="00F92E48">
        <w:t>zawartość   zanieczyszczeń organicznych  nie  powodująca  barwy  ciemniejszej od wzorcowej,</w:t>
      </w:r>
    </w:p>
    <w:p w:rsidR="00AB158D" w:rsidRPr="00F92E48" w:rsidRDefault="00AB158D" w:rsidP="0095281F">
      <w:pPr>
        <w:pStyle w:val="Akapitzlist"/>
        <w:numPr>
          <w:ilvl w:val="0"/>
          <w:numId w:val="167"/>
        </w:numPr>
        <w:jc w:val="both"/>
      </w:pPr>
      <w:r w:rsidRPr="00F92E48">
        <w:t>w kruszywie nie dopuszcza się grudek gliny.</w:t>
      </w:r>
    </w:p>
    <w:p w:rsidR="00AB158D" w:rsidRDefault="00AB158D" w:rsidP="00AB158D">
      <w:pPr>
        <w:pStyle w:val="Akapitzlist"/>
      </w:pPr>
    </w:p>
    <w:p w:rsidR="00AB158D" w:rsidRDefault="00AB158D" w:rsidP="00F92E48">
      <w:pPr>
        <w:pStyle w:val="Nagwek4"/>
      </w:pPr>
      <w:r w:rsidRPr="00466BAA">
        <w:lastRenderedPageBreak/>
        <w:t>2.3.2.3. Kruszywo drobne</w:t>
      </w:r>
    </w:p>
    <w:p w:rsidR="00AB158D" w:rsidRPr="00F92E48" w:rsidRDefault="00AB158D" w:rsidP="00F92E48">
      <w:pPr>
        <w:spacing w:after="0"/>
        <w:jc w:val="both"/>
      </w:pPr>
      <w:r w:rsidRPr="00F92E48">
        <w:t xml:space="preserve">Jako kruszywo drobne powinny być stosowane piaski o uziarnieniu nie większym niż </w:t>
      </w:r>
      <w:smartTag w:uri="urn:schemas-microsoft-com:office:smarttags" w:element="metricconverter">
        <w:smartTagPr>
          <w:attr w:name="ProductID" w:val="2 mm"/>
        </w:smartTagPr>
        <w:r w:rsidRPr="00F92E48">
          <w:t>2 mm</w:t>
        </w:r>
      </w:smartTag>
      <w:r w:rsidRPr="00F92E48">
        <w:t xml:space="preserve"> pochodzenia rzecznego lub kompozycja piasku rzecznego i kopalnianego uszlachetnionego, spełniające wymagania:</w:t>
      </w:r>
    </w:p>
    <w:p w:rsidR="00AB158D" w:rsidRPr="00F92E48" w:rsidRDefault="00AB158D" w:rsidP="0095281F">
      <w:pPr>
        <w:pStyle w:val="Nagwek4"/>
        <w:numPr>
          <w:ilvl w:val="0"/>
          <w:numId w:val="355"/>
        </w:numPr>
        <w:jc w:val="both"/>
        <w:rPr>
          <w:b w:val="0"/>
        </w:rPr>
      </w:pPr>
      <w:r w:rsidRPr="00F92E48">
        <w:rPr>
          <w:b w:val="0"/>
        </w:rPr>
        <w:t>w zakresie zawartości określonych ułamkiem masowym poszczególnych frakcji w stosie okruchowym:</w:t>
      </w:r>
    </w:p>
    <w:p w:rsidR="00AB158D" w:rsidRDefault="00AB158D" w:rsidP="0095281F">
      <w:pPr>
        <w:numPr>
          <w:ilvl w:val="1"/>
          <w:numId w:val="160"/>
        </w:numPr>
        <w:tabs>
          <w:tab w:val="num" w:pos="284"/>
          <w:tab w:val="left" w:pos="567"/>
        </w:tabs>
        <w:spacing w:after="0"/>
        <w:ind w:left="284" w:firstLine="567"/>
        <w:jc w:val="both"/>
      </w:pPr>
      <w:r>
        <w:t xml:space="preserve">ziarna nie większe niż </w:t>
      </w:r>
      <w:smartTag w:uri="urn:schemas-microsoft-com:office:smarttags" w:element="metricconverter">
        <w:smartTagPr>
          <w:attr w:name="ProductID" w:val="0,25 mm"/>
        </w:smartTagPr>
        <w:r>
          <w:t>0,25 mm</w:t>
        </w:r>
      </w:smartTag>
      <w:r>
        <w:t xml:space="preserve"> – (14</w:t>
      </w:r>
      <w:r>
        <w:sym w:font="Symbol" w:char="F0B8"/>
      </w:r>
      <w:r>
        <w:t>19)%,</w:t>
      </w:r>
    </w:p>
    <w:p w:rsidR="00AB158D" w:rsidRDefault="00AB158D" w:rsidP="0095281F">
      <w:pPr>
        <w:numPr>
          <w:ilvl w:val="1"/>
          <w:numId w:val="160"/>
        </w:numPr>
        <w:tabs>
          <w:tab w:val="num" w:pos="284"/>
          <w:tab w:val="left" w:pos="567"/>
        </w:tabs>
        <w:spacing w:after="0"/>
        <w:ind w:left="284" w:firstLine="567"/>
        <w:jc w:val="both"/>
      </w:pPr>
      <w:r>
        <w:t xml:space="preserve">ziarna nie większe niż </w:t>
      </w:r>
      <w:smartTag w:uri="urn:schemas-microsoft-com:office:smarttags" w:element="metricconverter">
        <w:smartTagPr>
          <w:attr w:name="ProductID" w:val="0,5 mm"/>
        </w:smartTagPr>
        <w:r>
          <w:t>0,5 mm</w:t>
        </w:r>
      </w:smartTag>
      <w:r>
        <w:t xml:space="preserve"> – (33</w:t>
      </w:r>
      <w:r>
        <w:sym w:font="Symbol" w:char="F0B8"/>
      </w:r>
      <w:r>
        <w:t>48)%,</w:t>
      </w:r>
    </w:p>
    <w:p w:rsidR="00AB158D" w:rsidRDefault="00AB158D" w:rsidP="0095281F">
      <w:pPr>
        <w:numPr>
          <w:ilvl w:val="1"/>
          <w:numId w:val="160"/>
        </w:numPr>
        <w:tabs>
          <w:tab w:val="num" w:pos="284"/>
          <w:tab w:val="left" w:pos="567"/>
        </w:tabs>
        <w:spacing w:after="0"/>
        <w:ind w:left="284" w:firstLine="567"/>
        <w:jc w:val="both"/>
      </w:pPr>
      <w:r>
        <w:t xml:space="preserve">ziarna nie większe niż </w:t>
      </w:r>
      <w:smartTag w:uri="urn:schemas-microsoft-com:office:smarttags" w:element="metricconverter">
        <w:smartTagPr>
          <w:attr w:name="ProductID" w:val="1 mm"/>
        </w:smartTagPr>
        <w:r>
          <w:t>1 mm</w:t>
        </w:r>
      </w:smartTag>
      <w:r>
        <w:t xml:space="preserve"> – (57</w:t>
      </w:r>
      <w:r>
        <w:sym w:font="Symbol" w:char="F0B8"/>
      </w:r>
      <w:r>
        <w:t>76)%,</w:t>
      </w:r>
    </w:p>
    <w:p w:rsidR="00F92E48" w:rsidRPr="00F92E48" w:rsidRDefault="00F92E48" w:rsidP="00F92E48">
      <w:pPr>
        <w:spacing w:after="0"/>
      </w:pPr>
    </w:p>
    <w:p w:rsidR="00AB158D" w:rsidRPr="00F92E48" w:rsidRDefault="00AB158D" w:rsidP="0095281F">
      <w:pPr>
        <w:pStyle w:val="Nagwek4"/>
        <w:numPr>
          <w:ilvl w:val="0"/>
          <w:numId w:val="355"/>
        </w:numPr>
        <w:jc w:val="both"/>
        <w:rPr>
          <w:b w:val="0"/>
        </w:rPr>
      </w:pPr>
      <w:r w:rsidRPr="00F92E48">
        <w:rPr>
          <w:b w:val="0"/>
        </w:rPr>
        <w:t>w zakresie cech fizycznych i chemicznych:</w:t>
      </w:r>
    </w:p>
    <w:p w:rsidR="00AB158D" w:rsidRPr="002E6644" w:rsidRDefault="00AB158D" w:rsidP="0095281F">
      <w:pPr>
        <w:pStyle w:val="Akapitzlist"/>
        <w:numPr>
          <w:ilvl w:val="0"/>
          <w:numId w:val="425"/>
        </w:numPr>
        <w:spacing w:after="0"/>
        <w:ind w:left="1134"/>
        <w:jc w:val="both"/>
      </w:pPr>
      <w:r w:rsidRPr="002E6644">
        <w:t>zawartość określona ułamkiem masowym pyłów mineralnych nie</w:t>
      </w:r>
      <w:r w:rsidR="002E6644">
        <w:t xml:space="preserve"> </w:t>
      </w:r>
      <w:r w:rsidRPr="002E6644">
        <w:t>powinna</w:t>
      </w:r>
      <w:r w:rsidR="002E6644">
        <w:t xml:space="preserve"> </w:t>
      </w:r>
      <w:r w:rsidRPr="002E6644">
        <w:t>być</w:t>
      </w:r>
      <w:r w:rsidR="002E6644" w:rsidRPr="002E6644">
        <w:t xml:space="preserve"> </w:t>
      </w:r>
      <w:r w:rsidRPr="002E6644">
        <w:t>większa niż 1,5%,</w:t>
      </w:r>
    </w:p>
    <w:p w:rsidR="00AB158D" w:rsidRPr="002E6644" w:rsidRDefault="00AB158D" w:rsidP="0095281F">
      <w:pPr>
        <w:pStyle w:val="Akapitzlist"/>
        <w:numPr>
          <w:ilvl w:val="0"/>
          <w:numId w:val="425"/>
        </w:numPr>
        <w:spacing w:after="0"/>
        <w:ind w:left="1134"/>
        <w:jc w:val="both"/>
      </w:pPr>
      <w:r w:rsidRPr="002E6644">
        <w:t>zawartość określona ułamkiem masowym związków siarki – niewiększa niż 0,2%,</w:t>
      </w:r>
    </w:p>
    <w:p w:rsidR="00AB158D" w:rsidRPr="002E6644" w:rsidRDefault="00AB158D" w:rsidP="0095281F">
      <w:pPr>
        <w:pStyle w:val="Akapitzlist"/>
        <w:numPr>
          <w:ilvl w:val="0"/>
          <w:numId w:val="425"/>
        </w:numPr>
        <w:spacing w:after="0"/>
        <w:ind w:left="1134"/>
        <w:jc w:val="both"/>
      </w:pPr>
      <w:r w:rsidRPr="002E6644">
        <w:t>zawartość określona ułamkiem masowym zanieczyszczeń obcych – niewiększa niż 0,25%,</w:t>
      </w:r>
    </w:p>
    <w:p w:rsidR="00AB158D" w:rsidRPr="002E6644" w:rsidRDefault="00AB158D" w:rsidP="0095281F">
      <w:pPr>
        <w:pStyle w:val="Akapitzlist"/>
        <w:numPr>
          <w:ilvl w:val="0"/>
          <w:numId w:val="425"/>
        </w:numPr>
        <w:spacing w:after="0"/>
        <w:ind w:left="1134"/>
        <w:jc w:val="both"/>
      </w:pPr>
      <w:r w:rsidRPr="002E6644">
        <w:t>zawartość zanieczyszczeń organicznych nie powodująca barwy</w:t>
      </w:r>
      <w:r w:rsidR="002E6644">
        <w:t xml:space="preserve"> </w:t>
      </w:r>
      <w:r w:rsidRPr="002E6644">
        <w:t>ciemniejszej od wzorcowej,</w:t>
      </w:r>
    </w:p>
    <w:p w:rsidR="00AB158D" w:rsidRPr="002E6644" w:rsidRDefault="00AB158D" w:rsidP="0095281F">
      <w:pPr>
        <w:pStyle w:val="Akapitzlist"/>
        <w:numPr>
          <w:ilvl w:val="0"/>
          <w:numId w:val="425"/>
        </w:numPr>
        <w:spacing w:after="0"/>
        <w:ind w:left="1134"/>
        <w:jc w:val="both"/>
      </w:pPr>
      <w:r w:rsidRPr="002E6644">
        <w:t>reaktywność alkaliczna z cementem określona wg PN-B-06714.34:1991, nie wywołująca zwiększenia wymiarów liniowych ponad 0,1%,</w:t>
      </w:r>
    </w:p>
    <w:p w:rsidR="00AB158D" w:rsidRPr="002E6644" w:rsidRDefault="00AB158D" w:rsidP="0095281F">
      <w:pPr>
        <w:pStyle w:val="Akapitzlist"/>
        <w:numPr>
          <w:ilvl w:val="0"/>
          <w:numId w:val="425"/>
        </w:numPr>
        <w:spacing w:after="0"/>
        <w:ind w:left="1134"/>
        <w:jc w:val="both"/>
      </w:pPr>
      <w:r w:rsidRPr="002E6644">
        <w:t xml:space="preserve">nie dopuszcza się grudek gliny. </w:t>
      </w:r>
    </w:p>
    <w:p w:rsidR="00AB158D" w:rsidRDefault="00AB158D" w:rsidP="002E6644">
      <w:pPr>
        <w:tabs>
          <w:tab w:val="num" w:pos="644"/>
        </w:tabs>
        <w:spacing w:after="0"/>
        <w:ind w:left="851"/>
        <w:jc w:val="both"/>
      </w:pPr>
    </w:p>
    <w:p w:rsidR="00AB158D" w:rsidRPr="006E1BC6" w:rsidRDefault="00AB158D" w:rsidP="0095281F">
      <w:pPr>
        <w:pStyle w:val="Akapitzlist"/>
        <w:numPr>
          <w:ilvl w:val="3"/>
          <w:numId w:val="355"/>
        </w:numPr>
        <w:spacing w:after="0"/>
        <w:ind w:left="993" w:hanging="993"/>
        <w:jc w:val="both"/>
        <w:rPr>
          <w:b/>
        </w:rPr>
      </w:pPr>
      <w:r w:rsidRPr="006E1BC6">
        <w:rPr>
          <w:b/>
        </w:rPr>
        <w:t>Akceptowanie poszczególnych partii kruszywa</w:t>
      </w:r>
    </w:p>
    <w:p w:rsidR="00AB158D" w:rsidRDefault="00AB158D" w:rsidP="00AB158D">
      <w:pPr>
        <w:pStyle w:val="Akapitzlist"/>
        <w:tabs>
          <w:tab w:val="num" w:pos="644"/>
        </w:tabs>
        <w:spacing w:after="0"/>
        <w:ind w:left="0"/>
        <w:jc w:val="both"/>
      </w:pPr>
      <w:r>
        <w:t xml:space="preserve">Przed użyciem poszczególnych partii kruszywa do betonu konieczna jest akceptacja Inżyniera, która powinna być wydana na podstawie: </w:t>
      </w:r>
    </w:p>
    <w:p w:rsidR="00AB158D" w:rsidRDefault="00AB158D" w:rsidP="0095281F">
      <w:pPr>
        <w:pStyle w:val="Akapitzlist"/>
        <w:numPr>
          <w:ilvl w:val="0"/>
          <w:numId w:val="165"/>
        </w:numPr>
        <w:spacing w:after="0"/>
        <w:jc w:val="both"/>
      </w:pPr>
      <w:r>
        <w:t>świadectwa jakości kruszywa wystawionego przez dostawcę (deklaracji lub certyfikatu zgodności z PN-B-06712:1986) i zawierającego wyniki pełnych badań zgodnie z PN-B-06712:1986 oraz okresowo wynik badania specjalnego dotyczącego reaktywności alkalicznej,</w:t>
      </w:r>
    </w:p>
    <w:p w:rsidR="00AB158D" w:rsidRDefault="00AB158D" w:rsidP="0095281F">
      <w:pPr>
        <w:pStyle w:val="Akapitzlist"/>
        <w:numPr>
          <w:ilvl w:val="0"/>
          <w:numId w:val="165"/>
        </w:numPr>
        <w:spacing w:after="0"/>
        <w:jc w:val="both"/>
      </w:pPr>
      <w:r>
        <w:t>przeprowadzonych na budowie badań kruszywa obejmujących:</w:t>
      </w:r>
    </w:p>
    <w:p w:rsidR="00AB158D" w:rsidRDefault="00AB158D" w:rsidP="0095281F">
      <w:pPr>
        <w:pStyle w:val="Akapitzlist"/>
        <w:numPr>
          <w:ilvl w:val="0"/>
          <w:numId w:val="166"/>
        </w:numPr>
        <w:spacing w:after="0"/>
        <w:jc w:val="both"/>
      </w:pPr>
      <w:r>
        <w:t>oznaczenie składu</w:t>
      </w:r>
      <w:r w:rsidR="00464E6C">
        <w:t xml:space="preserve"> ziarnowego wg PN-EN 933-1:2000</w:t>
      </w:r>
      <w:r>
        <w:t>,</w:t>
      </w:r>
    </w:p>
    <w:p w:rsidR="00AB158D" w:rsidRDefault="00AB158D" w:rsidP="0095281F">
      <w:pPr>
        <w:pStyle w:val="Akapitzlist"/>
        <w:numPr>
          <w:ilvl w:val="0"/>
          <w:numId w:val="166"/>
        </w:numPr>
        <w:spacing w:after="0"/>
        <w:jc w:val="both"/>
      </w:pPr>
      <w:r>
        <w:t>oznaczenie kształtu ziarn wg PN-EN 933-4:2001 (dotyczy kruszywa grubego),</w:t>
      </w:r>
    </w:p>
    <w:p w:rsidR="00AB158D" w:rsidRDefault="00AB158D" w:rsidP="0095281F">
      <w:pPr>
        <w:pStyle w:val="Akapitzlist"/>
        <w:numPr>
          <w:ilvl w:val="0"/>
          <w:numId w:val="166"/>
        </w:numPr>
        <w:spacing w:after="0"/>
        <w:jc w:val="both"/>
      </w:pPr>
      <w:r>
        <w:t>oznaczenie zawartości zanieczyszczeń obcych wg PN-B-06714.12:1976,</w:t>
      </w:r>
    </w:p>
    <w:p w:rsidR="00AB158D" w:rsidRDefault="00AB158D" w:rsidP="0095281F">
      <w:pPr>
        <w:pStyle w:val="Akapitzlist"/>
        <w:numPr>
          <w:ilvl w:val="0"/>
          <w:numId w:val="166"/>
        </w:numPr>
        <w:spacing w:after="0"/>
        <w:jc w:val="both"/>
      </w:pPr>
      <w:r>
        <w:t>oznaczenie zawartości grudek gliny (oznaczać jak zawartość zanieczyszczeń obcych),</w:t>
      </w:r>
    </w:p>
    <w:p w:rsidR="00AB158D" w:rsidRDefault="00AB158D" w:rsidP="0095281F">
      <w:pPr>
        <w:pStyle w:val="Akapitzlist"/>
        <w:numPr>
          <w:ilvl w:val="0"/>
          <w:numId w:val="166"/>
        </w:numPr>
        <w:spacing w:after="0"/>
        <w:jc w:val="both"/>
      </w:pPr>
      <w:r>
        <w:t>oznaczenie zawartości pyłów mineralnych wg PN-B-06714.13:1978,</w:t>
      </w:r>
    </w:p>
    <w:p w:rsidR="00AB158D" w:rsidRDefault="00AB158D" w:rsidP="0095281F">
      <w:pPr>
        <w:pStyle w:val="Akapitzlist"/>
        <w:numPr>
          <w:ilvl w:val="0"/>
          <w:numId w:val="166"/>
        </w:numPr>
        <w:spacing w:after="0"/>
        <w:jc w:val="both"/>
      </w:pPr>
      <w:r>
        <w:t>bieżącą kontrolę wilgotności kruszywa wg PN-B-06714.18:1977 dla korygowania recepty roboczej betonu.</w:t>
      </w:r>
    </w:p>
    <w:p w:rsidR="00AB158D" w:rsidRDefault="00AB158D" w:rsidP="00AB158D">
      <w:pPr>
        <w:pStyle w:val="Akapitzlist"/>
        <w:spacing w:after="0"/>
        <w:ind w:left="1429"/>
        <w:jc w:val="both"/>
      </w:pPr>
    </w:p>
    <w:p w:rsidR="00AB158D" w:rsidRDefault="00AB158D" w:rsidP="0095281F">
      <w:pPr>
        <w:pStyle w:val="Akapitzlist"/>
        <w:numPr>
          <w:ilvl w:val="2"/>
          <w:numId w:val="355"/>
        </w:numPr>
        <w:spacing w:after="0"/>
        <w:ind w:left="993"/>
        <w:jc w:val="both"/>
        <w:rPr>
          <w:b/>
        </w:rPr>
      </w:pPr>
      <w:r w:rsidRPr="00B31DE5">
        <w:rPr>
          <w:b/>
        </w:rPr>
        <w:t>Woda</w:t>
      </w:r>
    </w:p>
    <w:p w:rsidR="00AB158D" w:rsidRDefault="00AB158D" w:rsidP="00AB158D">
      <w:pPr>
        <w:pStyle w:val="Akapitzlist"/>
        <w:spacing w:after="0"/>
        <w:ind w:left="0"/>
        <w:jc w:val="both"/>
      </w:pPr>
      <w:r>
        <w:t xml:space="preserve">Wodę zarobową do betonu zaleca się czerpać z wodociągów miejskich. Stosowanie wody wodociągowej nie wymaga badań. </w:t>
      </w:r>
    </w:p>
    <w:p w:rsidR="00F92E48" w:rsidRPr="00462475" w:rsidRDefault="00F92E48" w:rsidP="00AB158D">
      <w:pPr>
        <w:pStyle w:val="Akapitzlist"/>
        <w:spacing w:after="0"/>
        <w:ind w:left="0"/>
        <w:jc w:val="both"/>
        <w:rPr>
          <w:b/>
        </w:rPr>
      </w:pPr>
    </w:p>
    <w:p w:rsidR="00AB158D" w:rsidRPr="00F92E48" w:rsidRDefault="00AB158D" w:rsidP="00F92E48">
      <w:pPr>
        <w:pStyle w:val="Nagwek4"/>
      </w:pPr>
      <w:r w:rsidRPr="00F92E48">
        <w:lastRenderedPageBreak/>
        <w:t>2.3.4. Domieszki i dodatki do betonu</w:t>
      </w:r>
    </w:p>
    <w:p w:rsidR="00AB158D" w:rsidRPr="00F92E48" w:rsidRDefault="00AB158D" w:rsidP="00F92E48">
      <w:pPr>
        <w:spacing w:after="0"/>
        <w:jc w:val="both"/>
      </w:pPr>
      <w:r w:rsidRPr="00F92E48">
        <w:t>Dopuszcza się zastosowanie domieszek i dodatków do betonu, a w szczególności:</w:t>
      </w:r>
    </w:p>
    <w:p w:rsidR="00AB158D" w:rsidRPr="00F92E48" w:rsidRDefault="00AB158D" w:rsidP="0095281F">
      <w:pPr>
        <w:pStyle w:val="Akapitzlist"/>
        <w:numPr>
          <w:ilvl w:val="0"/>
          <w:numId w:val="356"/>
        </w:numPr>
        <w:spacing w:after="0"/>
        <w:jc w:val="both"/>
      </w:pPr>
      <w:r w:rsidRPr="00F92E48">
        <w:t>domieszek uplastyczniających,</w:t>
      </w:r>
    </w:p>
    <w:p w:rsidR="00AB158D" w:rsidRPr="00F92E48" w:rsidRDefault="00AB158D" w:rsidP="0095281F">
      <w:pPr>
        <w:pStyle w:val="Akapitzlist"/>
        <w:numPr>
          <w:ilvl w:val="0"/>
          <w:numId w:val="356"/>
        </w:numPr>
        <w:spacing w:after="0"/>
        <w:jc w:val="both"/>
      </w:pPr>
      <w:r w:rsidRPr="00F92E48">
        <w:t>domieszek upłynniających,</w:t>
      </w:r>
    </w:p>
    <w:p w:rsidR="00AB158D" w:rsidRPr="00F92E48" w:rsidRDefault="00AB158D" w:rsidP="0095281F">
      <w:pPr>
        <w:pStyle w:val="Akapitzlist"/>
        <w:numPr>
          <w:ilvl w:val="0"/>
          <w:numId w:val="356"/>
        </w:numPr>
        <w:spacing w:after="0"/>
        <w:jc w:val="both"/>
      </w:pPr>
      <w:r w:rsidRPr="00F92E48">
        <w:t>domieszek zwiększających wiąźliwość wody,</w:t>
      </w:r>
    </w:p>
    <w:p w:rsidR="00AB158D" w:rsidRPr="00F92E48" w:rsidRDefault="00AB158D" w:rsidP="0095281F">
      <w:pPr>
        <w:pStyle w:val="Akapitzlist"/>
        <w:numPr>
          <w:ilvl w:val="0"/>
          <w:numId w:val="356"/>
        </w:numPr>
        <w:spacing w:after="0"/>
        <w:jc w:val="both"/>
      </w:pPr>
      <w:r w:rsidRPr="00F92E48">
        <w:t>domieszek napowietrzających,</w:t>
      </w:r>
    </w:p>
    <w:p w:rsidR="00AB158D" w:rsidRPr="00F92E48" w:rsidRDefault="00AB158D" w:rsidP="0095281F">
      <w:pPr>
        <w:pStyle w:val="Akapitzlist"/>
        <w:numPr>
          <w:ilvl w:val="0"/>
          <w:numId w:val="356"/>
        </w:numPr>
        <w:spacing w:after="0"/>
        <w:jc w:val="both"/>
      </w:pPr>
      <w:r w:rsidRPr="00F92E48">
        <w:t>domieszek przyspieszających wiązanie,</w:t>
      </w:r>
    </w:p>
    <w:p w:rsidR="00AB158D" w:rsidRPr="00F92E48" w:rsidRDefault="00AB158D" w:rsidP="0095281F">
      <w:pPr>
        <w:pStyle w:val="Akapitzlist"/>
        <w:numPr>
          <w:ilvl w:val="0"/>
          <w:numId w:val="356"/>
        </w:numPr>
        <w:spacing w:after="0"/>
        <w:jc w:val="both"/>
      </w:pPr>
      <w:r w:rsidRPr="00F92E48">
        <w:t>domieszek przyspieszających początkowy przyrost wytrzymałości,</w:t>
      </w:r>
    </w:p>
    <w:p w:rsidR="00AB158D" w:rsidRPr="00F92E48" w:rsidRDefault="00AB158D" w:rsidP="0095281F">
      <w:pPr>
        <w:pStyle w:val="Akapitzlist"/>
        <w:numPr>
          <w:ilvl w:val="0"/>
          <w:numId w:val="356"/>
        </w:numPr>
        <w:spacing w:after="0"/>
        <w:jc w:val="both"/>
      </w:pPr>
      <w:r w:rsidRPr="00F92E48">
        <w:t>domieszek opóźniających wiązanie,</w:t>
      </w:r>
    </w:p>
    <w:p w:rsidR="00AB158D" w:rsidRPr="00F92E48" w:rsidRDefault="00AB158D" w:rsidP="0095281F">
      <w:pPr>
        <w:pStyle w:val="Akapitzlist"/>
        <w:numPr>
          <w:ilvl w:val="0"/>
          <w:numId w:val="356"/>
        </w:numPr>
        <w:spacing w:after="0"/>
        <w:jc w:val="both"/>
      </w:pPr>
      <w:r w:rsidRPr="00F92E48">
        <w:t>domieszek i dodatków uszlachetniających,</w:t>
      </w:r>
    </w:p>
    <w:p w:rsidR="00AB158D" w:rsidRPr="00F92E48" w:rsidRDefault="00AB158D" w:rsidP="0095281F">
      <w:pPr>
        <w:pStyle w:val="Akapitzlist"/>
        <w:numPr>
          <w:ilvl w:val="0"/>
          <w:numId w:val="356"/>
        </w:numPr>
        <w:spacing w:after="0"/>
        <w:jc w:val="both"/>
      </w:pPr>
      <w:r w:rsidRPr="00F92E48">
        <w:t>domieszek i dodatków mineralnych,</w:t>
      </w:r>
    </w:p>
    <w:p w:rsidR="00AB158D" w:rsidRPr="00F92E48" w:rsidRDefault="00AB158D" w:rsidP="0095281F">
      <w:pPr>
        <w:pStyle w:val="Akapitzlist"/>
        <w:numPr>
          <w:ilvl w:val="0"/>
          <w:numId w:val="356"/>
        </w:numPr>
        <w:spacing w:after="0"/>
        <w:jc w:val="both"/>
      </w:pPr>
      <w:r w:rsidRPr="00F92E48">
        <w:t>domieszek barwiących w betonach stosowanych do wykończenia powierzchni schodów i pochylni,</w:t>
      </w:r>
    </w:p>
    <w:p w:rsidR="00AB158D" w:rsidRPr="00F92E48" w:rsidRDefault="00AB158D" w:rsidP="0095281F">
      <w:pPr>
        <w:pStyle w:val="Akapitzlist"/>
        <w:numPr>
          <w:ilvl w:val="0"/>
          <w:numId w:val="356"/>
        </w:numPr>
        <w:spacing w:after="0"/>
        <w:jc w:val="both"/>
      </w:pPr>
      <w:r w:rsidRPr="00F92E48">
        <w:t>domieszek mrozoochronnych.</w:t>
      </w:r>
    </w:p>
    <w:p w:rsidR="00AB158D" w:rsidRPr="00046CF0" w:rsidRDefault="00AB158D" w:rsidP="00AB158D">
      <w:pPr>
        <w:pStyle w:val="Nagwek4"/>
      </w:pPr>
    </w:p>
    <w:p w:rsidR="00AB158D" w:rsidRPr="00F92E48" w:rsidRDefault="00AB158D" w:rsidP="00F92E48">
      <w:pPr>
        <w:spacing w:after="0"/>
        <w:jc w:val="both"/>
      </w:pPr>
      <w:r w:rsidRPr="00F92E48">
        <w:t xml:space="preserve">Domieszki powinny być zgodne z PN-EN 934-2002 lub inną Polską Normą i powinny być stosowane zgodnie z  Zaleceniami dotyczącymi stosowania domieszek </w:t>
      </w:r>
      <w:r w:rsidR="00464E6C">
        <w:br/>
      </w:r>
      <w:r w:rsidRPr="00F92E48">
        <w:t xml:space="preserve">i dodatków do betonów i zapraw w budownictwie komunikacyjnym.  </w:t>
      </w:r>
      <w:r w:rsidRPr="00F92E48">
        <w:tab/>
      </w:r>
    </w:p>
    <w:p w:rsidR="00AB158D" w:rsidRPr="00F92E48" w:rsidRDefault="00AB158D" w:rsidP="00F92E48">
      <w:pPr>
        <w:spacing w:after="0"/>
        <w:jc w:val="both"/>
      </w:pPr>
      <w:r w:rsidRPr="00F92E48">
        <w:t xml:space="preserve">W przypadku stosowania domieszek należy przeprowadzić kontrolę skutków ubocznych, takich jak: zmniejszenie wytrzymałości, zwiększenie nasiąkliwości </w:t>
      </w:r>
      <w:r w:rsidR="00464E6C">
        <w:br/>
      </w:r>
      <w:r w:rsidRPr="00F92E48">
        <w:t>i skurczu po stwardnieniu betonu. Należy też ocenić wpływy domieszek na zmniejszenie trwałości betonu.</w:t>
      </w:r>
    </w:p>
    <w:p w:rsidR="00AB158D" w:rsidRPr="00046CF0" w:rsidRDefault="00AB158D" w:rsidP="00AB158D">
      <w:pPr>
        <w:pStyle w:val="Nagwek4"/>
      </w:pPr>
    </w:p>
    <w:p w:rsidR="00AB158D" w:rsidRPr="00F86D26" w:rsidRDefault="00AB158D" w:rsidP="00F92E48">
      <w:pPr>
        <w:pStyle w:val="Nagwek4"/>
      </w:pPr>
      <w:r w:rsidRPr="00F86D26">
        <w:t>2.4. Skład mieszanki betonowej</w:t>
      </w:r>
    </w:p>
    <w:p w:rsidR="00AB158D" w:rsidRDefault="00AB158D" w:rsidP="00F92E48">
      <w:pPr>
        <w:pStyle w:val="Nagwek4"/>
      </w:pPr>
      <w:r>
        <w:t>2.4.1. Ustalanie składu mieszanki betonowej</w:t>
      </w:r>
    </w:p>
    <w:p w:rsidR="00AB158D" w:rsidRPr="00F92E48" w:rsidRDefault="00AB158D" w:rsidP="00F92E48">
      <w:pPr>
        <w:spacing w:after="0"/>
        <w:jc w:val="both"/>
      </w:pPr>
      <w:r w:rsidRPr="00F92E48">
        <w:t xml:space="preserve">Recepta na mieszankę betonową do natryskiwania powinna być sprawdzona w trakcie próbnego zarobu oraz uzgodniona z </w:t>
      </w:r>
      <w:r w:rsidR="005F2CA4">
        <w:t>Inspektorem nadzoru</w:t>
      </w:r>
      <w:r w:rsidRPr="00F92E48">
        <w:t>.</w:t>
      </w:r>
    </w:p>
    <w:p w:rsidR="00AB158D" w:rsidRPr="00F92E48" w:rsidRDefault="00AB158D" w:rsidP="00F92E48">
      <w:pPr>
        <w:spacing w:after="0"/>
        <w:jc w:val="both"/>
      </w:pPr>
      <w:r w:rsidRPr="00F92E48">
        <w:t>Skład mieszanki betonowej powinien być ustalony zgodnie z następującymi zasadami:</w:t>
      </w:r>
    </w:p>
    <w:p w:rsidR="00AB158D" w:rsidRPr="00F92E48" w:rsidRDefault="00AB158D" w:rsidP="0095281F">
      <w:pPr>
        <w:pStyle w:val="Akapitzlist"/>
        <w:numPr>
          <w:ilvl w:val="0"/>
          <w:numId w:val="357"/>
        </w:numPr>
        <w:spacing w:after="0"/>
        <w:jc w:val="both"/>
      </w:pPr>
      <w:r w:rsidRPr="00F92E48">
        <w:t>zawartość cementu powinna wynosić 350</w:t>
      </w:r>
      <w:r w:rsidRPr="00F92E48">
        <w:sym w:font="Symbol" w:char="F0B8"/>
      </w:r>
      <w:r w:rsidRPr="00F92E48">
        <w:t>400 kg/m3 betonu w przypadku cementu klasy 42,5 N i 300</w:t>
      </w:r>
      <w:r w:rsidRPr="00F92E48">
        <w:sym w:font="Symbol" w:char="F0B8"/>
      </w:r>
      <w:r w:rsidRPr="00F92E48">
        <w:t xml:space="preserve">350 kg/m3 w przypadku cementu klasy 52,5 N, </w:t>
      </w:r>
    </w:p>
    <w:p w:rsidR="00AB158D" w:rsidRPr="00F92E48" w:rsidRDefault="00AB158D" w:rsidP="0095281F">
      <w:pPr>
        <w:pStyle w:val="Akapitzlist"/>
        <w:numPr>
          <w:ilvl w:val="0"/>
          <w:numId w:val="357"/>
        </w:numPr>
        <w:spacing w:after="0"/>
        <w:jc w:val="both"/>
      </w:pPr>
      <w:r w:rsidRPr="00F92E48">
        <w:t xml:space="preserve">wartość stosunku w/c powinna wynosić od 0,4 do 0,55 (przy maksymalnej średnicy ziarna piasku </w:t>
      </w:r>
      <w:smartTag w:uri="urn:schemas-microsoft-com:office:smarttags" w:element="metricconverter">
        <w:smartTagPr>
          <w:attr w:name="ProductID" w:val="3 mm"/>
        </w:smartTagPr>
        <w:r w:rsidRPr="00F92E48">
          <w:t>3 mm</w:t>
        </w:r>
      </w:smartTag>
      <w:r w:rsidRPr="00F92E48">
        <w:t xml:space="preserve"> stosunek w/c powinien wynosić 0,55, a przy maksymalnej średnicy ziaren kruszywa </w:t>
      </w:r>
      <w:smartTag w:uri="urn:schemas-microsoft-com:office:smarttags" w:element="metricconverter">
        <w:smartTagPr>
          <w:attr w:name="ProductID" w:val="15 mm"/>
        </w:smartTagPr>
        <w:r w:rsidRPr="00F92E48">
          <w:t>15 mm</w:t>
        </w:r>
      </w:smartTag>
      <w:r w:rsidRPr="00F92E48">
        <w:t xml:space="preserve"> stosunek w/c powinien wynosić 0,4. Dla pozostałych przypadków można stosować interpolację liniową),</w:t>
      </w:r>
    </w:p>
    <w:p w:rsidR="00AB158D" w:rsidRPr="00F92E48" w:rsidRDefault="00AB158D" w:rsidP="0095281F">
      <w:pPr>
        <w:pStyle w:val="Akapitzlist"/>
        <w:numPr>
          <w:ilvl w:val="0"/>
          <w:numId w:val="357"/>
        </w:numPr>
        <w:spacing w:after="0"/>
        <w:jc w:val="both"/>
      </w:pPr>
      <w:r w:rsidRPr="00F92E48">
        <w:t>zawartość piasku powinna wynosić od 600 kg/m3 do 820 kg/m3 betonu,</w:t>
      </w:r>
    </w:p>
    <w:p w:rsidR="00AB158D" w:rsidRPr="00F92E48" w:rsidRDefault="00AB158D" w:rsidP="0095281F">
      <w:pPr>
        <w:pStyle w:val="Akapitzlist"/>
        <w:numPr>
          <w:ilvl w:val="0"/>
          <w:numId w:val="357"/>
        </w:numPr>
        <w:spacing w:after="0"/>
        <w:jc w:val="both"/>
      </w:pPr>
      <w:r w:rsidRPr="00F92E48">
        <w:t>dla zmniejszenia „odrzutu” torkretu zaleca się do mieszanki stosować mikrokrzemionkę w ilości 5</w:t>
      </w:r>
      <w:r w:rsidRPr="00F92E48">
        <w:sym w:font="Symbol" w:char="F0B8"/>
      </w:r>
      <w:r w:rsidRPr="00F92E48">
        <w:t xml:space="preserve">10%   masy cementu.  Zawartość mikrokrzemionki oraz innych dodatków do betonu powinna być ustalana każdorazowo przez laboratorium Wykonawcy, </w:t>
      </w:r>
    </w:p>
    <w:p w:rsidR="00AB158D" w:rsidRPr="00F92E48" w:rsidRDefault="00AB158D" w:rsidP="0095281F">
      <w:pPr>
        <w:pStyle w:val="Akapitzlist"/>
        <w:numPr>
          <w:ilvl w:val="0"/>
          <w:numId w:val="357"/>
        </w:numPr>
        <w:spacing w:after="0"/>
        <w:jc w:val="both"/>
      </w:pPr>
      <w:r w:rsidRPr="00F92E48">
        <w:t>wszystkie składniki mieszanki należy dozować wyłącznie wagowo z dokładnością ± 3% w przypadku dozowania kruszywa i ± 2% w przypadku innych składników.</w:t>
      </w:r>
    </w:p>
    <w:p w:rsidR="005F2CA4" w:rsidRPr="005F2CA4" w:rsidRDefault="005F2CA4" w:rsidP="005F2CA4"/>
    <w:p w:rsidR="00AB158D" w:rsidRPr="0041497B" w:rsidRDefault="00AB158D" w:rsidP="00E3255C">
      <w:pPr>
        <w:pStyle w:val="Nagwek5"/>
        <w:rPr>
          <w:b/>
        </w:rPr>
      </w:pPr>
      <w:r w:rsidRPr="0041497B">
        <w:rPr>
          <w:b/>
        </w:rPr>
        <w:lastRenderedPageBreak/>
        <w:t>2.4.2. Wymagane właściwości betonu natryskiwanego (torkretu)</w:t>
      </w:r>
    </w:p>
    <w:p w:rsidR="00AB158D" w:rsidRPr="0041497B" w:rsidRDefault="00AB158D" w:rsidP="0041497B">
      <w:pPr>
        <w:spacing w:after="0"/>
        <w:jc w:val="both"/>
      </w:pPr>
      <w:r w:rsidRPr="0041497B">
        <w:t>Beton do konstrukcji mostowych powinien spełniać wymagania zestawione w             tablicy 1.</w:t>
      </w:r>
    </w:p>
    <w:p w:rsidR="00AB158D" w:rsidRPr="00046CF0" w:rsidRDefault="00AB158D" w:rsidP="00AB158D">
      <w:pPr>
        <w:pStyle w:val="Nagwek4"/>
      </w:pPr>
    </w:p>
    <w:p w:rsidR="00AB158D" w:rsidRPr="00F86D26" w:rsidRDefault="00AB158D" w:rsidP="00AB158D">
      <w:pPr>
        <w:pStyle w:val="Nagwek4"/>
      </w:pPr>
      <w:r w:rsidRPr="00F86D26">
        <w:t>Tablica 1. Wymagane właściwości betonu (torkretu)</w:t>
      </w:r>
      <w:r>
        <w:t xml:space="preserve"> </w:t>
      </w:r>
    </w:p>
    <w:tbl>
      <w:tblPr>
        <w:tblW w:w="91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tblPr>
      <w:tblGrid>
        <w:gridCol w:w="497"/>
        <w:gridCol w:w="1984"/>
        <w:gridCol w:w="4111"/>
        <w:gridCol w:w="2551"/>
      </w:tblGrid>
      <w:tr w:rsidR="00AB158D" w:rsidTr="00C56E6F">
        <w:tc>
          <w:tcPr>
            <w:tcW w:w="497" w:type="dxa"/>
            <w:tcBorders>
              <w:bottom w:val="single" w:sz="4" w:space="0" w:color="auto"/>
            </w:tcBorders>
          </w:tcPr>
          <w:p w:rsidR="00AB158D" w:rsidRPr="00F86D26" w:rsidRDefault="00AB158D" w:rsidP="00556480">
            <w:pPr>
              <w:spacing w:before="60" w:after="60"/>
              <w:jc w:val="center"/>
            </w:pPr>
            <w:r w:rsidRPr="00F86D26">
              <w:t>Lp.</w:t>
            </w:r>
          </w:p>
        </w:tc>
        <w:tc>
          <w:tcPr>
            <w:tcW w:w="1984" w:type="dxa"/>
            <w:tcBorders>
              <w:bottom w:val="single" w:sz="4" w:space="0" w:color="auto"/>
            </w:tcBorders>
          </w:tcPr>
          <w:p w:rsidR="00AB158D" w:rsidRPr="00F86D26" w:rsidRDefault="00AB158D" w:rsidP="00556480">
            <w:pPr>
              <w:spacing w:before="60" w:after="60"/>
              <w:jc w:val="center"/>
            </w:pPr>
            <w:r w:rsidRPr="00F86D26">
              <w:t>Cecha</w:t>
            </w:r>
          </w:p>
        </w:tc>
        <w:tc>
          <w:tcPr>
            <w:tcW w:w="4111" w:type="dxa"/>
            <w:tcBorders>
              <w:bottom w:val="single" w:sz="4" w:space="0" w:color="auto"/>
            </w:tcBorders>
            <w:vAlign w:val="center"/>
          </w:tcPr>
          <w:p w:rsidR="00AB158D" w:rsidRPr="00F86D26" w:rsidRDefault="00AB158D" w:rsidP="00C56E6F">
            <w:pPr>
              <w:pStyle w:val="Nagwek5"/>
              <w:jc w:val="center"/>
            </w:pPr>
            <w:r w:rsidRPr="00F86D26">
              <w:t>Wymaganie</w:t>
            </w:r>
          </w:p>
        </w:tc>
        <w:tc>
          <w:tcPr>
            <w:tcW w:w="2551" w:type="dxa"/>
            <w:tcBorders>
              <w:bottom w:val="single" w:sz="4" w:space="0" w:color="auto"/>
            </w:tcBorders>
          </w:tcPr>
          <w:p w:rsidR="00AB158D" w:rsidRPr="00F86D26" w:rsidRDefault="00AB158D" w:rsidP="00556480">
            <w:pPr>
              <w:spacing w:before="60" w:after="60"/>
              <w:jc w:val="center"/>
            </w:pPr>
            <w:r>
              <w:t>Metoda badania</w:t>
            </w:r>
            <w:r w:rsidRPr="00F86D26">
              <w:t xml:space="preserve"> wg</w:t>
            </w:r>
          </w:p>
        </w:tc>
      </w:tr>
      <w:tr w:rsidR="00AB158D" w:rsidTr="00556480">
        <w:trPr>
          <w:trHeight w:val="302"/>
        </w:trPr>
        <w:tc>
          <w:tcPr>
            <w:tcW w:w="497" w:type="dxa"/>
            <w:tcBorders>
              <w:top w:val="single" w:sz="4" w:space="0" w:color="auto"/>
            </w:tcBorders>
          </w:tcPr>
          <w:p w:rsidR="00AB158D" w:rsidRPr="00F86D26" w:rsidRDefault="00AB158D" w:rsidP="0041497B">
            <w:pPr>
              <w:spacing w:after="0"/>
              <w:jc w:val="center"/>
            </w:pPr>
            <w:r w:rsidRPr="00F86D26">
              <w:t>1</w:t>
            </w:r>
          </w:p>
        </w:tc>
        <w:tc>
          <w:tcPr>
            <w:tcW w:w="1984" w:type="dxa"/>
            <w:tcBorders>
              <w:top w:val="single" w:sz="4" w:space="0" w:color="auto"/>
            </w:tcBorders>
          </w:tcPr>
          <w:p w:rsidR="00AB158D" w:rsidRPr="0041497B" w:rsidRDefault="00AB158D" w:rsidP="0041497B">
            <w:pPr>
              <w:spacing w:after="0"/>
            </w:pPr>
            <w:r w:rsidRPr="0041497B">
              <w:t>Nasiąkliwość</w:t>
            </w:r>
          </w:p>
        </w:tc>
        <w:tc>
          <w:tcPr>
            <w:tcW w:w="4111" w:type="dxa"/>
            <w:tcBorders>
              <w:top w:val="single" w:sz="4" w:space="0" w:color="auto"/>
            </w:tcBorders>
          </w:tcPr>
          <w:p w:rsidR="00AB158D" w:rsidRPr="0041497B" w:rsidRDefault="00AB158D" w:rsidP="0041497B">
            <w:pPr>
              <w:spacing w:after="0"/>
            </w:pPr>
            <w:r w:rsidRPr="0041497B">
              <w:t>Do 4 %</w:t>
            </w:r>
          </w:p>
        </w:tc>
        <w:tc>
          <w:tcPr>
            <w:tcW w:w="2551" w:type="dxa"/>
            <w:tcBorders>
              <w:top w:val="single" w:sz="4" w:space="0" w:color="auto"/>
            </w:tcBorders>
          </w:tcPr>
          <w:p w:rsidR="00AB158D" w:rsidRPr="0041497B" w:rsidRDefault="00AB158D" w:rsidP="005F2CA4">
            <w:pPr>
              <w:spacing w:after="0"/>
            </w:pPr>
            <w:r w:rsidRPr="0041497B">
              <w:t xml:space="preserve">PN-B-06250:1988 </w:t>
            </w:r>
          </w:p>
        </w:tc>
      </w:tr>
      <w:tr w:rsidR="00AB158D" w:rsidTr="00556480">
        <w:tc>
          <w:tcPr>
            <w:tcW w:w="497" w:type="dxa"/>
          </w:tcPr>
          <w:p w:rsidR="00AB158D" w:rsidRPr="00F86D26" w:rsidRDefault="00AB158D" w:rsidP="0041497B">
            <w:pPr>
              <w:spacing w:after="0"/>
              <w:jc w:val="center"/>
            </w:pPr>
            <w:r w:rsidRPr="00F86D26">
              <w:t>2</w:t>
            </w:r>
          </w:p>
        </w:tc>
        <w:tc>
          <w:tcPr>
            <w:tcW w:w="1984" w:type="dxa"/>
          </w:tcPr>
          <w:p w:rsidR="00AB158D" w:rsidRPr="0041497B" w:rsidRDefault="00AB158D" w:rsidP="0041497B">
            <w:pPr>
              <w:spacing w:after="0"/>
            </w:pPr>
            <w:r w:rsidRPr="0041497B">
              <w:t>Wodoszczelność</w:t>
            </w:r>
          </w:p>
        </w:tc>
        <w:tc>
          <w:tcPr>
            <w:tcW w:w="4111" w:type="dxa"/>
          </w:tcPr>
          <w:p w:rsidR="00AB158D" w:rsidRPr="0041497B" w:rsidRDefault="00AB158D" w:rsidP="0041497B">
            <w:pPr>
              <w:spacing w:after="0"/>
            </w:pPr>
            <w:r w:rsidRPr="0041497B">
              <w:t>Większa od 0,8 MPa (W8)</w:t>
            </w:r>
          </w:p>
        </w:tc>
        <w:tc>
          <w:tcPr>
            <w:tcW w:w="2551" w:type="dxa"/>
          </w:tcPr>
          <w:p w:rsidR="00AB158D" w:rsidRPr="0041497B" w:rsidRDefault="00AB158D" w:rsidP="005F2CA4">
            <w:pPr>
              <w:spacing w:after="0"/>
            </w:pPr>
            <w:r w:rsidRPr="0041497B">
              <w:t xml:space="preserve">PN-B-06250:1988 </w:t>
            </w:r>
          </w:p>
        </w:tc>
      </w:tr>
      <w:tr w:rsidR="00AB158D" w:rsidTr="00556480">
        <w:tc>
          <w:tcPr>
            <w:tcW w:w="497" w:type="dxa"/>
          </w:tcPr>
          <w:p w:rsidR="00AB158D" w:rsidRPr="00F86D26" w:rsidRDefault="00AB158D" w:rsidP="0041497B">
            <w:pPr>
              <w:spacing w:after="0"/>
              <w:jc w:val="center"/>
            </w:pPr>
            <w:r w:rsidRPr="00F86D26">
              <w:t>3</w:t>
            </w:r>
          </w:p>
        </w:tc>
        <w:tc>
          <w:tcPr>
            <w:tcW w:w="1984" w:type="dxa"/>
          </w:tcPr>
          <w:p w:rsidR="00AB158D" w:rsidRPr="0041497B" w:rsidRDefault="00AB158D" w:rsidP="0041497B">
            <w:pPr>
              <w:spacing w:after="0"/>
            </w:pPr>
            <w:r w:rsidRPr="0041497B">
              <w:t>Mrozoodporność</w:t>
            </w:r>
          </w:p>
        </w:tc>
        <w:tc>
          <w:tcPr>
            <w:tcW w:w="4111" w:type="dxa"/>
          </w:tcPr>
          <w:p w:rsidR="00AB158D" w:rsidRPr="0041497B" w:rsidRDefault="00AB158D" w:rsidP="0041497B">
            <w:pPr>
              <w:spacing w:after="0"/>
              <w:jc w:val="both"/>
            </w:pPr>
            <w:r w:rsidRPr="0041497B">
              <w:t>Ubytek masy nie większy od 5%.</w:t>
            </w:r>
          </w:p>
          <w:p w:rsidR="00AB158D" w:rsidRPr="0041497B" w:rsidRDefault="00AB158D" w:rsidP="0041497B">
            <w:pPr>
              <w:spacing w:after="0"/>
              <w:jc w:val="both"/>
            </w:pPr>
            <w:r w:rsidRPr="0041497B">
              <w:t>Spadek wytrzymałości nie większy od 20% po 150 cyklach zamrażania i odmrażania (F150)</w:t>
            </w:r>
          </w:p>
        </w:tc>
        <w:tc>
          <w:tcPr>
            <w:tcW w:w="2551" w:type="dxa"/>
          </w:tcPr>
          <w:p w:rsidR="00AB158D" w:rsidRPr="0041497B" w:rsidRDefault="00AB158D" w:rsidP="005F2CA4">
            <w:pPr>
              <w:spacing w:after="0"/>
            </w:pPr>
            <w:r w:rsidRPr="0041497B">
              <w:t xml:space="preserve">PN-B-06250:1988 </w:t>
            </w:r>
          </w:p>
        </w:tc>
      </w:tr>
    </w:tbl>
    <w:p w:rsidR="00AB158D" w:rsidRDefault="00AB158D" w:rsidP="00AB158D">
      <w:pPr>
        <w:pStyle w:val="Nagwek4"/>
      </w:pPr>
    </w:p>
    <w:p w:rsidR="00AB158D" w:rsidRPr="0041497B" w:rsidRDefault="00AB158D" w:rsidP="0041497B">
      <w:pPr>
        <w:spacing w:after="0"/>
        <w:jc w:val="both"/>
      </w:pPr>
      <w:r w:rsidRPr="0041497B">
        <w:t>W przypadku zastosowania dodatków i domieszek badanie odporności na działanie mrozu powinno być wykonane wg PB-TB-01/2001 z zastosowaniem wody oraz 3 % roztworu solnego (NaCl), na oddzielnych próbkach. Po 30 cyklach zamrażania i rozmrażania w 3 % roztworze NaCl powinny być spełnione warunki:</w:t>
      </w:r>
    </w:p>
    <w:p w:rsidR="00AB158D" w:rsidRPr="0041497B" w:rsidRDefault="00AB158D" w:rsidP="0095281F">
      <w:pPr>
        <w:pStyle w:val="Akapitzlist"/>
        <w:numPr>
          <w:ilvl w:val="0"/>
          <w:numId w:val="358"/>
        </w:numPr>
        <w:spacing w:after="0"/>
        <w:jc w:val="both"/>
      </w:pPr>
      <w:r w:rsidRPr="0041497B">
        <w:t>próbki nie powinny wykazywać pęknięć i zarysowań powierzchni licowych,</w:t>
      </w:r>
    </w:p>
    <w:p w:rsidR="00AB158D" w:rsidRPr="0041497B" w:rsidRDefault="00AB158D" w:rsidP="0095281F">
      <w:pPr>
        <w:pStyle w:val="Akapitzlist"/>
        <w:numPr>
          <w:ilvl w:val="0"/>
          <w:numId w:val="358"/>
        </w:numPr>
        <w:spacing w:after="0"/>
        <w:jc w:val="both"/>
      </w:pPr>
      <w:r w:rsidRPr="0041497B">
        <w:t>łączna masa ubytków betonu w postaci zniszczonych narożników i krawędzi, odprysków kruszywa itp. nie powinna przekroczyć 5 % masy próbek nie zamrażanych,</w:t>
      </w:r>
    </w:p>
    <w:p w:rsidR="00AB158D" w:rsidRPr="0041497B" w:rsidRDefault="00AB158D" w:rsidP="0095281F">
      <w:pPr>
        <w:pStyle w:val="Akapitzlist"/>
        <w:numPr>
          <w:ilvl w:val="0"/>
          <w:numId w:val="358"/>
        </w:numPr>
        <w:spacing w:after="0"/>
        <w:jc w:val="both"/>
      </w:pPr>
      <w:r w:rsidRPr="0041497B">
        <w:t>obniżenie wytrzymałości na ściskanie w stosunku do próbek nie zamrażanych nie powinno być większe niż 20 %.</w:t>
      </w:r>
    </w:p>
    <w:p w:rsidR="00AB158D" w:rsidRPr="00046CF0" w:rsidRDefault="00AB158D" w:rsidP="00AB158D">
      <w:pPr>
        <w:pStyle w:val="Nagwek4"/>
      </w:pPr>
    </w:p>
    <w:p w:rsidR="00AB158D" w:rsidRDefault="00AB158D" w:rsidP="0041497B">
      <w:pPr>
        <w:pStyle w:val="Nagwek4"/>
      </w:pPr>
      <w:r>
        <w:t xml:space="preserve">2.5. Materiał do ochrony antykorozyjnej zbrojenia </w:t>
      </w:r>
    </w:p>
    <w:p w:rsidR="00AB158D" w:rsidRPr="0041497B" w:rsidRDefault="00AB158D" w:rsidP="0041497B">
      <w:pPr>
        <w:spacing w:after="0"/>
        <w:jc w:val="both"/>
      </w:pPr>
      <w:r w:rsidRPr="0041497B">
        <w:t xml:space="preserve">Jeżeli dokumentacja projektowa nie podaje inaczej można stosować materiał jednoskładnikowy na bazie cementu modyfikowanego polimerem, spełniający wymagania podane w tablicy 2. </w:t>
      </w:r>
    </w:p>
    <w:p w:rsidR="00AB158D" w:rsidRPr="00046CF0" w:rsidRDefault="00AB158D" w:rsidP="00AB158D">
      <w:pPr>
        <w:pStyle w:val="Nagwek4"/>
      </w:pPr>
    </w:p>
    <w:p w:rsidR="00AB158D" w:rsidRPr="0041497B" w:rsidRDefault="00AB158D" w:rsidP="0041497B">
      <w:pPr>
        <w:spacing w:after="0"/>
        <w:jc w:val="both"/>
      </w:pPr>
      <w:r w:rsidRPr="0041497B">
        <w:t>Tablica 2. Wymagane właściwości materiału do ochrony antykorozyjnej zbrojenia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5"/>
        <w:gridCol w:w="3131"/>
        <w:gridCol w:w="1369"/>
        <w:gridCol w:w="1466"/>
        <w:gridCol w:w="2551"/>
      </w:tblGrid>
      <w:tr w:rsidR="00AB158D" w:rsidTr="00556480">
        <w:tc>
          <w:tcPr>
            <w:tcW w:w="555" w:type="dxa"/>
          </w:tcPr>
          <w:p w:rsidR="00AB158D" w:rsidRDefault="00AB158D" w:rsidP="0041497B">
            <w:pPr>
              <w:spacing w:before="60" w:after="0"/>
              <w:jc w:val="center"/>
            </w:pPr>
            <w:r>
              <w:t>Lp.</w:t>
            </w:r>
          </w:p>
        </w:tc>
        <w:tc>
          <w:tcPr>
            <w:tcW w:w="3131" w:type="dxa"/>
          </w:tcPr>
          <w:p w:rsidR="00AB158D" w:rsidRDefault="00AB158D" w:rsidP="00556480">
            <w:pPr>
              <w:spacing w:before="60" w:after="60"/>
              <w:jc w:val="center"/>
            </w:pPr>
            <w:r>
              <w:t>Właściwości</w:t>
            </w:r>
          </w:p>
        </w:tc>
        <w:tc>
          <w:tcPr>
            <w:tcW w:w="1369" w:type="dxa"/>
          </w:tcPr>
          <w:p w:rsidR="00AB158D" w:rsidRDefault="00AB158D" w:rsidP="00556480">
            <w:pPr>
              <w:spacing w:before="60" w:after="60"/>
              <w:jc w:val="center"/>
            </w:pPr>
            <w:r>
              <w:t>Jednostka</w:t>
            </w:r>
          </w:p>
        </w:tc>
        <w:tc>
          <w:tcPr>
            <w:tcW w:w="1466" w:type="dxa"/>
          </w:tcPr>
          <w:p w:rsidR="00AB158D" w:rsidRDefault="00AB158D" w:rsidP="00556480">
            <w:pPr>
              <w:spacing w:before="60" w:after="60"/>
              <w:jc w:val="center"/>
            </w:pPr>
            <w:r>
              <w:t>Wymagania</w:t>
            </w:r>
          </w:p>
        </w:tc>
        <w:tc>
          <w:tcPr>
            <w:tcW w:w="2551" w:type="dxa"/>
          </w:tcPr>
          <w:p w:rsidR="00AB158D" w:rsidRDefault="00AB158D" w:rsidP="00556480">
            <w:pPr>
              <w:spacing w:before="60" w:after="60"/>
              <w:jc w:val="center"/>
            </w:pPr>
            <w:r>
              <w:t>Metoda badania wg</w:t>
            </w:r>
          </w:p>
        </w:tc>
      </w:tr>
      <w:tr w:rsidR="00AB158D" w:rsidTr="00556480">
        <w:tc>
          <w:tcPr>
            <w:tcW w:w="555" w:type="dxa"/>
          </w:tcPr>
          <w:p w:rsidR="00AB158D" w:rsidRDefault="00AB158D" w:rsidP="0041497B">
            <w:pPr>
              <w:spacing w:after="0"/>
              <w:jc w:val="center"/>
            </w:pPr>
            <w:r>
              <w:t>1</w:t>
            </w:r>
          </w:p>
        </w:tc>
        <w:tc>
          <w:tcPr>
            <w:tcW w:w="3131" w:type="dxa"/>
          </w:tcPr>
          <w:p w:rsidR="00AB158D" w:rsidRPr="0041497B" w:rsidRDefault="00AB158D" w:rsidP="0041497B">
            <w:pPr>
              <w:spacing w:after="0"/>
            </w:pPr>
            <w:r w:rsidRPr="0041497B">
              <w:t>Wytrzymałość na odrywania</w:t>
            </w:r>
          </w:p>
          <w:p w:rsidR="00AB158D" w:rsidRPr="0041497B" w:rsidRDefault="00AB158D" w:rsidP="0041497B">
            <w:pPr>
              <w:spacing w:after="0"/>
            </w:pPr>
            <w:r w:rsidRPr="0041497B">
              <w:t>- wartość średnia</w:t>
            </w:r>
          </w:p>
          <w:p w:rsidR="00AB158D" w:rsidRPr="0041497B" w:rsidRDefault="00AB158D" w:rsidP="0041497B">
            <w:pPr>
              <w:spacing w:after="0"/>
            </w:pPr>
            <w:r w:rsidRPr="0041497B">
              <w:t>- wartość pojedynczego odczytu</w:t>
            </w:r>
          </w:p>
        </w:tc>
        <w:tc>
          <w:tcPr>
            <w:tcW w:w="1369" w:type="dxa"/>
          </w:tcPr>
          <w:p w:rsidR="00AB158D" w:rsidRPr="0041497B" w:rsidRDefault="00AB158D" w:rsidP="0041497B">
            <w:pPr>
              <w:spacing w:after="0"/>
            </w:pPr>
          </w:p>
          <w:p w:rsidR="00AB158D" w:rsidRPr="0041497B" w:rsidRDefault="00AB158D" w:rsidP="0041497B">
            <w:pPr>
              <w:spacing w:after="0"/>
            </w:pPr>
            <w:r w:rsidRPr="0041497B">
              <w:t>MPa</w:t>
            </w:r>
          </w:p>
          <w:p w:rsidR="00AB158D" w:rsidRPr="0041497B" w:rsidRDefault="00AB158D" w:rsidP="0041497B">
            <w:pPr>
              <w:spacing w:after="0"/>
            </w:pPr>
            <w:r w:rsidRPr="0041497B">
              <w:t>MPa</w:t>
            </w:r>
          </w:p>
          <w:p w:rsidR="00AB158D" w:rsidRPr="0041497B" w:rsidRDefault="00AB158D" w:rsidP="0041497B">
            <w:pPr>
              <w:spacing w:after="0"/>
            </w:pPr>
          </w:p>
        </w:tc>
        <w:tc>
          <w:tcPr>
            <w:tcW w:w="1466" w:type="dxa"/>
          </w:tcPr>
          <w:p w:rsidR="00AB158D" w:rsidRPr="0041497B" w:rsidRDefault="00AB158D" w:rsidP="0041497B">
            <w:pPr>
              <w:spacing w:after="0"/>
            </w:pPr>
          </w:p>
          <w:p w:rsidR="00AB158D" w:rsidRPr="0041497B" w:rsidRDefault="00AB158D" w:rsidP="0041497B">
            <w:pPr>
              <w:spacing w:after="0"/>
            </w:pPr>
            <w:r w:rsidRPr="0041497B">
              <w:sym w:font="Symbol" w:char="F0B3"/>
            </w:r>
            <w:r w:rsidRPr="0041497B">
              <w:t xml:space="preserve"> 2,0</w:t>
            </w:r>
          </w:p>
          <w:p w:rsidR="00AB158D" w:rsidRPr="0041497B" w:rsidRDefault="00AB158D" w:rsidP="0041497B">
            <w:pPr>
              <w:spacing w:after="0"/>
            </w:pPr>
            <w:r w:rsidRPr="0041497B">
              <w:sym w:font="Symbol" w:char="F0B3"/>
            </w:r>
            <w:r w:rsidRPr="0041497B">
              <w:t xml:space="preserve"> 1,5</w:t>
            </w:r>
          </w:p>
        </w:tc>
        <w:tc>
          <w:tcPr>
            <w:tcW w:w="2551" w:type="dxa"/>
          </w:tcPr>
          <w:p w:rsidR="00AB158D" w:rsidRPr="0041497B" w:rsidRDefault="00AB158D" w:rsidP="005F2CA4">
            <w:pPr>
              <w:spacing w:after="0"/>
            </w:pPr>
            <w:r w:rsidRPr="0041497B">
              <w:t xml:space="preserve">Procedura IBDiM PB-TM-X1 </w:t>
            </w:r>
          </w:p>
        </w:tc>
      </w:tr>
      <w:tr w:rsidR="00AB158D" w:rsidTr="00556480">
        <w:tc>
          <w:tcPr>
            <w:tcW w:w="555" w:type="dxa"/>
          </w:tcPr>
          <w:p w:rsidR="00AB158D" w:rsidRDefault="00AB158D" w:rsidP="0041497B">
            <w:pPr>
              <w:spacing w:after="0"/>
              <w:jc w:val="center"/>
            </w:pPr>
            <w:r>
              <w:t>2</w:t>
            </w:r>
          </w:p>
        </w:tc>
        <w:tc>
          <w:tcPr>
            <w:tcW w:w="3131" w:type="dxa"/>
          </w:tcPr>
          <w:p w:rsidR="00AB158D" w:rsidRPr="0041497B" w:rsidRDefault="00AB158D" w:rsidP="0041497B">
            <w:pPr>
              <w:spacing w:after="0"/>
            </w:pPr>
            <w:r w:rsidRPr="0041497B">
              <w:t>Przyczepność do zbrojenia</w:t>
            </w:r>
          </w:p>
          <w:p w:rsidR="00AB158D" w:rsidRPr="0041497B" w:rsidRDefault="00AB158D" w:rsidP="0041497B">
            <w:pPr>
              <w:spacing w:after="0"/>
            </w:pPr>
            <w:r w:rsidRPr="0041497B">
              <w:t>- wartość średnia</w:t>
            </w:r>
          </w:p>
          <w:p w:rsidR="00AB158D" w:rsidRPr="0041497B" w:rsidRDefault="00AB158D" w:rsidP="0041497B">
            <w:pPr>
              <w:spacing w:after="0"/>
            </w:pPr>
            <w:r w:rsidRPr="0041497B">
              <w:t>- wartość pojedynczego odczytu</w:t>
            </w:r>
          </w:p>
        </w:tc>
        <w:tc>
          <w:tcPr>
            <w:tcW w:w="1369" w:type="dxa"/>
          </w:tcPr>
          <w:p w:rsidR="00AB158D" w:rsidRPr="0041497B" w:rsidRDefault="00AB158D" w:rsidP="0041497B">
            <w:pPr>
              <w:spacing w:after="0"/>
            </w:pPr>
          </w:p>
          <w:p w:rsidR="00AB158D" w:rsidRPr="0041497B" w:rsidRDefault="00AB158D" w:rsidP="0041497B">
            <w:pPr>
              <w:spacing w:after="0"/>
            </w:pPr>
            <w:r w:rsidRPr="0041497B">
              <w:t>MPa</w:t>
            </w:r>
          </w:p>
          <w:p w:rsidR="00AB158D" w:rsidRPr="0041497B" w:rsidRDefault="00AB158D" w:rsidP="0041497B">
            <w:pPr>
              <w:spacing w:after="0"/>
            </w:pPr>
            <w:r w:rsidRPr="0041497B">
              <w:t>MPa</w:t>
            </w:r>
          </w:p>
        </w:tc>
        <w:tc>
          <w:tcPr>
            <w:tcW w:w="1466" w:type="dxa"/>
          </w:tcPr>
          <w:p w:rsidR="00AB158D" w:rsidRPr="0041497B" w:rsidRDefault="00AB158D" w:rsidP="0041497B">
            <w:pPr>
              <w:spacing w:after="0"/>
            </w:pPr>
          </w:p>
          <w:p w:rsidR="00AB158D" w:rsidRPr="0041497B" w:rsidRDefault="00AB158D" w:rsidP="0041497B">
            <w:pPr>
              <w:spacing w:after="0"/>
            </w:pPr>
            <w:r w:rsidRPr="0041497B">
              <w:sym w:font="Symbol" w:char="F0B3"/>
            </w:r>
            <w:r w:rsidRPr="0041497B">
              <w:t xml:space="preserve"> 2,0</w:t>
            </w:r>
          </w:p>
          <w:p w:rsidR="00AB158D" w:rsidRPr="0041497B" w:rsidRDefault="00AB158D" w:rsidP="0041497B">
            <w:pPr>
              <w:spacing w:after="0"/>
            </w:pPr>
            <w:r w:rsidRPr="0041497B">
              <w:sym w:font="Symbol" w:char="F0B3"/>
            </w:r>
            <w:r w:rsidRPr="0041497B">
              <w:t xml:space="preserve"> 1,5</w:t>
            </w:r>
          </w:p>
        </w:tc>
        <w:tc>
          <w:tcPr>
            <w:tcW w:w="2551" w:type="dxa"/>
          </w:tcPr>
          <w:p w:rsidR="00AB158D" w:rsidRPr="0041497B" w:rsidRDefault="00AB158D" w:rsidP="0041497B">
            <w:pPr>
              <w:spacing w:after="0"/>
            </w:pPr>
            <w:r w:rsidRPr="0041497B">
              <w:t>Procedura IBDiM</w:t>
            </w:r>
          </w:p>
          <w:p w:rsidR="00AB158D" w:rsidRPr="0041497B" w:rsidRDefault="00AB158D" w:rsidP="005F2CA4">
            <w:pPr>
              <w:spacing w:after="0"/>
            </w:pPr>
            <w:r w:rsidRPr="0041497B">
              <w:t xml:space="preserve">IBDiM-TWm-18/97 </w:t>
            </w:r>
          </w:p>
        </w:tc>
      </w:tr>
    </w:tbl>
    <w:p w:rsidR="00AB158D" w:rsidRDefault="00AB158D" w:rsidP="0041497B">
      <w:pPr>
        <w:spacing w:after="0"/>
      </w:pPr>
      <w:r>
        <w:t xml:space="preserve"> </w:t>
      </w:r>
      <w:r>
        <w:rPr>
          <w:b/>
        </w:rPr>
        <w:t xml:space="preserve"> </w:t>
      </w:r>
    </w:p>
    <w:p w:rsidR="00AB158D" w:rsidRPr="0041497B" w:rsidRDefault="00AB158D" w:rsidP="0041497B">
      <w:pPr>
        <w:spacing w:after="0"/>
        <w:jc w:val="both"/>
      </w:pPr>
      <w:r w:rsidRPr="0041497B">
        <w:t>Należy stosować materiał oznakowany CE, lub dla którego Wykonawca przedstawi deklarację zgodności lub znak budowlany świadczący o zgodności z Polską Normą lub aprobatą techniczną wydaną przez IBDiM.</w:t>
      </w:r>
    </w:p>
    <w:p w:rsidR="00AB158D" w:rsidRPr="00C71978" w:rsidRDefault="00AB158D" w:rsidP="00C71978"/>
    <w:p w:rsidR="00AB158D" w:rsidRDefault="00AB158D" w:rsidP="0041497B">
      <w:pPr>
        <w:pStyle w:val="Nagwek3"/>
      </w:pPr>
      <w:r>
        <w:lastRenderedPageBreak/>
        <w:t xml:space="preserve">2.6. Stal </w:t>
      </w:r>
    </w:p>
    <w:p w:rsidR="00AB158D" w:rsidRPr="0041497B" w:rsidRDefault="00AB158D" w:rsidP="0041497B">
      <w:pPr>
        <w:spacing w:after="0"/>
        <w:jc w:val="both"/>
      </w:pPr>
      <w:r w:rsidRPr="0041497B">
        <w:t xml:space="preserve">Stal do naprawy skorodowanego zbrojenia oraz stosowana jako ewentualne zbrojenie przeciwskurczowe oraz łącznikowe między starym i nowym betonem powinna spełniać wymagania podane w </w:t>
      </w:r>
      <w:r w:rsidR="00C71978">
        <w:t>O</w:t>
      </w:r>
      <w:r w:rsidRPr="0041497B">
        <w:t xml:space="preserve">ST </w:t>
      </w:r>
      <w:r w:rsidR="00C71978">
        <w:t>„Stal zbrojeniowa”</w:t>
      </w:r>
      <w:r w:rsidRPr="0041497B">
        <w:t xml:space="preserve"> pkt 2. Klasa i gatunek stali powinny być zgodne z dokumentacją projektową.</w:t>
      </w:r>
    </w:p>
    <w:p w:rsidR="00AB158D" w:rsidRDefault="00AB158D" w:rsidP="0041497B">
      <w:pPr>
        <w:spacing w:after="0"/>
        <w:jc w:val="both"/>
      </w:pPr>
      <w:r>
        <w:t>Ewentualne pręty kotwiące należy wklejać za pomocą żywicy epoksydowej lub zaprawy cementowej lub epoksydowej, dla której Wykonawca przedstawi  deklarację zgodności lub znak budowlany świadczący o zgodności z Polską Normą lub aprobatą techniczną wydaną przez IBDiM. Zastosowana żywica powinna być materiałem twardniejącym bezskurczowo, mieć bardzo dobre właściwości mechaniczne i mieć bardzo dobrą przyczepność do betonu. Jeżeli dokumentacja projektowa nie przewiduje inaczej można  zastosować żywicę, która ma następujące właściwości:</w:t>
      </w:r>
    </w:p>
    <w:p w:rsidR="00AB158D" w:rsidRPr="0041497B" w:rsidRDefault="00AB158D" w:rsidP="0095281F">
      <w:pPr>
        <w:pStyle w:val="Akapitzlist"/>
        <w:numPr>
          <w:ilvl w:val="0"/>
          <w:numId w:val="359"/>
        </w:numPr>
        <w:spacing w:after="0"/>
        <w:jc w:val="both"/>
      </w:pPr>
      <w:r w:rsidRPr="0041497B">
        <w:t>wytrzymałość na ściskanie po 14 dniach (po związaniu pod wodą, w temperaturze +20°C) &gt; 90 N/mm2,</w:t>
      </w:r>
    </w:p>
    <w:p w:rsidR="00AB158D" w:rsidRPr="0041497B" w:rsidRDefault="00AB158D" w:rsidP="0095281F">
      <w:pPr>
        <w:pStyle w:val="Akapitzlist"/>
        <w:numPr>
          <w:ilvl w:val="0"/>
          <w:numId w:val="359"/>
        </w:numPr>
        <w:spacing w:after="0"/>
        <w:jc w:val="both"/>
      </w:pPr>
      <w:r w:rsidRPr="0041497B">
        <w:t>wytrzymałość na zginanie po 14 dniach (po związaniu pod wodą, w temperaturze +20°C) &gt; 44 N/mm2,</w:t>
      </w:r>
    </w:p>
    <w:p w:rsidR="00AB158D" w:rsidRPr="0041497B" w:rsidRDefault="00AB158D" w:rsidP="0095281F">
      <w:pPr>
        <w:pStyle w:val="Akapitzlist"/>
        <w:numPr>
          <w:ilvl w:val="0"/>
          <w:numId w:val="359"/>
        </w:numPr>
        <w:spacing w:after="0"/>
        <w:jc w:val="both"/>
      </w:pPr>
      <w:r w:rsidRPr="0041497B">
        <w:t>wytrzymałość na rozciąganie po 14 dniach (po związaniu pod wodą, w temperaturze +20°C) &gt; 25 N/mm2,</w:t>
      </w:r>
    </w:p>
    <w:p w:rsidR="00AB158D" w:rsidRPr="0041497B" w:rsidRDefault="00AB158D" w:rsidP="0095281F">
      <w:pPr>
        <w:pStyle w:val="Akapitzlist"/>
        <w:numPr>
          <w:ilvl w:val="0"/>
          <w:numId w:val="359"/>
        </w:numPr>
        <w:spacing w:after="0"/>
        <w:jc w:val="both"/>
      </w:pPr>
      <w:r w:rsidRPr="0041497B">
        <w:t>przyczepność do podłoża (po utwardzeniu pod wodą, w temperaturze +20°C) &gt; 2,5 ÷ 3,5 N/mm2 (zniszczenie betonu).</w:t>
      </w:r>
    </w:p>
    <w:p w:rsidR="00AB158D" w:rsidRPr="0041497B" w:rsidRDefault="00AB158D" w:rsidP="0041497B"/>
    <w:p w:rsidR="00AB158D" w:rsidRDefault="00AB158D" w:rsidP="0041497B">
      <w:pPr>
        <w:pStyle w:val="Nagwek3"/>
      </w:pPr>
      <w:bookmarkStart w:id="221" w:name="_Toc216667603"/>
      <w:r w:rsidRPr="00E6268F">
        <w:t>3. SPRZĘT</w:t>
      </w:r>
      <w:bookmarkEnd w:id="221"/>
    </w:p>
    <w:p w:rsidR="00AB158D" w:rsidRDefault="00AB158D" w:rsidP="0041497B">
      <w:pPr>
        <w:pStyle w:val="Nagwek4"/>
      </w:pPr>
      <w:r>
        <w:t>3.1. Ogólne wymagania dotyczące sprzętu</w:t>
      </w:r>
    </w:p>
    <w:p w:rsidR="00AB158D" w:rsidRPr="0041497B" w:rsidRDefault="00AB158D" w:rsidP="0041497B">
      <w:pPr>
        <w:pStyle w:val="Nagwek4"/>
        <w:jc w:val="both"/>
        <w:rPr>
          <w:b w:val="0"/>
        </w:rPr>
      </w:pPr>
      <w:r w:rsidRPr="0041497B">
        <w:rPr>
          <w:b w:val="0"/>
        </w:rPr>
        <w:t xml:space="preserve">Ogólne wymagania dotyczące sprzętu podano w ST „Wymagania ogólne” pkt 3. </w:t>
      </w:r>
    </w:p>
    <w:p w:rsidR="00AB158D" w:rsidRDefault="00AB158D" w:rsidP="00C71978">
      <w:pPr>
        <w:spacing w:after="0"/>
        <w:jc w:val="both"/>
      </w:pPr>
      <w:r>
        <w:t>Wykonawca zobowiązany jest posiadać niezbędny sprzęt do wykonywania robót, zgodnie z przyjętą technologią i kartami technicznymi materiałów.</w:t>
      </w:r>
    </w:p>
    <w:p w:rsidR="0041497B" w:rsidRPr="0041497B" w:rsidRDefault="0041497B" w:rsidP="0041497B">
      <w:pPr>
        <w:spacing w:after="0"/>
      </w:pPr>
    </w:p>
    <w:p w:rsidR="00AB158D" w:rsidRPr="0041497B" w:rsidRDefault="00AB158D" w:rsidP="00E3255C">
      <w:pPr>
        <w:pStyle w:val="Nagwek5"/>
        <w:rPr>
          <w:b/>
        </w:rPr>
      </w:pPr>
      <w:r w:rsidRPr="0041497B">
        <w:rPr>
          <w:b/>
        </w:rPr>
        <w:t>3.2. Sprzęt do wykonania robót</w:t>
      </w:r>
    </w:p>
    <w:p w:rsidR="00AB158D" w:rsidRPr="0041497B" w:rsidRDefault="00AB158D" w:rsidP="00C71978">
      <w:pPr>
        <w:pStyle w:val="Nagwek4"/>
        <w:jc w:val="both"/>
      </w:pPr>
      <w:bookmarkStart w:id="222" w:name="_Toc155070927"/>
      <w:r w:rsidRPr="0041497B">
        <w:t xml:space="preserve">3.2.1. </w:t>
      </w:r>
      <w:r w:rsidRPr="0041497B">
        <w:rPr>
          <w:rStyle w:val="Nagwek5Znak"/>
        </w:rPr>
        <w:t>Sprzęt do usuwania skorodowanego betonu i czyszczenia powierzchni betonowej</w:t>
      </w:r>
      <w:r w:rsidRPr="0041497B">
        <w:t xml:space="preserve"> </w:t>
      </w:r>
    </w:p>
    <w:p w:rsidR="00AB158D" w:rsidRPr="0041497B" w:rsidRDefault="00AB158D" w:rsidP="0041497B">
      <w:pPr>
        <w:spacing w:after="0"/>
        <w:jc w:val="both"/>
      </w:pPr>
      <w:r w:rsidRPr="0041497B">
        <w:t>W dyspozycji Wykonawcy powinien znajdować się sprzęt do przygotowania powierzchni betonowej, np.:</w:t>
      </w:r>
    </w:p>
    <w:p w:rsidR="00AB158D" w:rsidRPr="006E58DC" w:rsidRDefault="00AB158D" w:rsidP="0095281F">
      <w:pPr>
        <w:pStyle w:val="Tekstpodstawowy"/>
        <w:numPr>
          <w:ilvl w:val="0"/>
          <w:numId w:val="168"/>
        </w:numPr>
        <w:spacing w:after="0"/>
        <w:jc w:val="both"/>
      </w:pPr>
      <w:r w:rsidRPr="006E58DC">
        <w:t>młotki,</w:t>
      </w:r>
    </w:p>
    <w:p w:rsidR="00AB158D" w:rsidRPr="006E58DC" w:rsidRDefault="00AB158D" w:rsidP="0095281F">
      <w:pPr>
        <w:pStyle w:val="Tekstpodstawowy"/>
        <w:numPr>
          <w:ilvl w:val="0"/>
          <w:numId w:val="168"/>
        </w:numPr>
        <w:spacing w:after="0"/>
        <w:jc w:val="both"/>
      </w:pPr>
      <w:r w:rsidRPr="006E58DC">
        <w:t>piły do betonu,</w:t>
      </w:r>
    </w:p>
    <w:p w:rsidR="00AB158D" w:rsidRPr="006E58DC" w:rsidRDefault="00AB158D" w:rsidP="0095281F">
      <w:pPr>
        <w:pStyle w:val="Tekstpodstawowy"/>
        <w:numPr>
          <w:ilvl w:val="0"/>
          <w:numId w:val="168"/>
        </w:numPr>
        <w:spacing w:after="0"/>
        <w:jc w:val="both"/>
      </w:pPr>
      <w:r w:rsidRPr="006E58DC">
        <w:t>szczotki stalowe ręczne i obrotowe,</w:t>
      </w:r>
    </w:p>
    <w:p w:rsidR="00AB158D" w:rsidRPr="006E58DC" w:rsidRDefault="00AB158D" w:rsidP="0095281F">
      <w:pPr>
        <w:pStyle w:val="Tekstpodstawowy"/>
        <w:numPr>
          <w:ilvl w:val="0"/>
          <w:numId w:val="168"/>
        </w:numPr>
        <w:spacing w:after="0"/>
        <w:jc w:val="both"/>
      </w:pPr>
      <w:r w:rsidRPr="006E58DC">
        <w:t>frezy walcowe,</w:t>
      </w:r>
    </w:p>
    <w:p w:rsidR="00AB158D" w:rsidRPr="006E58DC" w:rsidRDefault="00AB158D" w:rsidP="0095281F">
      <w:pPr>
        <w:pStyle w:val="Tekstpodstawowy"/>
        <w:numPr>
          <w:ilvl w:val="0"/>
          <w:numId w:val="168"/>
        </w:numPr>
        <w:spacing w:after="0"/>
        <w:jc w:val="both"/>
      </w:pPr>
      <w:r w:rsidRPr="006E58DC">
        <w:t>szlifierki lub wiertarki do napędu szczotek obrotowych,</w:t>
      </w:r>
    </w:p>
    <w:p w:rsidR="00AB158D" w:rsidRPr="006E58DC" w:rsidRDefault="00AB158D" w:rsidP="0095281F">
      <w:pPr>
        <w:pStyle w:val="Tekstpodstawowy"/>
        <w:numPr>
          <w:ilvl w:val="0"/>
          <w:numId w:val="168"/>
        </w:numPr>
        <w:spacing w:after="0"/>
        <w:jc w:val="both"/>
      </w:pPr>
      <w:r w:rsidRPr="006E58DC">
        <w:t>palniki gazowe,</w:t>
      </w:r>
    </w:p>
    <w:p w:rsidR="00AB158D" w:rsidRPr="006E58DC" w:rsidRDefault="00AB158D" w:rsidP="0095281F">
      <w:pPr>
        <w:pStyle w:val="Tekstpodstawowy"/>
        <w:numPr>
          <w:ilvl w:val="0"/>
          <w:numId w:val="168"/>
        </w:numPr>
        <w:spacing w:after="0"/>
        <w:jc w:val="both"/>
      </w:pPr>
      <w:r w:rsidRPr="006E58DC">
        <w:t>aparatura do czyszczenia strumieniowo-ściernego (piaskownica, sprężarka o wydajności 10 m</w:t>
      </w:r>
      <w:r w:rsidRPr="006E58DC">
        <w:rPr>
          <w:vertAlign w:val="superscript"/>
        </w:rPr>
        <w:t>3</w:t>
      </w:r>
      <w:r w:rsidRPr="006E58DC">
        <w:t>/h),</w:t>
      </w:r>
    </w:p>
    <w:p w:rsidR="00AB158D" w:rsidRPr="006E58DC" w:rsidRDefault="00AB158D" w:rsidP="0095281F">
      <w:pPr>
        <w:pStyle w:val="Tekstpodstawowy"/>
        <w:numPr>
          <w:ilvl w:val="0"/>
          <w:numId w:val="168"/>
        </w:numPr>
        <w:spacing w:after="0"/>
        <w:jc w:val="both"/>
      </w:pPr>
      <w:r w:rsidRPr="006E58DC">
        <w:t>odkurzacz,</w:t>
      </w:r>
    </w:p>
    <w:p w:rsidR="00AB158D" w:rsidRDefault="00AB158D" w:rsidP="0095281F">
      <w:pPr>
        <w:pStyle w:val="Tekstpodstawowy"/>
        <w:numPr>
          <w:ilvl w:val="0"/>
          <w:numId w:val="168"/>
        </w:numPr>
        <w:spacing w:after="0"/>
        <w:jc w:val="both"/>
      </w:pPr>
      <w:r w:rsidRPr="006E58DC">
        <w:t>sprężarka śrubowa.</w:t>
      </w:r>
    </w:p>
    <w:p w:rsidR="0041497B" w:rsidRPr="006E58DC" w:rsidRDefault="0041497B" w:rsidP="0041497B">
      <w:pPr>
        <w:pStyle w:val="Tekstpodstawowy"/>
        <w:spacing w:after="0"/>
        <w:ind w:left="720"/>
        <w:jc w:val="both"/>
      </w:pPr>
    </w:p>
    <w:p w:rsidR="00AB158D" w:rsidRDefault="00AB158D" w:rsidP="0041497B">
      <w:pPr>
        <w:pStyle w:val="Nagwek4"/>
      </w:pPr>
      <w:r>
        <w:lastRenderedPageBreak/>
        <w:t>3.2.2. Sprzęt do nakładania środka antykorozyjnego</w:t>
      </w:r>
    </w:p>
    <w:p w:rsidR="00AB158D" w:rsidRPr="0041497B" w:rsidRDefault="00AB158D" w:rsidP="0041497B">
      <w:pPr>
        <w:spacing w:after="0"/>
        <w:jc w:val="both"/>
      </w:pPr>
      <w:r w:rsidRPr="0041497B">
        <w:t xml:space="preserve">Środek antykorozyjny można nakładać średniej twardości szczotką, pędzlem,  lub natryskiem. Do przygotowania środka należy stosować mieszadło wolnoobrotowe (max. 500 obr./min). </w:t>
      </w:r>
    </w:p>
    <w:p w:rsidR="00AB158D" w:rsidRPr="006E58DC" w:rsidRDefault="00AB158D" w:rsidP="00AB158D">
      <w:pPr>
        <w:pStyle w:val="Nagwek4"/>
      </w:pPr>
    </w:p>
    <w:p w:rsidR="00AB158D" w:rsidRDefault="00AB158D" w:rsidP="0041497B">
      <w:pPr>
        <w:pStyle w:val="Nagwek4"/>
        <w:rPr>
          <w:sz w:val="20"/>
        </w:rPr>
      </w:pPr>
      <w:r w:rsidRPr="006E58DC">
        <w:t>3.2.3.</w:t>
      </w:r>
      <w:r>
        <w:rPr>
          <w:sz w:val="20"/>
        </w:rPr>
        <w:t xml:space="preserve"> </w:t>
      </w:r>
      <w:r w:rsidRPr="0041497B">
        <w:t>Sprzęt do wykonania betonu natryskowego (torkretu)</w:t>
      </w:r>
    </w:p>
    <w:p w:rsidR="00AB158D" w:rsidRDefault="00AB158D" w:rsidP="0041497B">
      <w:pPr>
        <w:pStyle w:val="Nagwek4"/>
      </w:pPr>
      <w:r>
        <w:t>3.2.3.1.  Dozowanie składników</w:t>
      </w:r>
    </w:p>
    <w:p w:rsidR="00AB158D" w:rsidRPr="0041497B" w:rsidRDefault="00AB158D" w:rsidP="0041497B">
      <w:pPr>
        <w:spacing w:after="0"/>
        <w:jc w:val="both"/>
      </w:pPr>
      <w:r w:rsidRPr="0041497B">
        <w:t xml:space="preserve">Dozatory muszą mieć aktualne świadectwo legalizacji. Składniki muszą być dozowane wagowo. </w:t>
      </w:r>
    </w:p>
    <w:p w:rsidR="00AB158D" w:rsidRPr="006E58DC" w:rsidRDefault="00AB158D" w:rsidP="00AB158D">
      <w:pPr>
        <w:pStyle w:val="Nagwek4"/>
      </w:pPr>
    </w:p>
    <w:p w:rsidR="00AB158D" w:rsidRPr="006E58DC" w:rsidRDefault="00AB158D" w:rsidP="0041497B">
      <w:pPr>
        <w:pStyle w:val="Nagwek4"/>
      </w:pPr>
      <w:r w:rsidRPr="006E58DC">
        <w:t>3.2.3.2. Mieszanie składników</w:t>
      </w:r>
    </w:p>
    <w:p w:rsidR="00AB158D" w:rsidRPr="0041497B" w:rsidRDefault="00AB158D" w:rsidP="0041497B">
      <w:pPr>
        <w:spacing w:after="0"/>
        <w:jc w:val="both"/>
      </w:pPr>
      <w:r w:rsidRPr="0041497B">
        <w:t>Mieszanie składników musi odbywać się wyłącznie w betoniarkach o wymuszonym działaniu (zabrania się stosowania mieszarek wolnospadowych).</w:t>
      </w:r>
    </w:p>
    <w:p w:rsidR="00AB158D" w:rsidRPr="006E58DC" w:rsidRDefault="00AB158D" w:rsidP="00AB158D">
      <w:pPr>
        <w:pStyle w:val="Nagwek4"/>
      </w:pPr>
    </w:p>
    <w:p w:rsidR="00AB158D" w:rsidRDefault="00AB158D" w:rsidP="0041497B">
      <w:pPr>
        <w:pStyle w:val="Nagwek4"/>
      </w:pPr>
      <w:r>
        <w:t xml:space="preserve">3.2.3.3. Podawanie mieszanki </w:t>
      </w:r>
    </w:p>
    <w:p w:rsidR="00AB158D" w:rsidRPr="0041497B" w:rsidRDefault="00AB158D" w:rsidP="0041497B">
      <w:pPr>
        <w:spacing w:after="0"/>
        <w:jc w:val="both"/>
      </w:pPr>
      <w:r w:rsidRPr="0041497B">
        <w:t xml:space="preserve">Wyposażenie w sprzęt do torkretowania zależy od rodzaju obiektu, jego stanu, przewidywanej objętości torkretu oraz możliwości dostępu do wody i energii elektrycznej. Najbardziej rozbudowany zestaw urządzeń w przypadku wykonywania dużych objętości torkretu na obiekcie składa się z:  </w:t>
      </w:r>
    </w:p>
    <w:p w:rsidR="00AB158D" w:rsidRPr="00C56E6F" w:rsidRDefault="00AB158D" w:rsidP="0095281F">
      <w:pPr>
        <w:pStyle w:val="Akapitzlist"/>
        <w:numPr>
          <w:ilvl w:val="0"/>
          <w:numId w:val="288"/>
        </w:numPr>
        <w:tabs>
          <w:tab w:val="clear" w:pos="340"/>
          <w:tab w:val="num" w:pos="709"/>
        </w:tabs>
        <w:spacing w:after="0"/>
        <w:ind w:left="709"/>
      </w:pPr>
      <w:r w:rsidRPr="00C56E6F">
        <w:t>hydroforu,</w:t>
      </w:r>
    </w:p>
    <w:p w:rsidR="00AB158D" w:rsidRPr="00C56E6F" w:rsidRDefault="00AB158D" w:rsidP="0095281F">
      <w:pPr>
        <w:pStyle w:val="Akapitzlist"/>
        <w:numPr>
          <w:ilvl w:val="0"/>
          <w:numId w:val="288"/>
        </w:numPr>
        <w:tabs>
          <w:tab w:val="clear" w:pos="340"/>
          <w:tab w:val="num" w:pos="709"/>
        </w:tabs>
        <w:spacing w:after="0"/>
        <w:ind w:left="709"/>
      </w:pPr>
      <w:r w:rsidRPr="00C56E6F">
        <w:t>agregatu prądotwórczego,</w:t>
      </w:r>
    </w:p>
    <w:p w:rsidR="00AB158D" w:rsidRPr="00C56E6F" w:rsidRDefault="00AB158D" w:rsidP="0095281F">
      <w:pPr>
        <w:pStyle w:val="Akapitzlist"/>
        <w:numPr>
          <w:ilvl w:val="0"/>
          <w:numId w:val="288"/>
        </w:numPr>
        <w:tabs>
          <w:tab w:val="clear" w:pos="340"/>
          <w:tab w:val="num" w:pos="709"/>
        </w:tabs>
        <w:spacing w:after="0"/>
        <w:ind w:left="709"/>
      </w:pPr>
      <w:r w:rsidRPr="00C56E6F">
        <w:t>torkretnicy,</w:t>
      </w:r>
    </w:p>
    <w:p w:rsidR="00AB158D" w:rsidRPr="00C56E6F" w:rsidRDefault="00AB158D" w:rsidP="0095281F">
      <w:pPr>
        <w:pStyle w:val="Akapitzlist"/>
        <w:numPr>
          <w:ilvl w:val="0"/>
          <w:numId w:val="288"/>
        </w:numPr>
        <w:tabs>
          <w:tab w:val="clear" w:pos="340"/>
          <w:tab w:val="num" w:pos="709"/>
        </w:tabs>
        <w:spacing w:after="0"/>
        <w:ind w:left="709"/>
      </w:pPr>
      <w:r w:rsidRPr="00C56E6F">
        <w:t>sprężarki ze zbiornikiem wyrównawczym.</w:t>
      </w:r>
    </w:p>
    <w:p w:rsidR="00AB158D" w:rsidRPr="00C56E6F" w:rsidRDefault="00AB158D" w:rsidP="0041497B">
      <w:pPr>
        <w:spacing w:after="0"/>
        <w:jc w:val="both"/>
      </w:pPr>
      <w:r w:rsidRPr="00C56E6F">
        <w:t xml:space="preserve">W przypadku dostępu do wodociągu oraz źródła energii elektrycznej zapotrzebowanie na sprzęt mechaniczny jest mniejsze.  </w:t>
      </w:r>
    </w:p>
    <w:p w:rsidR="00C56E6F" w:rsidRDefault="00AB158D" w:rsidP="0041497B">
      <w:pPr>
        <w:jc w:val="both"/>
      </w:pPr>
      <w:r w:rsidRPr="00C56E6F">
        <w:t xml:space="preserve">Parametry techniczne sprzętu towarzyszącego muszą odpowiadać wymaganiom </w:t>
      </w:r>
      <w:r w:rsidR="00C71978">
        <w:br/>
      </w:r>
      <w:r w:rsidRPr="00C56E6F">
        <w:t>i parametrom zastosowanej torkretnicy,  np. ciśnienia i zapotrzebowania na sprężone powietrze, wydajności betoniarki. W ciągu technologicznym powinno znajdować się sito do przesiewania kruszywa. Może być ono umieszczone na leju zasypowym torkretnicy lub przy składzie kruszywa.</w:t>
      </w:r>
    </w:p>
    <w:p w:rsidR="00C56E6F" w:rsidRPr="0041497B" w:rsidRDefault="00AB158D" w:rsidP="0095281F">
      <w:pPr>
        <w:pStyle w:val="Akapitzlist"/>
        <w:numPr>
          <w:ilvl w:val="2"/>
          <w:numId w:val="163"/>
        </w:numPr>
        <w:ind w:left="709"/>
        <w:rPr>
          <w:b/>
        </w:rPr>
      </w:pPr>
      <w:r w:rsidRPr="0041497B">
        <w:rPr>
          <w:b/>
        </w:rPr>
        <w:t xml:space="preserve">Sprzęt do kontroli procesu technologicznego i wykonywanych prac </w:t>
      </w:r>
    </w:p>
    <w:p w:rsidR="00C56E6F" w:rsidRDefault="00AB158D" w:rsidP="0041497B">
      <w:pPr>
        <w:pStyle w:val="Akapitzlist"/>
        <w:spacing w:after="0"/>
        <w:ind w:left="0"/>
        <w:jc w:val="both"/>
      </w:pPr>
      <w:r>
        <w:t xml:space="preserve">Podczas robót Wykonawca zobowiązany jest kontrolować warunki atmosferyczne, </w:t>
      </w:r>
      <w:r w:rsidR="00C71978">
        <w:br/>
      </w:r>
      <w:r>
        <w:t>a podczas robót posiadać do dyspozycji:</w:t>
      </w:r>
    </w:p>
    <w:p w:rsidR="00C56E6F" w:rsidRPr="0041497B" w:rsidRDefault="00AB158D" w:rsidP="0095281F">
      <w:pPr>
        <w:pStyle w:val="Akapitzlist"/>
        <w:numPr>
          <w:ilvl w:val="0"/>
          <w:numId w:val="360"/>
        </w:numPr>
        <w:spacing w:after="0"/>
        <w:jc w:val="both"/>
      </w:pPr>
      <w:r w:rsidRPr="0041497B">
        <w:t>wilgotnościomierz,</w:t>
      </w:r>
    </w:p>
    <w:p w:rsidR="00C56E6F" w:rsidRPr="0041497B" w:rsidRDefault="00AB158D" w:rsidP="0095281F">
      <w:pPr>
        <w:pStyle w:val="Akapitzlist"/>
        <w:numPr>
          <w:ilvl w:val="0"/>
          <w:numId w:val="360"/>
        </w:numPr>
        <w:spacing w:after="0"/>
        <w:jc w:val="both"/>
      </w:pPr>
      <w:r w:rsidRPr="0041497B">
        <w:t>termometry do pomiaru temperatury powietrza i podłoża betonowego.</w:t>
      </w:r>
    </w:p>
    <w:p w:rsidR="00C56E6F" w:rsidRPr="0041497B" w:rsidRDefault="00AB158D" w:rsidP="0095281F">
      <w:pPr>
        <w:pStyle w:val="Akapitzlist"/>
        <w:numPr>
          <w:ilvl w:val="0"/>
          <w:numId w:val="360"/>
        </w:numPr>
        <w:spacing w:after="0"/>
        <w:jc w:val="both"/>
      </w:pPr>
      <w:r w:rsidRPr="0041497B">
        <w:t xml:space="preserve">Wykonawca powinien też dysponować sprzętem laboratoryjnym do wykonania badań wytrzymałości podłoża wg odpowiednich norm przedmiotowych.   </w:t>
      </w:r>
    </w:p>
    <w:p w:rsidR="00C56E6F" w:rsidRDefault="00C56E6F" w:rsidP="0041497B">
      <w:pPr>
        <w:pStyle w:val="Akapitzlist"/>
        <w:spacing w:after="0"/>
        <w:ind w:left="340"/>
      </w:pPr>
    </w:p>
    <w:p w:rsidR="00C56E6F" w:rsidRPr="0041497B" w:rsidRDefault="00AB158D" w:rsidP="0095281F">
      <w:pPr>
        <w:pStyle w:val="Akapitzlist"/>
        <w:numPr>
          <w:ilvl w:val="2"/>
          <w:numId w:val="163"/>
        </w:numPr>
        <w:ind w:left="0" w:firstLine="0"/>
        <w:jc w:val="both"/>
        <w:rPr>
          <w:b/>
        </w:rPr>
      </w:pPr>
      <w:r w:rsidRPr="0041497B">
        <w:rPr>
          <w:b/>
        </w:rPr>
        <w:t>Sprzęt do wykonania robót zbrojarskich</w:t>
      </w:r>
    </w:p>
    <w:p w:rsidR="00AB158D" w:rsidRPr="0041497B" w:rsidRDefault="00AB158D" w:rsidP="0095281F">
      <w:pPr>
        <w:pStyle w:val="Akapitzlist"/>
        <w:numPr>
          <w:ilvl w:val="2"/>
          <w:numId w:val="163"/>
        </w:numPr>
        <w:spacing w:after="0"/>
        <w:ind w:left="0" w:firstLine="0"/>
        <w:jc w:val="both"/>
        <w:rPr>
          <w:b/>
        </w:rPr>
      </w:pPr>
      <w:r w:rsidRPr="0041497B">
        <w:rPr>
          <w:b/>
        </w:rPr>
        <w:t xml:space="preserve">Do wykonania robót zbrojarskich należy stosować sprzęt wg </w:t>
      </w:r>
      <w:r w:rsidR="00C71978">
        <w:rPr>
          <w:b/>
        </w:rPr>
        <w:t>O</w:t>
      </w:r>
      <w:r w:rsidRPr="0041497B">
        <w:rPr>
          <w:b/>
        </w:rPr>
        <w:t xml:space="preserve">ST </w:t>
      </w:r>
      <w:r w:rsidR="00C71978">
        <w:rPr>
          <w:b/>
        </w:rPr>
        <w:t>„Stal zbrojeniowa”</w:t>
      </w:r>
      <w:r w:rsidRPr="0041497B">
        <w:rPr>
          <w:b/>
        </w:rPr>
        <w:t xml:space="preserve"> pkt 3.</w:t>
      </w:r>
    </w:p>
    <w:p w:rsidR="00AB158D" w:rsidRDefault="00AB158D" w:rsidP="0041497B">
      <w:pPr>
        <w:pStyle w:val="Tekstpodstawowy"/>
        <w:spacing w:after="0"/>
        <w:jc w:val="both"/>
      </w:pPr>
      <w:r w:rsidRPr="006E58DC">
        <w:t xml:space="preserve">Do wiercenia otworów dla ewentualnego zbrojenia kotwiącego  Wykonawca powinien dysponować wiertarką do betonu. Do przygotowania żywicy do wklejania prętów kotwiących należy stosować wolnoobrotowe mieszadło mechaniczne (około 300 ÷ </w:t>
      </w:r>
      <w:r w:rsidRPr="006E58DC">
        <w:lastRenderedPageBreak/>
        <w:t xml:space="preserve">400 obr/min). Do umieszczania żywicy w wywierconych otworach należy stosować sprzęt rekomendowany przez producenta.  </w:t>
      </w:r>
    </w:p>
    <w:p w:rsidR="006358A8" w:rsidRPr="006E58DC" w:rsidRDefault="006358A8" w:rsidP="0041497B">
      <w:pPr>
        <w:pStyle w:val="Tekstpodstawowy"/>
        <w:spacing w:after="0"/>
        <w:jc w:val="both"/>
      </w:pPr>
    </w:p>
    <w:p w:rsidR="00AB158D" w:rsidRDefault="00AB158D" w:rsidP="006358A8">
      <w:pPr>
        <w:pStyle w:val="Nagwek3"/>
      </w:pPr>
      <w:bookmarkStart w:id="223" w:name="_Toc216667604"/>
      <w:r>
        <w:t>4. TRANSPORT</w:t>
      </w:r>
      <w:bookmarkEnd w:id="222"/>
      <w:bookmarkEnd w:id="223"/>
    </w:p>
    <w:p w:rsidR="00AB158D" w:rsidRDefault="00AB158D" w:rsidP="003D2261">
      <w:pPr>
        <w:pStyle w:val="Nagwek4"/>
      </w:pPr>
      <w:r>
        <w:t>4.1. Ogólne wymagania dotyczące transportu</w:t>
      </w:r>
    </w:p>
    <w:p w:rsidR="00AB158D" w:rsidRDefault="00AB158D" w:rsidP="00C56E6F">
      <w:pPr>
        <w:spacing w:after="0"/>
        <w:jc w:val="both"/>
      </w:pPr>
      <w:r>
        <w:t xml:space="preserve">Ogólne wymagania dotyczące transportu podano w ST  „Wymagania ogólne” , pkt  4. </w:t>
      </w:r>
    </w:p>
    <w:p w:rsidR="003D2261" w:rsidRPr="003D2261" w:rsidRDefault="003D2261" w:rsidP="003D2261">
      <w:pPr>
        <w:spacing w:after="0"/>
      </w:pPr>
    </w:p>
    <w:p w:rsidR="00AB158D" w:rsidRPr="00C56E6F" w:rsidRDefault="00AB158D" w:rsidP="003D2261">
      <w:pPr>
        <w:pStyle w:val="Nagwek4"/>
      </w:pPr>
      <w:bookmarkStart w:id="224" w:name="_Toc155070928"/>
      <w:r w:rsidRPr="00C56E6F">
        <w:t xml:space="preserve">4.2. Transport i przechowywanie cementu  </w:t>
      </w:r>
    </w:p>
    <w:p w:rsidR="00AB158D" w:rsidRPr="00C56E6F" w:rsidRDefault="00AB158D" w:rsidP="00C56E6F">
      <w:pPr>
        <w:spacing w:after="0"/>
        <w:jc w:val="both"/>
      </w:pPr>
      <w:r w:rsidRPr="00C56E6F">
        <w:t>Transport i przechowywanie cementu powi</w:t>
      </w:r>
      <w:r w:rsidR="00C71978">
        <w:t>nny być zgodne z  BN-88/6731-08</w:t>
      </w:r>
      <w:r w:rsidRPr="00C56E6F">
        <w:t xml:space="preserve">. </w:t>
      </w:r>
    </w:p>
    <w:p w:rsidR="00AB158D" w:rsidRPr="00C56E6F" w:rsidRDefault="00AB158D" w:rsidP="00C56E6F">
      <w:pPr>
        <w:spacing w:after="0"/>
        <w:jc w:val="both"/>
      </w:pPr>
      <w:r w:rsidRPr="00C56E6F">
        <w:t xml:space="preserve">Cement wysyłany w opakowaniu powinien być pakowany w worki papierowe WK co najmniej trzywarstwowe wg PN-P-79005:1976. Masa worka z cementem powinna wynosić 50 </w:t>
      </w:r>
      <w:r w:rsidRPr="00C56E6F">
        <w:sym w:font="Symbol" w:char="F0B1"/>
      </w:r>
      <w:r w:rsidRPr="00C56E6F">
        <w:t xml:space="preserve">2 kg. Kolory rozpoznawcze worków oraz napisy na workach powinny być zgodne z PN-EN 197-1:2002.   </w:t>
      </w:r>
    </w:p>
    <w:p w:rsidR="00AB158D" w:rsidRPr="00C56E6F" w:rsidRDefault="00AB158D" w:rsidP="00C56E6F">
      <w:pPr>
        <w:spacing w:after="0"/>
        <w:jc w:val="both"/>
      </w:pPr>
      <w:r w:rsidRPr="00C56E6F">
        <w:t xml:space="preserve">Cement workowany powinien być składowany składach otwartych (w wydzielonych miejscach zadaszonych na otwartym terenie, zabezpieczonych z boków przed opadami) lub w magazynach zamkniętych (budynkach lub pomieszczeniach </w:t>
      </w:r>
      <w:r w:rsidR="00C71978">
        <w:br/>
      </w:r>
      <w:r w:rsidRPr="00C56E6F">
        <w:t xml:space="preserve">o szczelnym dachu i ścianach). Podłoża składów otwartych powinny być twarde </w:t>
      </w:r>
      <w:r w:rsidR="00C71978">
        <w:br/>
      </w:r>
      <w:r w:rsidRPr="00C56E6F">
        <w:t xml:space="preserve">i suche, odpowiednio pochylone, zabezpieczające cement przed ściekami wody deszczowej i zanieczyszczeń. Podłogi magazynów zamkniętych powinny być suche </w:t>
      </w:r>
      <w:r w:rsidR="00C71978">
        <w:br/>
      </w:r>
      <w:r w:rsidRPr="00C56E6F">
        <w:t xml:space="preserve">i czyste, zabezpieczające cement przed zawilgoceniem i zanieczyszczeniem. </w:t>
      </w:r>
    </w:p>
    <w:p w:rsidR="00AB158D" w:rsidRPr="00C56E6F" w:rsidRDefault="00AB158D" w:rsidP="00C56E6F">
      <w:pPr>
        <w:spacing w:after="0"/>
        <w:jc w:val="both"/>
      </w:pPr>
      <w:r w:rsidRPr="00C56E6F">
        <w:t xml:space="preserve">Do transportu cementu luzem należy stosować cementowagony </w:t>
      </w:r>
      <w:r w:rsidR="00C71978">
        <w:br/>
      </w:r>
      <w:r w:rsidRPr="00C56E6F">
        <w:t xml:space="preserve">i cementosamochody wyposażone we wsypy umożliwiające grawitacyjne napełnianie zbiorników i urządzenie do ładowania i wyładowania cementu. Cement wysyłany luzem powinien mieć identyfikator zawierający </w:t>
      </w:r>
      <w:r w:rsidR="00C71978">
        <w:t>dane zgodnie z PN-EN 197-1:2002</w:t>
      </w:r>
      <w:r w:rsidRPr="00C56E6F">
        <w:t xml:space="preserve">. Cement luzem powinien być przechowywany w specjalnych magazynach (zbiornikach stalowych, żelbetowych lub betonowych przystosowanych do pneumatycznego załadowywania i wyładowywania cementu luzem, zaopatrzonych w urządzenia do przeprowadzenia kontroli objętości cementu znajdującego się w zbiorniku lub otwory do przeprowadzenia kontroli cementu, włazy do czyszczenia oraz klamry na wewnętrznych ścianach). </w:t>
      </w:r>
    </w:p>
    <w:p w:rsidR="00AB158D" w:rsidRPr="00C56E6F" w:rsidRDefault="00AB158D" w:rsidP="00C56E6F">
      <w:pPr>
        <w:spacing w:after="0"/>
        <w:jc w:val="both"/>
      </w:pPr>
      <w:r w:rsidRPr="00C56E6F">
        <w:t>Do każdej partii dostarczanego cementu powinien być dołączony dokument dostawy zawierający dane oraz sygnaturę odbiorczą kontroli jako</w:t>
      </w:r>
      <w:r w:rsidR="00C71978">
        <w:t>ści wg PN-EN197-1:2002</w:t>
      </w:r>
      <w:r w:rsidRPr="00C56E6F">
        <w:t>. Każda partia cementu, dla której wydano oddzielne świadectwo jakości powinna być przechowywana osobno w sposób umożliwiający jej łatwe rozróżnienie.</w:t>
      </w:r>
    </w:p>
    <w:p w:rsidR="00AB158D" w:rsidRPr="00C56E6F" w:rsidRDefault="00AB158D" w:rsidP="00C56E6F">
      <w:pPr>
        <w:spacing w:after="0"/>
        <w:jc w:val="both"/>
      </w:pPr>
      <w:r w:rsidRPr="00C56E6F">
        <w:t>Dopuszczalny okres przechowywania cementu zależy od miejsca przechowywania. Cement nie może być użyty do betonu po okresie:</w:t>
      </w:r>
    </w:p>
    <w:p w:rsidR="00AB158D" w:rsidRPr="00C56E6F" w:rsidRDefault="00AB158D" w:rsidP="0095281F">
      <w:pPr>
        <w:pStyle w:val="Akapitzlist"/>
        <w:numPr>
          <w:ilvl w:val="0"/>
          <w:numId w:val="426"/>
        </w:numPr>
        <w:spacing w:after="0"/>
        <w:jc w:val="both"/>
      </w:pPr>
      <w:r w:rsidRPr="00C56E6F">
        <w:t>10 dni, w przypadku przechowywania go w zadaszonych składach otwartych,</w:t>
      </w:r>
    </w:p>
    <w:p w:rsidR="00AB158D" w:rsidRPr="00C56E6F" w:rsidRDefault="00AB158D" w:rsidP="0095281F">
      <w:pPr>
        <w:pStyle w:val="Akapitzlist"/>
        <w:numPr>
          <w:ilvl w:val="0"/>
          <w:numId w:val="426"/>
        </w:numPr>
        <w:spacing w:after="0"/>
        <w:jc w:val="both"/>
      </w:pPr>
      <w:r w:rsidRPr="00C56E6F">
        <w:t>po upływie trwałości podanego przez Wytwórnię, w przypadku przechowywania w składach zamkniętych.</w:t>
      </w:r>
    </w:p>
    <w:p w:rsidR="00AB158D" w:rsidRPr="00C56E6F" w:rsidRDefault="00AB158D" w:rsidP="00C56E6F">
      <w:pPr>
        <w:spacing w:after="0"/>
        <w:jc w:val="both"/>
      </w:pPr>
    </w:p>
    <w:p w:rsidR="00AB158D" w:rsidRPr="00C56E6F" w:rsidRDefault="00AB158D" w:rsidP="003D2261">
      <w:pPr>
        <w:pStyle w:val="Nagwek4"/>
      </w:pPr>
      <w:r w:rsidRPr="00C56E6F">
        <w:t>4.3. Transport i magazynowanie kruszywa</w:t>
      </w:r>
    </w:p>
    <w:p w:rsidR="00AB158D" w:rsidRPr="00C56E6F" w:rsidRDefault="00AB158D" w:rsidP="00C56E6F">
      <w:pPr>
        <w:spacing w:after="0"/>
        <w:jc w:val="both"/>
      </w:pPr>
      <w:r w:rsidRPr="00C56E6F">
        <w:t>Kruszywo należy transportować i przechowywać w warunkach zabezpieczających je przed rozfrakcjowaniem, zanieczyszczeniem oraz zmieszaniem z kruszywem innych klas petrograficznych, asortymentów, marek i gatunków. Kruszywo powinno być składowane na dobrze zagęszczonym i odwodnionym podłożu.</w:t>
      </w:r>
    </w:p>
    <w:p w:rsidR="00AB158D" w:rsidRPr="00C56E6F" w:rsidRDefault="00AB158D" w:rsidP="00C56E6F">
      <w:pPr>
        <w:spacing w:after="0"/>
        <w:jc w:val="both"/>
      </w:pPr>
    </w:p>
    <w:p w:rsidR="00AB158D" w:rsidRPr="00C56E6F" w:rsidRDefault="00AB158D" w:rsidP="003D2261">
      <w:pPr>
        <w:pStyle w:val="Nagwek4"/>
      </w:pPr>
      <w:r w:rsidRPr="00C56E6F">
        <w:lastRenderedPageBreak/>
        <w:t xml:space="preserve">4.4. Transport mieszanki betonowej </w:t>
      </w:r>
    </w:p>
    <w:p w:rsidR="00AB158D" w:rsidRPr="00C56E6F" w:rsidRDefault="00AB158D" w:rsidP="00C56E6F">
      <w:pPr>
        <w:spacing w:after="0"/>
        <w:jc w:val="both"/>
      </w:pPr>
      <w:r w:rsidRPr="00C56E6F">
        <w:t>Masę betonową należy transportować środkami nie powodującymi segregacji ani zmian w składzie masy w stosunku do stanu początkowego. Masę betonową można transportować mieszalnikami samochodowymi („gruszkami”). Ilość „gruszek” należy dobrać tak, aby zapewnić wymaganą szybkość betonowania z uwzględnieniem odległości dowozu, czasu twardnienia betonu oraz koniecznej rezerwy w przypadku awarii samochodu. Niedozwolone jest stosowanie samochodów skrzyniowych ani wywrotek.</w:t>
      </w:r>
    </w:p>
    <w:p w:rsidR="00AB158D" w:rsidRPr="00C56E6F" w:rsidRDefault="00AB158D" w:rsidP="00C56E6F">
      <w:pPr>
        <w:spacing w:after="0"/>
        <w:jc w:val="both"/>
      </w:pPr>
      <w:r w:rsidRPr="00C56E6F">
        <w:t xml:space="preserve">Czas trwania transportu i jego organizacja powinny zapewniać dostarczenie do miejsca układania masy betonowej o takiej konsystencji, jaka została ustalona dla danego sposobu zagęszczania i rodzaju konstrukcji. Czas transportu i wbudowania mieszanki nie powinien być dłuższy niż: </w:t>
      </w:r>
    </w:p>
    <w:p w:rsidR="00AB158D" w:rsidRPr="00C56E6F" w:rsidRDefault="00AB158D" w:rsidP="00C56E6F">
      <w:pPr>
        <w:spacing w:after="0"/>
        <w:jc w:val="both"/>
      </w:pPr>
      <w:r w:rsidRPr="00C56E6F">
        <w:t>90 minut przy temperaturze otoczenia nie wyższej niż + 15°C,</w:t>
      </w:r>
    </w:p>
    <w:p w:rsidR="00AB158D" w:rsidRPr="00C56E6F" w:rsidRDefault="00AB158D" w:rsidP="00C56E6F">
      <w:pPr>
        <w:spacing w:after="0"/>
        <w:jc w:val="both"/>
      </w:pPr>
      <w:r w:rsidRPr="00C56E6F">
        <w:t>70 minut przy temperaturze otoczenia + 20°C,</w:t>
      </w:r>
    </w:p>
    <w:p w:rsidR="00AB158D" w:rsidRPr="00C56E6F" w:rsidRDefault="00AB158D" w:rsidP="00C56E6F">
      <w:pPr>
        <w:spacing w:after="0"/>
        <w:jc w:val="both"/>
      </w:pPr>
      <w:r w:rsidRPr="00C56E6F">
        <w:t>30 minut przy temperaturze otoczenia nie niższej niż + 30°C.</w:t>
      </w:r>
    </w:p>
    <w:p w:rsidR="00AB158D" w:rsidRPr="00C56E6F" w:rsidRDefault="00AB158D" w:rsidP="00C56E6F">
      <w:pPr>
        <w:spacing w:after="0"/>
        <w:jc w:val="both"/>
      </w:pPr>
    </w:p>
    <w:p w:rsidR="00AB158D" w:rsidRPr="00C56E6F" w:rsidRDefault="00AB158D" w:rsidP="003D2261">
      <w:pPr>
        <w:pStyle w:val="Nagwek4"/>
        <w:jc w:val="both"/>
      </w:pPr>
      <w:r w:rsidRPr="00C56E6F">
        <w:t>4.5. Transport i przechowywanie materiału do wykonania ochrony antykorozyjnej zbrojenia</w:t>
      </w:r>
    </w:p>
    <w:p w:rsidR="00AB158D" w:rsidRPr="00C56E6F" w:rsidRDefault="00AB158D" w:rsidP="00C56E6F">
      <w:pPr>
        <w:spacing w:after="0"/>
        <w:jc w:val="both"/>
      </w:pPr>
      <w:r w:rsidRPr="00C56E6F">
        <w:t>Materiał powinien być pakowany, transportowany i przechowywany w oryginalnych opakowaniach producenta (plastikowych pojemnikach lub workach papierowych). Na każdym opakowaniu powinna być umieszczona etykieta zawierająca dane:</w:t>
      </w:r>
    </w:p>
    <w:p w:rsidR="00AB158D" w:rsidRPr="00C56E6F" w:rsidRDefault="00AB158D" w:rsidP="0095281F">
      <w:pPr>
        <w:pStyle w:val="Akapitzlist"/>
        <w:numPr>
          <w:ilvl w:val="0"/>
          <w:numId w:val="361"/>
        </w:numPr>
        <w:spacing w:after="0"/>
        <w:jc w:val="both"/>
      </w:pPr>
      <w:r w:rsidRPr="00C56E6F">
        <w:t>nazwę i adres producenta,</w:t>
      </w:r>
    </w:p>
    <w:p w:rsidR="00AB158D" w:rsidRPr="00C56E6F" w:rsidRDefault="00AB158D" w:rsidP="0095281F">
      <w:pPr>
        <w:pStyle w:val="Akapitzlist"/>
        <w:numPr>
          <w:ilvl w:val="0"/>
          <w:numId w:val="361"/>
        </w:numPr>
        <w:spacing w:after="0"/>
        <w:jc w:val="both"/>
      </w:pPr>
      <w:r w:rsidRPr="00C56E6F">
        <w:t>nazwę wyrobu,</w:t>
      </w:r>
    </w:p>
    <w:p w:rsidR="00AB158D" w:rsidRPr="00C56E6F" w:rsidRDefault="00AB158D" w:rsidP="0095281F">
      <w:pPr>
        <w:pStyle w:val="Akapitzlist"/>
        <w:numPr>
          <w:ilvl w:val="0"/>
          <w:numId w:val="361"/>
        </w:numPr>
        <w:spacing w:after="0"/>
        <w:jc w:val="both"/>
      </w:pPr>
      <w:r w:rsidRPr="00C56E6F">
        <w:t>masę netto,</w:t>
      </w:r>
    </w:p>
    <w:p w:rsidR="00AB158D" w:rsidRPr="00C56E6F" w:rsidRDefault="00AB158D" w:rsidP="0095281F">
      <w:pPr>
        <w:pStyle w:val="Akapitzlist"/>
        <w:numPr>
          <w:ilvl w:val="0"/>
          <w:numId w:val="361"/>
        </w:numPr>
        <w:spacing w:after="0"/>
        <w:jc w:val="both"/>
      </w:pPr>
      <w:r w:rsidRPr="00C56E6F">
        <w:t>datę produkcji i okres przydatności do stosowania,</w:t>
      </w:r>
    </w:p>
    <w:p w:rsidR="00AB158D" w:rsidRPr="00C56E6F" w:rsidRDefault="00AB158D" w:rsidP="0095281F">
      <w:pPr>
        <w:pStyle w:val="Akapitzlist"/>
        <w:numPr>
          <w:ilvl w:val="0"/>
          <w:numId w:val="361"/>
        </w:numPr>
        <w:spacing w:after="0"/>
        <w:jc w:val="both"/>
      </w:pPr>
      <w:r w:rsidRPr="00C56E6F">
        <w:t>warunki przechowywania,</w:t>
      </w:r>
    </w:p>
    <w:p w:rsidR="00AB158D" w:rsidRPr="00C56E6F" w:rsidRDefault="00AB158D" w:rsidP="0095281F">
      <w:pPr>
        <w:pStyle w:val="Akapitzlist"/>
        <w:numPr>
          <w:ilvl w:val="0"/>
          <w:numId w:val="361"/>
        </w:numPr>
        <w:spacing w:after="0"/>
        <w:jc w:val="both"/>
      </w:pPr>
      <w:r w:rsidRPr="00C56E6F">
        <w:t>ogólne zasady stosowania,</w:t>
      </w:r>
    </w:p>
    <w:p w:rsidR="00AB158D" w:rsidRPr="00C56E6F" w:rsidRDefault="00AB158D" w:rsidP="0095281F">
      <w:pPr>
        <w:pStyle w:val="Akapitzlist"/>
        <w:numPr>
          <w:ilvl w:val="0"/>
          <w:numId w:val="361"/>
        </w:numPr>
        <w:spacing w:after="0"/>
        <w:jc w:val="both"/>
      </w:pPr>
      <w:r w:rsidRPr="00C56E6F">
        <w:t>nr PN lub aprobaty technicznej.</w:t>
      </w:r>
    </w:p>
    <w:p w:rsidR="00AB158D" w:rsidRPr="00C56E6F" w:rsidRDefault="00AB158D" w:rsidP="00C56E6F">
      <w:pPr>
        <w:spacing w:after="0"/>
        <w:jc w:val="both"/>
      </w:pPr>
    </w:p>
    <w:p w:rsidR="00AB158D" w:rsidRPr="00C56E6F" w:rsidRDefault="00AB158D" w:rsidP="00C56E6F">
      <w:pPr>
        <w:spacing w:after="0"/>
        <w:jc w:val="both"/>
      </w:pPr>
      <w:r w:rsidRPr="00C56E6F">
        <w:t>Materiał należy przechowywać w pomieszczeniach zadaszonych, suchych, zabezpieczonych przed działaniem mrozu. Okres przydatności dostosowania materiałów przechowywanych w oryginalnie zapakowanych, nieuszkodzonych opakowaniach, w temperaturze od +5°C do +25°C wynosi zwykle ok. 12 miesięcy od daty produkcji.</w:t>
      </w:r>
    </w:p>
    <w:p w:rsidR="00AB158D" w:rsidRPr="00C56E6F" w:rsidRDefault="00AB158D" w:rsidP="00C56E6F">
      <w:pPr>
        <w:spacing w:after="0"/>
        <w:jc w:val="both"/>
      </w:pPr>
      <w:r w:rsidRPr="00C56E6F">
        <w:t xml:space="preserve">Materiał należy przewozić krytymi środkami transportu chroniąc opakowania przed uszkodzeniami mechanicznymi i wilgocią. </w:t>
      </w:r>
    </w:p>
    <w:p w:rsidR="00AB158D" w:rsidRPr="00C56E6F" w:rsidRDefault="00AB158D" w:rsidP="00C56E6F">
      <w:pPr>
        <w:spacing w:after="0"/>
        <w:jc w:val="both"/>
      </w:pPr>
    </w:p>
    <w:p w:rsidR="00AB158D" w:rsidRPr="00C56E6F" w:rsidRDefault="00AB158D" w:rsidP="003D2261">
      <w:pPr>
        <w:pStyle w:val="Nagwek4"/>
      </w:pPr>
      <w:r w:rsidRPr="00C56E6F">
        <w:t>4.6. Transport stali</w:t>
      </w:r>
    </w:p>
    <w:p w:rsidR="009264DB" w:rsidRDefault="00AB158D" w:rsidP="00C56E6F">
      <w:pPr>
        <w:spacing w:after="0"/>
        <w:jc w:val="both"/>
      </w:pPr>
      <w:r w:rsidRPr="00C56E6F">
        <w:t xml:space="preserve">Transport stali do naprawy skorodowanych prętów oraz wykonania zbrojenia przeciwskurczowego lub łączników między starym i nowym betonem powinien odbywać się wg zasad podanych w </w:t>
      </w:r>
      <w:r w:rsidR="009264DB">
        <w:t>O</w:t>
      </w:r>
      <w:r w:rsidRPr="00C56E6F">
        <w:t xml:space="preserve">ST </w:t>
      </w:r>
      <w:r w:rsidR="009264DB">
        <w:t>„Stal zbrojeniowa”</w:t>
      </w:r>
      <w:r w:rsidRPr="00C56E6F">
        <w:t xml:space="preserve"> pkt 4. </w:t>
      </w:r>
    </w:p>
    <w:p w:rsidR="00AB158D" w:rsidRPr="00C56E6F" w:rsidRDefault="00AB158D" w:rsidP="00C56E6F">
      <w:pPr>
        <w:spacing w:after="0"/>
        <w:jc w:val="both"/>
      </w:pPr>
      <w:r w:rsidRPr="00C56E6F">
        <w:t xml:space="preserve"> </w:t>
      </w:r>
    </w:p>
    <w:p w:rsidR="009264DB" w:rsidRPr="009264DB" w:rsidRDefault="00AB158D" w:rsidP="009264DB">
      <w:pPr>
        <w:spacing w:after="0"/>
        <w:jc w:val="both"/>
        <w:rPr>
          <w:b/>
        </w:rPr>
      </w:pPr>
      <w:r w:rsidRPr="009264DB">
        <w:rPr>
          <w:b/>
        </w:rPr>
        <w:t>4.7. Transport i przechowywanie żywicy epoksydowej do wklejania zbrojenia łącznikowego</w:t>
      </w:r>
    </w:p>
    <w:p w:rsidR="00AB158D" w:rsidRPr="00C56E6F" w:rsidRDefault="00AB158D" w:rsidP="009264DB">
      <w:pPr>
        <w:spacing w:after="0"/>
        <w:jc w:val="both"/>
      </w:pPr>
      <w:r w:rsidRPr="00C56E6F">
        <w:lastRenderedPageBreak/>
        <w:t>Żywica powinna być pakowana w opakowania firmowe producenta (np. plastikowe puszki lub beczki). Na każdym opakowaniu należy umieścić etykietę zawierającą co najmniej następujące dane:</w:t>
      </w:r>
    </w:p>
    <w:p w:rsidR="00AB158D" w:rsidRPr="00C56E6F" w:rsidRDefault="00AB158D" w:rsidP="0095281F">
      <w:pPr>
        <w:pStyle w:val="Akapitzlist"/>
        <w:numPr>
          <w:ilvl w:val="0"/>
          <w:numId w:val="362"/>
        </w:numPr>
        <w:spacing w:after="0"/>
        <w:jc w:val="both"/>
      </w:pPr>
      <w:r w:rsidRPr="00C56E6F">
        <w:t>nazwę i adres producenta,</w:t>
      </w:r>
    </w:p>
    <w:p w:rsidR="00AB158D" w:rsidRPr="00C56E6F" w:rsidRDefault="00AB158D" w:rsidP="0095281F">
      <w:pPr>
        <w:pStyle w:val="Akapitzlist"/>
        <w:numPr>
          <w:ilvl w:val="0"/>
          <w:numId w:val="362"/>
        </w:numPr>
        <w:spacing w:after="0"/>
        <w:jc w:val="both"/>
      </w:pPr>
      <w:r w:rsidRPr="00C56E6F">
        <w:t>nazwę wyrobu,</w:t>
      </w:r>
    </w:p>
    <w:p w:rsidR="00AB158D" w:rsidRPr="00C56E6F" w:rsidRDefault="00AB158D" w:rsidP="0095281F">
      <w:pPr>
        <w:pStyle w:val="Akapitzlist"/>
        <w:numPr>
          <w:ilvl w:val="0"/>
          <w:numId w:val="362"/>
        </w:numPr>
        <w:spacing w:after="0"/>
        <w:jc w:val="both"/>
      </w:pPr>
      <w:r w:rsidRPr="00C56E6F">
        <w:t>oznaczenie,</w:t>
      </w:r>
    </w:p>
    <w:p w:rsidR="00AB158D" w:rsidRPr="00C56E6F" w:rsidRDefault="00AB158D" w:rsidP="0095281F">
      <w:pPr>
        <w:pStyle w:val="Akapitzlist"/>
        <w:numPr>
          <w:ilvl w:val="0"/>
          <w:numId w:val="362"/>
        </w:numPr>
        <w:spacing w:after="0"/>
        <w:jc w:val="both"/>
      </w:pPr>
      <w:r w:rsidRPr="00C56E6F">
        <w:t>datę produkcji i okres przydatności do stosowania,</w:t>
      </w:r>
    </w:p>
    <w:p w:rsidR="00AB158D" w:rsidRPr="00C56E6F" w:rsidRDefault="00AB158D" w:rsidP="0095281F">
      <w:pPr>
        <w:pStyle w:val="Akapitzlist"/>
        <w:numPr>
          <w:ilvl w:val="0"/>
          <w:numId w:val="362"/>
        </w:numPr>
        <w:spacing w:after="0"/>
        <w:jc w:val="both"/>
      </w:pPr>
      <w:r w:rsidRPr="00C56E6F">
        <w:t>masę netto,</w:t>
      </w:r>
    </w:p>
    <w:p w:rsidR="00AB158D" w:rsidRPr="00C56E6F" w:rsidRDefault="00AB158D" w:rsidP="0095281F">
      <w:pPr>
        <w:pStyle w:val="Akapitzlist"/>
        <w:numPr>
          <w:ilvl w:val="0"/>
          <w:numId w:val="362"/>
        </w:numPr>
        <w:spacing w:after="0"/>
        <w:jc w:val="both"/>
      </w:pPr>
      <w:r w:rsidRPr="00C56E6F">
        <w:t>stosunek mieszania,</w:t>
      </w:r>
    </w:p>
    <w:p w:rsidR="00AB158D" w:rsidRPr="00C56E6F" w:rsidRDefault="00AB158D" w:rsidP="0095281F">
      <w:pPr>
        <w:pStyle w:val="Akapitzlist"/>
        <w:numPr>
          <w:ilvl w:val="0"/>
          <w:numId w:val="362"/>
        </w:numPr>
        <w:spacing w:after="0"/>
        <w:jc w:val="both"/>
      </w:pPr>
      <w:r w:rsidRPr="00C56E6F">
        <w:t>numer PN lub aprobaty technicznej,</w:t>
      </w:r>
    </w:p>
    <w:p w:rsidR="00AB158D" w:rsidRPr="00C56E6F" w:rsidRDefault="00AB158D" w:rsidP="0095281F">
      <w:pPr>
        <w:pStyle w:val="Akapitzlist"/>
        <w:numPr>
          <w:ilvl w:val="0"/>
          <w:numId w:val="362"/>
        </w:numPr>
        <w:spacing w:after="0"/>
        <w:jc w:val="both"/>
      </w:pPr>
      <w:r w:rsidRPr="00C56E6F">
        <w:t>sposób przechowywania i stosowania ma</w:t>
      </w:r>
      <w:r w:rsidR="003D2261">
        <w:t xml:space="preserve">teriałów i zachowania przy tym </w:t>
      </w:r>
      <w:r w:rsidRPr="00C56E6F">
        <w:t>niezbędnych środków ostrożności, bhp i ochrony środowiska,</w:t>
      </w:r>
    </w:p>
    <w:p w:rsidR="00AB158D" w:rsidRPr="00C56E6F" w:rsidRDefault="00AB158D" w:rsidP="0095281F">
      <w:pPr>
        <w:pStyle w:val="Akapitzlist"/>
        <w:numPr>
          <w:ilvl w:val="0"/>
          <w:numId w:val="362"/>
        </w:numPr>
        <w:spacing w:after="0"/>
        <w:jc w:val="both"/>
      </w:pPr>
      <w:r w:rsidRPr="00C56E6F">
        <w:t>oznaczenie, że wyrób zawiera substancje szkodliwe dla zdrowia.</w:t>
      </w:r>
    </w:p>
    <w:p w:rsidR="00AB158D" w:rsidRPr="00C56E6F" w:rsidRDefault="00AB158D" w:rsidP="00C56E6F">
      <w:pPr>
        <w:spacing w:after="0"/>
        <w:jc w:val="both"/>
      </w:pPr>
    </w:p>
    <w:p w:rsidR="00AB158D" w:rsidRPr="00C56E6F" w:rsidRDefault="00AB158D" w:rsidP="00C56E6F">
      <w:pPr>
        <w:spacing w:after="0"/>
        <w:jc w:val="both"/>
      </w:pPr>
      <w:r w:rsidRPr="00C56E6F">
        <w:t xml:space="preserve">Żywicę należy przechowywać w suchych, chłodnych pomieszczeniach, </w:t>
      </w:r>
      <w:r w:rsidR="009264DB">
        <w:br/>
      </w:r>
      <w:r w:rsidRPr="00C56E6F">
        <w:t>w oryginalnych, szczelnie zamkniętych opakowaniach, zabezpieczonych przed działaniem ciepła i bezpośredniego promieniowania słonecznego, z dala od źródeł zapalnych. Okres przydatności do stosowania, w zamkniętych fabrycznie pojemnikach wynosi zwykle 12 miesięcy.</w:t>
      </w:r>
    </w:p>
    <w:p w:rsidR="00AB158D" w:rsidRPr="00C56E6F" w:rsidRDefault="00AB158D" w:rsidP="00C56E6F">
      <w:pPr>
        <w:spacing w:after="0"/>
        <w:jc w:val="both"/>
      </w:pPr>
      <w:r w:rsidRPr="00C56E6F">
        <w:t>Żywicę należy przewozić krytymi środkami transportu chroniąc opakowania przed uszkodzeniami mechanicznymi zgodnie z PN-C-81400:1989 .</w:t>
      </w:r>
    </w:p>
    <w:p w:rsidR="00AB158D" w:rsidRPr="00C56E6F" w:rsidRDefault="00AB158D" w:rsidP="00C56E6F">
      <w:pPr>
        <w:spacing w:after="0"/>
        <w:jc w:val="both"/>
      </w:pPr>
    </w:p>
    <w:p w:rsidR="00AB158D" w:rsidRPr="00C56E6F" w:rsidRDefault="00AB158D" w:rsidP="003D2261">
      <w:pPr>
        <w:pStyle w:val="Nagwek3"/>
      </w:pPr>
      <w:bookmarkStart w:id="225" w:name="_Toc216667605"/>
      <w:r w:rsidRPr="00C56E6F">
        <w:t>5. WYKONANIE ROBÓT</w:t>
      </w:r>
      <w:bookmarkEnd w:id="224"/>
      <w:bookmarkEnd w:id="225"/>
    </w:p>
    <w:p w:rsidR="00AB158D" w:rsidRPr="00C56E6F" w:rsidRDefault="00AB158D" w:rsidP="003D2261">
      <w:pPr>
        <w:pStyle w:val="Nagwek4"/>
      </w:pPr>
      <w:r w:rsidRPr="00C56E6F">
        <w:t>5.1. Ogólne zasady wykonywania robót</w:t>
      </w:r>
    </w:p>
    <w:p w:rsidR="00AB158D" w:rsidRPr="00383957" w:rsidRDefault="00AB158D" w:rsidP="00C56E6F">
      <w:pPr>
        <w:spacing w:after="0"/>
        <w:jc w:val="both"/>
      </w:pPr>
      <w:r w:rsidRPr="00383957">
        <w:t xml:space="preserve">Ogólne zasady wykonywania robót podano w ST „Wymagania ogólne” pkt 5. </w:t>
      </w:r>
    </w:p>
    <w:p w:rsidR="00383957" w:rsidRPr="00383957" w:rsidRDefault="00AB158D" w:rsidP="00383957">
      <w:pPr>
        <w:pStyle w:val="Tekstpodstawowy"/>
        <w:spacing w:after="0"/>
        <w:jc w:val="both"/>
      </w:pPr>
      <w:r w:rsidRPr="00383957">
        <w:t>Roboty naprawcze powinny by</w:t>
      </w:r>
      <w:r w:rsidR="00383957" w:rsidRPr="00383957">
        <w:t>ć wykonane zgodnie z „Zalecenia</w:t>
      </w:r>
      <w:r w:rsidRPr="00383957">
        <w:t xml:space="preserve"> do wykonywania oraz odbioru napraw i ochrony powierzchniowej betonu w konstrukcjach mostowych” </w:t>
      </w:r>
    </w:p>
    <w:p w:rsidR="00AB158D" w:rsidRPr="00C56E6F" w:rsidRDefault="00AB158D" w:rsidP="00C56E6F">
      <w:pPr>
        <w:spacing w:after="0"/>
        <w:jc w:val="both"/>
      </w:pPr>
    </w:p>
    <w:p w:rsidR="00AB158D" w:rsidRPr="00C56E6F" w:rsidRDefault="00AB158D" w:rsidP="00C56E6F">
      <w:pPr>
        <w:spacing w:after="0"/>
        <w:jc w:val="both"/>
      </w:pPr>
    </w:p>
    <w:p w:rsidR="00AB158D" w:rsidRPr="00C56E6F" w:rsidRDefault="00AB158D" w:rsidP="003D2261">
      <w:pPr>
        <w:pStyle w:val="Nagwek4"/>
      </w:pPr>
      <w:r w:rsidRPr="00C56E6F">
        <w:t>5.2.  Diagnostyka konstrukcji mostowej</w:t>
      </w:r>
    </w:p>
    <w:p w:rsidR="00AB158D" w:rsidRPr="00C56E6F" w:rsidRDefault="00AB158D" w:rsidP="00C56E6F">
      <w:pPr>
        <w:spacing w:after="0"/>
        <w:jc w:val="both"/>
      </w:pPr>
      <w:r w:rsidRPr="00C56E6F">
        <w:t xml:space="preserve">Przed przystąpieniem do wykonania naprawy należy wykonać diagnostykę konstrukcji określającą rodzaj i zakres uszkodzeń oraz przyczynę ich powstania. Diagnostyka powinna obejmować: </w:t>
      </w:r>
    </w:p>
    <w:p w:rsidR="00AB158D" w:rsidRPr="00C56E6F" w:rsidRDefault="00AB158D" w:rsidP="00C56E6F">
      <w:pPr>
        <w:spacing w:after="0"/>
        <w:jc w:val="both"/>
      </w:pPr>
    </w:p>
    <w:p w:rsidR="00AB158D" w:rsidRPr="00C56E6F" w:rsidRDefault="00AB158D" w:rsidP="0095281F">
      <w:pPr>
        <w:pStyle w:val="Akapitzlist"/>
        <w:numPr>
          <w:ilvl w:val="0"/>
          <w:numId w:val="363"/>
        </w:numPr>
        <w:spacing w:after="0"/>
        <w:jc w:val="both"/>
      </w:pPr>
      <w:r w:rsidRPr="00F625C5">
        <w:t>stadium wstępne (oszacowanie rozmiaru</w:t>
      </w:r>
      <w:r w:rsidRPr="00C56E6F">
        <w:t xml:space="preserve"> uszkodzeń), zawierające:</w:t>
      </w:r>
    </w:p>
    <w:p w:rsidR="00AB158D" w:rsidRPr="00C56E6F" w:rsidRDefault="00AB158D" w:rsidP="0095281F">
      <w:pPr>
        <w:pStyle w:val="Akapitzlist"/>
        <w:numPr>
          <w:ilvl w:val="0"/>
          <w:numId w:val="364"/>
        </w:numPr>
        <w:spacing w:after="0"/>
        <w:ind w:left="1134"/>
        <w:jc w:val="both"/>
      </w:pPr>
      <w:r w:rsidRPr="00C56E6F">
        <w:t>analizę istniejącej konstrukcji (rysunki, opisy techniczne, obliczenia statyczne itp.),</w:t>
      </w:r>
    </w:p>
    <w:p w:rsidR="00AB158D" w:rsidRPr="00C56E6F" w:rsidRDefault="00AB158D" w:rsidP="0095281F">
      <w:pPr>
        <w:pStyle w:val="Akapitzlist"/>
        <w:numPr>
          <w:ilvl w:val="0"/>
          <w:numId w:val="364"/>
        </w:numPr>
        <w:spacing w:after="0"/>
        <w:ind w:left="1134"/>
        <w:jc w:val="both"/>
      </w:pPr>
      <w:r w:rsidRPr="00C56E6F">
        <w:t>określenie rozmiaru uszkodzeń wg rodzaju, zakresów i położenia miejsc uszkodzonych; rodzaje uszkodzeń, które powinny być brane pod uwagę to przede wszystkim:</w:t>
      </w:r>
    </w:p>
    <w:p w:rsidR="00AB158D" w:rsidRPr="00C56E6F" w:rsidRDefault="00AB158D" w:rsidP="0095281F">
      <w:pPr>
        <w:pStyle w:val="Akapitzlist"/>
        <w:numPr>
          <w:ilvl w:val="0"/>
          <w:numId w:val="365"/>
        </w:numPr>
        <w:spacing w:after="0"/>
        <w:ind w:left="1701"/>
        <w:jc w:val="both"/>
      </w:pPr>
      <w:r w:rsidRPr="00C56E6F">
        <w:t>obsypujące się powierzchnie,</w:t>
      </w:r>
    </w:p>
    <w:p w:rsidR="00AB158D" w:rsidRPr="00C56E6F" w:rsidRDefault="00AB158D" w:rsidP="0095281F">
      <w:pPr>
        <w:pStyle w:val="Akapitzlist"/>
        <w:numPr>
          <w:ilvl w:val="0"/>
          <w:numId w:val="365"/>
        </w:numPr>
        <w:spacing w:after="0"/>
        <w:ind w:left="1701"/>
        <w:jc w:val="both"/>
      </w:pPr>
      <w:r w:rsidRPr="00C56E6F">
        <w:t>wykwity soli i wyługiwanego z betonu wodorotlenku wapniowego,</w:t>
      </w:r>
    </w:p>
    <w:p w:rsidR="00AB158D" w:rsidRPr="00C56E6F" w:rsidRDefault="00AB158D" w:rsidP="0095281F">
      <w:pPr>
        <w:pStyle w:val="Akapitzlist"/>
        <w:numPr>
          <w:ilvl w:val="0"/>
          <w:numId w:val="365"/>
        </w:numPr>
        <w:spacing w:after="0"/>
        <w:ind w:left="1701"/>
        <w:jc w:val="both"/>
      </w:pPr>
      <w:r w:rsidRPr="00C56E6F">
        <w:t xml:space="preserve">ślady rdzy na powierzchni betonu, </w:t>
      </w:r>
    </w:p>
    <w:p w:rsidR="00AB158D" w:rsidRPr="00C56E6F" w:rsidRDefault="00AB158D" w:rsidP="0095281F">
      <w:pPr>
        <w:pStyle w:val="Akapitzlist"/>
        <w:numPr>
          <w:ilvl w:val="0"/>
          <w:numId w:val="365"/>
        </w:numPr>
        <w:spacing w:after="0"/>
        <w:ind w:left="1701"/>
        <w:jc w:val="both"/>
      </w:pPr>
      <w:r w:rsidRPr="00C56E6F">
        <w:t>odpryski betonu, spękane krawędzie,</w:t>
      </w:r>
    </w:p>
    <w:p w:rsidR="00AB158D" w:rsidRPr="00C56E6F" w:rsidRDefault="00AB158D" w:rsidP="0095281F">
      <w:pPr>
        <w:pStyle w:val="Akapitzlist"/>
        <w:numPr>
          <w:ilvl w:val="0"/>
          <w:numId w:val="365"/>
        </w:numPr>
        <w:spacing w:after="0"/>
        <w:ind w:left="1701"/>
        <w:jc w:val="both"/>
      </w:pPr>
      <w:r w:rsidRPr="00C56E6F">
        <w:t>zarysowania,</w:t>
      </w:r>
    </w:p>
    <w:p w:rsidR="00AB158D" w:rsidRPr="00C56E6F" w:rsidRDefault="00AB158D" w:rsidP="0095281F">
      <w:pPr>
        <w:pStyle w:val="Akapitzlist"/>
        <w:numPr>
          <w:ilvl w:val="0"/>
          <w:numId w:val="365"/>
        </w:numPr>
        <w:spacing w:after="0"/>
        <w:ind w:left="1701"/>
        <w:jc w:val="both"/>
      </w:pPr>
      <w:r w:rsidRPr="00C56E6F">
        <w:lastRenderedPageBreak/>
        <w:t>odsłonięcie prętów zbrojeniowych,</w:t>
      </w:r>
    </w:p>
    <w:p w:rsidR="00AB158D" w:rsidRPr="00C56E6F" w:rsidRDefault="00AB158D" w:rsidP="0095281F">
      <w:pPr>
        <w:pStyle w:val="Akapitzlist"/>
        <w:numPr>
          <w:ilvl w:val="0"/>
          <w:numId w:val="366"/>
        </w:numPr>
        <w:spacing w:after="0"/>
        <w:ind w:left="1134"/>
        <w:jc w:val="both"/>
      </w:pPr>
      <w:r w:rsidRPr="00C56E6F">
        <w:t>analizę czynników zewnętrznych (oddziaływanie mechaniczne, chemiczne, warunki cieplno-wilgotnościowe i inne wpływy środowiska); za korozjogenne dla betonowych konstrukcji mostowych uważa się stężenia niektórych gazów w powietrzu większe niż:</w:t>
      </w:r>
    </w:p>
    <w:p w:rsidR="00AB158D" w:rsidRPr="00C56E6F" w:rsidRDefault="00AB158D" w:rsidP="0095281F">
      <w:pPr>
        <w:pStyle w:val="Akapitzlist"/>
        <w:numPr>
          <w:ilvl w:val="0"/>
          <w:numId w:val="367"/>
        </w:numPr>
        <w:spacing w:after="0"/>
        <w:jc w:val="both"/>
      </w:pPr>
      <w:r w:rsidRPr="00C56E6F">
        <w:t>dwutlenek węgla CO2</w:t>
      </w:r>
      <w:r w:rsidRPr="00C56E6F">
        <w:tab/>
        <w:t>600-1000 mg/m3,</w:t>
      </w:r>
    </w:p>
    <w:p w:rsidR="00AB158D" w:rsidRPr="00C56E6F" w:rsidRDefault="00AB158D" w:rsidP="0095281F">
      <w:pPr>
        <w:pStyle w:val="Akapitzlist"/>
        <w:numPr>
          <w:ilvl w:val="0"/>
          <w:numId w:val="367"/>
        </w:numPr>
        <w:spacing w:after="0"/>
        <w:jc w:val="both"/>
      </w:pPr>
      <w:r w:rsidRPr="00C56E6F">
        <w:t>dwutlenek siarki SO2</w:t>
      </w:r>
      <w:r w:rsidRPr="00C56E6F">
        <w:tab/>
        <w:t>0,5-1,00 mg/m3,</w:t>
      </w:r>
    </w:p>
    <w:p w:rsidR="00AB158D" w:rsidRPr="00C56E6F" w:rsidRDefault="00AB158D" w:rsidP="0095281F">
      <w:pPr>
        <w:pStyle w:val="Akapitzlist"/>
        <w:numPr>
          <w:ilvl w:val="0"/>
          <w:numId w:val="367"/>
        </w:numPr>
        <w:spacing w:after="0"/>
        <w:jc w:val="both"/>
      </w:pPr>
      <w:r w:rsidRPr="00C56E6F">
        <w:t>tlenki azotu NOx</w:t>
      </w:r>
      <w:r w:rsidR="003D2261">
        <w:t xml:space="preserve"> </w:t>
      </w:r>
      <w:r w:rsidRPr="00C56E6F">
        <w:t>0,10-0,50 mg/m3,</w:t>
      </w:r>
    </w:p>
    <w:p w:rsidR="00AB158D" w:rsidRPr="00C56E6F" w:rsidRDefault="00AB158D" w:rsidP="0095281F">
      <w:pPr>
        <w:pStyle w:val="Akapitzlist"/>
        <w:numPr>
          <w:ilvl w:val="0"/>
          <w:numId w:val="368"/>
        </w:numPr>
        <w:spacing w:after="0"/>
        <w:ind w:left="1134"/>
        <w:jc w:val="both"/>
      </w:pPr>
      <w:r w:rsidRPr="00C56E6F">
        <w:t>ustalenie przyczyn powstania uszkodzeń,</w:t>
      </w:r>
    </w:p>
    <w:p w:rsidR="00AB158D" w:rsidRPr="00C56E6F" w:rsidRDefault="00AB158D" w:rsidP="0095281F">
      <w:pPr>
        <w:pStyle w:val="Akapitzlist"/>
        <w:numPr>
          <w:ilvl w:val="0"/>
          <w:numId w:val="368"/>
        </w:numPr>
        <w:spacing w:after="0"/>
        <w:ind w:left="1134"/>
        <w:jc w:val="both"/>
      </w:pPr>
      <w:r w:rsidRPr="00C56E6F">
        <w:t>rozpatrzenie wpływu ewentualnych odstępstw od projektu w trakcie wykonywania i eksploatacji obiektu,</w:t>
      </w:r>
    </w:p>
    <w:p w:rsidR="00AB158D" w:rsidRPr="00C56E6F" w:rsidRDefault="00AB158D" w:rsidP="0095281F">
      <w:pPr>
        <w:pStyle w:val="Akapitzlist"/>
        <w:numPr>
          <w:ilvl w:val="0"/>
          <w:numId w:val="368"/>
        </w:numPr>
        <w:spacing w:after="0"/>
        <w:ind w:left="1134"/>
        <w:jc w:val="both"/>
      </w:pPr>
      <w:r w:rsidRPr="00C56E6F">
        <w:t>wykonanie dokumentacji inwentaryzacyjnej (dokumentacji fotograficznej, rysunkowej),</w:t>
      </w:r>
    </w:p>
    <w:p w:rsidR="00AB158D" w:rsidRPr="00C56E6F" w:rsidRDefault="00AB158D" w:rsidP="0095281F">
      <w:pPr>
        <w:pStyle w:val="Akapitzlist"/>
        <w:numPr>
          <w:ilvl w:val="0"/>
          <w:numId w:val="368"/>
        </w:numPr>
        <w:spacing w:after="0"/>
        <w:ind w:left="1134"/>
        <w:jc w:val="both"/>
      </w:pPr>
      <w:r w:rsidRPr="00C56E6F">
        <w:t>określenie ilościowe zakresu uszkodzeń,</w:t>
      </w:r>
    </w:p>
    <w:p w:rsidR="00AB158D" w:rsidRPr="00C56E6F" w:rsidRDefault="00AB158D" w:rsidP="00C56E6F">
      <w:pPr>
        <w:spacing w:after="0"/>
        <w:jc w:val="both"/>
      </w:pPr>
    </w:p>
    <w:p w:rsidR="00AB158D" w:rsidRPr="00C56E6F" w:rsidRDefault="00AB158D" w:rsidP="0095281F">
      <w:pPr>
        <w:pStyle w:val="Akapitzlist"/>
        <w:numPr>
          <w:ilvl w:val="0"/>
          <w:numId w:val="363"/>
        </w:numPr>
        <w:spacing w:after="0"/>
        <w:jc w:val="both"/>
      </w:pPr>
      <w:r w:rsidRPr="00C56E6F">
        <w:t>stadium szczegółowe, zawierające:</w:t>
      </w:r>
    </w:p>
    <w:p w:rsidR="00AB158D" w:rsidRPr="00C56E6F" w:rsidRDefault="00AB158D" w:rsidP="0095281F">
      <w:pPr>
        <w:pStyle w:val="Akapitzlist"/>
        <w:numPr>
          <w:ilvl w:val="0"/>
          <w:numId w:val="369"/>
        </w:numPr>
        <w:spacing w:after="0"/>
        <w:ind w:left="1134"/>
        <w:jc w:val="both"/>
      </w:pPr>
      <w:r w:rsidRPr="00C56E6F">
        <w:t xml:space="preserve">oględziny i badania poszczególnych zniszczeń i uszkodzeń (zwietrzeliny, wykwity, odbarwienia, odpryski otuliny, rysy, zanieczyszczenia itp), wykonanie inwentaryzacji uszkodzeń z pokazaniem ich lokalizacji </w:t>
      </w:r>
      <w:r w:rsidR="00F75F0D">
        <w:br/>
      </w:r>
      <w:r w:rsidRPr="00C56E6F">
        <w:t xml:space="preserve">i naniesieniem numeracji, </w:t>
      </w:r>
    </w:p>
    <w:p w:rsidR="00AB158D" w:rsidRPr="00C56E6F" w:rsidRDefault="00AB158D" w:rsidP="0095281F">
      <w:pPr>
        <w:pStyle w:val="Akapitzlist"/>
        <w:numPr>
          <w:ilvl w:val="0"/>
          <w:numId w:val="369"/>
        </w:numPr>
        <w:spacing w:after="0"/>
        <w:ind w:left="1134"/>
        <w:jc w:val="both"/>
      </w:pPr>
      <w:r w:rsidRPr="00C56E6F">
        <w:t>badania obiektu „in-situ”, w szczególności:</w:t>
      </w:r>
    </w:p>
    <w:p w:rsidR="00AB158D" w:rsidRPr="00C56E6F" w:rsidRDefault="00AB158D" w:rsidP="0095281F">
      <w:pPr>
        <w:pStyle w:val="Akapitzlist"/>
        <w:numPr>
          <w:ilvl w:val="0"/>
          <w:numId w:val="370"/>
        </w:numPr>
        <w:spacing w:after="0"/>
        <w:ind w:left="1701"/>
        <w:jc w:val="both"/>
      </w:pPr>
      <w:r w:rsidRPr="00C56E6F">
        <w:t>głębokość karbonatyzacji,</w:t>
      </w:r>
    </w:p>
    <w:p w:rsidR="00AB158D" w:rsidRPr="00C56E6F" w:rsidRDefault="00AB158D" w:rsidP="0095281F">
      <w:pPr>
        <w:pStyle w:val="Akapitzlist"/>
        <w:numPr>
          <w:ilvl w:val="0"/>
          <w:numId w:val="370"/>
        </w:numPr>
        <w:spacing w:after="0"/>
        <w:ind w:left="1701"/>
        <w:jc w:val="both"/>
      </w:pPr>
      <w:r w:rsidRPr="00C56E6F">
        <w:t>wytrzymałość betonu na ściskanie,</w:t>
      </w:r>
    </w:p>
    <w:p w:rsidR="00AB158D" w:rsidRPr="00C56E6F" w:rsidRDefault="00AB158D" w:rsidP="0095281F">
      <w:pPr>
        <w:pStyle w:val="Akapitzlist"/>
        <w:numPr>
          <w:ilvl w:val="0"/>
          <w:numId w:val="370"/>
        </w:numPr>
        <w:spacing w:after="0"/>
        <w:ind w:left="1701"/>
        <w:jc w:val="both"/>
      </w:pPr>
      <w:r w:rsidRPr="00C56E6F">
        <w:t>grubość otuliny zbrojenia,</w:t>
      </w:r>
    </w:p>
    <w:p w:rsidR="00AB158D" w:rsidRPr="00C56E6F" w:rsidRDefault="00AB158D" w:rsidP="0095281F">
      <w:pPr>
        <w:pStyle w:val="Akapitzlist"/>
        <w:numPr>
          <w:ilvl w:val="0"/>
          <w:numId w:val="370"/>
        </w:numPr>
        <w:spacing w:after="0"/>
        <w:ind w:left="1701"/>
        <w:jc w:val="both"/>
      </w:pPr>
      <w:r w:rsidRPr="00C56E6F">
        <w:t>wytrzymałość betonu na rozciąganie metodą „pull-off”,</w:t>
      </w:r>
    </w:p>
    <w:p w:rsidR="00AB158D" w:rsidRPr="00C56E6F" w:rsidRDefault="00AB158D" w:rsidP="0095281F">
      <w:pPr>
        <w:pStyle w:val="Akapitzlist"/>
        <w:numPr>
          <w:ilvl w:val="0"/>
          <w:numId w:val="370"/>
        </w:numPr>
        <w:spacing w:after="0"/>
        <w:ind w:left="1701"/>
        <w:jc w:val="both"/>
      </w:pPr>
      <w:r w:rsidRPr="00C56E6F">
        <w:t xml:space="preserve">pomiar stopnia skażenia, w tym ocena zawartości i rozkład chlorków i siarczanów w przekroju </w:t>
      </w:r>
      <w:r w:rsidRPr="00C56E6F">
        <w:tab/>
        <w:t>betonowym, za szkodliwe uważa się zawartości chlorków w stosunku do masy cementu większe od:</w:t>
      </w:r>
    </w:p>
    <w:p w:rsidR="00AB158D" w:rsidRPr="00C56E6F" w:rsidRDefault="00AB158D" w:rsidP="0095281F">
      <w:pPr>
        <w:pStyle w:val="Akapitzlist"/>
        <w:numPr>
          <w:ilvl w:val="0"/>
          <w:numId w:val="371"/>
        </w:numPr>
        <w:spacing w:after="0"/>
        <w:ind w:left="2268"/>
        <w:jc w:val="both"/>
      </w:pPr>
      <w:r w:rsidRPr="00C56E6F">
        <w:t>0,4% dla elementów żelbetowych,</w:t>
      </w:r>
    </w:p>
    <w:p w:rsidR="00AB158D" w:rsidRPr="00C56E6F" w:rsidRDefault="00AB158D" w:rsidP="0095281F">
      <w:pPr>
        <w:pStyle w:val="Akapitzlist"/>
        <w:numPr>
          <w:ilvl w:val="0"/>
          <w:numId w:val="371"/>
        </w:numPr>
        <w:spacing w:after="0"/>
        <w:ind w:left="2268"/>
        <w:jc w:val="both"/>
      </w:pPr>
      <w:r w:rsidRPr="00C56E6F">
        <w:t>0,2% dla elementów z betonu sprężonego,</w:t>
      </w:r>
    </w:p>
    <w:p w:rsidR="0092653C" w:rsidRDefault="0092653C" w:rsidP="0092653C">
      <w:pPr>
        <w:spacing w:after="0"/>
        <w:ind w:left="2268"/>
        <w:jc w:val="both"/>
      </w:pPr>
    </w:p>
    <w:p w:rsidR="00AB158D" w:rsidRPr="00C56E6F" w:rsidRDefault="00AB158D" w:rsidP="0092653C">
      <w:pPr>
        <w:spacing w:after="0"/>
        <w:ind w:left="2268"/>
        <w:jc w:val="both"/>
      </w:pPr>
      <w:r w:rsidRPr="00C56E6F">
        <w:t>beton o pH&lt;11 nie stanowi dostatecznego zabezpieczenia antykorozyjnego dla zbrojenia konstrukcji, a zagrożenie istotnie wzrasta w przypadku dodatkowego skażenia siarczanami,</w:t>
      </w:r>
    </w:p>
    <w:p w:rsidR="00AB158D" w:rsidRPr="00C56E6F" w:rsidRDefault="00AB158D" w:rsidP="0095281F">
      <w:pPr>
        <w:pStyle w:val="Akapitzlist"/>
        <w:numPr>
          <w:ilvl w:val="0"/>
          <w:numId w:val="372"/>
        </w:numPr>
        <w:spacing w:after="0"/>
        <w:ind w:left="1701"/>
        <w:jc w:val="both"/>
      </w:pPr>
      <w:r w:rsidRPr="00C56E6F">
        <w:t>pomiar wilgotności, w tym miejsc dotkniętych korozją,</w:t>
      </w:r>
    </w:p>
    <w:p w:rsidR="00AB158D" w:rsidRPr="00C56E6F" w:rsidRDefault="00AB158D" w:rsidP="0095281F">
      <w:pPr>
        <w:pStyle w:val="Akapitzlist"/>
        <w:numPr>
          <w:ilvl w:val="0"/>
          <w:numId w:val="372"/>
        </w:numPr>
        <w:spacing w:after="0"/>
        <w:ind w:left="1701"/>
        <w:jc w:val="both"/>
      </w:pPr>
      <w:r w:rsidRPr="00C56E6F">
        <w:t>pomiar szerokości rozwarcia rys,</w:t>
      </w:r>
    </w:p>
    <w:p w:rsidR="00AB158D" w:rsidRPr="00C56E6F" w:rsidRDefault="00AB158D" w:rsidP="0095281F">
      <w:pPr>
        <w:pStyle w:val="Akapitzlist"/>
        <w:numPr>
          <w:ilvl w:val="0"/>
          <w:numId w:val="372"/>
        </w:numPr>
        <w:spacing w:after="0"/>
        <w:ind w:left="1701"/>
        <w:jc w:val="both"/>
      </w:pPr>
      <w:r w:rsidRPr="00C56E6F">
        <w:t>(badania te powinny być wykonane zarówno na powierzchniach wizualnie nieuszkodzonych i  uszkodzonych),</w:t>
      </w:r>
    </w:p>
    <w:p w:rsidR="00AB158D" w:rsidRPr="00C56E6F" w:rsidRDefault="00AB158D" w:rsidP="0095281F">
      <w:pPr>
        <w:pStyle w:val="Akapitzlist"/>
        <w:numPr>
          <w:ilvl w:val="0"/>
          <w:numId w:val="373"/>
        </w:numPr>
        <w:spacing w:after="0"/>
        <w:ind w:left="1134"/>
        <w:jc w:val="both"/>
      </w:pPr>
      <w:r w:rsidRPr="00C56E6F">
        <w:t>szczegółowe badania laboratoryjne pobranych na obiekcie próbek, a w szczególności:</w:t>
      </w:r>
    </w:p>
    <w:p w:rsidR="00AB158D" w:rsidRPr="00C56E6F" w:rsidRDefault="00AB158D" w:rsidP="0095281F">
      <w:pPr>
        <w:pStyle w:val="Akapitzlist"/>
        <w:numPr>
          <w:ilvl w:val="0"/>
          <w:numId w:val="374"/>
        </w:numPr>
        <w:spacing w:after="0"/>
        <w:ind w:left="1701"/>
        <w:jc w:val="both"/>
      </w:pPr>
      <w:r w:rsidRPr="00C56E6F">
        <w:t>strukturę kompozytu,</w:t>
      </w:r>
    </w:p>
    <w:p w:rsidR="00AB158D" w:rsidRPr="00C56E6F" w:rsidRDefault="00AB158D" w:rsidP="0095281F">
      <w:pPr>
        <w:pStyle w:val="Akapitzlist"/>
        <w:numPr>
          <w:ilvl w:val="0"/>
          <w:numId w:val="374"/>
        </w:numPr>
        <w:spacing w:after="0"/>
        <w:ind w:left="1701"/>
        <w:jc w:val="both"/>
      </w:pPr>
      <w:r w:rsidRPr="00C56E6F">
        <w:t>profil chlorkowy,</w:t>
      </w:r>
    </w:p>
    <w:p w:rsidR="00AB158D" w:rsidRPr="00C56E6F" w:rsidRDefault="00AB158D" w:rsidP="0095281F">
      <w:pPr>
        <w:pStyle w:val="Akapitzlist"/>
        <w:numPr>
          <w:ilvl w:val="0"/>
          <w:numId w:val="374"/>
        </w:numPr>
        <w:spacing w:after="0"/>
        <w:ind w:left="1701"/>
        <w:jc w:val="both"/>
      </w:pPr>
      <w:r w:rsidRPr="00C56E6F">
        <w:t>wilgotność i nasiąkliwość,</w:t>
      </w:r>
    </w:p>
    <w:p w:rsidR="00AB158D" w:rsidRPr="00C56E6F" w:rsidRDefault="00AB158D" w:rsidP="0095281F">
      <w:pPr>
        <w:pStyle w:val="Akapitzlist"/>
        <w:numPr>
          <w:ilvl w:val="0"/>
          <w:numId w:val="374"/>
        </w:numPr>
        <w:spacing w:after="0"/>
        <w:ind w:left="1701"/>
        <w:jc w:val="both"/>
      </w:pPr>
      <w:r w:rsidRPr="00C56E6F">
        <w:t>wytrzymałość na ściskanie i rozciąganie przy zginaniu,</w:t>
      </w:r>
    </w:p>
    <w:p w:rsidR="00AB158D" w:rsidRPr="00C56E6F" w:rsidRDefault="00AB158D" w:rsidP="0095281F">
      <w:pPr>
        <w:pStyle w:val="Akapitzlist"/>
        <w:numPr>
          <w:ilvl w:val="0"/>
          <w:numId w:val="374"/>
        </w:numPr>
        <w:spacing w:after="0"/>
        <w:ind w:left="1701"/>
        <w:jc w:val="both"/>
      </w:pPr>
      <w:r w:rsidRPr="00C56E6F">
        <w:t>odkształcalność termiczną, skurcz, wytrzymałość na ścieranie itp.</w:t>
      </w:r>
    </w:p>
    <w:p w:rsidR="00AB158D" w:rsidRPr="00C56E6F" w:rsidRDefault="00AB158D" w:rsidP="00C56E6F">
      <w:pPr>
        <w:spacing w:after="0"/>
        <w:jc w:val="both"/>
      </w:pPr>
    </w:p>
    <w:p w:rsidR="00AB158D" w:rsidRPr="00C56E6F" w:rsidRDefault="00AB158D" w:rsidP="00C56E6F">
      <w:pPr>
        <w:spacing w:after="0"/>
        <w:jc w:val="both"/>
      </w:pPr>
      <w:r w:rsidRPr="00C56E6F">
        <w:t>Diagnostykę konstrukcji oraz ocenę uszkodzeń  nale</w:t>
      </w:r>
      <w:r w:rsidR="00F75F0D">
        <w:t>ży wykonywać wg PN-B-01807:1988, „Wytyczne</w:t>
      </w:r>
      <w:r w:rsidRPr="00C56E6F">
        <w:t xml:space="preserve"> badań właściwości ochronnych betonu względem zbrojenia w mostach</w:t>
      </w:r>
      <w:r w:rsidR="00F75F0D">
        <w:t>”</w:t>
      </w:r>
      <w:r w:rsidRPr="00C56E6F">
        <w:t xml:space="preserve"> oraz </w:t>
      </w:r>
      <w:r w:rsidR="00F75F0D">
        <w:t>„</w:t>
      </w:r>
      <w:r w:rsidRPr="00C56E6F">
        <w:t>Za</w:t>
      </w:r>
      <w:r w:rsidR="00F75F0D">
        <w:t>lecenia dotyczące</w:t>
      </w:r>
      <w:r w:rsidRPr="00C56E6F">
        <w:t xml:space="preserve"> oceny jakości betonu „in-situ</w:t>
      </w:r>
      <w:r w:rsidR="00F75F0D">
        <w:t>”</w:t>
      </w:r>
      <w:r w:rsidRPr="00C56E6F">
        <w:t>.</w:t>
      </w:r>
    </w:p>
    <w:p w:rsidR="00AB158D" w:rsidRPr="00C56E6F" w:rsidRDefault="00AB158D" w:rsidP="00C56E6F">
      <w:pPr>
        <w:spacing w:after="0"/>
        <w:jc w:val="both"/>
      </w:pPr>
    </w:p>
    <w:p w:rsidR="00AB158D" w:rsidRPr="003A6E02" w:rsidRDefault="00AB158D" w:rsidP="00C56E6F">
      <w:pPr>
        <w:spacing w:after="0"/>
        <w:jc w:val="both"/>
        <w:rPr>
          <w:b/>
        </w:rPr>
      </w:pPr>
      <w:r w:rsidRPr="003A6E02">
        <w:rPr>
          <w:b/>
        </w:rPr>
        <w:t>5.3. Projekt naprawy powierzchniowej betonu</w:t>
      </w:r>
    </w:p>
    <w:p w:rsidR="00AB158D" w:rsidRPr="00C56E6F" w:rsidRDefault="00AB158D" w:rsidP="00C56E6F">
      <w:pPr>
        <w:spacing w:after="0"/>
        <w:jc w:val="both"/>
      </w:pPr>
      <w:r w:rsidRPr="00C56E6F">
        <w:t>Przed przystąpieniem do wykonania naprawy powierzchni betonu powinien być wykonany projekt ochrony powierzchniowej betonu. Projekt powinien zawierać w szczególności:</w:t>
      </w:r>
    </w:p>
    <w:p w:rsidR="00AB158D" w:rsidRPr="00C56E6F" w:rsidRDefault="00AB158D" w:rsidP="0095281F">
      <w:pPr>
        <w:pStyle w:val="Akapitzlist"/>
        <w:numPr>
          <w:ilvl w:val="0"/>
          <w:numId w:val="375"/>
        </w:numPr>
        <w:spacing w:after="0"/>
        <w:jc w:val="both"/>
      </w:pPr>
      <w:r w:rsidRPr="00C56E6F">
        <w:t>diagnostykę obiektu z inwentaryzacją opisową i rysunkowa uszkodzeń,</w:t>
      </w:r>
    </w:p>
    <w:p w:rsidR="00AB158D" w:rsidRPr="00C56E6F" w:rsidRDefault="00AB158D" w:rsidP="0095281F">
      <w:pPr>
        <w:pStyle w:val="Akapitzlist"/>
        <w:numPr>
          <w:ilvl w:val="0"/>
          <w:numId w:val="375"/>
        </w:numPr>
        <w:spacing w:after="0"/>
        <w:jc w:val="both"/>
      </w:pPr>
      <w:r w:rsidRPr="00C56E6F">
        <w:t>określenie wpływu środowiska zewnętrznego na degradację obiektu,</w:t>
      </w:r>
    </w:p>
    <w:p w:rsidR="00AB158D" w:rsidRPr="00C56E6F" w:rsidRDefault="00AB158D" w:rsidP="0095281F">
      <w:pPr>
        <w:pStyle w:val="Akapitzlist"/>
        <w:numPr>
          <w:ilvl w:val="0"/>
          <w:numId w:val="375"/>
        </w:numPr>
        <w:spacing w:after="0"/>
        <w:jc w:val="both"/>
      </w:pPr>
      <w:r w:rsidRPr="00C56E6F">
        <w:t xml:space="preserve">dobór rozwiązań materiałowych wraz z charakterystyką materiałów </w:t>
      </w:r>
      <w:r w:rsidR="00F75F0D">
        <w:br/>
      </w:r>
      <w:r w:rsidRPr="00C56E6F">
        <w:t>i podaniem uzasadnień ich zastosowania,</w:t>
      </w:r>
    </w:p>
    <w:p w:rsidR="00AB158D" w:rsidRPr="00C56E6F" w:rsidRDefault="00AB158D" w:rsidP="0095281F">
      <w:pPr>
        <w:pStyle w:val="Akapitzlist"/>
        <w:numPr>
          <w:ilvl w:val="0"/>
          <w:numId w:val="375"/>
        </w:numPr>
        <w:spacing w:after="0"/>
        <w:jc w:val="both"/>
      </w:pPr>
      <w:r w:rsidRPr="00C56E6F">
        <w:t>opracowanie szczegółowych założeń technologicznych remontu z podaniem przewidywanej ilości robót i zużycia materiałów podstawowych (m.in. sposób wykonania zbrojenia uzupełniającego),</w:t>
      </w:r>
    </w:p>
    <w:p w:rsidR="00AB158D" w:rsidRPr="00C56E6F" w:rsidRDefault="00AB158D" w:rsidP="0095281F">
      <w:pPr>
        <w:pStyle w:val="Akapitzlist"/>
        <w:numPr>
          <w:ilvl w:val="0"/>
          <w:numId w:val="375"/>
        </w:numPr>
        <w:spacing w:after="0"/>
        <w:jc w:val="both"/>
      </w:pPr>
      <w:r w:rsidRPr="00C56E6F">
        <w:t>niezbędne obliczenia statyczne i analizę wytrzymałościową, oceniające wpływ planowanych napraw na pracę całej konstrukcji mostu w poszczególnych fazach prowadzenia robót, co wiąże się ze wskazaniem m.in. kolejności prac naprawczych na obiekcie,</w:t>
      </w:r>
    </w:p>
    <w:p w:rsidR="00AB158D" w:rsidRPr="00C56E6F" w:rsidRDefault="00AB158D" w:rsidP="0095281F">
      <w:pPr>
        <w:pStyle w:val="Akapitzlist"/>
        <w:numPr>
          <w:ilvl w:val="0"/>
          <w:numId w:val="375"/>
        </w:numPr>
        <w:spacing w:after="0"/>
        <w:jc w:val="both"/>
      </w:pPr>
      <w:r w:rsidRPr="00C56E6F">
        <w:t>w przypadku stosowania zbrojenia przeciwskurczowego oraz zbrojenia sczepiającego - ilość zbrojenia, jego średnicę, ilość i rodzaj łączników umożliwiających odpowiednie zakotwienie w obu łączonych materiałach, głębokość i średnicę otworów dobranych do stosowanych materiałów przeznaczonych do mocowania kotew należy określić na podstawie obliczeń.</w:t>
      </w:r>
    </w:p>
    <w:p w:rsidR="00AB158D" w:rsidRPr="00C56E6F" w:rsidRDefault="00AB158D" w:rsidP="00C56E6F">
      <w:pPr>
        <w:spacing w:after="0"/>
        <w:jc w:val="both"/>
      </w:pPr>
    </w:p>
    <w:p w:rsidR="00AB158D" w:rsidRPr="003A6E02" w:rsidRDefault="00AB158D" w:rsidP="00C56E6F">
      <w:pPr>
        <w:spacing w:after="0"/>
        <w:jc w:val="both"/>
        <w:rPr>
          <w:b/>
        </w:rPr>
      </w:pPr>
      <w:r w:rsidRPr="003A6E02">
        <w:rPr>
          <w:b/>
        </w:rPr>
        <w:t>5.4.Wymagania w stosunku do personelu Wykonawcy</w:t>
      </w:r>
    </w:p>
    <w:p w:rsidR="00AB158D" w:rsidRPr="003A6E02" w:rsidRDefault="00AB158D" w:rsidP="00C56E6F">
      <w:pPr>
        <w:spacing w:after="0"/>
        <w:jc w:val="both"/>
        <w:rPr>
          <w:b/>
        </w:rPr>
      </w:pPr>
      <w:r w:rsidRPr="003A6E02">
        <w:rPr>
          <w:b/>
        </w:rPr>
        <w:t>5.4.1. Dokumenty dotyczące kwalifikacji personelu</w:t>
      </w:r>
    </w:p>
    <w:p w:rsidR="00AB158D" w:rsidRPr="00C56E6F" w:rsidRDefault="00AB158D" w:rsidP="00C56E6F">
      <w:pPr>
        <w:spacing w:after="0"/>
        <w:jc w:val="both"/>
      </w:pPr>
      <w:r w:rsidRPr="00C56E6F">
        <w:t>Dokumenty potwierdzające spełnienie wymagań w stosunku do personelu Wykonawca zobowiązany jest dołączyć do oferty przetargowej. Żądanie dostarczenia wymienionych dokumentów przez Wykonawcę powinno być zawarte w warunkach kontraktu.</w:t>
      </w:r>
    </w:p>
    <w:p w:rsidR="00AB158D" w:rsidRPr="00C56E6F" w:rsidRDefault="00AB158D" w:rsidP="00C56E6F">
      <w:pPr>
        <w:spacing w:after="0"/>
        <w:jc w:val="both"/>
      </w:pPr>
    </w:p>
    <w:p w:rsidR="00AB158D" w:rsidRPr="003A6E02" w:rsidRDefault="00AB158D" w:rsidP="00C56E6F">
      <w:pPr>
        <w:spacing w:after="0"/>
        <w:jc w:val="both"/>
        <w:rPr>
          <w:b/>
        </w:rPr>
      </w:pPr>
      <w:r w:rsidRPr="003A6E02">
        <w:rPr>
          <w:b/>
        </w:rPr>
        <w:t>5.4.2. Wymagania w stosunku do osób kierujących robotami:</w:t>
      </w:r>
    </w:p>
    <w:p w:rsidR="00AB158D" w:rsidRPr="00C56E6F" w:rsidRDefault="00AB158D" w:rsidP="0095281F">
      <w:pPr>
        <w:pStyle w:val="Akapitzlist"/>
        <w:numPr>
          <w:ilvl w:val="0"/>
          <w:numId w:val="376"/>
        </w:numPr>
        <w:spacing w:after="0"/>
        <w:jc w:val="both"/>
      </w:pPr>
      <w:r w:rsidRPr="00C56E6F">
        <w:t>uprawnienia wykonawcze i budowlane do wykonywania samodzielnych funkcji technicznych w zakresie budownictwa mostowego,</w:t>
      </w:r>
    </w:p>
    <w:p w:rsidR="00AB158D" w:rsidRPr="00C56E6F" w:rsidRDefault="00AB158D" w:rsidP="0095281F">
      <w:pPr>
        <w:pStyle w:val="Akapitzlist"/>
        <w:numPr>
          <w:ilvl w:val="0"/>
          <w:numId w:val="376"/>
        </w:numPr>
        <w:spacing w:after="0"/>
        <w:jc w:val="both"/>
      </w:pPr>
      <w:r w:rsidRPr="00C56E6F">
        <w:t xml:space="preserve">znajomość zasad napraw i ochrony powierzchniowej betonu w konstrukcjach mostowych oraz technologii stosowania materiałów, udokumentowane ukończeniem szkolenia w zakresie napraw oraz doświadczenie </w:t>
      </w:r>
      <w:r w:rsidR="00F75F0D">
        <w:br/>
      </w:r>
      <w:r w:rsidRPr="00C56E6F">
        <w:t>w wykonywaniu prac tego typu.</w:t>
      </w:r>
    </w:p>
    <w:p w:rsidR="00AB158D" w:rsidRPr="00C56E6F" w:rsidRDefault="00AB158D" w:rsidP="00C56E6F">
      <w:pPr>
        <w:spacing w:after="0"/>
        <w:jc w:val="both"/>
      </w:pPr>
    </w:p>
    <w:p w:rsidR="00AB158D" w:rsidRPr="003A6E02" w:rsidRDefault="00AB158D" w:rsidP="00C56E6F">
      <w:pPr>
        <w:spacing w:after="0"/>
        <w:jc w:val="both"/>
        <w:rPr>
          <w:b/>
        </w:rPr>
      </w:pPr>
      <w:r w:rsidRPr="003A6E02">
        <w:rPr>
          <w:b/>
        </w:rPr>
        <w:t>5.4.3. Wymagania w stosunku do brygadzistów:</w:t>
      </w:r>
    </w:p>
    <w:p w:rsidR="00AB158D" w:rsidRPr="00C56E6F" w:rsidRDefault="00AB158D" w:rsidP="0095281F">
      <w:pPr>
        <w:pStyle w:val="Akapitzlist"/>
        <w:numPr>
          <w:ilvl w:val="0"/>
          <w:numId w:val="377"/>
        </w:numPr>
        <w:spacing w:after="0"/>
        <w:jc w:val="both"/>
      </w:pPr>
      <w:r w:rsidRPr="00C56E6F">
        <w:t xml:space="preserve">znajomość technologii i umiejętność stosowania materiałów do napraw </w:t>
      </w:r>
      <w:r w:rsidR="00F75F0D">
        <w:br/>
      </w:r>
      <w:r w:rsidRPr="00C56E6F">
        <w:t>i ochrony powierzchniowej betonu, ukończenia szkolenia w zakresie napraw oraz doświadczenie w wykonywaniu prac tego typu.</w:t>
      </w:r>
    </w:p>
    <w:p w:rsidR="00AB158D" w:rsidRPr="00C56E6F" w:rsidRDefault="00AB158D" w:rsidP="00C56E6F">
      <w:pPr>
        <w:spacing w:after="0"/>
        <w:jc w:val="both"/>
      </w:pPr>
    </w:p>
    <w:p w:rsidR="00AB158D" w:rsidRPr="003A6E02" w:rsidRDefault="00AB158D" w:rsidP="00C56E6F">
      <w:pPr>
        <w:spacing w:after="0"/>
        <w:jc w:val="both"/>
        <w:rPr>
          <w:b/>
        </w:rPr>
      </w:pPr>
      <w:r w:rsidRPr="003A6E02">
        <w:rPr>
          <w:b/>
        </w:rPr>
        <w:lastRenderedPageBreak/>
        <w:t>5.4.4. Wymagania w stosunku do robotników:</w:t>
      </w:r>
    </w:p>
    <w:p w:rsidR="00AB158D" w:rsidRDefault="00AB158D" w:rsidP="0095281F">
      <w:pPr>
        <w:pStyle w:val="Akapitzlist"/>
        <w:numPr>
          <w:ilvl w:val="0"/>
          <w:numId w:val="377"/>
        </w:numPr>
        <w:spacing w:after="0"/>
        <w:jc w:val="both"/>
      </w:pPr>
      <w:r w:rsidRPr="00C56E6F">
        <w:t>znajomość zasad i umiejętność stosowania materiałów do napraw i ochrony betonu, przeszkolenie na stanowisku pracy.</w:t>
      </w:r>
    </w:p>
    <w:p w:rsidR="003A6E02" w:rsidRPr="00C56E6F" w:rsidRDefault="003A6E02" w:rsidP="003A6E02">
      <w:pPr>
        <w:pStyle w:val="Akapitzlist"/>
        <w:spacing w:after="0"/>
        <w:jc w:val="both"/>
      </w:pPr>
    </w:p>
    <w:p w:rsidR="00AB158D" w:rsidRPr="003A6E02" w:rsidRDefault="00AB158D" w:rsidP="00C56E6F">
      <w:pPr>
        <w:spacing w:after="0"/>
        <w:jc w:val="both"/>
        <w:rPr>
          <w:b/>
        </w:rPr>
      </w:pPr>
      <w:r w:rsidRPr="003A6E02">
        <w:rPr>
          <w:b/>
        </w:rPr>
        <w:t>5.5. Wymagana dokumentacja robót</w:t>
      </w:r>
    </w:p>
    <w:p w:rsidR="00AB158D" w:rsidRPr="00C56E6F" w:rsidRDefault="00AB158D" w:rsidP="00C56E6F">
      <w:pPr>
        <w:spacing w:after="0"/>
        <w:jc w:val="both"/>
      </w:pPr>
      <w:r w:rsidRPr="00C56E6F">
        <w:t xml:space="preserve">Przed przystąpieniem do prac Wykonawca zobowiązany jest przedstawić Program Zapewnienia Jakości (PZJ). Przed przystąpieniem do robót Wykonawca i </w:t>
      </w:r>
      <w:r w:rsidR="00F75F0D">
        <w:t>Inspektor nadzoru</w:t>
      </w:r>
      <w:r w:rsidRPr="00C56E6F">
        <w:t xml:space="preserve"> dokonują ustaleń technologicznych, których zakres przedstawiony został </w:t>
      </w:r>
      <w:r w:rsidR="00F75F0D">
        <w:br/>
      </w:r>
      <w:r w:rsidRPr="00C56E6F">
        <w:t>w załączniku 1. Podczas robót na bieżąco, na odpowiednich formularzach Wykonawca zobowiązany jest do sporządzania dokumentacji wykonawczej według załączonych wzorów (przykłady protokołów w załączniku), w której zamieszcza m.in.:</w:t>
      </w:r>
    </w:p>
    <w:p w:rsidR="00AB158D" w:rsidRPr="00C56E6F" w:rsidRDefault="00AB158D" w:rsidP="0095281F">
      <w:pPr>
        <w:pStyle w:val="Akapitzlist"/>
        <w:numPr>
          <w:ilvl w:val="0"/>
          <w:numId w:val="377"/>
        </w:numPr>
        <w:spacing w:after="0"/>
        <w:jc w:val="both"/>
      </w:pPr>
      <w:r w:rsidRPr="00C56E6F">
        <w:t>dane o obiekcie,</w:t>
      </w:r>
    </w:p>
    <w:p w:rsidR="00AB158D" w:rsidRPr="00C56E6F" w:rsidRDefault="00AB158D" w:rsidP="0095281F">
      <w:pPr>
        <w:pStyle w:val="Akapitzlist"/>
        <w:numPr>
          <w:ilvl w:val="0"/>
          <w:numId w:val="377"/>
        </w:numPr>
        <w:spacing w:after="0"/>
        <w:jc w:val="both"/>
      </w:pPr>
      <w:r w:rsidRPr="00C56E6F">
        <w:t>informacje o stosowanych materiałach i technologii prac,</w:t>
      </w:r>
    </w:p>
    <w:p w:rsidR="00AB158D" w:rsidRPr="00C56E6F" w:rsidRDefault="00AB158D" w:rsidP="0095281F">
      <w:pPr>
        <w:pStyle w:val="Akapitzlist"/>
        <w:numPr>
          <w:ilvl w:val="0"/>
          <w:numId w:val="377"/>
        </w:numPr>
        <w:spacing w:after="0"/>
        <w:jc w:val="both"/>
      </w:pPr>
      <w:r w:rsidRPr="00C56E6F">
        <w:t>dane dzienne o warunkach atmosferycznych podczas robót,</w:t>
      </w:r>
    </w:p>
    <w:p w:rsidR="00AB158D" w:rsidRPr="00C56E6F" w:rsidRDefault="00AB158D" w:rsidP="0095281F">
      <w:pPr>
        <w:pStyle w:val="Akapitzlist"/>
        <w:numPr>
          <w:ilvl w:val="0"/>
          <w:numId w:val="377"/>
        </w:numPr>
        <w:spacing w:after="0"/>
        <w:jc w:val="both"/>
      </w:pPr>
      <w:r w:rsidRPr="00C56E6F">
        <w:t>informacje o ilości wykonanych prac i zużytych materiałów,</w:t>
      </w:r>
    </w:p>
    <w:p w:rsidR="00AB158D" w:rsidRPr="00C56E6F" w:rsidRDefault="00AB158D" w:rsidP="0095281F">
      <w:pPr>
        <w:pStyle w:val="Akapitzlist"/>
        <w:numPr>
          <w:ilvl w:val="0"/>
          <w:numId w:val="377"/>
        </w:numPr>
        <w:spacing w:after="0"/>
        <w:jc w:val="both"/>
      </w:pPr>
      <w:r w:rsidRPr="00C56E6F">
        <w:t>wyniki wykonanych badań w ramach kontroli wykonywania i odbioru robót.</w:t>
      </w:r>
    </w:p>
    <w:p w:rsidR="00AB158D" w:rsidRPr="00C56E6F" w:rsidRDefault="00AB158D" w:rsidP="00C56E6F">
      <w:pPr>
        <w:spacing w:after="0"/>
        <w:jc w:val="both"/>
      </w:pPr>
    </w:p>
    <w:p w:rsidR="00AB158D" w:rsidRPr="00C56E6F" w:rsidRDefault="00AB158D" w:rsidP="00C56E6F">
      <w:pPr>
        <w:spacing w:after="0"/>
        <w:jc w:val="both"/>
      </w:pPr>
      <w:r w:rsidRPr="00C56E6F">
        <w:t>Powyższa dokumentacja stanowi podstawę do rozliczenia robót. Dokumentację tę Wykonawca zobowiązany jest dołączyć jako element dokumentacji budowy.</w:t>
      </w:r>
    </w:p>
    <w:p w:rsidR="00AB158D" w:rsidRPr="00C56E6F" w:rsidRDefault="00AB158D" w:rsidP="00C56E6F">
      <w:pPr>
        <w:spacing w:after="0"/>
        <w:jc w:val="both"/>
      </w:pPr>
    </w:p>
    <w:p w:rsidR="00AB158D" w:rsidRPr="003A6E02" w:rsidRDefault="00AB158D" w:rsidP="00C56E6F">
      <w:pPr>
        <w:spacing w:after="0"/>
        <w:jc w:val="both"/>
        <w:rPr>
          <w:b/>
        </w:rPr>
      </w:pPr>
      <w:r w:rsidRPr="003A6E02">
        <w:rPr>
          <w:b/>
        </w:rPr>
        <w:t>5.6. Zasady wykonywania robót</w:t>
      </w:r>
    </w:p>
    <w:p w:rsidR="00AB158D" w:rsidRPr="00C56E6F" w:rsidRDefault="00AB158D" w:rsidP="00C56E6F">
      <w:pPr>
        <w:spacing w:after="0"/>
        <w:jc w:val="both"/>
      </w:pPr>
      <w:bookmarkStart w:id="226" w:name="_Toc150314356"/>
      <w:bookmarkStart w:id="227" w:name="_Toc155070929"/>
      <w:r w:rsidRPr="00C56E6F">
        <w:t>Podstawowe czynności przy wykonywaniu robót obejmują:</w:t>
      </w:r>
    </w:p>
    <w:p w:rsidR="00AB158D" w:rsidRPr="00C56E6F" w:rsidRDefault="00AB158D" w:rsidP="0095281F">
      <w:pPr>
        <w:pStyle w:val="Akapitzlist"/>
        <w:numPr>
          <w:ilvl w:val="0"/>
          <w:numId w:val="378"/>
        </w:numPr>
        <w:spacing w:after="0"/>
        <w:jc w:val="both"/>
      </w:pPr>
      <w:r w:rsidRPr="00C56E6F">
        <w:t>roboty przygotowawcze,</w:t>
      </w:r>
    </w:p>
    <w:p w:rsidR="00AB158D" w:rsidRPr="00C56E6F" w:rsidRDefault="00AB158D" w:rsidP="0095281F">
      <w:pPr>
        <w:pStyle w:val="Akapitzlist"/>
        <w:numPr>
          <w:ilvl w:val="0"/>
          <w:numId w:val="378"/>
        </w:numPr>
        <w:spacing w:after="0"/>
        <w:jc w:val="both"/>
      </w:pPr>
      <w:r w:rsidRPr="00C56E6F">
        <w:t>przygotowanie podłoża betonowego i stali zbrojeniowej do nałożenia materiału naprawczego (torkretu),</w:t>
      </w:r>
    </w:p>
    <w:p w:rsidR="00AB158D" w:rsidRPr="00C56E6F" w:rsidRDefault="00AB158D" w:rsidP="0095281F">
      <w:pPr>
        <w:pStyle w:val="Akapitzlist"/>
        <w:numPr>
          <w:ilvl w:val="0"/>
          <w:numId w:val="378"/>
        </w:numPr>
        <w:spacing w:after="0"/>
        <w:jc w:val="both"/>
      </w:pPr>
      <w:r w:rsidRPr="00C56E6F">
        <w:t>nałożenie materiału naprawczego (torkretu),</w:t>
      </w:r>
    </w:p>
    <w:p w:rsidR="00AB158D" w:rsidRPr="00C56E6F" w:rsidRDefault="00AB158D" w:rsidP="0095281F">
      <w:pPr>
        <w:pStyle w:val="Akapitzlist"/>
        <w:numPr>
          <w:ilvl w:val="0"/>
          <w:numId w:val="378"/>
        </w:numPr>
        <w:spacing w:after="0"/>
        <w:jc w:val="both"/>
      </w:pPr>
      <w:r w:rsidRPr="00C56E6F">
        <w:t>roboty wykończeniowe.</w:t>
      </w:r>
    </w:p>
    <w:p w:rsidR="00AB158D" w:rsidRPr="00C56E6F" w:rsidRDefault="00AB158D" w:rsidP="00C56E6F">
      <w:pPr>
        <w:spacing w:after="0"/>
        <w:jc w:val="both"/>
      </w:pPr>
    </w:p>
    <w:p w:rsidR="00AB158D" w:rsidRPr="003A6E02" w:rsidRDefault="00AB158D" w:rsidP="00C56E6F">
      <w:pPr>
        <w:spacing w:after="0"/>
        <w:jc w:val="both"/>
        <w:rPr>
          <w:b/>
        </w:rPr>
      </w:pPr>
      <w:r w:rsidRPr="003A6E02">
        <w:rPr>
          <w:b/>
        </w:rPr>
        <w:t>5.7. Roboty przygotowawcze</w:t>
      </w:r>
    </w:p>
    <w:p w:rsidR="00AB158D" w:rsidRPr="00C56E6F" w:rsidRDefault="00AB158D" w:rsidP="00C56E6F">
      <w:pPr>
        <w:spacing w:after="0"/>
        <w:jc w:val="both"/>
      </w:pPr>
      <w:r w:rsidRPr="00C56E6F">
        <w:t xml:space="preserve">Przed przystąpieniem do robót należy, na podstawie dokumentacji projektowej, ST lub wskazań </w:t>
      </w:r>
      <w:r w:rsidR="00F75F0D">
        <w:t>Inspektora nadzoru</w:t>
      </w:r>
      <w:r w:rsidRPr="00C56E6F">
        <w:t>:</w:t>
      </w:r>
    </w:p>
    <w:p w:rsidR="00AB158D" w:rsidRPr="003A6E02" w:rsidRDefault="00AB158D" w:rsidP="0095281F">
      <w:pPr>
        <w:pStyle w:val="Akapitzlist"/>
        <w:numPr>
          <w:ilvl w:val="0"/>
          <w:numId w:val="379"/>
        </w:numPr>
        <w:spacing w:after="0"/>
        <w:jc w:val="both"/>
      </w:pPr>
      <w:r w:rsidRPr="003A6E02">
        <w:t>zlokalizować obszary do naprawy,</w:t>
      </w:r>
    </w:p>
    <w:p w:rsidR="00AB158D" w:rsidRPr="003A6E02" w:rsidRDefault="00AB158D" w:rsidP="0095281F">
      <w:pPr>
        <w:pStyle w:val="Akapitzlist"/>
        <w:numPr>
          <w:ilvl w:val="0"/>
          <w:numId w:val="379"/>
        </w:numPr>
        <w:spacing w:after="0"/>
        <w:jc w:val="both"/>
      </w:pPr>
      <w:r w:rsidRPr="003A6E02">
        <w:t>ustalić materiały niezbędne do wykonania robót,</w:t>
      </w:r>
    </w:p>
    <w:p w:rsidR="00AB158D" w:rsidRPr="003A6E02" w:rsidRDefault="00AB158D" w:rsidP="0095281F">
      <w:pPr>
        <w:pStyle w:val="Akapitzlist"/>
        <w:numPr>
          <w:ilvl w:val="0"/>
          <w:numId w:val="379"/>
        </w:numPr>
        <w:spacing w:after="0"/>
        <w:jc w:val="both"/>
      </w:pPr>
      <w:r w:rsidRPr="003A6E02">
        <w:t>określić kolejność, sposób i termin wykonania robót.</w:t>
      </w:r>
    </w:p>
    <w:p w:rsidR="00AB158D" w:rsidRPr="00C56E6F" w:rsidRDefault="00AB158D" w:rsidP="00C56E6F">
      <w:pPr>
        <w:spacing w:after="0"/>
        <w:jc w:val="both"/>
      </w:pPr>
    </w:p>
    <w:p w:rsidR="00AB158D" w:rsidRPr="00C56E6F" w:rsidRDefault="00AB158D" w:rsidP="00C56E6F">
      <w:pPr>
        <w:spacing w:after="0"/>
        <w:jc w:val="both"/>
      </w:pPr>
      <w:r w:rsidRPr="00C56E6F">
        <w:t>Do Wykonawcy należy również wykonanie, zabezpieczenie, utrzymanie oraz rozbiórka rusztowań, pomostów roboczych i innych urządzeń pomocniczych niezbędnych do prowadzenia robót.</w:t>
      </w:r>
    </w:p>
    <w:p w:rsidR="00AB158D" w:rsidRPr="00C56E6F" w:rsidRDefault="00AB158D" w:rsidP="00C56E6F">
      <w:pPr>
        <w:spacing w:after="0"/>
        <w:jc w:val="both"/>
      </w:pPr>
    </w:p>
    <w:p w:rsidR="00AB158D" w:rsidRPr="003A6E02" w:rsidRDefault="00AB158D" w:rsidP="00C56E6F">
      <w:pPr>
        <w:spacing w:after="0"/>
        <w:jc w:val="both"/>
        <w:rPr>
          <w:b/>
        </w:rPr>
      </w:pPr>
      <w:r w:rsidRPr="003A6E02">
        <w:rPr>
          <w:b/>
        </w:rPr>
        <w:t>5.8. Pole referencyjne</w:t>
      </w:r>
    </w:p>
    <w:p w:rsidR="00AB158D" w:rsidRPr="00C56E6F" w:rsidRDefault="00AB158D" w:rsidP="00C56E6F">
      <w:pPr>
        <w:spacing w:after="0"/>
        <w:jc w:val="both"/>
      </w:pPr>
      <w:r w:rsidRPr="00C56E6F">
        <w:t xml:space="preserve">Przed przystąpieniem do prac naprawczych na obiekcie Wykonawca, w obecności </w:t>
      </w:r>
      <w:r w:rsidR="00F75F0D">
        <w:t>Inspektora nadzoru</w:t>
      </w:r>
      <w:r w:rsidRPr="00C56E6F">
        <w:t xml:space="preserve"> przygotowuje pole referencyjne naprawy powierzchniowej betonu. Wykonanie pola referencyjnego ma na celu:</w:t>
      </w:r>
    </w:p>
    <w:p w:rsidR="00AB158D" w:rsidRPr="00C56E6F" w:rsidRDefault="00AB158D" w:rsidP="0095281F">
      <w:pPr>
        <w:pStyle w:val="Akapitzlist"/>
        <w:numPr>
          <w:ilvl w:val="0"/>
          <w:numId w:val="380"/>
        </w:numPr>
        <w:spacing w:after="0"/>
        <w:jc w:val="both"/>
      </w:pPr>
      <w:r w:rsidRPr="00C56E6F">
        <w:t>określenie wszystkich parametrów naprawy powierzchniowej betonu,</w:t>
      </w:r>
    </w:p>
    <w:p w:rsidR="00AB158D" w:rsidRPr="00C56E6F" w:rsidRDefault="00AB158D" w:rsidP="0095281F">
      <w:pPr>
        <w:pStyle w:val="Akapitzlist"/>
        <w:numPr>
          <w:ilvl w:val="0"/>
          <w:numId w:val="380"/>
        </w:numPr>
        <w:spacing w:after="0"/>
        <w:jc w:val="both"/>
      </w:pPr>
      <w:r w:rsidRPr="00C56E6F">
        <w:t>ocenę przydatności proponowanych materiałów, technologii,</w:t>
      </w:r>
    </w:p>
    <w:p w:rsidR="00AB158D" w:rsidRPr="00C56E6F" w:rsidRDefault="00AB158D" w:rsidP="0095281F">
      <w:pPr>
        <w:pStyle w:val="Akapitzlist"/>
        <w:numPr>
          <w:ilvl w:val="0"/>
          <w:numId w:val="380"/>
        </w:numPr>
        <w:spacing w:after="0"/>
        <w:jc w:val="both"/>
      </w:pPr>
      <w:r w:rsidRPr="00C56E6F">
        <w:lastRenderedPageBreak/>
        <w:t>ocenę efektów wykonania prac naprawczych.</w:t>
      </w:r>
    </w:p>
    <w:p w:rsidR="00AB158D" w:rsidRPr="00C56E6F" w:rsidRDefault="00AB158D" w:rsidP="00C56E6F">
      <w:pPr>
        <w:spacing w:after="0"/>
        <w:jc w:val="both"/>
      </w:pPr>
    </w:p>
    <w:p w:rsidR="00AB158D" w:rsidRPr="00C56E6F" w:rsidRDefault="00AB158D" w:rsidP="00C56E6F">
      <w:pPr>
        <w:spacing w:after="0"/>
        <w:jc w:val="both"/>
      </w:pPr>
      <w:r w:rsidRPr="00C56E6F">
        <w:t>Pole referencyjne może stanowić podstawę do oceny, czy wykonana na danym elemencie naprawa powierzchniowa wykazuje założone właściwości, czy jest zgodna z wymaganiami projektowymi i wymaganiami producenta materiałów.</w:t>
      </w:r>
    </w:p>
    <w:p w:rsidR="00AB158D" w:rsidRPr="00C56E6F" w:rsidRDefault="00AB158D" w:rsidP="00C56E6F">
      <w:pPr>
        <w:spacing w:after="0"/>
        <w:jc w:val="both"/>
      </w:pPr>
      <w:r w:rsidRPr="00C56E6F">
        <w:t xml:space="preserve">Prace podczas wykonywania pola referencyjnego powinny przebiegać uzgodnionymi w protokole ustaleń (przykład protokółu w załączniku 1) materiałami i zgodnie </w:t>
      </w:r>
      <w:r w:rsidR="006602E6">
        <w:br/>
      </w:r>
      <w:r w:rsidRPr="00C56E6F">
        <w:t xml:space="preserve">z założoną technologią. Prace rozpoczynają się od przygotowania podłoża i prętów zbrojenia przez wykonanie zabezpieczenia antykorozyjnego zbrojenia i narzucenia torkretu. </w:t>
      </w:r>
    </w:p>
    <w:p w:rsidR="00AB158D" w:rsidRPr="00C56E6F" w:rsidRDefault="00AB158D" w:rsidP="00C56E6F">
      <w:pPr>
        <w:spacing w:after="0"/>
        <w:jc w:val="both"/>
      </w:pPr>
      <w:r w:rsidRPr="00C56E6F">
        <w:t xml:space="preserve">W trakcie wykonywania pola referencyjnego Wykonawca przeprowadza kontrolę wykonania robót, a </w:t>
      </w:r>
      <w:r w:rsidR="006602E6">
        <w:t>Inspektor nadzoru</w:t>
      </w:r>
      <w:r w:rsidRPr="00C56E6F">
        <w:t xml:space="preserve"> badania odbiorcze naprawy powierzchniowej betonu. Miejsca, liczbę i wielkość powierzchni referencyjnych oraz sposób ich oznaczenia powinien określić </w:t>
      </w:r>
      <w:r w:rsidR="006602E6">
        <w:t>Inspektor nadzoru</w:t>
      </w:r>
      <w:r w:rsidRPr="00C56E6F">
        <w:t xml:space="preserve">. </w:t>
      </w:r>
    </w:p>
    <w:p w:rsidR="00AB158D" w:rsidRPr="00C56E6F" w:rsidRDefault="00AB158D" w:rsidP="00C56E6F">
      <w:pPr>
        <w:spacing w:after="0"/>
        <w:jc w:val="both"/>
      </w:pPr>
      <w:r w:rsidRPr="00C56E6F">
        <w:t>Wszystkie uzgodnienia, wynikające z wykonania pola referencyjnego na każdym etapie robót, powinny zostać zapisane w protokole wykonania naprawy powierzchniowej betonu (przykład protokołu w załączniku</w:t>
      </w:r>
      <w:r w:rsidR="006602E6">
        <w:t xml:space="preserve"> </w:t>
      </w:r>
      <w:r w:rsidRPr="00C56E6F">
        <w:t>1), a wyniki badań załączone do dokumentacji budowy.</w:t>
      </w:r>
    </w:p>
    <w:p w:rsidR="00AB158D" w:rsidRPr="00C56E6F" w:rsidRDefault="00AB158D" w:rsidP="00C56E6F">
      <w:pPr>
        <w:spacing w:after="0"/>
        <w:jc w:val="both"/>
      </w:pPr>
    </w:p>
    <w:p w:rsidR="00AB158D" w:rsidRPr="003A6E02" w:rsidRDefault="00AB158D" w:rsidP="00C56E6F">
      <w:pPr>
        <w:spacing w:after="0"/>
        <w:jc w:val="both"/>
        <w:rPr>
          <w:b/>
        </w:rPr>
      </w:pPr>
      <w:r w:rsidRPr="003A6E02">
        <w:rPr>
          <w:b/>
        </w:rPr>
        <w:t>5.9. Przygotowanie podłoża</w:t>
      </w:r>
    </w:p>
    <w:p w:rsidR="00AB158D" w:rsidRPr="003A6E02" w:rsidRDefault="00AB158D" w:rsidP="00C56E6F">
      <w:pPr>
        <w:spacing w:after="0"/>
        <w:jc w:val="both"/>
        <w:rPr>
          <w:b/>
        </w:rPr>
      </w:pPr>
      <w:r w:rsidRPr="003A6E02">
        <w:rPr>
          <w:b/>
        </w:rPr>
        <w:t>5.9.1. Warunki ogólne</w:t>
      </w:r>
    </w:p>
    <w:p w:rsidR="00AB158D" w:rsidRPr="00C56E6F" w:rsidRDefault="00AB158D" w:rsidP="00C56E6F">
      <w:pPr>
        <w:spacing w:after="0"/>
        <w:jc w:val="both"/>
      </w:pPr>
      <w:r w:rsidRPr="00C56E6F">
        <w:t>Przed wykonaniem naprawy podłoże betonowe wymaga specjalnych przygotowań. Właściwe oczyszczenie betonu ma decydujące znaczenie dla trwałości i jakości stosowanej naprawy. Podłoże betonowe podlegające naprawie powinno być jednorodne, czyste, wolne od mleczka cementowego, piasku, pyłów, olejów i tłuszczów, a także oczyszczone z odstających grudek związanego betonu, skorodowanych, luźnych części betonu, starych powłok ochronnych i innych elementów pogarszających przyczepność.  Odpowiednio przygotowane powinno być również odsłonięte zbrojenia. W zakres przygotowania podłoża wchodzą następujące prace:</w:t>
      </w:r>
    </w:p>
    <w:p w:rsidR="00AB158D" w:rsidRPr="00C56E6F" w:rsidRDefault="00AB158D" w:rsidP="0095281F">
      <w:pPr>
        <w:pStyle w:val="Akapitzlist"/>
        <w:numPr>
          <w:ilvl w:val="0"/>
          <w:numId w:val="381"/>
        </w:numPr>
        <w:spacing w:after="0"/>
        <w:jc w:val="both"/>
      </w:pPr>
      <w:r w:rsidRPr="00C56E6F">
        <w:t>usunięcie pozostałości powłok ochronnych i pielęgnacyjnych oraz powierzchniowych zanieczyszczeń (w tym również chemicznych) mogących mieć wpływ na połączenie nakładanych materiałów z betonem lub na korozję betonu albo stali zbrojeniowej,</w:t>
      </w:r>
    </w:p>
    <w:p w:rsidR="00AB158D" w:rsidRPr="00C56E6F" w:rsidRDefault="00AB158D" w:rsidP="0095281F">
      <w:pPr>
        <w:pStyle w:val="Akapitzlist"/>
        <w:numPr>
          <w:ilvl w:val="0"/>
          <w:numId w:val="381"/>
        </w:numPr>
        <w:spacing w:after="0"/>
        <w:jc w:val="both"/>
      </w:pPr>
      <w:r w:rsidRPr="00C56E6F">
        <w:t>usunięcie mleczka cementowego i słabo związanych warstw betonu,</w:t>
      </w:r>
    </w:p>
    <w:p w:rsidR="00AB158D" w:rsidRPr="00C56E6F" w:rsidRDefault="00AB158D" w:rsidP="0095281F">
      <w:pPr>
        <w:pStyle w:val="Akapitzlist"/>
        <w:numPr>
          <w:ilvl w:val="0"/>
          <w:numId w:val="381"/>
        </w:numPr>
        <w:spacing w:after="0"/>
        <w:jc w:val="both"/>
      </w:pPr>
      <w:r w:rsidRPr="00C56E6F">
        <w:t>odkucie otuliny betonowej skorodowanych prętów,</w:t>
      </w:r>
    </w:p>
    <w:p w:rsidR="00AB158D" w:rsidRPr="00C56E6F" w:rsidRDefault="00AB158D" w:rsidP="0095281F">
      <w:pPr>
        <w:pStyle w:val="Akapitzlist"/>
        <w:numPr>
          <w:ilvl w:val="0"/>
          <w:numId w:val="381"/>
        </w:numPr>
        <w:spacing w:after="0"/>
        <w:jc w:val="both"/>
      </w:pPr>
      <w:r w:rsidRPr="00C56E6F">
        <w:t>oczyszczenie odsłoniętych prętów zbrojeniowych z rdzy do wymaganego stopnia czystości,</w:t>
      </w:r>
    </w:p>
    <w:p w:rsidR="00AB158D" w:rsidRPr="00C56E6F" w:rsidRDefault="00AB158D" w:rsidP="0095281F">
      <w:pPr>
        <w:pStyle w:val="Akapitzlist"/>
        <w:numPr>
          <w:ilvl w:val="0"/>
          <w:numId w:val="381"/>
        </w:numPr>
        <w:spacing w:after="0"/>
        <w:jc w:val="both"/>
      </w:pPr>
      <w:r w:rsidRPr="00C56E6F">
        <w:t>oczyszczenie podłoża betonowego z pyłów i części luźnych oraz ewentualnie usunięcie nadmiaru wody.</w:t>
      </w:r>
    </w:p>
    <w:p w:rsidR="00AB158D" w:rsidRPr="00C56E6F" w:rsidRDefault="00AB158D" w:rsidP="00C56E6F">
      <w:pPr>
        <w:spacing w:after="0"/>
        <w:jc w:val="both"/>
      </w:pPr>
    </w:p>
    <w:p w:rsidR="00AB158D" w:rsidRPr="00C56E6F" w:rsidRDefault="00AB158D" w:rsidP="00C56E6F">
      <w:pPr>
        <w:spacing w:after="0"/>
        <w:jc w:val="both"/>
      </w:pPr>
      <w:r w:rsidRPr="00C56E6F">
        <w:t>Z przygotowania podłoża Wykonawca powinien przygotować protokół. Przykład protokołu podano w załączniku 2.</w:t>
      </w:r>
    </w:p>
    <w:p w:rsidR="00AB158D" w:rsidRPr="00C56E6F" w:rsidRDefault="00AB158D" w:rsidP="00C56E6F">
      <w:pPr>
        <w:spacing w:after="0"/>
        <w:jc w:val="both"/>
      </w:pPr>
    </w:p>
    <w:p w:rsidR="00AB158D" w:rsidRPr="003A6E02" w:rsidRDefault="00AB158D" w:rsidP="00C56E6F">
      <w:pPr>
        <w:spacing w:after="0"/>
        <w:jc w:val="both"/>
        <w:rPr>
          <w:b/>
        </w:rPr>
      </w:pPr>
      <w:r w:rsidRPr="003A6E02">
        <w:rPr>
          <w:b/>
        </w:rPr>
        <w:t>5.9.2. Przygotowanie podłoża przed nakładaniem torkretu</w:t>
      </w:r>
    </w:p>
    <w:p w:rsidR="00AB158D" w:rsidRPr="003A6E02" w:rsidRDefault="00AB158D" w:rsidP="00C56E6F">
      <w:pPr>
        <w:spacing w:after="0"/>
        <w:jc w:val="both"/>
        <w:rPr>
          <w:b/>
        </w:rPr>
      </w:pPr>
      <w:r w:rsidRPr="003A6E02">
        <w:rPr>
          <w:b/>
        </w:rPr>
        <w:t>5.9.2.1.  Przygotowanie powierzchni betonowej</w:t>
      </w:r>
    </w:p>
    <w:p w:rsidR="00AB158D" w:rsidRPr="00C56E6F" w:rsidRDefault="00AB158D" w:rsidP="00C56E6F">
      <w:pPr>
        <w:spacing w:after="0"/>
        <w:jc w:val="both"/>
      </w:pPr>
      <w:r w:rsidRPr="00C56E6F">
        <w:lastRenderedPageBreak/>
        <w:t>Przed przystąpieniem do torkretowania należy usunąć skorodowany beton do tzw. „zdrowego betonu”, oczyścić i zabezpieczyć odkryte pręty zbrojeniowe oraz oczyścić powierzchnię naprawianą z wszelkich zanieczyszczeń.</w:t>
      </w:r>
    </w:p>
    <w:p w:rsidR="00AB158D" w:rsidRPr="00C56E6F" w:rsidRDefault="00AB158D" w:rsidP="00C56E6F">
      <w:pPr>
        <w:spacing w:after="0"/>
        <w:jc w:val="both"/>
      </w:pPr>
      <w:r w:rsidRPr="00C56E6F">
        <w:t>Przygotowanie powierzchni betonowej należy rozpocząć od usunięcia skorodowanego betonu.  Skorodowany beton można usuwać przez:</w:t>
      </w:r>
    </w:p>
    <w:p w:rsidR="00AB158D" w:rsidRPr="00C56E6F" w:rsidRDefault="00AB158D" w:rsidP="0095281F">
      <w:pPr>
        <w:pStyle w:val="Akapitzlist"/>
        <w:numPr>
          <w:ilvl w:val="0"/>
          <w:numId w:val="382"/>
        </w:numPr>
        <w:spacing w:after="0"/>
        <w:jc w:val="both"/>
      </w:pPr>
      <w:r w:rsidRPr="00C56E6F">
        <w:t>skuwanie za pomocą młotów (ręcznych, pneumatycznych, elektrycznych), dodatkowo przy wykorzystywaniu przecinaków, skorodowanych fragmentów konstrukcji. Metoda może mieć praktyczne zastosowanie jedynie przy małych zakresach uszkodzeń i często wymaga dodatkowych zabiegów. Powinna być stosowana ostrożnie, ponieważ grozi uszkodzeniem zbrojenia,</w:t>
      </w:r>
    </w:p>
    <w:p w:rsidR="00AB158D" w:rsidRPr="00C56E6F" w:rsidRDefault="00AB158D" w:rsidP="0095281F">
      <w:pPr>
        <w:pStyle w:val="Akapitzlist"/>
        <w:numPr>
          <w:ilvl w:val="0"/>
          <w:numId w:val="382"/>
        </w:numPr>
        <w:spacing w:after="0"/>
        <w:jc w:val="both"/>
      </w:pPr>
      <w:r w:rsidRPr="00C56E6F">
        <w:t>oczyszczanie za pomocą obrotowych szczotek stalowych - może być głównie stosowane do usuwania zwietrzałej powierzchni betonu lub mleczka cementowego.  Przy tej metodzie powinny być stosowane odpowiednie urządzenia i zabiegi technologiczne zabezpieczające środowisko przed zapyleniem,</w:t>
      </w:r>
    </w:p>
    <w:p w:rsidR="00AB158D" w:rsidRPr="00C56E6F" w:rsidRDefault="00AB158D" w:rsidP="0095281F">
      <w:pPr>
        <w:pStyle w:val="Akapitzlist"/>
        <w:numPr>
          <w:ilvl w:val="0"/>
          <w:numId w:val="382"/>
        </w:numPr>
        <w:spacing w:after="0"/>
        <w:jc w:val="both"/>
      </w:pPr>
      <w:r w:rsidRPr="00C56E6F">
        <w:t>frezowanie, polegające na ścinaniu skorodowanej warstwy betonu za pomocą frezów walcowych. Metoda ta przydatna jest do czyszczenia powierzchni poziomych, zwłaszcza o dużych rozmiarach,</w:t>
      </w:r>
    </w:p>
    <w:p w:rsidR="00AB158D" w:rsidRPr="00C56E6F" w:rsidRDefault="00AB158D" w:rsidP="0095281F">
      <w:pPr>
        <w:pStyle w:val="Akapitzlist"/>
        <w:numPr>
          <w:ilvl w:val="0"/>
          <w:numId w:val="382"/>
        </w:numPr>
        <w:spacing w:after="0"/>
        <w:jc w:val="both"/>
      </w:pPr>
      <w:r w:rsidRPr="00C56E6F">
        <w:t>szlifowanie polegające na usuwaniu za pomocą szlifierki skorodowanych warstw betonu. Metoda ta jest przydatna w przypadku powierzchniowej korozji betonu oraz do usuwania mleczka cementowego. Stosowanie w praktyce jest ograniczone do niewielkich powierzchni,</w:t>
      </w:r>
    </w:p>
    <w:p w:rsidR="00AB158D" w:rsidRPr="00C56E6F" w:rsidRDefault="00AB158D" w:rsidP="0095281F">
      <w:pPr>
        <w:pStyle w:val="Akapitzlist"/>
        <w:numPr>
          <w:ilvl w:val="0"/>
          <w:numId w:val="382"/>
        </w:numPr>
        <w:spacing w:after="0"/>
        <w:jc w:val="both"/>
      </w:pPr>
      <w:r w:rsidRPr="00C56E6F">
        <w:t xml:space="preserve">opalanie (czyszczenie płomieniowe), polegające na podgrzewaniu powierzchni betonu palnikiem gazowym. Metoda ta jest przydatna zarówno do płaszczyzn poziomych jak i pionowych, zwłaszcza w przypadkach gdy powierzchnia betonu jest zanieczyszczona olejami. Po zastosowaniu tej metody wymagane jest dodatkowe mechaniczne oczyszczenia powierzchni.        </w:t>
      </w:r>
    </w:p>
    <w:p w:rsidR="00AB158D" w:rsidRPr="00C56E6F" w:rsidRDefault="00AB158D" w:rsidP="00C56E6F">
      <w:pPr>
        <w:spacing w:after="0"/>
        <w:jc w:val="both"/>
      </w:pPr>
    </w:p>
    <w:p w:rsidR="00AB158D" w:rsidRPr="00C56E6F" w:rsidRDefault="00AB158D" w:rsidP="00C56E6F">
      <w:pPr>
        <w:spacing w:after="0"/>
        <w:jc w:val="both"/>
      </w:pPr>
      <w:r w:rsidRPr="00C56E6F">
        <w:t xml:space="preserve">Usuwanie skorodowanego betonu powinno odbywać się pod nadzorem </w:t>
      </w:r>
      <w:r w:rsidR="00E23ABE">
        <w:t>Inspektora nadzoru</w:t>
      </w:r>
      <w:r w:rsidRPr="00C56E6F">
        <w:t xml:space="preserve">. Dopuszczalna wielkość obszaru usuwania betonu powinna być określona w projekcie naprawy i niedopuszczalne jest usuwanie betonu na obszarze wykraczającym poza ten zakres bez konsultacji z </w:t>
      </w:r>
      <w:r w:rsidR="00E23ABE">
        <w:t>Inspektorem nadzoru</w:t>
      </w:r>
      <w:r w:rsidRPr="00C56E6F">
        <w:t xml:space="preserve">. W przypadku konieczności odkucia betonu na znacznym obszarze, mogącym mieć wpływ na statykę konstrukcji obiektu lub jej poszczególnych elementów, należy przerwać roboty i powiadomić </w:t>
      </w:r>
      <w:r w:rsidR="00E23ABE">
        <w:t>Inspektora nadzoru</w:t>
      </w:r>
      <w:r w:rsidRPr="00C56E6F">
        <w:t xml:space="preserve"> celem skonsultowania się z projektantem robót naprawczych. Należy również powiadomić bezzwłocznie </w:t>
      </w:r>
      <w:r w:rsidR="00E23ABE">
        <w:t>Inspektora nadzoru</w:t>
      </w:r>
      <w:r w:rsidRPr="00C56E6F">
        <w:t xml:space="preserve"> i przerwać roboty przygotowawcze w przypadku natrafienia na stal sprężającą. Głębokość i kształt skucia powinny być ustalone na podstawie badań, określających m.in. głębokość karbonatyzacji, głębokość penetracji szkodliwych związków chemicznych, a także na podstawie badań wytrzymałościowych, określających wytrzymałość betonu. W przypadku degradacji betonu sięgającej znacznej głębokości, proces skuwania należy poprzedzić analizą statyczno-wytrzymałościową, określającą czy skuwanie nie zagrozi bezpieczeństwu konstrukcji i ewentualnie wykonać niezbędne prace zabezpieczające. Linie wyznaczające krawędzie odkuć powinny być prostopadłe lub równoległe do osi naprawianego elementu. Krawędzie obszaru naprawianego należy podkuć (naciąć liniowo) pod kątem prostym. </w:t>
      </w:r>
    </w:p>
    <w:p w:rsidR="00AB158D" w:rsidRPr="00C56E6F" w:rsidRDefault="00AB158D" w:rsidP="00C56E6F">
      <w:pPr>
        <w:spacing w:after="0"/>
        <w:jc w:val="both"/>
      </w:pPr>
      <w:r w:rsidRPr="00C56E6F">
        <w:lastRenderedPageBreak/>
        <w:t xml:space="preserve">Po usunięciu skorodowanego betonu należy powierzchnię betonu oczyścić. Czyszczenie podłoża betonowego polega na usunięciu części luźnych, pyłów, olejów, mleczka cementowego i innych elementów obniżających przyczepność.  Do czyszczenia powierzchni należy stosować metodą strumieniowo-ścierną (np. piaskowanie, śrutowanie, hydropiaskowanie). Następnie oczyszczoną powierzchnię należy odpylić odkurzaczem przemysłowym lub przez zdmuchnięcie pyłu sprężonym powietrzem (sprężarki śrubowe). Miejsca zatłuszczone należy zmyć rozpuszczalnikami organicznymi lub detergentami. </w:t>
      </w:r>
    </w:p>
    <w:p w:rsidR="00AB158D" w:rsidRPr="00C56E6F" w:rsidRDefault="00AB158D" w:rsidP="00C56E6F">
      <w:pPr>
        <w:spacing w:after="0"/>
        <w:jc w:val="both"/>
      </w:pPr>
      <w:r w:rsidRPr="00C56E6F">
        <w:t>Przygotowana powierzchnia betonowa nie powinna zawierać lokalnych wgłębień, ani wystających fragmentów, aby nie występowały nagłe zmiany grubości narzucanej warstwy betonu.</w:t>
      </w:r>
    </w:p>
    <w:p w:rsidR="00AB158D" w:rsidRPr="00C56E6F" w:rsidRDefault="00AB158D" w:rsidP="00C56E6F">
      <w:pPr>
        <w:spacing w:after="0"/>
        <w:jc w:val="both"/>
      </w:pPr>
    </w:p>
    <w:p w:rsidR="00AB158D" w:rsidRPr="00C56E6F" w:rsidRDefault="00AB158D" w:rsidP="003A6E02">
      <w:pPr>
        <w:pStyle w:val="Nagwek4"/>
      </w:pPr>
      <w:r w:rsidRPr="00C56E6F">
        <w:t>5.9.2.2.  Przygotowanie zbrojenia</w:t>
      </w:r>
    </w:p>
    <w:p w:rsidR="00AB158D" w:rsidRPr="00C56E6F" w:rsidRDefault="00AB158D" w:rsidP="00C56E6F">
      <w:pPr>
        <w:spacing w:after="0"/>
        <w:jc w:val="both"/>
      </w:pPr>
      <w:r w:rsidRPr="00C56E6F">
        <w:t xml:space="preserve">Jeżeli stwierdzono korozję zbrojenia, to powinno ono być odsłonięte w stopniu umożliwiającym jego oczyszczenie i ewentualne wykonanie zabezpieczenia antykorozyjnego jego powierzchni. W przypadku stwierdzenia powierzchniowej korozji prętów zbrojenia (od strony otuliny) beton należy rozkuć do ½ średnicy pręta zbrojeniowego. Gdy pręty zbrojeniowe są skorodowane na całym obwodzie rozkucie powinno sięgać jeszcze około </w:t>
      </w:r>
      <w:smartTag w:uri="urn:schemas-microsoft-com:office:smarttags" w:element="metricconverter">
        <w:smartTagPr>
          <w:attr w:name="ProductID" w:val="2 cm"/>
        </w:smartTagPr>
        <w:r w:rsidRPr="00C56E6F">
          <w:t>2 cm</w:t>
        </w:r>
      </w:smartTag>
      <w:r w:rsidRPr="00C56E6F">
        <w:t xml:space="preserve"> poza pręt. Odkryte zbrojenie należy oczyścić </w:t>
      </w:r>
      <w:r w:rsidR="00564D9C">
        <w:br/>
      </w:r>
      <w:r w:rsidRPr="00C56E6F">
        <w:t xml:space="preserve">z rdzy obróbką strumieniowo-ścierną do stopnia czystości Sa½ wg </w:t>
      </w:r>
      <w:r w:rsidR="00564D9C">
        <w:t>PN-ISO 8501-1/Ad1:1998/Apl:2002</w:t>
      </w:r>
      <w:r w:rsidRPr="00C56E6F">
        <w:t>.</w:t>
      </w:r>
    </w:p>
    <w:p w:rsidR="00AB158D" w:rsidRPr="00C56E6F" w:rsidRDefault="00AB158D" w:rsidP="00C56E6F">
      <w:pPr>
        <w:spacing w:after="0"/>
        <w:jc w:val="both"/>
      </w:pPr>
      <w:r w:rsidRPr="00C56E6F">
        <w:t xml:space="preserve">W przypadku stwierdzenia korozji 20% przekroju pręta zbrojeniowego należy wzmocnić zbrojenie prętami uzupełniającymi lub odcinki zniszczone pręta usunąć </w:t>
      </w:r>
      <w:r w:rsidR="00564D9C">
        <w:br/>
      </w:r>
      <w:r w:rsidRPr="00C56E6F">
        <w:t xml:space="preserve">i zastąpić nowymi. Pręty stanowiące uzupełnienie należy oczyścić do stopnia czystości jak pręty zbrojenia uzupełnianego. Łączenie prętów uzupełnianych </w:t>
      </w:r>
      <w:r w:rsidR="00564D9C">
        <w:br/>
      </w:r>
      <w:r w:rsidRPr="00C56E6F">
        <w:t>z prętami uzupełniającymi należy wykonywać zgodnie z PN-S-10042:1991.</w:t>
      </w:r>
    </w:p>
    <w:p w:rsidR="00AB158D" w:rsidRPr="00C56E6F" w:rsidRDefault="00AB158D" w:rsidP="00C56E6F">
      <w:pPr>
        <w:spacing w:after="0"/>
        <w:jc w:val="both"/>
      </w:pPr>
      <w:r w:rsidRPr="00C56E6F">
        <w:t xml:space="preserve">Po oczyszczeniu pręty zbrojeniowe należy zabezpieczyć środkiem antykorozyjnym. Przygotowanie środka antykorozyjnego do użycia musi być zgodne z zaleceniami producenta podanymi w karcie technicznej. Zwykle odpowiednią ilość wody wlewa się do mieszarki wolnoobrotowej i dodaje suchy składnik mieszając aż do uzyskania jednorodnej masy o konsystencji śmietany (nie krócej niż 3 min.). Oczyszczone pręty zbrojeniowe należy pokryć materiałem antykorozyjnym za pomocą szczotki, pędzla lub rozpylacza.   Ilość i grubość warstw ochrony antykorozyjnej prętów oraz całość przebiegu procesu wbudowywania materiału musi odpowiadać wymaganiom producenta podanym w kartach  technicznych materiałów. Zwykle należy zastosować dwie warstwy o grubości </w:t>
      </w:r>
      <w:smartTag w:uri="urn:schemas-microsoft-com:office:smarttags" w:element="metricconverter">
        <w:smartTagPr>
          <w:attr w:name="ProductID" w:val="0,5 mm"/>
        </w:smartTagPr>
        <w:r w:rsidRPr="00C56E6F">
          <w:t>0,5 mm</w:t>
        </w:r>
      </w:smartTag>
      <w:r w:rsidRPr="00C56E6F">
        <w:t xml:space="preserve"> każda. Odstęp pomiędzy nakładaniem kolejnych warstw wynosi zwykle od 4 do</w:t>
      </w:r>
      <w:r w:rsidR="00564D9C">
        <w:t xml:space="preserve"> </w:t>
      </w:r>
      <w:r w:rsidRPr="00C56E6F">
        <w:t>5 godz. W temperaturze +20°C. Kolejne warstwy naprawy można nakładać po upływie czasu określonym przez producenta (zwykle od 4 do 5 godzin w temp. +20°C).</w:t>
      </w:r>
    </w:p>
    <w:p w:rsidR="00AB158D" w:rsidRPr="00C56E6F" w:rsidRDefault="00AB158D" w:rsidP="00C56E6F">
      <w:pPr>
        <w:spacing w:after="0"/>
        <w:jc w:val="both"/>
      </w:pPr>
      <w:r w:rsidRPr="00C56E6F">
        <w:t xml:space="preserve">Jeżeli grubość warstwy torkretu ma być większa od </w:t>
      </w:r>
      <w:smartTag w:uri="urn:schemas-microsoft-com:office:smarttags" w:element="metricconverter">
        <w:smartTagPr>
          <w:attr w:name="ProductID" w:val="3 cm"/>
        </w:smartTagPr>
        <w:r w:rsidRPr="00C56E6F">
          <w:t>3 cm</w:t>
        </w:r>
      </w:smartTag>
      <w:r w:rsidRPr="00C56E6F">
        <w:t xml:space="preserve">, należy zamocować siatki stalowe ze stali spełniającej wymagania OST </w:t>
      </w:r>
      <w:r w:rsidR="00564D9C">
        <w:t>„Stal zbrojeniowa”</w:t>
      </w:r>
      <w:r w:rsidRPr="00C56E6F">
        <w:t xml:space="preserve">, spełniające funkcję zbrojenia przeciwskurczowego. Przy grubości narzutu do </w:t>
      </w:r>
      <w:smartTag w:uri="urn:schemas-microsoft-com:office:smarttags" w:element="metricconverter">
        <w:smartTagPr>
          <w:attr w:name="ProductID" w:val="4 cm"/>
        </w:smartTagPr>
        <w:r w:rsidRPr="00C56E6F">
          <w:t>4 cm</w:t>
        </w:r>
      </w:smartTag>
      <w:r w:rsidRPr="00C56E6F">
        <w:t xml:space="preserve"> wystarczy jedna warstwa siatki, przy większej grubości - dwie siatki: jedną umieszcza się przy powierzchni torkretowanej, drugą na głębokości </w:t>
      </w:r>
      <w:smartTag w:uri="urn:schemas-microsoft-com:office:smarttags" w:element="metricconverter">
        <w:smartTagPr>
          <w:attr w:name="ProductID" w:val="1 cm"/>
        </w:smartTagPr>
        <w:r w:rsidRPr="00C56E6F">
          <w:t>1 cm</w:t>
        </w:r>
      </w:smartTag>
      <w:r w:rsidRPr="00C56E6F">
        <w:t xml:space="preserve"> pod powierzchnią warstwy torkretu. Siatki należy zakotwić w starym betonie. Elementy kotwiące nie powinny być rozmieszczone rzadziej niż co 30</w:t>
      </w:r>
      <w:r w:rsidRPr="00C56E6F">
        <w:sym w:font="Symbol" w:char="F0B8"/>
      </w:r>
      <w:r w:rsidRPr="00C56E6F">
        <w:t>50 cm. Jeżeli dokumentacja projektowa nie przewiduje inaczej można stosować siatki z prętów o średnicy 4</w:t>
      </w:r>
      <w:r w:rsidRPr="00C56E6F">
        <w:sym w:font="Symbol" w:char="F0B8"/>
      </w:r>
      <w:r w:rsidRPr="00C56E6F">
        <w:t xml:space="preserve">8 mm, z oczkami </w:t>
      </w:r>
      <w:r w:rsidRPr="00C56E6F">
        <w:lastRenderedPageBreak/>
        <w:t>5</w:t>
      </w:r>
      <w:r w:rsidRPr="00C56E6F">
        <w:sym w:font="Symbol" w:char="F0B8"/>
      </w:r>
      <w:r w:rsidRPr="00C56E6F">
        <w:t>10 cm. Oczka siatki nie mogą być zbyt gęste, ponieważ utrudnia to betonowanie. Jeśli powierzchnie torkretowane są duże, to można zastosować dodatkowy szkielet zbrojenia z prętów o przekroju 8</w:t>
      </w:r>
      <w:r w:rsidRPr="00C56E6F">
        <w:sym w:font="Symbol" w:char="F0B8"/>
      </w:r>
      <w:r w:rsidRPr="00C56E6F">
        <w:t>10 mm (lub większych).  Pręty kotwiące należy wklejać w wywiercone wcześniej otwory za pomocą żywicy epoksydowej. Składniki żywicy należy mieszać w proporcjach ściśle wg wskazań producenta. Składniki należy mieszać, aż do osiągnięcia jednolitej barwy, przez okres czasu określony przez producenta, lecz nie krócej niż przez 3 minuty. Następnie wymieszany materiał należy przelać do czystego pojemnika i jeszcze raz wymieszać. Czas przydatności żywicy w temperaturze +20°C wynosi zwykle około 30 minut. Temperatura podłoża i otoczenia w trakcie aplikacji żywicy powinna wynosić od +5 °C do +30 °C. Żywicę należy umieszczać w wywierconych otworach za pomocą sprzętu zalecanego przez producenta. Pręty kotwiące oraz pręty siatki również należy zabezpieczyć środkiem antykorozyjnym.</w:t>
      </w:r>
    </w:p>
    <w:p w:rsidR="00AB158D" w:rsidRPr="00C56E6F" w:rsidRDefault="00AB158D" w:rsidP="00C56E6F">
      <w:pPr>
        <w:spacing w:after="0"/>
        <w:jc w:val="both"/>
      </w:pPr>
      <w:r w:rsidRPr="00C56E6F">
        <w:t>Z zabezpieczenia antykorozyjnego prętów zbrojeniowych Wykonawca sporządzi protokół. Wzór protokołu podano w załączniku 3.</w:t>
      </w:r>
    </w:p>
    <w:p w:rsidR="00AB158D" w:rsidRPr="00C56E6F" w:rsidRDefault="00AB158D" w:rsidP="00C56E6F">
      <w:pPr>
        <w:spacing w:after="0"/>
        <w:jc w:val="both"/>
      </w:pPr>
    </w:p>
    <w:p w:rsidR="00AB158D" w:rsidRPr="00C56E6F" w:rsidRDefault="00AB158D" w:rsidP="003A6E02">
      <w:pPr>
        <w:pStyle w:val="Nagwek4"/>
      </w:pPr>
      <w:r w:rsidRPr="00C56E6F">
        <w:t>5.9.2.3. Wymagania dla podłoża betonowego</w:t>
      </w:r>
    </w:p>
    <w:p w:rsidR="00AB158D" w:rsidRPr="00C56E6F" w:rsidRDefault="00AB158D" w:rsidP="00C56E6F">
      <w:pPr>
        <w:spacing w:after="0"/>
        <w:jc w:val="both"/>
      </w:pPr>
      <w:r w:rsidRPr="00C56E6F">
        <w:t>Podłoże betonowe przygotowane do torkretowania powinno spełniać następujące wymagania:</w:t>
      </w:r>
    </w:p>
    <w:p w:rsidR="00AB158D" w:rsidRPr="00C56E6F" w:rsidRDefault="00AB158D" w:rsidP="0095281F">
      <w:pPr>
        <w:pStyle w:val="Akapitzlist"/>
        <w:numPr>
          <w:ilvl w:val="0"/>
          <w:numId w:val="383"/>
        </w:numPr>
        <w:spacing w:after="0"/>
        <w:jc w:val="both"/>
      </w:pPr>
      <w:r w:rsidRPr="00C56E6F">
        <w:t>wytrzymałość na ściskanie podłoża betonowego w konstrukcjach nowo zbudowanych obiektów powinna być nie mniejsza niż wynikająca z przyjętej klasy betonu, a dla obiektów remontowanych powinna ≥ 25 MPa,</w:t>
      </w:r>
    </w:p>
    <w:p w:rsidR="00AB158D" w:rsidRPr="00C56E6F" w:rsidRDefault="00AB158D" w:rsidP="0095281F">
      <w:pPr>
        <w:pStyle w:val="Akapitzlist"/>
        <w:numPr>
          <w:ilvl w:val="0"/>
          <w:numId w:val="383"/>
        </w:numPr>
        <w:spacing w:after="0"/>
        <w:jc w:val="both"/>
      </w:pPr>
      <w:r w:rsidRPr="00C56E6F">
        <w:t>wytrzymałość na odrywanie wg normy PN-EN 1542:2000, prawidłowo przygotowanego podłoża betonowego, powinna wynosić:</w:t>
      </w:r>
    </w:p>
    <w:p w:rsidR="00AB158D" w:rsidRPr="00C56E6F" w:rsidRDefault="00AB158D" w:rsidP="0095281F">
      <w:pPr>
        <w:pStyle w:val="Akapitzlist"/>
        <w:numPr>
          <w:ilvl w:val="0"/>
          <w:numId w:val="384"/>
        </w:numPr>
        <w:spacing w:after="0"/>
        <w:ind w:left="1276"/>
        <w:jc w:val="both"/>
      </w:pPr>
      <w:r w:rsidRPr="00C56E6F">
        <w:t xml:space="preserve">wartość średnia </w:t>
      </w:r>
      <w:r w:rsidRPr="00C56E6F">
        <w:tab/>
      </w:r>
      <w:r w:rsidRPr="00C56E6F">
        <w:sym w:font="Symbol" w:char="F0B3"/>
      </w:r>
      <w:r w:rsidRPr="00C56E6F">
        <w:t xml:space="preserve"> 1,5 MPa,</w:t>
      </w:r>
    </w:p>
    <w:p w:rsidR="00AB158D" w:rsidRPr="00C56E6F" w:rsidRDefault="00AB158D" w:rsidP="0095281F">
      <w:pPr>
        <w:pStyle w:val="Akapitzlist"/>
        <w:numPr>
          <w:ilvl w:val="0"/>
          <w:numId w:val="384"/>
        </w:numPr>
        <w:spacing w:after="0"/>
        <w:ind w:left="1276"/>
        <w:jc w:val="both"/>
      </w:pPr>
      <w:r w:rsidRPr="00C56E6F">
        <w:t xml:space="preserve">wartość minimalna </w:t>
      </w:r>
      <w:r w:rsidRPr="00C56E6F">
        <w:tab/>
        <w:t>1,0 MPa.</w:t>
      </w:r>
    </w:p>
    <w:p w:rsidR="00AB158D" w:rsidRPr="00C56E6F" w:rsidRDefault="00AB158D" w:rsidP="00C56E6F">
      <w:pPr>
        <w:spacing w:after="0"/>
        <w:jc w:val="both"/>
      </w:pPr>
      <w:r w:rsidRPr="00C56E6F">
        <w:t>Należy wykonać jedno oznaczenie wytrzymałości na odrywanie betonu w podłożu na każde 25m2 powierzchni oczyszczonego podłoża, przy czym minimalna liczba oznaczeń 5 dla jednego elementu.</w:t>
      </w:r>
    </w:p>
    <w:p w:rsidR="00AB158D" w:rsidRPr="00C56E6F" w:rsidRDefault="00AB158D" w:rsidP="00C56E6F">
      <w:pPr>
        <w:spacing w:after="0"/>
        <w:jc w:val="both"/>
      </w:pPr>
      <w:r w:rsidRPr="00C56E6F">
        <w:t xml:space="preserve">Jeżeli powyższe wymagania dotyczące wytrzymałości betonu na odrywanie nie jest spełnione należy przed natryskiem torkretu wykonać zbrojenie z siatek zakotwionych w sposób mechaniczny, a minimalna grubość torkretu nie może być wówczas mniejsza od </w:t>
      </w:r>
      <w:smartTag w:uri="urn:schemas-microsoft-com:office:smarttags" w:element="metricconverter">
        <w:smartTagPr>
          <w:attr w:name="ProductID" w:val="5 cm"/>
        </w:smartTagPr>
        <w:r w:rsidRPr="00C56E6F">
          <w:t>5 cm</w:t>
        </w:r>
      </w:smartTag>
      <w:r w:rsidRPr="00C56E6F">
        <w:t xml:space="preserve">. Pręty siatek należy zabezpieczyć antykorozyjnie jak powyżej.  </w:t>
      </w:r>
    </w:p>
    <w:p w:rsidR="00AB158D" w:rsidRPr="00C56E6F" w:rsidRDefault="00AB158D" w:rsidP="00C56E6F">
      <w:pPr>
        <w:spacing w:after="0"/>
        <w:jc w:val="both"/>
      </w:pPr>
    </w:p>
    <w:p w:rsidR="00AB158D" w:rsidRPr="003A6E02" w:rsidRDefault="00AB158D" w:rsidP="0095281F">
      <w:pPr>
        <w:pStyle w:val="Akapitzlist"/>
        <w:numPr>
          <w:ilvl w:val="3"/>
          <w:numId w:val="357"/>
        </w:numPr>
        <w:spacing w:after="0"/>
        <w:ind w:left="993" w:hanging="993"/>
        <w:jc w:val="both"/>
        <w:rPr>
          <w:b/>
        </w:rPr>
      </w:pPr>
      <w:r w:rsidRPr="003A6E02">
        <w:rPr>
          <w:b/>
        </w:rPr>
        <w:t>Nasączanie podłoża betonowego</w:t>
      </w:r>
    </w:p>
    <w:p w:rsidR="00AB158D" w:rsidRPr="00C56E6F" w:rsidRDefault="00AB158D" w:rsidP="00C56E6F">
      <w:pPr>
        <w:spacing w:after="0"/>
        <w:jc w:val="both"/>
      </w:pPr>
      <w:r w:rsidRPr="00C56E6F">
        <w:t>Przed wykonaniem warstwy torkretu podłoże betonowe powinno być starannie nasączane wodą przez 3 dni poprzedzające betonowanie, aby suchy stary beton nie odciągał wody ze świeżej mieszanki, a także aby w jak największym stopniu zmniejszyć skurcz różnicowy między starym i świeżym betonem. Bezpośrednio przed betonowaniem nadmiar wody należy usunąć, aby powierzchnia była matowo-wilgotna.</w:t>
      </w:r>
    </w:p>
    <w:p w:rsidR="00AB158D" w:rsidRPr="00C56E6F" w:rsidRDefault="00AB158D" w:rsidP="00C56E6F">
      <w:pPr>
        <w:spacing w:after="0"/>
        <w:jc w:val="both"/>
      </w:pPr>
    </w:p>
    <w:p w:rsidR="00AB158D" w:rsidRPr="003A6E02" w:rsidRDefault="00AB158D" w:rsidP="00C56E6F">
      <w:pPr>
        <w:spacing w:after="0"/>
        <w:jc w:val="both"/>
        <w:rPr>
          <w:b/>
        </w:rPr>
      </w:pPr>
      <w:r w:rsidRPr="003A6E02">
        <w:rPr>
          <w:b/>
        </w:rPr>
        <w:t>5.10. Naprawa powierzchni betonowych betonem natryskiwanym (torkretem)</w:t>
      </w:r>
    </w:p>
    <w:p w:rsidR="00AB158D" w:rsidRPr="003A6E02" w:rsidRDefault="00AB158D" w:rsidP="00C56E6F">
      <w:pPr>
        <w:spacing w:after="0"/>
        <w:jc w:val="both"/>
        <w:rPr>
          <w:b/>
        </w:rPr>
      </w:pPr>
      <w:r w:rsidRPr="003A6E02">
        <w:rPr>
          <w:b/>
        </w:rPr>
        <w:t>5.10.1. Zakres stosowania</w:t>
      </w:r>
    </w:p>
    <w:p w:rsidR="00AB158D" w:rsidRPr="00C56E6F" w:rsidRDefault="00AB158D" w:rsidP="00C56E6F">
      <w:pPr>
        <w:spacing w:after="0"/>
        <w:jc w:val="both"/>
      </w:pPr>
      <w:r w:rsidRPr="00C56E6F">
        <w:lastRenderedPageBreak/>
        <w:t>Beton natryskiwany można stosować do uzupełniania rozległych powierzchniowo ubytków betonu konstrukcyjnego we wszystkich elementach konstrukcji mostowych zarówno na powierzchnie poziome, pionowe, jak i sufitowe, zwłaszcza tam, gdzie nie istnieje lub jest utrudniona możliwość wykonania deskowania. Nie należy torkretować wąskich szczelin, rys i pęknięć, gdyż torkret nie wypełni przestrzeni a jedynie zamknie je od zewnątrz. Dotyczy to także miejsc poboru próbek (odwiertów).</w:t>
      </w:r>
    </w:p>
    <w:p w:rsidR="00AB158D" w:rsidRPr="00C56E6F" w:rsidRDefault="00AB158D" w:rsidP="00C56E6F">
      <w:pPr>
        <w:spacing w:after="0"/>
        <w:jc w:val="both"/>
      </w:pPr>
      <w:r w:rsidRPr="00C56E6F">
        <w:t xml:space="preserve">Podczas wykonywania napraw elementów ustroju nośnego wskazane jest wyłączenie obiektu z ruchu. Jeżeli nie jest to możliwe należy wyeliminować ruch ciężki i dążyć do zminimalizowania drgań obiektu przez ograniczenie szybkości. Podczas układania mieszanki i w początkowej fazie jej wiązania ruch na obiekcie należy zamknąć. </w:t>
      </w:r>
    </w:p>
    <w:p w:rsidR="00AB158D" w:rsidRPr="00C56E6F" w:rsidRDefault="00AB158D" w:rsidP="00C56E6F">
      <w:pPr>
        <w:spacing w:after="0"/>
        <w:jc w:val="both"/>
      </w:pPr>
      <w:r w:rsidRPr="00C56E6F">
        <w:t xml:space="preserve">Minimalna grubość narzucanej warstwy nie powinna być mniejsza  niż </w:t>
      </w:r>
      <w:smartTag w:uri="urn:schemas-microsoft-com:office:smarttags" w:element="metricconverter">
        <w:smartTagPr>
          <w:attr w:name="ProductID" w:val="2 cm"/>
        </w:smartTagPr>
        <w:r w:rsidRPr="00C56E6F">
          <w:t>2 cm</w:t>
        </w:r>
      </w:smartTag>
      <w:r w:rsidRPr="00C56E6F">
        <w:t xml:space="preserve">. Maksymalna grubość pojedynczej warstwy torkretu, w przypadku stosowania mieszanki bez dodatków, nie powinna przekraczać </w:t>
      </w:r>
      <w:smartTag w:uri="urn:schemas-microsoft-com:office:smarttags" w:element="metricconverter">
        <w:smartTagPr>
          <w:attr w:name="ProductID" w:val="3 cm"/>
        </w:smartTagPr>
        <w:r w:rsidRPr="00C56E6F">
          <w:t>3 cm</w:t>
        </w:r>
      </w:smartTag>
      <w:r w:rsidRPr="00C56E6F">
        <w:t xml:space="preserve">. Przy stosowaniu dodatków i domieszek, siatki zbrojeniowej maksymalna grubość warstwy torkretu, w zależności od stosowanych dodatków i domieszek, może być większa, zgodnie z wymaganiami zawartymi w kartach technicznych (decyduje warunek nie odpadania od podłoża lub braku odspojenia warstwy -do ok. </w:t>
      </w:r>
      <w:smartTag w:uri="urn:schemas-microsoft-com:office:smarttags" w:element="metricconverter">
        <w:smartTagPr>
          <w:attr w:name="ProductID" w:val="10 cm"/>
        </w:smartTagPr>
        <w:r w:rsidRPr="00C56E6F">
          <w:t>10 cm</w:t>
        </w:r>
      </w:smartTag>
      <w:r w:rsidRPr="00C56E6F">
        <w:t>).  Przy natryskiwaniu na powierzchnie zbrojone grubość pierwszej warstwy powinna być tak dobrana, aby całkowicie została wypełniona przestrzeń pod i pomiędzy prętami.</w:t>
      </w:r>
    </w:p>
    <w:p w:rsidR="00AB158D" w:rsidRPr="00C56E6F" w:rsidRDefault="00AB158D" w:rsidP="00C56E6F">
      <w:pPr>
        <w:spacing w:after="0"/>
        <w:jc w:val="both"/>
      </w:pPr>
    </w:p>
    <w:p w:rsidR="00AB158D" w:rsidRPr="003A6E02" w:rsidRDefault="00AB158D" w:rsidP="00C56E6F">
      <w:pPr>
        <w:spacing w:after="0"/>
        <w:jc w:val="both"/>
        <w:rPr>
          <w:b/>
        </w:rPr>
      </w:pPr>
      <w:r w:rsidRPr="003A6E02">
        <w:rPr>
          <w:b/>
        </w:rPr>
        <w:t>5.10.2. Warunki dodatkowe</w:t>
      </w:r>
    </w:p>
    <w:p w:rsidR="00AB158D" w:rsidRPr="00C56E6F" w:rsidRDefault="00AB158D" w:rsidP="00C56E6F">
      <w:pPr>
        <w:spacing w:after="0"/>
        <w:jc w:val="both"/>
      </w:pPr>
      <w:r w:rsidRPr="00C56E6F">
        <w:t xml:space="preserve">Temperatura podłoża podczas natryskiwania nie powinna być niższa niż +3°C, a powietrza nie niższa niż +5°C i nie wyższa niż +25°C. Nie należy wykonywać prac przy intensywnym nasłonecznieniu i wysuszającym wietrze. W ciągu 3 dni po wykonaniu natrysku temperatura powietrza nie powinna spaść poniżej 0°C. </w:t>
      </w:r>
    </w:p>
    <w:p w:rsidR="00AB158D" w:rsidRPr="00C56E6F" w:rsidRDefault="00AB158D" w:rsidP="00C56E6F">
      <w:pPr>
        <w:spacing w:after="0"/>
        <w:jc w:val="both"/>
      </w:pPr>
      <w:r w:rsidRPr="00C56E6F">
        <w:t xml:space="preserve">Z warunków meteorologicznych w trakcie natryskiwania betonu Wykonawca sporządzi protokół. Wzór protokołu podano w załączniku 4. </w:t>
      </w:r>
    </w:p>
    <w:p w:rsidR="00AB158D" w:rsidRPr="00C56E6F" w:rsidRDefault="00AB158D" w:rsidP="00C56E6F">
      <w:pPr>
        <w:spacing w:after="0"/>
        <w:jc w:val="both"/>
      </w:pPr>
    </w:p>
    <w:p w:rsidR="00AB158D" w:rsidRPr="003A6E02" w:rsidRDefault="00AB158D" w:rsidP="00C56E6F">
      <w:pPr>
        <w:spacing w:after="0"/>
        <w:jc w:val="both"/>
        <w:rPr>
          <w:b/>
        </w:rPr>
      </w:pPr>
      <w:r w:rsidRPr="003A6E02">
        <w:rPr>
          <w:b/>
        </w:rPr>
        <w:t>5.10.3. Natryskiwanie betonu (torkretowanie)</w:t>
      </w:r>
    </w:p>
    <w:p w:rsidR="00AB158D" w:rsidRPr="003A6E02" w:rsidRDefault="00AB158D" w:rsidP="00C56E6F">
      <w:pPr>
        <w:spacing w:after="0"/>
        <w:jc w:val="both"/>
        <w:rPr>
          <w:b/>
        </w:rPr>
      </w:pPr>
      <w:r w:rsidRPr="003A6E02">
        <w:rPr>
          <w:b/>
        </w:rPr>
        <w:t>5.10.3.1. Rozpoczęcie natryskiwania i układanie kolejnych warstw</w:t>
      </w:r>
    </w:p>
    <w:p w:rsidR="00AB158D" w:rsidRPr="00C56E6F" w:rsidRDefault="00AB158D" w:rsidP="00C56E6F">
      <w:pPr>
        <w:spacing w:after="0"/>
        <w:jc w:val="both"/>
      </w:pPr>
      <w:r w:rsidRPr="00C56E6F">
        <w:t xml:space="preserve">Wbudowanie mieszanki powinno nastąpić bezpośrednio po wymieszaniu, </w:t>
      </w:r>
      <w:r w:rsidR="00564D9C">
        <w:br/>
      </w:r>
      <w:r w:rsidRPr="00C56E6F">
        <w:t xml:space="preserve">a najpóźniej po 2 godz. (gdy wilgotność składników wynosi do 2%), po 1 godz. (gdy wilgotności składników wynosi od 2 do 4%) lub po 0,5 godz. (gdy wilgotność składników wynosi powyżej 4%). Zgoda na wykonanie kolejnej warstwy na ułożonym torkrecie powinna być wydana przez </w:t>
      </w:r>
      <w:r w:rsidR="00564D9C">
        <w:t>Inspektora nadzoru</w:t>
      </w:r>
      <w:r w:rsidRPr="00C56E6F">
        <w:t xml:space="preserve"> przez wpis do dziennika budowy. Przerwy w betonowaniu poszczególnych warstw powinny wynosić od 1 do 2 dni.   </w:t>
      </w:r>
    </w:p>
    <w:p w:rsidR="00AB158D" w:rsidRPr="00C56E6F" w:rsidRDefault="00AB158D" w:rsidP="00C56E6F">
      <w:pPr>
        <w:spacing w:after="0"/>
        <w:jc w:val="both"/>
      </w:pPr>
    </w:p>
    <w:p w:rsidR="00AB158D" w:rsidRPr="003A6E02" w:rsidRDefault="00AB158D" w:rsidP="00C56E6F">
      <w:pPr>
        <w:spacing w:after="0"/>
        <w:jc w:val="both"/>
        <w:rPr>
          <w:b/>
        </w:rPr>
      </w:pPr>
      <w:r w:rsidRPr="003A6E02">
        <w:rPr>
          <w:b/>
        </w:rPr>
        <w:t>5.10.3.2. Warunki wykonania natryskiwania betonu</w:t>
      </w:r>
    </w:p>
    <w:p w:rsidR="00AB158D" w:rsidRPr="00C56E6F" w:rsidRDefault="00AB158D" w:rsidP="00C56E6F">
      <w:pPr>
        <w:spacing w:after="0"/>
        <w:jc w:val="both"/>
      </w:pPr>
      <w:r w:rsidRPr="00C56E6F">
        <w:t xml:space="preserve">Torkretuje się zazwyczaj poziomymi pasami o wysokości 1,0 </w:t>
      </w:r>
      <w:r w:rsidRPr="00C56E6F">
        <w:sym w:font="Symbol" w:char="F0B8"/>
      </w:r>
      <w:r w:rsidRPr="00C56E6F">
        <w:t>1,5 m i warstwami grubości 1</w:t>
      </w:r>
      <w:r w:rsidRPr="00C56E6F">
        <w:sym w:font="Symbol" w:char="F0B8"/>
      </w:r>
      <w:r w:rsidRPr="00C56E6F">
        <w:t xml:space="preserve">2 cm, przy natryskiwaniu powierzchni zbrojonych należy pamiętać o tym, aby grubość pierwszej warstwy wystarczyła na całkowite wypełnienie przestrzeni pod i pomiędzy prętami. W przypadku torkretowania warstwami, kolejną warstwę nakłada się po zapoczątkowaniu wiązania warstwy poprzedniej, którą </w:t>
      </w:r>
      <w:r w:rsidRPr="00C56E6F">
        <w:lastRenderedPageBreak/>
        <w:t xml:space="preserve">trzeba najpierw oczyścić, m.in. z mleczka cementowego. Jeżeli torkretuje się z góry na dół, to dolną warstwę należy odsłonić, a przed torkretowaniem zmyć.  </w:t>
      </w:r>
    </w:p>
    <w:p w:rsidR="00AB158D" w:rsidRPr="00C56E6F" w:rsidRDefault="00AB158D" w:rsidP="00C56E6F">
      <w:pPr>
        <w:spacing w:after="0"/>
        <w:jc w:val="both"/>
      </w:pPr>
      <w:r w:rsidRPr="00C56E6F">
        <w:t xml:space="preserve">Jakość betonu zależy w dużym stopniu od właściwego prowadzenia dyszy w tym m.in. od odległości oraz od kąta natryskiwania. Odległość dyszy od powierzchni nakładania nie powinna być zbyt duża, ponieważ na skutek intensywnego hamowania grubych i drobnych cząstek mieszaniny dochodzi do znacznego jej rozproszenia. W przypadku zbyt małej odległości, przy metodzie suchej mogłoby nie dojść do pełnego nasycenia wodą suchych składników. Ponadto uderzenie </w:t>
      </w:r>
      <w:r w:rsidR="004B272D">
        <w:br/>
      </w:r>
      <w:r w:rsidRPr="00C56E6F">
        <w:t>o powierzchnię byłoby zbyt duże. Odległość pomiędzy dyszą, a natryskiwaną powierzchnią waha się zwykle w granicach 0,6</w:t>
      </w:r>
      <w:r w:rsidRPr="00C56E6F">
        <w:sym w:font="Symbol" w:char="F0B8"/>
      </w:r>
      <w:r w:rsidRPr="00C56E6F">
        <w:t xml:space="preserve">1,8 m. Optymalna odległość dyszy od powierzchni nakładania wynosi około </w:t>
      </w:r>
      <w:smartTag w:uri="urn:schemas-microsoft-com:office:smarttags" w:element="metricconverter">
        <w:smartTagPr>
          <w:attr w:name="ProductID" w:val="1,0 m"/>
        </w:smartTagPr>
        <w:r w:rsidRPr="00C56E6F">
          <w:t>1,0 m</w:t>
        </w:r>
      </w:smartTag>
      <w:r w:rsidRPr="00C56E6F">
        <w:t>, a kąt pod jakim jest nakładana 90°, tj. prostopadle do powierzchni. Gdy podłoże jest zbrojone, to wtedy należy torkretować z bliższej odległości i pod takim kątem, aby wypełnić przestrzeń pod prętami.</w:t>
      </w:r>
    </w:p>
    <w:p w:rsidR="00AB158D" w:rsidRPr="00C56E6F" w:rsidRDefault="00AB158D" w:rsidP="00C56E6F">
      <w:pPr>
        <w:spacing w:after="0"/>
        <w:jc w:val="both"/>
      </w:pPr>
      <w:r w:rsidRPr="00C56E6F">
        <w:t>Trudności mogą powstać podczas torkretowania załamań płaszczyzn, krawędzi, naroży wklęsłych i wypukłych, np. spodu ustroju płytowo-żebrowego przęsła. W tych przypadkach należy torkretować najpierw wklęsłe załamania i naroża, aby umożliwić swobodne ujście powietrza i odbitego materiału, gdyż włączenie odbitego materiału do warstwy torkretu spowoduje jej osłabienie. Należy wtedy zastosować odpowiednie nachylenia dyszy, aby skierować strumień masy pod pewnym kątem do podłoża. W następnej kolejności należy torkretować powierzchnie płaskie. W celu ukształtowania krawędzi elementów należy stosować deskowania krawędziowe.</w:t>
      </w:r>
    </w:p>
    <w:p w:rsidR="00AB158D" w:rsidRPr="00C56E6F" w:rsidRDefault="00AB158D" w:rsidP="00C56E6F">
      <w:pPr>
        <w:spacing w:after="0"/>
        <w:jc w:val="both"/>
      </w:pPr>
      <w:r w:rsidRPr="00C56E6F">
        <w:t xml:space="preserve">Trudne technologicznie jest także torkretowanie powierzchni silnie zbrojonych, np. żeber i belek. Gęsto rozmieszczone grube pręty zbrojeniowe stwarzają niebezpieczeństwo powstawania niewypełnionych pustek powietrznych poza prętami. Aby nie dopuścić do tworzenia się „czap” torkretu na pętach od strony torkretowania, należy stosować mieszankę z większą zawartością wody </w:t>
      </w:r>
      <w:r w:rsidR="004B272D">
        <w:br/>
      </w:r>
      <w:r w:rsidRPr="00C56E6F">
        <w:t xml:space="preserve">z ograniczoną ilością (lub pozbawioną) kruszywa grubego, a także torkretować pod zmiennymi kątami. Grubość pierwszej warstwy powinna być tak dobrana, aby całkowicie wypełniała przestrzeń między prętami. </w:t>
      </w:r>
    </w:p>
    <w:p w:rsidR="00AB158D" w:rsidRPr="00C56E6F" w:rsidRDefault="00AB158D" w:rsidP="00C56E6F">
      <w:pPr>
        <w:spacing w:after="0"/>
        <w:jc w:val="both"/>
      </w:pPr>
    </w:p>
    <w:p w:rsidR="00AB158D" w:rsidRPr="003A6E02" w:rsidRDefault="00AB158D" w:rsidP="00C56E6F">
      <w:pPr>
        <w:spacing w:after="0"/>
        <w:jc w:val="both"/>
        <w:rPr>
          <w:b/>
        </w:rPr>
      </w:pPr>
      <w:r w:rsidRPr="003A6E02">
        <w:rPr>
          <w:b/>
        </w:rPr>
        <w:t>5.10.3.3. Odpadanie betonu od pokrywanej powierzchni</w:t>
      </w:r>
    </w:p>
    <w:p w:rsidR="00AB158D" w:rsidRPr="00C56E6F" w:rsidRDefault="00AB158D" w:rsidP="00C56E6F">
      <w:pPr>
        <w:spacing w:after="0"/>
        <w:jc w:val="both"/>
      </w:pPr>
      <w:r w:rsidRPr="00C56E6F">
        <w:t>Nieodłącznym procesem związanym z torkretowaniem jest częściowe odpadanie betonu od pokrywanej powierzchni. Ilość odbitej mieszanki zależy od wielu parametrów torkretowania:</w:t>
      </w:r>
    </w:p>
    <w:p w:rsidR="00AB158D" w:rsidRPr="00C56E6F" w:rsidRDefault="00AB158D" w:rsidP="0095281F">
      <w:pPr>
        <w:pStyle w:val="Akapitzlist"/>
        <w:numPr>
          <w:ilvl w:val="0"/>
          <w:numId w:val="385"/>
        </w:numPr>
        <w:spacing w:after="0"/>
        <w:jc w:val="both"/>
      </w:pPr>
      <w:r w:rsidRPr="00C56E6F">
        <w:t>w przypadku torktetowania powierzchni pionowych wynosi od kilkunastu procent, do 40÷50% - w przypadku torkretowania powierzchni sufitowych,</w:t>
      </w:r>
    </w:p>
    <w:p w:rsidR="00AB158D" w:rsidRPr="00C56E6F" w:rsidRDefault="00AB158D" w:rsidP="0095281F">
      <w:pPr>
        <w:pStyle w:val="Akapitzlist"/>
        <w:numPr>
          <w:ilvl w:val="0"/>
          <w:numId w:val="385"/>
        </w:numPr>
        <w:spacing w:after="0"/>
        <w:jc w:val="both"/>
      </w:pPr>
      <w:r w:rsidRPr="00C56E6F">
        <w:t xml:space="preserve">im większa energia narzutu tym większe straty; torkretowanie z większej odległości od podłoża zmniejsza straty (dyszę wylotową należy trzymać prostopadle do podłoża w odległości około </w:t>
      </w:r>
      <w:smartTag w:uri="urn:schemas-microsoft-com:office:smarttags" w:element="metricconverter">
        <w:smartTagPr>
          <w:attr w:name="ProductID" w:val="1 m"/>
        </w:smartTagPr>
        <w:r w:rsidRPr="00C56E6F">
          <w:t>1 m</w:t>
        </w:r>
      </w:smartTag>
      <w:r w:rsidRPr="00C56E6F">
        <w:t>),</w:t>
      </w:r>
    </w:p>
    <w:p w:rsidR="00AB158D" w:rsidRPr="00C56E6F" w:rsidRDefault="00AB158D" w:rsidP="0095281F">
      <w:pPr>
        <w:pStyle w:val="Akapitzlist"/>
        <w:numPr>
          <w:ilvl w:val="0"/>
          <w:numId w:val="385"/>
        </w:numPr>
        <w:spacing w:after="0"/>
        <w:jc w:val="both"/>
      </w:pPr>
      <w:r w:rsidRPr="00C56E6F">
        <w:t>im twardsze podłoże tym  większe straty; największe straty występują przy układaniu pierwszej warstwy (do 40%). Odbijane są zwłaszcza grubsze ziarna, a przyczepiają tylko ziarna o mniejszej średnicy. Przy nanoszeniu kolejnych warstw procent ten się zmniejsza, ponieważ kruszywo zaczyna wciskać się w poprzednia warstwę:</w:t>
      </w:r>
    </w:p>
    <w:p w:rsidR="00AB158D" w:rsidRPr="00C56E6F" w:rsidRDefault="00AB158D" w:rsidP="0095281F">
      <w:pPr>
        <w:pStyle w:val="Akapitzlist"/>
        <w:numPr>
          <w:ilvl w:val="0"/>
          <w:numId w:val="386"/>
        </w:numPr>
        <w:spacing w:after="0"/>
        <w:ind w:left="1560"/>
        <w:jc w:val="both"/>
      </w:pPr>
      <w:r w:rsidRPr="00C56E6F">
        <w:t>im grubsze kruszywo tym większe straty,</w:t>
      </w:r>
    </w:p>
    <w:p w:rsidR="00AB158D" w:rsidRPr="00C56E6F" w:rsidRDefault="00AB158D" w:rsidP="0095281F">
      <w:pPr>
        <w:pStyle w:val="Akapitzlist"/>
        <w:numPr>
          <w:ilvl w:val="0"/>
          <w:numId w:val="386"/>
        </w:numPr>
        <w:spacing w:after="0"/>
        <w:ind w:left="1560"/>
        <w:jc w:val="both"/>
      </w:pPr>
      <w:r w:rsidRPr="00C56E6F">
        <w:t>im bardziej sucha mieszanka tym większe straty.</w:t>
      </w:r>
    </w:p>
    <w:p w:rsidR="00AB158D" w:rsidRPr="00C56E6F" w:rsidRDefault="00AB158D" w:rsidP="00C56E6F">
      <w:pPr>
        <w:spacing w:after="0"/>
        <w:jc w:val="both"/>
      </w:pPr>
      <w:r w:rsidRPr="00C56E6F">
        <w:lastRenderedPageBreak/>
        <w:t>Powyższe czynniki sprawiają, że skład torkretu różni się od składu mieszanki wyjściowej, co powinno być wzięte pod uwagę przy projektowaniu receptury mieszanki torkretowej.</w:t>
      </w:r>
    </w:p>
    <w:p w:rsidR="00AB158D" w:rsidRPr="00C56E6F" w:rsidRDefault="00AB158D" w:rsidP="00C56E6F">
      <w:pPr>
        <w:spacing w:after="0"/>
        <w:jc w:val="both"/>
      </w:pPr>
    </w:p>
    <w:p w:rsidR="00AB158D" w:rsidRPr="003A6E02" w:rsidRDefault="00AB158D" w:rsidP="00C56E6F">
      <w:pPr>
        <w:spacing w:after="0"/>
        <w:jc w:val="both"/>
        <w:rPr>
          <w:b/>
        </w:rPr>
      </w:pPr>
      <w:r w:rsidRPr="003A6E02">
        <w:rPr>
          <w:b/>
        </w:rPr>
        <w:t xml:space="preserve">5.10.4. Faktura powierzchni torkretu </w:t>
      </w:r>
    </w:p>
    <w:p w:rsidR="00AB158D" w:rsidRPr="00C56E6F" w:rsidRDefault="00AB158D" w:rsidP="00C56E6F">
      <w:pPr>
        <w:spacing w:after="0"/>
        <w:jc w:val="both"/>
      </w:pPr>
      <w:r w:rsidRPr="00C56E6F">
        <w:t xml:space="preserve">Warstwy torkretu powinny być jednorodne, bez raków i  pustek powietrznych. Ostatnia warstwa powinna być gładka. W celu uzyskania gładkiej warstwy wykończeniowej należy do niej zastosować drobniejsze kruszywo. Nie zalecane jest natomiast wygładzanie powierzchni torkretowanej packami tynkarskimi, ze względu na możliwość naruszenia struktury torkretu i jego przyczepności do podłoża.  </w:t>
      </w:r>
    </w:p>
    <w:p w:rsidR="00AB158D" w:rsidRPr="00C56E6F" w:rsidRDefault="00AB158D" w:rsidP="00C56E6F">
      <w:pPr>
        <w:spacing w:after="0"/>
        <w:jc w:val="both"/>
      </w:pPr>
    </w:p>
    <w:p w:rsidR="00AB158D" w:rsidRPr="003A6E02" w:rsidRDefault="00AB158D" w:rsidP="00C56E6F">
      <w:pPr>
        <w:spacing w:after="0"/>
        <w:jc w:val="both"/>
        <w:rPr>
          <w:b/>
        </w:rPr>
      </w:pPr>
      <w:r w:rsidRPr="003A6E02">
        <w:rPr>
          <w:b/>
        </w:rPr>
        <w:t>5.10.5. Pielęgnacja świeżego betonu</w:t>
      </w:r>
    </w:p>
    <w:p w:rsidR="00AB158D" w:rsidRPr="00C56E6F" w:rsidRDefault="00AB158D" w:rsidP="00C56E6F">
      <w:pPr>
        <w:spacing w:after="0"/>
        <w:jc w:val="both"/>
      </w:pPr>
      <w:r w:rsidRPr="00C56E6F">
        <w:t>W kilka godzin po zakończeniu torkretowania należy przystąpić do pielęgnacji betonu. Dokonuje się tego przez:</w:t>
      </w:r>
    </w:p>
    <w:p w:rsidR="00AB158D" w:rsidRPr="00C56E6F" w:rsidRDefault="00AB158D" w:rsidP="0095281F">
      <w:pPr>
        <w:pStyle w:val="Akapitzlist"/>
        <w:numPr>
          <w:ilvl w:val="0"/>
          <w:numId w:val="387"/>
        </w:numPr>
        <w:spacing w:after="0"/>
        <w:jc w:val="both"/>
      </w:pPr>
      <w:r w:rsidRPr="00C56E6F">
        <w:t>stałe, delikatne spryskiwanie wodą,</w:t>
      </w:r>
    </w:p>
    <w:p w:rsidR="00AB158D" w:rsidRPr="00C56E6F" w:rsidRDefault="00AB158D" w:rsidP="0095281F">
      <w:pPr>
        <w:pStyle w:val="Akapitzlist"/>
        <w:numPr>
          <w:ilvl w:val="0"/>
          <w:numId w:val="387"/>
        </w:numPr>
        <w:spacing w:after="0"/>
        <w:jc w:val="both"/>
      </w:pPr>
      <w:r w:rsidRPr="00C56E6F">
        <w:t>pokrycie torkretu folią, plandekami, matami, piaskiem lub innym materiałem nasyconym wodą,</w:t>
      </w:r>
    </w:p>
    <w:p w:rsidR="00AB158D" w:rsidRPr="00C56E6F" w:rsidRDefault="00AB158D" w:rsidP="0095281F">
      <w:pPr>
        <w:pStyle w:val="Akapitzlist"/>
        <w:numPr>
          <w:ilvl w:val="0"/>
          <w:numId w:val="387"/>
        </w:numPr>
        <w:spacing w:after="0"/>
        <w:jc w:val="both"/>
      </w:pPr>
      <w:r w:rsidRPr="00C56E6F">
        <w:t>kąpiel parową,</w:t>
      </w:r>
    </w:p>
    <w:p w:rsidR="00AB158D" w:rsidRPr="00C56E6F" w:rsidRDefault="00AB158D" w:rsidP="0095281F">
      <w:pPr>
        <w:pStyle w:val="Akapitzlist"/>
        <w:numPr>
          <w:ilvl w:val="0"/>
          <w:numId w:val="387"/>
        </w:numPr>
        <w:spacing w:after="0"/>
        <w:jc w:val="both"/>
      </w:pPr>
      <w:r w:rsidRPr="00C56E6F">
        <w:t>stosowanie powłok ochronnych, najczęściej w formie emulsji (tylko w przypadku, gdy nie będzie nakładana kolejna warstwa).</w:t>
      </w:r>
    </w:p>
    <w:p w:rsidR="00AB158D" w:rsidRPr="00C56E6F" w:rsidRDefault="00AB158D" w:rsidP="00C56E6F">
      <w:pPr>
        <w:spacing w:after="0"/>
        <w:jc w:val="both"/>
      </w:pPr>
      <w:r w:rsidRPr="00C56E6F">
        <w:t>W czasie dojrzewania (szczególnie w czasie wiązania betonu) należy chronić zabetonowane elementy przed ewentualnym działaniem niskich temperatur, uderzeniami, drganiami. Zabiegi pielęgnacyjne należy wykonywać co najmniej przez siedem dni, zakończenie pielęgnacji nie powinno odbywać się gwałtownie, aby nie spowodować gwałtownego schnięcia torkretu.</w:t>
      </w:r>
    </w:p>
    <w:p w:rsidR="00AB158D" w:rsidRPr="00C56E6F" w:rsidRDefault="00AB158D" w:rsidP="00C56E6F">
      <w:pPr>
        <w:spacing w:after="0"/>
        <w:jc w:val="both"/>
      </w:pPr>
    </w:p>
    <w:p w:rsidR="00AB158D" w:rsidRPr="00C56E6F" w:rsidRDefault="00AB158D" w:rsidP="003A6E02">
      <w:pPr>
        <w:pStyle w:val="Nagwek3"/>
      </w:pPr>
      <w:bookmarkStart w:id="228" w:name="_Toc216667606"/>
      <w:r w:rsidRPr="00C56E6F">
        <w:t>6. KONTROLA JAKOŚCI ROBÓT</w:t>
      </w:r>
      <w:bookmarkEnd w:id="226"/>
      <w:bookmarkEnd w:id="227"/>
      <w:bookmarkEnd w:id="228"/>
    </w:p>
    <w:p w:rsidR="00AB158D" w:rsidRPr="00C56E6F" w:rsidRDefault="00AB158D" w:rsidP="003A6E02">
      <w:pPr>
        <w:pStyle w:val="Nagwek4"/>
      </w:pPr>
      <w:r w:rsidRPr="00C56E6F">
        <w:t>6.1. Ogólne zasady kontroli jakości robót</w:t>
      </w:r>
    </w:p>
    <w:p w:rsidR="00AB158D" w:rsidRPr="00C56E6F" w:rsidRDefault="00AB158D" w:rsidP="00C56E6F">
      <w:pPr>
        <w:spacing w:after="0"/>
        <w:jc w:val="both"/>
      </w:pPr>
      <w:r w:rsidRPr="00C56E6F">
        <w:t>Ogólne zasady kontroli jakości robót podano w ST „Wymagania ogólne” pkt 6.</w:t>
      </w:r>
    </w:p>
    <w:p w:rsidR="00AB158D" w:rsidRPr="00C56E6F" w:rsidRDefault="00AB158D" w:rsidP="00C56E6F">
      <w:pPr>
        <w:spacing w:after="0"/>
        <w:jc w:val="both"/>
      </w:pPr>
      <w:r w:rsidRPr="00C56E6F">
        <w:t xml:space="preserve">Badania kontrolne należy wykonywać w obecności </w:t>
      </w:r>
      <w:r w:rsidR="00721A37">
        <w:t>Inspektora nadzoru</w:t>
      </w:r>
      <w:r w:rsidRPr="00C56E6F">
        <w:t>, a wyniki załączyć do dokumentacji powykonawczej budowy.</w:t>
      </w:r>
    </w:p>
    <w:p w:rsidR="00AB158D" w:rsidRPr="00C56E6F" w:rsidRDefault="00AB158D" w:rsidP="00C56E6F">
      <w:pPr>
        <w:spacing w:after="0"/>
        <w:jc w:val="both"/>
      </w:pPr>
    </w:p>
    <w:p w:rsidR="00AB158D" w:rsidRPr="00C56E6F" w:rsidRDefault="00AB158D" w:rsidP="003A6E02">
      <w:pPr>
        <w:pStyle w:val="Nagwek4"/>
      </w:pPr>
      <w:bookmarkStart w:id="229" w:name="_Toc150314357"/>
      <w:bookmarkStart w:id="230" w:name="_Toc155070930"/>
      <w:r w:rsidRPr="00C56E6F">
        <w:t>6.2. Badania przed przystąpieniem do robót</w:t>
      </w:r>
    </w:p>
    <w:p w:rsidR="00AB158D" w:rsidRPr="00C56E6F" w:rsidRDefault="00AB158D" w:rsidP="00C56E6F">
      <w:pPr>
        <w:spacing w:after="0"/>
        <w:jc w:val="both"/>
      </w:pPr>
      <w:r w:rsidRPr="00C56E6F">
        <w:t>Przed przystąpieniem do robót Wykonawca powinien:</w:t>
      </w:r>
    </w:p>
    <w:p w:rsidR="00AB158D" w:rsidRPr="00C56E6F" w:rsidRDefault="00AB158D" w:rsidP="0095281F">
      <w:pPr>
        <w:pStyle w:val="Akapitzlist"/>
        <w:numPr>
          <w:ilvl w:val="0"/>
          <w:numId w:val="388"/>
        </w:numPr>
        <w:spacing w:after="0"/>
        <w:jc w:val="both"/>
      </w:pPr>
      <w:r w:rsidRPr="00C56E6F">
        <w:t>uzyskać wymagane dokumenty, dopuszczające wyroby budowlane do obrotu i powszechnego stosowania (certyfikaty zgodności, deklaracje zgodności, aprobaty techniczne, ew. badania materiałów wykonane przez dostawców itp.), potwierdzające zgodność materiałów z wymaganiami pktu 2 niniejszej specyfikacji,</w:t>
      </w:r>
    </w:p>
    <w:p w:rsidR="00AB158D" w:rsidRPr="00C56E6F" w:rsidRDefault="00AB158D" w:rsidP="0095281F">
      <w:pPr>
        <w:pStyle w:val="Akapitzlist"/>
        <w:numPr>
          <w:ilvl w:val="0"/>
          <w:numId w:val="388"/>
        </w:numPr>
        <w:spacing w:after="0"/>
        <w:jc w:val="both"/>
      </w:pPr>
      <w:r w:rsidRPr="00C56E6F">
        <w:t xml:space="preserve">ew. wykonać własne badania właściwości materiałów przeznaczonych do wykonania robót, określone w pkcie 2 lub przez </w:t>
      </w:r>
      <w:r w:rsidR="00721A37">
        <w:t>Inspektora nadzoru</w:t>
      </w:r>
      <w:r w:rsidRPr="00C56E6F">
        <w:t>.</w:t>
      </w:r>
    </w:p>
    <w:p w:rsidR="00AB158D" w:rsidRPr="00C56E6F" w:rsidRDefault="00AB158D" w:rsidP="00C56E6F">
      <w:pPr>
        <w:spacing w:after="0"/>
        <w:jc w:val="both"/>
      </w:pPr>
      <w:r w:rsidRPr="00C56E6F">
        <w:t xml:space="preserve">Wszystkie dokumenty oraz wyniki badań Wykonawca przedstawi </w:t>
      </w:r>
      <w:r w:rsidR="00721A37">
        <w:t>Inspektorowi nadzoru</w:t>
      </w:r>
      <w:r w:rsidRPr="00C56E6F">
        <w:t xml:space="preserve"> do akceptacji.</w:t>
      </w:r>
    </w:p>
    <w:p w:rsidR="00AB158D" w:rsidRPr="00C56E6F" w:rsidRDefault="00AB158D" w:rsidP="00C56E6F">
      <w:pPr>
        <w:spacing w:after="0"/>
        <w:jc w:val="both"/>
      </w:pPr>
      <w:r w:rsidRPr="00C56E6F">
        <w:t xml:space="preserve">Podczas robót Wykonawca zobowiązany jest prowadzić protokół wykonania robót, w którym podaje wszystkie niezbędne informacje o warunkach atmosferycznych, stanie używanych materiałów, parametrach technologicznych wbudowania </w:t>
      </w:r>
      <w:r w:rsidRPr="00C56E6F">
        <w:lastRenderedPageBreak/>
        <w:t xml:space="preserve">materiałów, ilości zastosowanych materiałów oraz wyniki badań wykonanych napraw. Wzory protokołów zostały zamieszczone w załącznikach do niniejszej ST. </w:t>
      </w:r>
    </w:p>
    <w:p w:rsidR="00AB158D" w:rsidRPr="00C56E6F" w:rsidRDefault="00AB158D" w:rsidP="00C56E6F">
      <w:pPr>
        <w:spacing w:after="0"/>
        <w:jc w:val="both"/>
      </w:pPr>
    </w:p>
    <w:p w:rsidR="00AB158D" w:rsidRPr="00C56E6F" w:rsidRDefault="00AB158D" w:rsidP="003A6E02">
      <w:pPr>
        <w:pStyle w:val="Nagwek4"/>
      </w:pPr>
      <w:r w:rsidRPr="00C56E6F">
        <w:t>6.3. Kontrola jakości materiałów</w:t>
      </w:r>
    </w:p>
    <w:p w:rsidR="00AB158D" w:rsidRPr="00C56E6F" w:rsidRDefault="00AB158D" w:rsidP="00C56E6F">
      <w:pPr>
        <w:spacing w:after="0"/>
        <w:jc w:val="both"/>
      </w:pPr>
      <w:r w:rsidRPr="00C56E6F">
        <w:t xml:space="preserve">Za sprawdzenie przydatności materiałów oraz jakości wbudowania odpowiada Wykonawca. Akceptacja materiałów następuje na podstawie Polskich Norm lub, w wypadku ich braku, aprobat technicznych i sprawdzeniu ich na zgodność </w:t>
      </w:r>
      <w:r w:rsidR="00721A37">
        <w:br/>
      </w:r>
      <w:r w:rsidRPr="00C56E6F">
        <w:t xml:space="preserve">z wymaganiami specyfikacji technicznej pkt 2. Wykonawca przedstawi </w:t>
      </w:r>
      <w:r w:rsidR="00721A37">
        <w:t>Inspektorowi nadzoru</w:t>
      </w:r>
      <w:r w:rsidR="00721A37" w:rsidRPr="00C56E6F">
        <w:t xml:space="preserve"> </w:t>
      </w:r>
      <w:r w:rsidRPr="00C56E6F">
        <w:t xml:space="preserve">deklaracje zgodności lub znak budowlany świadczący o zgodności danej partii materiału z Polską Normą lub aprobatą techniczną, a także kartę techniczną materiału. Na żądanie </w:t>
      </w:r>
      <w:r w:rsidR="00721A37">
        <w:t>Inspektora nadzoru</w:t>
      </w:r>
      <w:r w:rsidRPr="00C56E6F">
        <w:t xml:space="preserve"> Wykonawca przedstawi aktualne wyniki badań materiałów wykonanych w ramach nadzoru wewnętrznego przez producenta.</w:t>
      </w:r>
    </w:p>
    <w:p w:rsidR="00AB158D" w:rsidRPr="00C56E6F" w:rsidRDefault="00AB158D" w:rsidP="00C56E6F">
      <w:pPr>
        <w:spacing w:after="0"/>
        <w:jc w:val="both"/>
      </w:pPr>
      <w:r w:rsidRPr="00C56E6F">
        <w:t>Sprawdzenie materiału na środek antykorozyjny oraz żywicy do wklejania kotew, dotyczy kontroli:</w:t>
      </w:r>
    </w:p>
    <w:p w:rsidR="00AB158D" w:rsidRPr="00C56E6F" w:rsidRDefault="00AB158D" w:rsidP="0095281F">
      <w:pPr>
        <w:pStyle w:val="Akapitzlist"/>
        <w:numPr>
          <w:ilvl w:val="0"/>
          <w:numId w:val="389"/>
        </w:numPr>
        <w:spacing w:after="0"/>
        <w:jc w:val="both"/>
      </w:pPr>
      <w:r w:rsidRPr="00C56E6F">
        <w:t>nr produktu,</w:t>
      </w:r>
    </w:p>
    <w:p w:rsidR="00AB158D" w:rsidRPr="00C56E6F" w:rsidRDefault="00AB158D" w:rsidP="0095281F">
      <w:pPr>
        <w:pStyle w:val="Akapitzlist"/>
        <w:numPr>
          <w:ilvl w:val="0"/>
          <w:numId w:val="389"/>
        </w:numPr>
        <w:spacing w:after="0"/>
        <w:jc w:val="both"/>
      </w:pPr>
      <w:r w:rsidRPr="00C56E6F">
        <w:t>stanu opakowań materiału,</w:t>
      </w:r>
    </w:p>
    <w:p w:rsidR="00AB158D" w:rsidRPr="00C56E6F" w:rsidRDefault="00AB158D" w:rsidP="0095281F">
      <w:pPr>
        <w:pStyle w:val="Akapitzlist"/>
        <w:numPr>
          <w:ilvl w:val="0"/>
          <w:numId w:val="389"/>
        </w:numPr>
        <w:spacing w:after="0"/>
        <w:jc w:val="both"/>
      </w:pPr>
      <w:r w:rsidRPr="00C56E6F">
        <w:t>warunków przechowywania materiału,</w:t>
      </w:r>
    </w:p>
    <w:p w:rsidR="00AB158D" w:rsidRPr="00C56E6F" w:rsidRDefault="00AB158D" w:rsidP="0095281F">
      <w:pPr>
        <w:pStyle w:val="Akapitzlist"/>
        <w:numPr>
          <w:ilvl w:val="0"/>
          <w:numId w:val="389"/>
        </w:numPr>
        <w:spacing w:after="0"/>
        <w:jc w:val="both"/>
      </w:pPr>
      <w:r w:rsidRPr="00C56E6F">
        <w:t>daty produkcji i daty przydatności do stosowania.</w:t>
      </w:r>
    </w:p>
    <w:p w:rsidR="00AB158D" w:rsidRPr="00C56E6F" w:rsidRDefault="00AB158D" w:rsidP="00C56E6F">
      <w:pPr>
        <w:spacing w:after="0"/>
        <w:jc w:val="both"/>
      </w:pPr>
      <w:r w:rsidRPr="00C56E6F">
        <w:t>Dodatkowo po otwarciu pojemnika z materiałem Wykonawca powinien  ocenić jego wygląd.</w:t>
      </w:r>
    </w:p>
    <w:p w:rsidR="00AB158D" w:rsidRPr="00C56E6F" w:rsidRDefault="00AB158D" w:rsidP="00C56E6F">
      <w:pPr>
        <w:spacing w:after="0"/>
        <w:jc w:val="both"/>
      </w:pPr>
      <w:r w:rsidRPr="00C56E6F">
        <w:t xml:space="preserve">Badania składników mieszanki betonowej przed użyciem cementu do wykonania mieszanki dotyczą: </w:t>
      </w:r>
    </w:p>
    <w:p w:rsidR="00AB158D" w:rsidRPr="00C56E6F" w:rsidRDefault="00AB158D" w:rsidP="0095281F">
      <w:pPr>
        <w:pStyle w:val="Akapitzlist"/>
        <w:numPr>
          <w:ilvl w:val="0"/>
          <w:numId w:val="390"/>
        </w:numPr>
        <w:spacing w:after="0"/>
        <w:jc w:val="both"/>
      </w:pPr>
      <w:r w:rsidRPr="00C56E6F">
        <w:t>oznaczenia czasu wiązania wg PN-EN 196-3:1996,</w:t>
      </w:r>
    </w:p>
    <w:p w:rsidR="00AB158D" w:rsidRPr="00C56E6F" w:rsidRDefault="00AB158D" w:rsidP="0095281F">
      <w:pPr>
        <w:pStyle w:val="Akapitzlist"/>
        <w:numPr>
          <w:ilvl w:val="0"/>
          <w:numId w:val="390"/>
        </w:numPr>
        <w:spacing w:after="0"/>
        <w:jc w:val="both"/>
      </w:pPr>
      <w:r w:rsidRPr="00C56E6F">
        <w:t>oznaczenia zmiany objętości wg PN-EN 196-3:1996,</w:t>
      </w:r>
    </w:p>
    <w:p w:rsidR="00AB158D" w:rsidRPr="00C56E6F" w:rsidRDefault="00AB158D" w:rsidP="0095281F">
      <w:pPr>
        <w:pStyle w:val="Akapitzlist"/>
        <w:numPr>
          <w:ilvl w:val="0"/>
          <w:numId w:val="390"/>
        </w:numPr>
        <w:spacing w:after="0"/>
        <w:jc w:val="both"/>
      </w:pPr>
      <w:r w:rsidRPr="00C56E6F">
        <w:t>obecności grudek gliny (nie dopuszcza się).</w:t>
      </w:r>
    </w:p>
    <w:p w:rsidR="00AB158D" w:rsidRPr="00C56E6F" w:rsidRDefault="00AB158D" w:rsidP="00C56E6F">
      <w:pPr>
        <w:spacing w:after="0"/>
        <w:jc w:val="both"/>
      </w:pPr>
      <w:r w:rsidRPr="00C56E6F">
        <w:t>Wyniki badań powinny odpowiadać wymaganiom podanym w tablicy 3.</w:t>
      </w:r>
    </w:p>
    <w:p w:rsidR="00AB158D" w:rsidRPr="00C56E6F" w:rsidRDefault="00AB158D" w:rsidP="00C56E6F">
      <w:pPr>
        <w:spacing w:after="0"/>
        <w:jc w:val="both"/>
      </w:pPr>
    </w:p>
    <w:p w:rsidR="00AB158D" w:rsidRPr="00C56E6F" w:rsidRDefault="00AB158D" w:rsidP="00C56E6F">
      <w:pPr>
        <w:spacing w:after="0"/>
        <w:jc w:val="both"/>
      </w:pPr>
      <w:r w:rsidRPr="00C56E6F">
        <w:t>Tablica 3. Wymagania dla cementu</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04"/>
        <w:gridCol w:w="1274"/>
        <w:gridCol w:w="1280"/>
        <w:gridCol w:w="959"/>
        <w:gridCol w:w="961"/>
        <w:gridCol w:w="1338"/>
        <w:gridCol w:w="2182"/>
      </w:tblGrid>
      <w:tr w:rsidR="00AB158D" w:rsidRPr="00C56E6F" w:rsidTr="00556480">
        <w:trPr>
          <w:cantSplit/>
          <w:trHeight w:val="344"/>
        </w:trPr>
        <w:tc>
          <w:tcPr>
            <w:tcW w:w="1204" w:type="dxa"/>
            <w:vMerge w:val="restart"/>
          </w:tcPr>
          <w:p w:rsidR="00AB158D" w:rsidRPr="00C56E6F" w:rsidRDefault="00AB158D" w:rsidP="00C56E6F">
            <w:pPr>
              <w:spacing w:after="0"/>
              <w:jc w:val="both"/>
            </w:pPr>
          </w:p>
          <w:p w:rsidR="00AB158D" w:rsidRPr="00C56E6F" w:rsidRDefault="00AB158D" w:rsidP="00C56E6F">
            <w:pPr>
              <w:spacing w:after="0"/>
              <w:jc w:val="both"/>
            </w:pPr>
            <w:r w:rsidRPr="00C56E6F">
              <w:t>Klasa cementu</w:t>
            </w:r>
          </w:p>
        </w:tc>
        <w:tc>
          <w:tcPr>
            <w:tcW w:w="4474" w:type="dxa"/>
            <w:gridSpan w:val="4"/>
          </w:tcPr>
          <w:p w:rsidR="00AB158D" w:rsidRPr="00C56E6F" w:rsidRDefault="00AB158D" w:rsidP="00C56E6F">
            <w:pPr>
              <w:spacing w:after="0"/>
              <w:jc w:val="both"/>
            </w:pPr>
            <w:r w:rsidRPr="00C56E6F">
              <w:t>Wytrzymałość na ściskanie, MPa,</w:t>
            </w:r>
          </w:p>
        </w:tc>
        <w:tc>
          <w:tcPr>
            <w:tcW w:w="1338" w:type="dxa"/>
            <w:vMerge w:val="restart"/>
          </w:tcPr>
          <w:p w:rsidR="00AB158D" w:rsidRPr="00C56E6F" w:rsidRDefault="00AB158D" w:rsidP="00C56E6F">
            <w:pPr>
              <w:spacing w:after="0"/>
              <w:jc w:val="both"/>
            </w:pPr>
            <w:r w:rsidRPr="00C56E6F">
              <w:t xml:space="preserve"> Początek</w:t>
            </w:r>
          </w:p>
          <w:p w:rsidR="00AB158D" w:rsidRPr="00C56E6F" w:rsidRDefault="00AB158D" w:rsidP="00C56E6F">
            <w:pPr>
              <w:spacing w:after="0"/>
              <w:jc w:val="both"/>
            </w:pPr>
            <w:r w:rsidRPr="00C56E6F">
              <w:t xml:space="preserve"> czasu     wiązania, min</w:t>
            </w:r>
          </w:p>
        </w:tc>
        <w:tc>
          <w:tcPr>
            <w:tcW w:w="2182" w:type="dxa"/>
            <w:vMerge w:val="restart"/>
          </w:tcPr>
          <w:p w:rsidR="00AB158D" w:rsidRPr="00C56E6F" w:rsidRDefault="00AB158D" w:rsidP="00C56E6F">
            <w:pPr>
              <w:spacing w:after="0"/>
              <w:jc w:val="both"/>
            </w:pPr>
            <w:r w:rsidRPr="00C56E6F">
              <w:t>Stałość objętości</w:t>
            </w:r>
          </w:p>
          <w:p w:rsidR="00AB158D" w:rsidRPr="00C56E6F" w:rsidRDefault="00AB158D" w:rsidP="00C56E6F">
            <w:pPr>
              <w:spacing w:after="0"/>
              <w:jc w:val="both"/>
            </w:pPr>
            <w:r w:rsidRPr="00C56E6F">
              <w:t>(rozszerzalność), mm</w:t>
            </w:r>
          </w:p>
        </w:tc>
      </w:tr>
      <w:tr w:rsidR="00AB158D" w:rsidRPr="00C56E6F" w:rsidTr="00556480">
        <w:trPr>
          <w:cantSplit/>
          <w:trHeight w:val="265"/>
        </w:trPr>
        <w:tc>
          <w:tcPr>
            <w:tcW w:w="1204" w:type="dxa"/>
            <w:vMerge/>
          </w:tcPr>
          <w:p w:rsidR="00AB158D" w:rsidRPr="00C56E6F" w:rsidRDefault="00AB158D" w:rsidP="00C56E6F">
            <w:pPr>
              <w:spacing w:after="0"/>
              <w:jc w:val="both"/>
            </w:pPr>
          </w:p>
        </w:tc>
        <w:tc>
          <w:tcPr>
            <w:tcW w:w="2554" w:type="dxa"/>
            <w:gridSpan w:val="2"/>
            <w:tcBorders>
              <w:bottom w:val="single" w:sz="4" w:space="0" w:color="auto"/>
            </w:tcBorders>
          </w:tcPr>
          <w:p w:rsidR="00AB158D" w:rsidRPr="00C56E6F" w:rsidRDefault="00AB158D" w:rsidP="00C56E6F">
            <w:pPr>
              <w:spacing w:after="0"/>
              <w:jc w:val="both"/>
            </w:pPr>
            <w:r w:rsidRPr="00C56E6F">
              <w:t>wczesna</w:t>
            </w:r>
          </w:p>
        </w:tc>
        <w:tc>
          <w:tcPr>
            <w:tcW w:w="1920" w:type="dxa"/>
            <w:gridSpan w:val="2"/>
            <w:vMerge w:val="restart"/>
            <w:tcBorders>
              <w:bottom w:val="single" w:sz="4" w:space="0" w:color="auto"/>
            </w:tcBorders>
          </w:tcPr>
          <w:p w:rsidR="00AB158D" w:rsidRPr="00C56E6F" w:rsidRDefault="00AB158D" w:rsidP="00C56E6F">
            <w:pPr>
              <w:spacing w:after="0"/>
              <w:jc w:val="both"/>
            </w:pPr>
            <w:r w:rsidRPr="00C56E6F">
              <w:t xml:space="preserve">normowa, </w:t>
            </w:r>
          </w:p>
          <w:p w:rsidR="00AB158D" w:rsidRPr="00C56E6F" w:rsidRDefault="00AB158D" w:rsidP="00C56E6F">
            <w:pPr>
              <w:spacing w:after="0"/>
              <w:jc w:val="both"/>
            </w:pPr>
            <w:r w:rsidRPr="00C56E6F">
              <w:t>po 28 dniach</w:t>
            </w:r>
          </w:p>
        </w:tc>
        <w:tc>
          <w:tcPr>
            <w:tcW w:w="1338" w:type="dxa"/>
            <w:vMerge/>
          </w:tcPr>
          <w:p w:rsidR="00AB158D" w:rsidRPr="00C56E6F" w:rsidRDefault="00AB158D" w:rsidP="00C56E6F">
            <w:pPr>
              <w:spacing w:after="0"/>
              <w:jc w:val="both"/>
            </w:pPr>
          </w:p>
        </w:tc>
        <w:tc>
          <w:tcPr>
            <w:tcW w:w="2182" w:type="dxa"/>
            <w:vMerge/>
          </w:tcPr>
          <w:p w:rsidR="00AB158D" w:rsidRPr="00C56E6F" w:rsidRDefault="00AB158D" w:rsidP="00C56E6F">
            <w:pPr>
              <w:spacing w:after="0"/>
              <w:jc w:val="both"/>
            </w:pPr>
          </w:p>
        </w:tc>
      </w:tr>
      <w:tr w:rsidR="00AB158D" w:rsidRPr="00C56E6F" w:rsidTr="00556480">
        <w:trPr>
          <w:cantSplit/>
          <w:trHeight w:val="265"/>
        </w:trPr>
        <w:tc>
          <w:tcPr>
            <w:tcW w:w="1204" w:type="dxa"/>
            <w:vMerge/>
            <w:tcBorders>
              <w:bottom w:val="single" w:sz="4" w:space="0" w:color="auto"/>
            </w:tcBorders>
          </w:tcPr>
          <w:p w:rsidR="00AB158D" w:rsidRPr="00C56E6F" w:rsidRDefault="00AB158D" w:rsidP="00C56E6F">
            <w:pPr>
              <w:spacing w:after="0"/>
              <w:jc w:val="both"/>
            </w:pPr>
          </w:p>
        </w:tc>
        <w:tc>
          <w:tcPr>
            <w:tcW w:w="1274" w:type="dxa"/>
            <w:tcBorders>
              <w:bottom w:val="single" w:sz="4" w:space="0" w:color="auto"/>
            </w:tcBorders>
          </w:tcPr>
          <w:p w:rsidR="00AB158D" w:rsidRPr="00C56E6F" w:rsidRDefault="00AB158D" w:rsidP="00C56E6F">
            <w:pPr>
              <w:spacing w:after="0"/>
              <w:jc w:val="both"/>
            </w:pPr>
            <w:r w:rsidRPr="00C56E6F">
              <w:t>po 2 dniach</w:t>
            </w:r>
          </w:p>
        </w:tc>
        <w:tc>
          <w:tcPr>
            <w:tcW w:w="1280" w:type="dxa"/>
            <w:tcBorders>
              <w:bottom w:val="single" w:sz="4" w:space="0" w:color="auto"/>
            </w:tcBorders>
          </w:tcPr>
          <w:p w:rsidR="00AB158D" w:rsidRPr="00C56E6F" w:rsidRDefault="00AB158D" w:rsidP="00C56E6F">
            <w:pPr>
              <w:spacing w:after="0"/>
              <w:jc w:val="both"/>
            </w:pPr>
            <w:r w:rsidRPr="00C56E6F">
              <w:t>po 7 dniach</w:t>
            </w:r>
          </w:p>
        </w:tc>
        <w:tc>
          <w:tcPr>
            <w:tcW w:w="1920" w:type="dxa"/>
            <w:gridSpan w:val="2"/>
            <w:vMerge/>
            <w:tcBorders>
              <w:bottom w:val="single" w:sz="4" w:space="0" w:color="auto"/>
            </w:tcBorders>
          </w:tcPr>
          <w:p w:rsidR="00AB158D" w:rsidRPr="00C56E6F" w:rsidRDefault="00AB158D" w:rsidP="00C56E6F">
            <w:pPr>
              <w:spacing w:after="0"/>
              <w:jc w:val="both"/>
            </w:pPr>
          </w:p>
        </w:tc>
        <w:tc>
          <w:tcPr>
            <w:tcW w:w="1338" w:type="dxa"/>
            <w:vMerge/>
            <w:tcBorders>
              <w:bottom w:val="single" w:sz="4" w:space="0" w:color="auto"/>
            </w:tcBorders>
          </w:tcPr>
          <w:p w:rsidR="00AB158D" w:rsidRPr="00C56E6F" w:rsidRDefault="00AB158D" w:rsidP="00C56E6F">
            <w:pPr>
              <w:spacing w:after="0"/>
              <w:jc w:val="both"/>
            </w:pPr>
          </w:p>
        </w:tc>
        <w:tc>
          <w:tcPr>
            <w:tcW w:w="2182" w:type="dxa"/>
            <w:vMerge/>
            <w:tcBorders>
              <w:bottom w:val="single" w:sz="4" w:space="0" w:color="auto"/>
            </w:tcBorders>
          </w:tcPr>
          <w:p w:rsidR="00AB158D" w:rsidRPr="00C56E6F" w:rsidRDefault="00AB158D" w:rsidP="00C56E6F">
            <w:pPr>
              <w:spacing w:after="0"/>
              <w:jc w:val="both"/>
            </w:pPr>
          </w:p>
        </w:tc>
      </w:tr>
      <w:tr w:rsidR="00AB158D" w:rsidRPr="00C56E6F" w:rsidTr="00556480">
        <w:trPr>
          <w:cantSplit/>
          <w:trHeight w:val="733"/>
        </w:trPr>
        <w:tc>
          <w:tcPr>
            <w:tcW w:w="1204" w:type="dxa"/>
            <w:tcBorders>
              <w:top w:val="single" w:sz="4" w:space="0" w:color="auto"/>
            </w:tcBorders>
          </w:tcPr>
          <w:p w:rsidR="00AB158D" w:rsidRPr="00C56E6F" w:rsidRDefault="00AB158D" w:rsidP="00C56E6F">
            <w:pPr>
              <w:spacing w:after="0"/>
              <w:jc w:val="both"/>
            </w:pPr>
            <w:r w:rsidRPr="00C56E6F">
              <w:t>Klasa 42,5</w:t>
            </w:r>
          </w:p>
        </w:tc>
        <w:tc>
          <w:tcPr>
            <w:tcW w:w="1274" w:type="dxa"/>
            <w:tcBorders>
              <w:top w:val="single" w:sz="4" w:space="0" w:color="auto"/>
            </w:tcBorders>
          </w:tcPr>
          <w:p w:rsidR="00AB158D" w:rsidRPr="00C56E6F" w:rsidRDefault="00AB158D" w:rsidP="00C56E6F">
            <w:pPr>
              <w:spacing w:after="0"/>
              <w:jc w:val="both"/>
            </w:pPr>
            <w:r w:rsidRPr="00C56E6F">
              <w:sym w:font="Symbol" w:char="F0B3"/>
            </w:r>
            <w:r w:rsidRPr="00C56E6F">
              <w:t xml:space="preserve"> 10</w:t>
            </w:r>
          </w:p>
        </w:tc>
        <w:tc>
          <w:tcPr>
            <w:tcW w:w="1280" w:type="dxa"/>
            <w:tcBorders>
              <w:top w:val="single" w:sz="4" w:space="0" w:color="auto"/>
            </w:tcBorders>
          </w:tcPr>
          <w:p w:rsidR="00AB158D" w:rsidRPr="00C56E6F" w:rsidRDefault="00AB158D" w:rsidP="00C56E6F">
            <w:pPr>
              <w:spacing w:after="0"/>
              <w:jc w:val="both"/>
            </w:pPr>
            <w:r w:rsidRPr="00C56E6F">
              <w:t>-</w:t>
            </w:r>
          </w:p>
        </w:tc>
        <w:tc>
          <w:tcPr>
            <w:tcW w:w="959" w:type="dxa"/>
            <w:tcBorders>
              <w:top w:val="single" w:sz="4" w:space="0" w:color="auto"/>
            </w:tcBorders>
          </w:tcPr>
          <w:p w:rsidR="00AB158D" w:rsidRPr="00C56E6F" w:rsidRDefault="00AB158D" w:rsidP="00C56E6F">
            <w:pPr>
              <w:spacing w:after="0"/>
              <w:jc w:val="both"/>
            </w:pPr>
            <w:r w:rsidRPr="00C56E6F">
              <w:sym w:font="Symbol" w:char="F0B3"/>
            </w:r>
            <w:r w:rsidRPr="00C56E6F">
              <w:t xml:space="preserve"> 42,5</w:t>
            </w:r>
          </w:p>
        </w:tc>
        <w:tc>
          <w:tcPr>
            <w:tcW w:w="961" w:type="dxa"/>
            <w:tcBorders>
              <w:top w:val="single" w:sz="4" w:space="0" w:color="auto"/>
            </w:tcBorders>
          </w:tcPr>
          <w:p w:rsidR="00AB158D" w:rsidRPr="00C56E6F" w:rsidRDefault="00AB158D" w:rsidP="00C56E6F">
            <w:pPr>
              <w:spacing w:after="0"/>
              <w:jc w:val="both"/>
            </w:pPr>
            <w:r w:rsidRPr="00C56E6F">
              <w:sym w:font="Symbol" w:char="F0A3"/>
            </w:r>
            <w:r w:rsidRPr="00C56E6F">
              <w:t xml:space="preserve"> 62,5</w:t>
            </w:r>
          </w:p>
        </w:tc>
        <w:tc>
          <w:tcPr>
            <w:tcW w:w="1338" w:type="dxa"/>
            <w:tcBorders>
              <w:top w:val="single" w:sz="4" w:space="0" w:color="auto"/>
            </w:tcBorders>
          </w:tcPr>
          <w:p w:rsidR="00AB158D" w:rsidRPr="00C56E6F" w:rsidRDefault="00AB158D" w:rsidP="00C56E6F">
            <w:pPr>
              <w:spacing w:after="0"/>
              <w:jc w:val="both"/>
            </w:pPr>
            <w:r w:rsidRPr="00C56E6F">
              <w:sym w:font="Symbol" w:char="F0B3"/>
            </w:r>
            <w:r w:rsidRPr="00C56E6F">
              <w:t xml:space="preserve"> 60</w:t>
            </w:r>
          </w:p>
        </w:tc>
        <w:tc>
          <w:tcPr>
            <w:tcW w:w="2182" w:type="dxa"/>
            <w:vMerge w:val="restart"/>
            <w:vAlign w:val="center"/>
          </w:tcPr>
          <w:p w:rsidR="00AB158D" w:rsidRPr="00C56E6F" w:rsidRDefault="00AB158D" w:rsidP="00C56E6F">
            <w:pPr>
              <w:spacing w:after="0"/>
              <w:jc w:val="both"/>
            </w:pPr>
            <w:r w:rsidRPr="00C56E6F">
              <w:sym w:font="Symbol" w:char="F0A3"/>
            </w:r>
            <w:r w:rsidRPr="00C56E6F">
              <w:t xml:space="preserve"> 10</w:t>
            </w:r>
          </w:p>
        </w:tc>
      </w:tr>
      <w:tr w:rsidR="00AB158D" w:rsidRPr="00C56E6F" w:rsidTr="00556480">
        <w:trPr>
          <w:cantSplit/>
          <w:trHeight w:val="746"/>
        </w:trPr>
        <w:tc>
          <w:tcPr>
            <w:tcW w:w="1204" w:type="dxa"/>
          </w:tcPr>
          <w:p w:rsidR="00AB158D" w:rsidRPr="00C56E6F" w:rsidRDefault="00AB158D" w:rsidP="00C56E6F">
            <w:pPr>
              <w:spacing w:after="0"/>
              <w:jc w:val="both"/>
            </w:pPr>
            <w:r w:rsidRPr="00C56E6F">
              <w:t xml:space="preserve">Klasa 52,5 </w:t>
            </w:r>
          </w:p>
        </w:tc>
        <w:tc>
          <w:tcPr>
            <w:tcW w:w="1274" w:type="dxa"/>
          </w:tcPr>
          <w:p w:rsidR="00AB158D" w:rsidRPr="00C56E6F" w:rsidRDefault="00AB158D" w:rsidP="00C56E6F">
            <w:pPr>
              <w:spacing w:after="0"/>
              <w:jc w:val="both"/>
            </w:pPr>
            <w:r w:rsidRPr="00C56E6F">
              <w:sym w:font="Symbol" w:char="F0B3"/>
            </w:r>
            <w:r w:rsidRPr="00C56E6F">
              <w:t xml:space="preserve"> 20</w:t>
            </w:r>
          </w:p>
        </w:tc>
        <w:tc>
          <w:tcPr>
            <w:tcW w:w="1280" w:type="dxa"/>
          </w:tcPr>
          <w:p w:rsidR="00AB158D" w:rsidRPr="00C56E6F" w:rsidRDefault="00AB158D" w:rsidP="00C56E6F">
            <w:pPr>
              <w:spacing w:after="0"/>
              <w:jc w:val="both"/>
            </w:pPr>
            <w:r w:rsidRPr="00C56E6F">
              <w:t>-</w:t>
            </w:r>
          </w:p>
        </w:tc>
        <w:tc>
          <w:tcPr>
            <w:tcW w:w="959" w:type="dxa"/>
          </w:tcPr>
          <w:p w:rsidR="00AB158D" w:rsidRPr="00C56E6F" w:rsidRDefault="00AB158D" w:rsidP="00C56E6F">
            <w:pPr>
              <w:spacing w:after="0"/>
              <w:jc w:val="both"/>
            </w:pPr>
            <w:r w:rsidRPr="00C56E6F">
              <w:sym w:font="Symbol" w:char="F0B3"/>
            </w:r>
            <w:r w:rsidRPr="00C56E6F">
              <w:t xml:space="preserve"> 52,5</w:t>
            </w:r>
          </w:p>
        </w:tc>
        <w:tc>
          <w:tcPr>
            <w:tcW w:w="961" w:type="dxa"/>
          </w:tcPr>
          <w:p w:rsidR="00AB158D" w:rsidRPr="00C56E6F" w:rsidRDefault="00AB158D" w:rsidP="00C56E6F">
            <w:pPr>
              <w:spacing w:after="0"/>
              <w:jc w:val="both"/>
            </w:pPr>
            <w:r w:rsidRPr="00C56E6F">
              <w:t>-</w:t>
            </w:r>
          </w:p>
        </w:tc>
        <w:tc>
          <w:tcPr>
            <w:tcW w:w="1338" w:type="dxa"/>
          </w:tcPr>
          <w:p w:rsidR="00AB158D" w:rsidRPr="00C56E6F" w:rsidRDefault="00AB158D" w:rsidP="00C56E6F">
            <w:pPr>
              <w:spacing w:after="0"/>
              <w:jc w:val="both"/>
            </w:pPr>
            <w:r w:rsidRPr="00C56E6F">
              <w:sym w:font="Symbol" w:char="F0B3"/>
            </w:r>
            <w:r w:rsidRPr="00C56E6F">
              <w:t xml:space="preserve"> 45</w:t>
            </w:r>
          </w:p>
        </w:tc>
        <w:tc>
          <w:tcPr>
            <w:tcW w:w="2182" w:type="dxa"/>
            <w:vMerge/>
          </w:tcPr>
          <w:p w:rsidR="00AB158D" w:rsidRPr="00C56E6F" w:rsidRDefault="00AB158D" w:rsidP="00C56E6F">
            <w:pPr>
              <w:spacing w:after="0"/>
              <w:jc w:val="both"/>
            </w:pPr>
          </w:p>
        </w:tc>
      </w:tr>
    </w:tbl>
    <w:p w:rsidR="00AB158D" w:rsidRPr="00C56E6F" w:rsidRDefault="00AB158D" w:rsidP="00C56E6F">
      <w:pPr>
        <w:spacing w:after="0"/>
        <w:jc w:val="both"/>
      </w:pPr>
    </w:p>
    <w:p w:rsidR="00AB158D" w:rsidRPr="00C56E6F" w:rsidRDefault="00AB158D" w:rsidP="00C56E6F">
      <w:pPr>
        <w:spacing w:after="0"/>
        <w:jc w:val="both"/>
      </w:pPr>
      <w:r w:rsidRPr="00C56E6F">
        <w:t>Oznaczenie wytrzymałości cementu na ściskanie wg PN-EN 196-1:1996 obowiązuje w przypadku gdy:</w:t>
      </w:r>
    </w:p>
    <w:p w:rsidR="00AB158D" w:rsidRPr="00C56E6F" w:rsidRDefault="00AB158D" w:rsidP="0095281F">
      <w:pPr>
        <w:pStyle w:val="Akapitzlist"/>
        <w:numPr>
          <w:ilvl w:val="0"/>
          <w:numId w:val="391"/>
        </w:numPr>
        <w:spacing w:after="0"/>
        <w:jc w:val="both"/>
      </w:pPr>
      <w:r w:rsidRPr="00C56E6F">
        <w:t>czas wiązania lub zmiany objętości nie odpowiadają PN-EN 196-3:1996</w:t>
      </w:r>
      <w:r w:rsidR="00721A37">
        <w:t>,</w:t>
      </w:r>
    </w:p>
    <w:p w:rsidR="00AB158D" w:rsidRPr="00C56E6F" w:rsidRDefault="00AB158D" w:rsidP="0095281F">
      <w:pPr>
        <w:pStyle w:val="Akapitzlist"/>
        <w:numPr>
          <w:ilvl w:val="0"/>
          <w:numId w:val="391"/>
        </w:numPr>
        <w:spacing w:after="0"/>
        <w:jc w:val="both"/>
      </w:pPr>
      <w:r w:rsidRPr="00C56E6F">
        <w:t>cement przechowywany jest niezgodnie z postanowieniami PN-EN 197-1:2002,</w:t>
      </w:r>
    </w:p>
    <w:p w:rsidR="00AB158D" w:rsidRPr="00C56E6F" w:rsidRDefault="00AB158D" w:rsidP="0095281F">
      <w:pPr>
        <w:pStyle w:val="Akapitzlist"/>
        <w:numPr>
          <w:ilvl w:val="0"/>
          <w:numId w:val="391"/>
        </w:numPr>
        <w:spacing w:after="0"/>
        <w:jc w:val="both"/>
      </w:pPr>
      <w:r w:rsidRPr="00C56E6F">
        <w:t>okres przechowywania cementu jest dłuższy niż podano w PN-EN 197-1:2002.</w:t>
      </w:r>
    </w:p>
    <w:p w:rsidR="00AB158D" w:rsidRPr="00C56E6F" w:rsidRDefault="00AB158D" w:rsidP="00C56E6F">
      <w:pPr>
        <w:spacing w:after="0"/>
        <w:jc w:val="both"/>
      </w:pPr>
    </w:p>
    <w:p w:rsidR="00AB158D" w:rsidRPr="00C56E6F" w:rsidRDefault="00AB158D" w:rsidP="00AD0B18">
      <w:pPr>
        <w:spacing w:after="0"/>
        <w:jc w:val="both"/>
      </w:pPr>
      <w:r w:rsidRPr="00C56E6F">
        <w:lastRenderedPageBreak/>
        <w:t>Przed użyciem kruszywa do wykonania mieszanki betonowej, dla każdej dostarczonej partii,  należy przeprowadzić kontrolę obejmującą:</w:t>
      </w:r>
    </w:p>
    <w:p w:rsidR="00AB158D" w:rsidRPr="00C56E6F" w:rsidRDefault="00AB158D" w:rsidP="0095281F">
      <w:pPr>
        <w:pStyle w:val="Akapitzlist"/>
        <w:numPr>
          <w:ilvl w:val="0"/>
          <w:numId w:val="392"/>
        </w:numPr>
        <w:spacing w:after="0"/>
        <w:jc w:val="both"/>
      </w:pPr>
      <w:r w:rsidRPr="00C56E6F">
        <w:t>oznaczenie składu ziarnowego wg PN-EN 933-2:2000,</w:t>
      </w:r>
    </w:p>
    <w:p w:rsidR="00AB158D" w:rsidRPr="00C56E6F" w:rsidRDefault="00AB158D" w:rsidP="0095281F">
      <w:pPr>
        <w:pStyle w:val="Akapitzlist"/>
        <w:numPr>
          <w:ilvl w:val="0"/>
          <w:numId w:val="392"/>
        </w:numPr>
        <w:spacing w:after="0"/>
        <w:jc w:val="both"/>
      </w:pPr>
      <w:r w:rsidRPr="00C56E6F">
        <w:t>oznaczenie kształtu ziarn wg PN-EN 933-4:2001 (dotyczy kruszywa grubego),</w:t>
      </w:r>
    </w:p>
    <w:p w:rsidR="00AB158D" w:rsidRPr="00C56E6F" w:rsidRDefault="00AB158D" w:rsidP="0095281F">
      <w:pPr>
        <w:pStyle w:val="Akapitzlist"/>
        <w:numPr>
          <w:ilvl w:val="0"/>
          <w:numId w:val="392"/>
        </w:numPr>
        <w:spacing w:after="0"/>
        <w:jc w:val="both"/>
      </w:pPr>
      <w:r w:rsidRPr="00C56E6F">
        <w:t>oznaczenie zawartości zanieczyszczeń obcych wg PN-B-06714.12:1976,</w:t>
      </w:r>
    </w:p>
    <w:p w:rsidR="00AB158D" w:rsidRPr="00C56E6F" w:rsidRDefault="00AB158D" w:rsidP="0095281F">
      <w:pPr>
        <w:pStyle w:val="Akapitzlist"/>
        <w:numPr>
          <w:ilvl w:val="0"/>
          <w:numId w:val="392"/>
        </w:numPr>
        <w:spacing w:after="0"/>
        <w:jc w:val="both"/>
      </w:pPr>
      <w:r w:rsidRPr="00C56E6F">
        <w:t>oznaczenie zawartości grudek gliny (oznaczać jak zawartość zanieczyszczeń obcych),</w:t>
      </w:r>
    </w:p>
    <w:p w:rsidR="00AB158D" w:rsidRPr="00C56E6F" w:rsidRDefault="00AB158D" w:rsidP="0095281F">
      <w:pPr>
        <w:pStyle w:val="Akapitzlist"/>
        <w:numPr>
          <w:ilvl w:val="0"/>
          <w:numId w:val="392"/>
        </w:numPr>
        <w:spacing w:after="0"/>
        <w:jc w:val="both"/>
      </w:pPr>
      <w:r w:rsidRPr="00C56E6F">
        <w:t>oznaczenie zawartości pyłów mineralnych wg PN-B-06714.13:1978.</w:t>
      </w:r>
    </w:p>
    <w:p w:rsidR="00AB158D" w:rsidRPr="00C56E6F" w:rsidRDefault="00AB158D" w:rsidP="00AD0B18">
      <w:pPr>
        <w:pStyle w:val="Akapitzlist"/>
        <w:spacing w:after="0"/>
        <w:ind w:left="0"/>
        <w:jc w:val="both"/>
      </w:pPr>
      <w:r w:rsidRPr="00C56E6F">
        <w:t>Wyniki badań powinny być zgodne z wymaganiami podanymi w pkcie 2.3.2.</w:t>
      </w:r>
    </w:p>
    <w:p w:rsidR="00AB158D" w:rsidRPr="00C56E6F" w:rsidRDefault="00AB158D" w:rsidP="00AD0B18">
      <w:pPr>
        <w:pStyle w:val="Akapitzlist"/>
        <w:spacing w:after="0"/>
        <w:ind w:left="0"/>
        <w:jc w:val="both"/>
      </w:pPr>
      <w:r w:rsidRPr="00C56E6F">
        <w:t>Woda pobierana z wodociągu nie wymaga badań. W przypadku wątpliwości należy przeprowadzić badania zgodnie z PN-EN 1008:2004. Dodatki i domieszki do betonu  należy badać zgodnie z Polską Normą lub aprobatą techniczną.</w:t>
      </w:r>
    </w:p>
    <w:p w:rsidR="00AB158D" w:rsidRPr="00C56E6F" w:rsidRDefault="00AB158D" w:rsidP="00C56E6F">
      <w:pPr>
        <w:spacing w:after="0"/>
        <w:jc w:val="both"/>
      </w:pPr>
    </w:p>
    <w:p w:rsidR="00AB158D" w:rsidRPr="00A42882" w:rsidRDefault="00AB158D" w:rsidP="00C56E6F">
      <w:pPr>
        <w:spacing w:after="0"/>
        <w:jc w:val="both"/>
        <w:rPr>
          <w:b/>
        </w:rPr>
      </w:pPr>
      <w:r w:rsidRPr="00A42882">
        <w:rPr>
          <w:b/>
        </w:rPr>
        <w:t>6.4. Kontrola przygotowania podłoża</w:t>
      </w:r>
    </w:p>
    <w:p w:rsidR="00AB158D" w:rsidRPr="00C56E6F" w:rsidRDefault="00AB158D" w:rsidP="00C56E6F">
      <w:pPr>
        <w:spacing w:after="0"/>
        <w:jc w:val="both"/>
      </w:pPr>
      <w:r w:rsidRPr="00C56E6F">
        <w:t xml:space="preserve">Wykonawca zobowiązany jest przedstawić </w:t>
      </w:r>
      <w:r w:rsidR="00AD0B18">
        <w:t>Inspektorowi nadzoru</w:t>
      </w:r>
      <w:r w:rsidRPr="00C56E6F">
        <w:t xml:space="preserve"> do akceptacji wyniki badań podłoża, w tym przygotowanie prętów zbrojeniowych. Przygotowane podłoże powinno odpowiadać wymaganiom podanym w pkcie 5.9.</w:t>
      </w:r>
    </w:p>
    <w:p w:rsidR="00AB158D" w:rsidRPr="00C56E6F" w:rsidRDefault="00AB158D" w:rsidP="00C56E6F">
      <w:pPr>
        <w:spacing w:after="0"/>
        <w:jc w:val="both"/>
      </w:pPr>
      <w:r w:rsidRPr="00C56E6F">
        <w:t>Z przygotowania podłoża oraz z zabezpieczenia prętów zbrojeniowych  zostanie sporządzony protokół. Przykład protokołu został zamieszczony w załącznikach 2 i 3.</w:t>
      </w:r>
    </w:p>
    <w:p w:rsidR="00AB158D" w:rsidRPr="00C56E6F" w:rsidRDefault="00AB158D" w:rsidP="00C56E6F">
      <w:pPr>
        <w:spacing w:after="0"/>
        <w:jc w:val="both"/>
      </w:pPr>
    </w:p>
    <w:p w:rsidR="00AB158D" w:rsidRPr="00A42882" w:rsidRDefault="00AB158D" w:rsidP="00C56E6F">
      <w:pPr>
        <w:spacing w:after="0"/>
        <w:jc w:val="both"/>
        <w:rPr>
          <w:b/>
        </w:rPr>
      </w:pPr>
      <w:r w:rsidRPr="00A42882">
        <w:rPr>
          <w:b/>
        </w:rPr>
        <w:t>6.5. Badanie wykonanego torkretu</w:t>
      </w:r>
    </w:p>
    <w:p w:rsidR="00AB158D" w:rsidRPr="00C56E6F" w:rsidRDefault="00AB158D" w:rsidP="00C56E6F">
      <w:pPr>
        <w:spacing w:after="0"/>
        <w:jc w:val="both"/>
      </w:pPr>
      <w:r w:rsidRPr="00C56E6F">
        <w:t>Wszystkie badania należy wykonywać każdorazowo dla każdej zmiany warunków natryskiwania oddzielnie. Zmiana warunków może dotyczyć zmiany składu mieszanki, materiałów, ekipy roboczej, sprzętu lub elementu.</w:t>
      </w:r>
    </w:p>
    <w:p w:rsidR="00AB158D" w:rsidRPr="00C56E6F" w:rsidRDefault="00AB158D" w:rsidP="00C56E6F">
      <w:pPr>
        <w:spacing w:after="0"/>
        <w:jc w:val="both"/>
      </w:pPr>
      <w:r w:rsidRPr="00C56E6F">
        <w:t>Jeżeli dokumentacja projektowa nie stawia innych warunków, badanie wykonanego torkretu należy przeprowadzić wg poniższych zaleceń.</w:t>
      </w:r>
    </w:p>
    <w:p w:rsidR="00AB158D" w:rsidRPr="00C56E6F" w:rsidRDefault="00AB158D" w:rsidP="00C56E6F">
      <w:pPr>
        <w:spacing w:after="0"/>
        <w:jc w:val="both"/>
      </w:pPr>
      <w:r w:rsidRPr="00C56E6F">
        <w:t xml:space="preserve">Badanie wytrzymałości wykonanego torkretu na odrywanie od podłoża należy wykonać wg PN-B-01814:1992. Należy wykonać co najmniej  1 pomiar na 25m2 wykonanej warstwy, lecz nie mniej niż 5 dla każdej zmiany warunków natryskiwania lub elementu. Miejsca pomiarowe wskazuje </w:t>
      </w:r>
      <w:r w:rsidR="00AD0B18">
        <w:t>Inspektor nadzoru</w:t>
      </w:r>
      <w:r w:rsidRPr="00C56E6F">
        <w:t xml:space="preserve">. Wartość średnia ze wszystkich pomiarów nie powinna być niższa niż 1,5 MPa, minimalna wartość pojedynczego pomiaru powinna wynosić nie mniej niż 1,0 MPa. Jeżeli wartość pojedynczego pomiaru jest niższa niż 1,0 MPa wówczas należy wykonać dodatkowy pomiar obok, w miejscu również wskazanym przez </w:t>
      </w:r>
      <w:r w:rsidR="00AD0B18">
        <w:t>Inspektora nadzoru</w:t>
      </w:r>
      <w:r w:rsidRPr="00C56E6F">
        <w:t xml:space="preserve">. W przypadku, gdy dodatkowy pomiar spełni warunek minimalnej wytrzymałości na odrywanie i równocześnie wartość średnia ze wszystkich pomiarów nie będzie niższa niż 1,5 MPa, to można uznać, że warunek wytrzymałości na odrywanie został spełniony. Badanie należy wykonać po nałożeniu wszystkich warstw torkretu. </w:t>
      </w:r>
    </w:p>
    <w:p w:rsidR="00AB158D" w:rsidRPr="00C56E6F" w:rsidRDefault="00AB158D" w:rsidP="00C56E6F">
      <w:pPr>
        <w:spacing w:after="0"/>
        <w:jc w:val="both"/>
      </w:pPr>
      <w:r w:rsidRPr="00C56E6F">
        <w:t xml:space="preserve">Badanie wytrzymałości na ściskanie należy wykonać na minimum 3 próbkach sześciennych o boku </w:t>
      </w:r>
      <w:smartTag w:uri="urn:schemas-microsoft-com:office:smarttags" w:element="metricconverter">
        <w:smartTagPr>
          <w:attr w:name="ProductID" w:val="150 mm"/>
        </w:smartTagPr>
        <w:r w:rsidRPr="00C56E6F">
          <w:t>150 mm</w:t>
        </w:r>
      </w:smartTag>
      <w:r w:rsidRPr="00C56E6F">
        <w:t xml:space="preserve">, wykonanych w formach oraz na min. 3 próbkach sześciennych o boku równym </w:t>
      </w:r>
      <w:smartTag w:uri="urn:schemas-microsoft-com:office:smarttags" w:element="metricconverter">
        <w:smartTagPr>
          <w:attr w:name="ProductID" w:val="100 mm"/>
        </w:smartTagPr>
        <w:r w:rsidRPr="00C56E6F">
          <w:t>100 mm</w:t>
        </w:r>
      </w:smartTag>
      <w:r w:rsidRPr="00C56E6F">
        <w:t xml:space="preserve">, wyciętych z płyt próbnych (specjalnie przygotowanych w czasie torkretowania). Badanie należy przeprowadzić wg PN-B-06250:1988 pkt 5.1. Płyty próbne przygotowywane są przez natryskiwanie betonu do form o wymiarach 50x50 cm i grubości 15cm.  Badanie wytrzymałości na ściskanie można przeprowadzić również metodami nieniszczącymi „in-situ”, zgodnie z </w:t>
      </w:r>
      <w:r w:rsidR="00AD0B18">
        <w:t>„Zalecenia dotycząc</w:t>
      </w:r>
      <w:r w:rsidR="00007E7D">
        <w:t>e</w:t>
      </w:r>
      <w:r w:rsidRPr="00C56E6F">
        <w:t xml:space="preserve"> jakości betonu „in-situ w istniejących konstrukcjach </w:t>
      </w:r>
      <w:r w:rsidRPr="00C56E6F">
        <w:lastRenderedPageBreak/>
        <w:t>obiektów mostowych</w:t>
      </w:r>
      <w:r w:rsidR="00AD0B18">
        <w:t>”</w:t>
      </w:r>
      <w:r w:rsidRPr="00C56E6F">
        <w:t xml:space="preserve">.  Ilość miejsc pomiarowych i wyniki badań należy ocenić wg </w:t>
      </w:r>
      <w:r w:rsidR="00007E7D">
        <w:t>„Zalecenia dotyczące</w:t>
      </w:r>
      <w:r w:rsidR="00007E7D" w:rsidRPr="00C56E6F">
        <w:t xml:space="preserve"> jakości betonu „in-situ w istniejących konstrukcjach obiektów mostowych</w:t>
      </w:r>
      <w:r w:rsidR="00007E7D">
        <w:t>”</w:t>
      </w:r>
      <w:r w:rsidR="00007E7D" w:rsidRPr="00C56E6F">
        <w:t xml:space="preserve">.  </w:t>
      </w:r>
      <w:r w:rsidRPr="00C56E6F">
        <w:t xml:space="preserve">Miejsca uszkodzone podczas badań należy naprawić przy użyciu zapraw niskoskurczowych, zachowując wymagania technologiczne odnośnie ich stosowania podane w ich kartach technicznych. W czasie napraw należy także dążyć do odtworzenia, w miejscu wykonywania naprawy, charakteru istniejącej faktury i koloru betonu. </w:t>
      </w:r>
    </w:p>
    <w:p w:rsidR="00AB158D" w:rsidRPr="00C56E6F" w:rsidRDefault="00AB158D" w:rsidP="00C56E6F">
      <w:pPr>
        <w:spacing w:after="0"/>
        <w:jc w:val="both"/>
      </w:pPr>
      <w:r w:rsidRPr="00C56E6F">
        <w:t>Nasiąkliwość betonu należy określić na 3 próbkach sześciennych o boku równym 100mm (wyciętych z płyt próbnych) wg PN-B-06250:1998 punkt 6.4.  Wartość średnia nasiąkliwości powinna wynosić nie więcej niż 4%.</w:t>
      </w:r>
    </w:p>
    <w:p w:rsidR="00AB158D" w:rsidRPr="00C56E6F" w:rsidRDefault="00AB158D" w:rsidP="00C56E6F">
      <w:pPr>
        <w:spacing w:after="0"/>
        <w:jc w:val="both"/>
      </w:pPr>
      <w:r w:rsidRPr="00C56E6F">
        <w:t xml:space="preserve">Wodoszczelność należy sprawdzać na 3 próbkach sześciennych o boku równym  150 m (wyciętych z płyt próbnych) wg PN-B-06250:1998 punkt 6.6, dla stopnia wodoszczelności W8. </w:t>
      </w:r>
    </w:p>
    <w:p w:rsidR="00AB158D" w:rsidRPr="00C56E6F" w:rsidRDefault="00AB158D" w:rsidP="00C56E6F">
      <w:pPr>
        <w:spacing w:after="0"/>
        <w:jc w:val="both"/>
      </w:pPr>
      <w:r w:rsidRPr="00C56E6F">
        <w:t>Mrozoodporność należy sprawdzać na 12 próbkach sześciennych o boku równym 100mm (wyciętych z płyt próbnych) wg PN-B-06250:1998 punkt 6.5, dla stopnia mrozoodporności F150.</w:t>
      </w:r>
    </w:p>
    <w:p w:rsidR="00AB158D" w:rsidRPr="00C56E6F" w:rsidRDefault="00AB158D" w:rsidP="00C56E6F">
      <w:pPr>
        <w:spacing w:after="0"/>
        <w:jc w:val="both"/>
      </w:pPr>
      <w:r w:rsidRPr="00C56E6F">
        <w:t xml:space="preserve">Sprawdzenie podstawowych wymiarów geometrycznych należy wykonać zgodnie z PN-S-10040:1997. </w:t>
      </w:r>
    </w:p>
    <w:p w:rsidR="00AB158D" w:rsidRPr="00C56E6F" w:rsidRDefault="00AB158D" w:rsidP="00C56E6F">
      <w:pPr>
        <w:spacing w:after="0"/>
        <w:jc w:val="both"/>
      </w:pPr>
      <w:r w:rsidRPr="00C56E6F">
        <w:t>Po zakończeniu napraw należy sprawdzić grubość wykonanej otuliny zbrojenia w naprawianym elemencie metodami nieniszczącymi, pod kątem zachowania wartości przyjętych w dokumentacji projektowej.</w:t>
      </w:r>
    </w:p>
    <w:p w:rsidR="00AB158D" w:rsidRPr="00C56E6F" w:rsidRDefault="00AB158D" w:rsidP="00C56E6F">
      <w:pPr>
        <w:spacing w:after="0"/>
        <w:jc w:val="both"/>
      </w:pPr>
    </w:p>
    <w:p w:rsidR="00AB158D" w:rsidRPr="00A42882" w:rsidRDefault="00AB158D" w:rsidP="00C56E6F">
      <w:pPr>
        <w:spacing w:after="0"/>
        <w:jc w:val="both"/>
        <w:rPr>
          <w:b/>
        </w:rPr>
      </w:pPr>
      <w:r w:rsidRPr="00A42882">
        <w:rPr>
          <w:b/>
        </w:rPr>
        <w:t xml:space="preserve">6.6. Wyniki kontroli i badania dodatkowe </w:t>
      </w:r>
    </w:p>
    <w:p w:rsidR="00AB158D" w:rsidRPr="00C56E6F" w:rsidRDefault="00AB158D" w:rsidP="00C56E6F">
      <w:pPr>
        <w:spacing w:after="0"/>
        <w:jc w:val="both"/>
      </w:pPr>
      <w:r w:rsidRPr="00C56E6F">
        <w:t xml:space="preserve">Z pomiarów kontrolnych Wykonawca sporządzi protokół. Wzór protokołu został przedstawiony w załączniku 5. Na żądanie </w:t>
      </w:r>
      <w:r w:rsidR="00007E7D">
        <w:t>Inspektora nadzoru</w:t>
      </w:r>
      <w:r w:rsidRPr="00C56E6F">
        <w:t xml:space="preserve"> kontrola może objąć również badania innych właściwości materiałów i  wykonanej naprawy.</w:t>
      </w:r>
    </w:p>
    <w:p w:rsidR="00AB158D" w:rsidRPr="00C56E6F" w:rsidRDefault="00AB158D" w:rsidP="00C56E6F">
      <w:pPr>
        <w:spacing w:after="0"/>
        <w:jc w:val="both"/>
      </w:pPr>
    </w:p>
    <w:p w:rsidR="00AB158D" w:rsidRPr="00C56E6F" w:rsidRDefault="00AB158D" w:rsidP="00A42882">
      <w:pPr>
        <w:pStyle w:val="Nagwek3"/>
      </w:pPr>
      <w:bookmarkStart w:id="231" w:name="_Toc216667607"/>
      <w:r w:rsidRPr="00C56E6F">
        <w:t>7. OBMIAR ROBÓT</w:t>
      </w:r>
      <w:bookmarkEnd w:id="229"/>
      <w:bookmarkEnd w:id="230"/>
      <w:bookmarkEnd w:id="231"/>
    </w:p>
    <w:p w:rsidR="00AB158D" w:rsidRPr="00C56E6F" w:rsidRDefault="00AB158D" w:rsidP="00A42882">
      <w:pPr>
        <w:pStyle w:val="Nagwek4"/>
      </w:pPr>
      <w:r w:rsidRPr="00C56E6F">
        <w:t>7.1. Ogólne zasady obmiaru robót</w:t>
      </w:r>
    </w:p>
    <w:p w:rsidR="00AB158D" w:rsidRPr="00C56E6F" w:rsidRDefault="00AB158D" w:rsidP="00C56E6F">
      <w:pPr>
        <w:spacing w:after="0"/>
        <w:jc w:val="both"/>
      </w:pPr>
      <w:r w:rsidRPr="00C56E6F">
        <w:t>Ogólne zasady obmiaru robót podano w ST „Wymagania ogólne”</w:t>
      </w:r>
      <w:r w:rsidR="00007E7D">
        <w:t xml:space="preserve"> </w:t>
      </w:r>
      <w:r w:rsidRPr="00C56E6F">
        <w:t xml:space="preserve">pkt 7. </w:t>
      </w:r>
    </w:p>
    <w:p w:rsidR="00AB158D" w:rsidRPr="00C56E6F" w:rsidRDefault="00AB158D" w:rsidP="00C56E6F">
      <w:pPr>
        <w:spacing w:after="0"/>
        <w:jc w:val="both"/>
      </w:pPr>
    </w:p>
    <w:p w:rsidR="00AB158D" w:rsidRPr="00C56E6F" w:rsidRDefault="00AB158D" w:rsidP="00A42882">
      <w:pPr>
        <w:pStyle w:val="Nagwek4"/>
      </w:pPr>
      <w:r w:rsidRPr="00C56E6F">
        <w:t>7.2. Jednostka obmiarowa</w:t>
      </w:r>
    </w:p>
    <w:p w:rsidR="00AB158D" w:rsidRPr="00C56E6F" w:rsidRDefault="00AB158D" w:rsidP="00C56E6F">
      <w:pPr>
        <w:spacing w:after="0"/>
        <w:jc w:val="both"/>
      </w:pPr>
      <w:r w:rsidRPr="00C56E6F">
        <w:t>Jednostką obmiarową jest  m2 (metr kwadratowy) powierzchni pokrytej torkretem danej grubości.</w:t>
      </w:r>
    </w:p>
    <w:p w:rsidR="00AB158D" w:rsidRPr="00C56E6F" w:rsidRDefault="00AB158D" w:rsidP="00C56E6F">
      <w:pPr>
        <w:spacing w:after="0"/>
        <w:jc w:val="both"/>
      </w:pPr>
    </w:p>
    <w:p w:rsidR="00AB158D" w:rsidRPr="00C56E6F" w:rsidRDefault="00AB158D" w:rsidP="00A42882">
      <w:pPr>
        <w:pStyle w:val="Nagwek3"/>
      </w:pPr>
      <w:bookmarkStart w:id="232" w:name="_Toc150314358"/>
      <w:bookmarkStart w:id="233" w:name="_Toc155070931"/>
      <w:bookmarkStart w:id="234" w:name="_Toc216667608"/>
      <w:r w:rsidRPr="00C56E6F">
        <w:t>8. ODBIÓR ROBÓT</w:t>
      </w:r>
      <w:bookmarkEnd w:id="232"/>
      <w:bookmarkEnd w:id="233"/>
      <w:bookmarkEnd w:id="234"/>
    </w:p>
    <w:p w:rsidR="00AB158D" w:rsidRPr="00C56E6F" w:rsidRDefault="00AB158D" w:rsidP="00A42882">
      <w:pPr>
        <w:pStyle w:val="Nagwek4"/>
      </w:pPr>
      <w:r w:rsidRPr="00C56E6F">
        <w:t>8.1. Ogólne zasady odbioru robót</w:t>
      </w:r>
    </w:p>
    <w:p w:rsidR="00AB158D" w:rsidRPr="00C56E6F" w:rsidRDefault="00AB158D" w:rsidP="00C56E6F">
      <w:pPr>
        <w:spacing w:after="0"/>
        <w:jc w:val="both"/>
      </w:pPr>
      <w:r w:rsidRPr="00C56E6F">
        <w:t xml:space="preserve">Ogólne zasady odbioru robót podano w ST „Wymagania ogólne” [1], pkt 8. </w:t>
      </w:r>
    </w:p>
    <w:p w:rsidR="00AB158D" w:rsidRPr="00C56E6F" w:rsidRDefault="00AB158D" w:rsidP="00C56E6F">
      <w:pPr>
        <w:spacing w:after="0"/>
        <w:jc w:val="both"/>
      </w:pPr>
      <w:r w:rsidRPr="00C56E6F">
        <w:t xml:space="preserve">Roboty uznaje się za wykonane zgodnie z dokumentacją projektową, ST </w:t>
      </w:r>
      <w:r w:rsidR="00007E7D">
        <w:br/>
      </w:r>
      <w:r w:rsidRPr="00C56E6F">
        <w:t xml:space="preserve">i wymaganiami </w:t>
      </w:r>
      <w:r w:rsidR="00007E7D">
        <w:t>Inspektora nadzoru</w:t>
      </w:r>
      <w:r w:rsidRPr="00C56E6F">
        <w:t xml:space="preserve">, jeżeli wszystkie pomiary i badania </w:t>
      </w:r>
      <w:r w:rsidR="00007E7D">
        <w:br/>
      </w:r>
      <w:r w:rsidRPr="00C56E6F">
        <w:t>z zachowaniem tolerancji wg punktu 6 dały wyniki pozytywne.</w:t>
      </w:r>
    </w:p>
    <w:p w:rsidR="00AB158D" w:rsidRPr="00C56E6F" w:rsidRDefault="00AB158D" w:rsidP="00C56E6F">
      <w:pPr>
        <w:spacing w:after="0"/>
        <w:jc w:val="both"/>
      </w:pPr>
    </w:p>
    <w:p w:rsidR="00AB158D" w:rsidRPr="00C56E6F" w:rsidRDefault="00AB158D" w:rsidP="00A42882">
      <w:pPr>
        <w:pStyle w:val="Nagwek4"/>
      </w:pPr>
      <w:r w:rsidRPr="00C56E6F">
        <w:t>8.2. Odbiór robót zanikających i ulegających zakryciu</w:t>
      </w:r>
    </w:p>
    <w:p w:rsidR="00AB158D" w:rsidRPr="00C56E6F" w:rsidRDefault="00AB158D" w:rsidP="00C56E6F">
      <w:pPr>
        <w:spacing w:after="0"/>
        <w:jc w:val="both"/>
      </w:pPr>
      <w:r w:rsidRPr="00C56E6F">
        <w:t>Odbiorowi robót zanikających i ulegających zakryciu podlegają:</w:t>
      </w:r>
    </w:p>
    <w:p w:rsidR="00AB158D" w:rsidRPr="00C56E6F" w:rsidRDefault="00AB158D" w:rsidP="0095281F">
      <w:pPr>
        <w:pStyle w:val="Akapitzlist"/>
        <w:numPr>
          <w:ilvl w:val="0"/>
          <w:numId w:val="393"/>
        </w:numPr>
        <w:spacing w:after="0"/>
        <w:jc w:val="both"/>
      </w:pPr>
      <w:r w:rsidRPr="00C56E6F">
        <w:t>zakres i kształt odkucia betonu,</w:t>
      </w:r>
    </w:p>
    <w:p w:rsidR="00AB158D" w:rsidRPr="00C56E6F" w:rsidRDefault="00AB158D" w:rsidP="0095281F">
      <w:pPr>
        <w:pStyle w:val="Akapitzlist"/>
        <w:numPr>
          <w:ilvl w:val="0"/>
          <w:numId w:val="393"/>
        </w:numPr>
        <w:spacing w:after="0"/>
        <w:jc w:val="both"/>
      </w:pPr>
      <w:r w:rsidRPr="00C56E6F">
        <w:t>oczyszczenie, naprawa i zabezpieczenie odsłoniętego zbrojenia,</w:t>
      </w:r>
    </w:p>
    <w:p w:rsidR="00AB158D" w:rsidRPr="00C56E6F" w:rsidRDefault="00AB158D" w:rsidP="0095281F">
      <w:pPr>
        <w:pStyle w:val="Akapitzlist"/>
        <w:numPr>
          <w:ilvl w:val="0"/>
          <w:numId w:val="393"/>
        </w:numPr>
        <w:spacing w:after="0"/>
        <w:jc w:val="both"/>
      </w:pPr>
      <w:r w:rsidRPr="00C56E6F">
        <w:t>oczyszczenie powierzchni betonowej,</w:t>
      </w:r>
    </w:p>
    <w:p w:rsidR="00AB158D" w:rsidRPr="00C56E6F" w:rsidRDefault="00AB158D" w:rsidP="0095281F">
      <w:pPr>
        <w:pStyle w:val="Akapitzlist"/>
        <w:numPr>
          <w:ilvl w:val="0"/>
          <w:numId w:val="393"/>
        </w:numPr>
        <w:spacing w:after="0"/>
        <w:jc w:val="both"/>
      </w:pPr>
      <w:r w:rsidRPr="00C56E6F">
        <w:lastRenderedPageBreak/>
        <w:t xml:space="preserve">ewentualne wklejenie prętów kotwiących i zbrojenia przeciwskurczowego </w:t>
      </w:r>
      <w:r w:rsidR="00007E7D">
        <w:br/>
      </w:r>
      <w:r w:rsidRPr="00C56E6F">
        <w:t>i zabezpieczenie antykorozyjne zbrojenia.</w:t>
      </w:r>
    </w:p>
    <w:p w:rsidR="00AB158D" w:rsidRPr="00C56E6F" w:rsidRDefault="00AB158D" w:rsidP="00C56E6F">
      <w:pPr>
        <w:spacing w:after="0"/>
        <w:jc w:val="both"/>
      </w:pPr>
      <w:r w:rsidRPr="00C56E6F">
        <w:t>Odbiór tych robót powinien być zgodny z wy</w:t>
      </w:r>
      <w:r w:rsidR="00007E7D">
        <w:t>maganiami ST „Wymagania ogólne”</w:t>
      </w:r>
      <w:r w:rsidRPr="00C56E6F">
        <w:t xml:space="preserve">. </w:t>
      </w:r>
    </w:p>
    <w:p w:rsidR="00AB158D" w:rsidRPr="00C56E6F" w:rsidRDefault="00AB158D" w:rsidP="00C56E6F">
      <w:pPr>
        <w:spacing w:after="0"/>
        <w:jc w:val="both"/>
      </w:pPr>
    </w:p>
    <w:p w:rsidR="00AB158D" w:rsidRPr="00C56E6F" w:rsidRDefault="00AB158D" w:rsidP="00A42882">
      <w:pPr>
        <w:pStyle w:val="Nagwek3"/>
      </w:pPr>
      <w:bookmarkStart w:id="235" w:name="_Toc150314359"/>
      <w:bookmarkStart w:id="236" w:name="_Toc155070932"/>
      <w:bookmarkStart w:id="237" w:name="_Toc216667609"/>
      <w:r w:rsidRPr="00C56E6F">
        <w:t>9. PODSTAWA PŁATNOŚCI</w:t>
      </w:r>
      <w:bookmarkEnd w:id="235"/>
      <w:bookmarkEnd w:id="236"/>
      <w:bookmarkEnd w:id="237"/>
    </w:p>
    <w:p w:rsidR="00AB158D" w:rsidRPr="00C56E6F" w:rsidRDefault="00AB158D" w:rsidP="00A42882">
      <w:pPr>
        <w:pStyle w:val="Nagwek4"/>
      </w:pPr>
      <w:r w:rsidRPr="00C56E6F">
        <w:t>9.1. Ogólne ustalenia dotyczące podstawy płatności</w:t>
      </w:r>
    </w:p>
    <w:p w:rsidR="00AB158D" w:rsidRPr="00C56E6F" w:rsidRDefault="00AB158D" w:rsidP="00C56E6F">
      <w:pPr>
        <w:spacing w:after="0"/>
        <w:jc w:val="both"/>
      </w:pPr>
      <w:r w:rsidRPr="00C56E6F">
        <w:t xml:space="preserve">Ogólne ustalenia dotyczące podstawy płatności podano w ST „Wymagania ogólne”  pkt 9. </w:t>
      </w:r>
    </w:p>
    <w:p w:rsidR="00AB158D" w:rsidRPr="00C56E6F" w:rsidRDefault="00AB158D" w:rsidP="00C56E6F">
      <w:pPr>
        <w:spacing w:after="0"/>
        <w:jc w:val="both"/>
      </w:pPr>
    </w:p>
    <w:p w:rsidR="00AB158D" w:rsidRPr="00C56E6F" w:rsidRDefault="00AB158D" w:rsidP="00A42882">
      <w:pPr>
        <w:pStyle w:val="Nagwek4"/>
      </w:pPr>
      <w:r w:rsidRPr="00C56E6F">
        <w:t>9.2. Cena jednostki obmiarowej</w:t>
      </w:r>
    </w:p>
    <w:p w:rsidR="00AB158D" w:rsidRPr="00C56E6F" w:rsidRDefault="00AB158D" w:rsidP="00C56E6F">
      <w:pPr>
        <w:spacing w:after="0"/>
        <w:jc w:val="both"/>
      </w:pPr>
      <w:bookmarkStart w:id="238" w:name="_Toc150314360"/>
      <w:bookmarkStart w:id="239" w:name="_Toc155070933"/>
      <w:r w:rsidRPr="00C56E6F">
        <w:t>Cena jednostki obmiarowej obejmuje:</w:t>
      </w:r>
    </w:p>
    <w:p w:rsidR="00AB158D" w:rsidRPr="00C56E6F" w:rsidRDefault="00AB158D" w:rsidP="0095281F">
      <w:pPr>
        <w:pStyle w:val="Akapitzlist"/>
        <w:numPr>
          <w:ilvl w:val="0"/>
          <w:numId w:val="394"/>
        </w:numPr>
        <w:spacing w:after="0"/>
        <w:jc w:val="both"/>
      </w:pPr>
      <w:r w:rsidRPr="00C56E6F">
        <w:t>roboty przygotowawcze i pomiarowe,</w:t>
      </w:r>
    </w:p>
    <w:p w:rsidR="00AB158D" w:rsidRPr="00C56E6F" w:rsidRDefault="00AB158D" w:rsidP="0095281F">
      <w:pPr>
        <w:pStyle w:val="Akapitzlist"/>
        <w:numPr>
          <w:ilvl w:val="0"/>
          <w:numId w:val="394"/>
        </w:numPr>
        <w:spacing w:after="0"/>
        <w:jc w:val="both"/>
      </w:pPr>
      <w:r w:rsidRPr="00C56E6F">
        <w:t>zakup, dostawę i magazynowanie materiałów, konstrukcji lub wyrobów potrzebnych do wykonania robót,</w:t>
      </w:r>
    </w:p>
    <w:p w:rsidR="00AB158D" w:rsidRPr="00C56E6F" w:rsidRDefault="00AB158D" w:rsidP="0095281F">
      <w:pPr>
        <w:pStyle w:val="Akapitzlist"/>
        <w:numPr>
          <w:ilvl w:val="0"/>
          <w:numId w:val="394"/>
        </w:numPr>
        <w:spacing w:after="0"/>
        <w:jc w:val="both"/>
      </w:pPr>
      <w:r w:rsidRPr="00C56E6F">
        <w:t>usunięcie skorodowanego  betonu,</w:t>
      </w:r>
    </w:p>
    <w:p w:rsidR="00AB158D" w:rsidRPr="00C56E6F" w:rsidRDefault="00AB158D" w:rsidP="0095281F">
      <w:pPr>
        <w:pStyle w:val="Akapitzlist"/>
        <w:numPr>
          <w:ilvl w:val="0"/>
          <w:numId w:val="394"/>
        </w:numPr>
        <w:spacing w:after="0"/>
        <w:jc w:val="both"/>
      </w:pPr>
      <w:r w:rsidRPr="00C56E6F">
        <w:t>oczyszczenie i uzupełnienie skorodowanych prętów zbrojeniowych,</w:t>
      </w:r>
    </w:p>
    <w:p w:rsidR="00AB158D" w:rsidRPr="00C56E6F" w:rsidRDefault="00AB158D" w:rsidP="0095281F">
      <w:pPr>
        <w:pStyle w:val="Akapitzlist"/>
        <w:numPr>
          <w:ilvl w:val="0"/>
          <w:numId w:val="394"/>
        </w:numPr>
        <w:spacing w:after="0"/>
        <w:jc w:val="both"/>
      </w:pPr>
      <w:r w:rsidRPr="00C56E6F">
        <w:t>ewentualne wklejenie dodatkowego zbrojenia (kotwiącego, przeciwskurczowego),</w:t>
      </w:r>
    </w:p>
    <w:p w:rsidR="00AB158D" w:rsidRPr="00C56E6F" w:rsidRDefault="00AB158D" w:rsidP="0095281F">
      <w:pPr>
        <w:pStyle w:val="Akapitzlist"/>
        <w:numPr>
          <w:ilvl w:val="0"/>
          <w:numId w:val="394"/>
        </w:numPr>
        <w:spacing w:after="0"/>
        <w:jc w:val="both"/>
      </w:pPr>
      <w:r w:rsidRPr="00C56E6F">
        <w:t>zabezpieczenie antykorozyjne zbrojenia,</w:t>
      </w:r>
    </w:p>
    <w:p w:rsidR="00AB158D" w:rsidRPr="00C56E6F" w:rsidRDefault="00AB158D" w:rsidP="0095281F">
      <w:pPr>
        <w:pStyle w:val="Akapitzlist"/>
        <w:numPr>
          <w:ilvl w:val="0"/>
          <w:numId w:val="394"/>
        </w:numPr>
        <w:spacing w:after="0"/>
        <w:jc w:val="both"/>
      </w:pPr>
      <w:r w:rsidRPr="00C56E6F">
        <w:t>oczyszczenie powierzchni betonowej,</w:t>
      </w:r>
    </w:p>
    <w:p w:rsidR="00AB158D" w:rsidRPr="00C56E6F" w:rsidRDefault="00AB158D" w:rsidP="0095281F">
      <w:pPr>
        <w:pStyle w:val="Akapitzlist"/>
        <w:numPr>
          <w:ilvl w:val="0"/>
          <w:numId w:val="394"/>
        </w:numPr>
        <w:spacing w:after="0"/>
        <w:jc w:val="both"/>
      </w:pPr>
      <w:r w:rsidRPr="00C56E6F">
        <w:t>natryskanie i pielęgnację kolejnych warstw betonu,</w:t>
      </w:r>
    </w:p>
    <w:p w:rsidR="00AB158D" w:rsidRPr="00C56E6F" w:rsidRDefault="00AB158D" w:rsidP="0095281F">
      <w:pPr>
        <w:pStyle w:val="Akapitzlist"/>
        <w:numPr>
          <w:ilvl w:val="0"/>
          <w:numId w:val="394"/>
        </w:numPr>
        <w:spacing w:after="0"/>
        <w:jc w:val="both"/>
      </w:pPr>
      <w:r w:rsidRPr="00C56E6F">
        <w:t>wykonanie i rozbiórkę rusztowań, pomostów roboczych, urządzeń pomocniczych, niezbędnych do wykonania robót,</w:t>
      </w:r>
    </w:p>
    <w:p w:rsidR="00AB158D" w:rsidRPr="00C56E6F" w:rsidRDefault="00AB158D" w:rsidP="0095281F">
      <w:pPr>
        <w:pStyle w:val="Akapitzlist"/>
        <w:numPr>
          <w:ilvl w:val="0"/>
          <w:numId w:val="394"/>
        </w:numPr>
        <w:spacing w:after="0"/>
        <w:jc w:val="both"/>
      </w:pPr>
      <w:r w:rsidRPr="00C56E6F">
        <w:t>zapewnienie bezpieczeństwa robót i ochrony środowiska,</w:t>
      </w:r>
    </w:p>
    <w:p w:rsidR="00AB158D" w:rsidRPr="00C56E6F" w:rsidRDefault="00AB158D" w:rsidP="0095281F">
      <w:pPr>
        <w:pStyle w:val="Akapitzlist"/>
        <w:numPr>
          <w:ilvl w:val="0"/>
          <w:numId w:val="394"/>
        </w:numPr>
        <w:spacing w:after="0"/>
        <w:jc w:val="both"/>
      </w:pPr>
      <w:r w:rsidRPr="00C56E6F">
        <w:t>wykonanie badań,</w:t>
      </w:r>
    </w:p>
    <w:p w:rsidR="00AB158D" w:rsidRDefault="00AB158D" w:rsidP="0095281F">
      <w:pPr>
        <w:pStyle w:val="Akapitzlist"/>
        <w:numPr>
          <w:ilvl w:val="0"/>
          <w:numId w:val="394"/>
        </w:numPr>
        <w:spacing w:after="0"/>
        <w:jc w:val="both"/>
      </w:pPr>
      <w:r w:rsidRPr="00C56E6F">
        <w:t>uporządkowanie miejsca robót.</w:t>
      </w:r>
    </w:p>
    <w:p w:rsidR="00FF3D1D" w:rsidRPr="00C56E6F" w:rsidRDefault="00FF3D1D" w:rsidP="00FF3D1D">
      <w:pPr>
        <w:pStyle w:val="Akapitzlist"/>
        <w:spacing w:after="0"/>
        <w:jc w:val="both"/>
      </w:pPr>
    </w:p>
    <w:p w:rsidR="00AB158D" w:rsidRPr="00FF3D1D" w:rsidRDefault="00AB158D" w:rsidP="00C56E6F">
      <w:pPr>
        <w:spacing w:after="0"/>
        <w:jc w:val="both"/>
        <w:rPr>
          <w:b/>
        </w:rPr>
      </w:pPr>
      <w:r w:rsidRPr="00FF3D1D">
        <w:rPr>
          <w:b/>
        </w:rPr>
        <w:t xml:space="preserve">9.3. Sposób rozliczenia robót tymczasowych i prac towarzyszących  </w:t>
      </w:r>
    </w:p>
    <w:p w:rsidR="00AB158D" w:rsidRPr="00C56E6F" w:rsidRDefault="00AB158D" w:rsidP="00C56E6F">
      <w:pPr>
        <w:spacing w:after="0"/>
        <w:jc w:val="both"/>
      </w:pPr>
      <w:r w:rsidRPr="00C56E6F">
        <w:t>Cena wykonania robót określonych niniejszą ST obejmuje:</w:t>
      </w:r>
    </w:p>
    <w:p w:rsidR="00AB158D" w:rsidRPr="00C56E6F" w:rsidRDefault="00AB158D" w:rsidP="0095281F">
      <w:pPr>
        <w:pStyle w:val="Akapitzlist"/>
        <w:numPr>
          <w:ilvl w:val="0"/>
          <w:numId w:val="395"/>
        </w:numPr>
        <w:spacing w:after="0"/>
        <w:jc w:val="both"/>
      </w:pPr>
      <w:r w:rsidRPr="00C56E6F">
        <w:t>roboty tymczasowe, które są potrzebne do wykonania robót podstawowych, ale nie są przekazywane Zamawiającemu i są usuwane po wykonaniu robót podstawowych,</w:t>
      </w:r>
    </w:p>
    <w:p w:rsidR="00AB158D" w:rsidRPr="00C56E6F" w:rsidRDefault="00AB158D" w:rsidP="0095281F">
      <w:pPr>
        <w:pStyle w:val="Akapitzlist"/>
        <w:numPr>
          <w:ilvl w:val="0"/>
          <w:numId w:val="395"/>
        </w:numPr>
        <w:spacing w:after="0"/>
        <w:jc w:val="both"/>
      </w:pPr>
      <w:r w:rsidRPr="00C56E6F">
        <w:t>prace towarzyszące, które są niezbędne do wykonania robót podstawowych, niezaliczane do robót tymczasowych.</w:t>
      </w:r>
    </w:p>
    <w:p w:rsidR="00AB158D" w:rsidRPr="005F7D8E" w:rsidRDefault="00AB158D" w:rsidP="00AB158D">
      <w:pPr>
        <w:pStyle w:val="Nagwek4"/>
      </w:pPr>
    </w:p>
    <w:p w:rsidR="00AB158D" w:rsidRDefault="00AB158D" w:rsidP="00FF3D1D">
      <w:pPr>
        <w:pStyle w:val="Nagwek3"/>
      </w:pPr>
      <w:bookmarkStart w:id="240" w:name="_Toc216667610"/>
      <w:r>
        <w:t>10. PRZEPISY ZWIĄZANE</w:t>
      </w:r>
      <w:bookmarkEnd w:id="240"/>
    </w:p>
    <w:p w:rsidR="00AB158D" w:rsidRDefault="00AB158D" w:rsidP="00FF3D1D">
      <w:pPr>
        <w:pStyle w:val="Nagwek4"/>
      </w:pPr>
      <w:r>
        <w:t xml:space="preserve">10.1. </w:t>
      </w:r>
      <w:r w:rsidR="0026660A">
        <w:t>Ogólne s</w:t>
      </w:r>
      <w:r>
        <w:t>pecyfikacje techniczne (</w:t>
      </w:r>
      <w:r w:rsidR="0026660A">
        <w:t>O</w:t>
      </w:r>
      <w:r>
        <w:t>ST)</w:t>
      </w:r>
    </w:p>
    <w:tbl>
      <w:tblPr>
        <w:tblW w:w="0" w:type="auto"/>
        <w:tblLook w:val="01E0"/>
      </w:tblPr>
      <w:tblGrid>
        <w:gridCol w:w="619"/>
        <w:gridCol w:w="2324"/>
        <w:gridCol w:w="4644"/>
      </w:tblGrid>
      <w:tr w:rsidR="00AB158D" w:rsidRPr="000663CA" w:rsidTr="00556480">
        <w:tc>
          <w:tcPr>
            <w:tcW w:w="619" w:type="dxa"/>
          </w:tcPr>
          <w:p w:rsidR="00AB158D" w:rsidRDefault="0026660A" w:rsidP="00FF3D1D">
            <w:pPr>
              <w:pStyle w:val="Tekstpodstawowy"/>
              <w:spacing w:after="0" w:line="240" w:lineRule="auto"/>
              <w:jc w:val="right"/>
              <w:rPr>
                <w:sz w:val="20"/>
              </w:rPr>
            </w:pPr>
            <w:r>
              <w:rPr>
                <w:sz w:val="20"/>
              </w:rPr>
              <w:t>1</w:t>
            </w:r>
            <w:r w:rsidR="00AB158D">
              <w:rPr>
                <w:sz w:val="20"/>
              </w:rPr>
              <w:t>.</w:t>
            </w:r>
          </w:p>
        </w:tc>
        <w:tc>
          <w:tcPr>
            <w:tcW w:w="2324" w:type="dxa"/>
          </w:tcPr>
          <w:p w:rsidR="00AB158D" w:rsidRPr="00FF3D1D" w:rsidRDefault="00AB158D" w:rsidP="00FF3D1D">
            <w:pPr>
              <w:spacing w:after="0"/>
            </w:pPr>
            <w:r w:rsidRPr="00FF3D1D">
              <w:t>M-12.01.00</w:t>
            </w:r>
          </w:p>
        </w:tc>
        <w:tc>
          <w:tcPr>
            <w:tcW w:w="4644" w:type="dxa"/>
          </w:tcPr>
          <w:p w:rsidR="00AB158D" w:rsidRPr="00FF3D1D" w:rsidRDefault="00AB158D" w:rsidP="00FF3D1D">
            <w:pPr>
              <w:spacing w:after="0"/>
            </w:pPr>
            <w:r w:rsidRPr="00FF3D1D">
              <w:t>Stal zbrojeniowa</w:t>
            </w:r>
          </w:p>
        </w:tc>
      </w:tr>
      <w:bookmarkEnd w:id="238"/>
      <w:bookmarkEnd w:id="239"/>
    </w:tbl>
    <w:p w:rsidR="00FF3D1D" w:rsidRDefault="00FF3D1D" w:rsidP="00C56E6F">
      <w:pPr>
        <w:pStyle w:val="Nagwek4"/>
      </w:pPr>
    </w:p>
    <w:p w:rsidR="00AB158D" w:rsidRDefault="00AB158D" w:rsidP="00C56E6F">
      <w:pPr>
        <w:pStyle w:val="Nagwek4"/>
      </w:pPr>
      <w:r>
        <w:t>10.2. Normy</w:t>
      </w:r>
    </w:p>
    <w:tbl>
      <w:tblPr>
        <w:tblW w:w="0" w:type="auto"/>
        <w:tblLook w:val="01E0"/>
      </w:tblPr>
      <w:tblGrid>
        <w:gridCol w:w="617"/>
        <w:gridCol w:w="2624"/>
        <w:gridCol w:w="6047"/>
      </w:tblGrid>
      <w:tr w:rsidR="00AB158D" w:rsidTr="00556480">
        <w:tc>
          <w:tcPr>
            <w:tcW w:w="619" w:type="dxa"/>
          </w:tcPr>
          <w:p w:rsidR="00AB158D" w:rsidRPr="005F7D8E" w:rsidRDefault="0026660A" w:rsidP="00556480">
            <w:pPr>
              <w:pStyle w:val="Tekstpodstawowy"/>
              <w:spacing w:after="0"/>
              <w:jc w:val="both"/>
            </w:pPr>
            <w:r>
              <w:t>2</w:t>
            </w:r>
            <w:r w:rsidR="00AB158D" w:rsidRPr="005F7D8E">
              <w:t>.</w:t>
            </w:r>
          </w:p>
        </w:tc>
        <w:tc>
          <w:tcPr>
            <w:tcW w:w="2405" w:type="dxa"/>
          </w:tcPr>
          <w:p w:rsidR="00AB158D" w:rsidRPr="00FF3D1D" w:rsidRDefault="00AB158D" w:rsidP="00FF3D1D">
            <w:r w:rsidRPr="00FF3D1D">
              <w:t>PN-B-11112:1996</w:t>
            </w:r>
          </w:p>
        </w:tc>
        <w:tc>
          <w:tcPr>
            <w:tcW w:w="6156" w:type="dxa"/>
          </w:tcPr>
          <w:p w:rsidR="00AB158D" w:rsidRPr="00FF3D1D" w:rsidRDefault="00AB158D" w:rsidP="00FF3D1D">
            <w:pPr>
              <w:spacing w:after="0"/>
            </w:pPr>
            <w:r w:rsidRPr="00FF3D1D">
              <w:t>Kruszywa mineralne. Kruszywa łamane do nawierzchni drogowych</w:t>
            </w:r>
          </w:p>
        </w:tc>
      </w:tr>
      <w:tr w:rsidR="00AB158D" w:rsidTr="00556480">
        <w:tc>
          <w:tcPr>
            <w:tcW w:w="619" w:type="dxa"/>
          </w:tcPr>
          <w:p w:rsidR="00AB158D" w:rsidRPr="005F7D8E" w:rsidRDefault="0026660A" w:rsidP="00556480">
            <w:pPr>
              <w:pStyle w:val="Tekstpodstawowy"/>
              <w:spacing w:after="0"/>
              <w:jc w:val="both"/>
            </w:pPr>
            <w:r>
              <w:t>3</w:t>
            </w:r>
            <w:r w:rsidR="00AB158D" w:rsidRPr="005F7D8E">
              <w:t>.</w:t>
            </w:r>
          </w:p>
        </w:tc>
        <w:tc>
          <w:tcPr>
            <w:tcW w:w="2405" w:type="dxa"/>
          </w:tcPr>
          <w:p w:rsidR="00AB158D" w:rsidRPr="00FF3D1D" w:rsidRDefault="00AB158D" w:rsidP="00FF3D1D">
            <w:r w:rsidRPr="00FF3D1D">
              <w:t>PN-EN 197-1:2002</w:t>
            </w:r>
          </w:p>
        </w:tc>
        <w:tc>
          <w:tcPr>
            <w:tcW w:w="6156" w:type="dxa"/>
          </w:tcPr>
          <w:p w:rsidR="00AB158D" w:rsidRPr="00FF3D1D" w:rsidRDefault="00AB158D" w:rsidP="00FF3D1D">
            <w:pPr>
              <w:spacing w:after="0"/>
            </w:pPr>
            <w:r w:rsidRPr="00FF3D1D">
              <w:t>Cement.   Część 1:   Skład,   wymagania   i    kryteria   zgodności dotyczące cementów powszechnego użytku</w:t>
            </w:r>
          </w:p>
        </w:tc>
      </w:tr>
      <w:tr w:rsidR="00AB158D" w:rsidTr="00556480">
        <w:tc>
          <w:tcPr>
            <w:tcW w:w="619" w:type="dxa"/>
          </w:tcPr>
          <w:p w:rsidR="00AB158D" w:rsidRPr="005F7D8E" w:rsidRDefault="0026660A" w:rsidP="00556480">
            <w:pPr>
              <w:pStyle w:val="Tekstpodstawowy"/>
              <w:spacing w:after="0"/>
              <w:jc w:val="both"/>
            </w:pPr>
            <w:r>
              <w:t>4</w:t>
            </w:r>
            <w:r w:rsidR="00AB158D" w:rsidRPr="005F7D8E">
              <w:t>.</w:t>
            </w:r>
          </w:p>
        </w:tc>
        <w:tc>
          <w:tcPr>
            <w:tcW w:w="2405" w:type="dxa"/>
          </w:tcPr>
          <w:p w:rsidR="00AB158D" w:rsidRPr="00FF3D1D" w:rsidRDefault="00AB158D" w:rsidP="00FF3D1D">
            <w:pPr>
              <w:spacing w:after="0"/>
            </w:pPr>
            <w:r w:rsidRPr="00FF3D1D">
              <w:t>PN-B-06712:1986</w:t>
            </w:r>
          </w:p>
        </w:tc>
        <w:tc>
          <w:tcPr>
            <w:tcW w:w="6156" w:type="dxa"/>
          </w:tcPr>
          <w:p w:rsidR="00AB158D" w:rsidRPr="00FF3D1D" w:rsidRDefault="00AB158D" w:rsidP="00FF3D1D">
            <w:pPr>
              <w:spacing w:after="0"/>
            </w:pPr>
            <w:r w:rsidRPr="00FF3D1D">
              <w:t>Kruszywa mineralne do betonu</w:t>
            </w:r>
          </w:p>
        </w:tc>
      </w:tr>
      <w:tr w:rsidR="00AB158D" w:rsidTr="00556480">
        <w:tc>
          <w:tcPr>
            <w:tcW w:w="619" w:type="dxa"/>
          </w:tcPr>
          <w:p w:rsidR="00AB158D" w:rsidRPr="005F7D8E" w:rsidRDefault="0026660A" w:rsidP="00556480">
            <w:pPr>
              <w:pStyle w:val="Tekstpodstawowy"/>
              <w:spacing w:after="0"/>
              <w:jc w:val="both"/>
            </w:pPr>
            <w:r>
              <w:lastRenderedPageBreak/>
              <w:t>5</w:t>
            </w:r>
            <w:r w:rsidR="00AB158D" w:rsidRPr="005F7D8E">
              <w:t>.</w:t>
            </w:r>
          </w:p>
        </w:tc>
        <w:tc>
          <w:tcPr>
            <w:tcW w:w="2405" w:type="dxa"/>
          </w:tcPr>
          <w:p w:rsidR="00AB158D" w:rsidRPr="00FF3D1D" w:rsidRDefault="00AB158D" w:rsidP="00FF3D1D">
            <w:r w:rsidRPr="00FF3D1D">
              <w:t>PN-EN 933-1:2000</w:t>
            </w:r>
          </w:p>
        </w:tc>
        <w:tc>
          <w:tcPr>
            <w:tcW w:w="6156" w:type="dxa"/>
          </w:tcPr>
          <w:p w:rsidR="00AB158D" w:rsidRPr="00FF3D1D" w:rsidRDefault="00AB158D" w:rsidP="00FF3D1D">
            <w:pPr>
              <w:spacing w:after="0"/>
            </w:pPr>
            <w:r w:rsidRPr="00FF3D1D">
              <w:t>Badanie geometrycznych właściwości kruszyw. Oznaczanie składu ziarnowego</w:t>
            </w:r>
          </w:p>
        </w:tc>
      </w:tr>
      <w:tr w:rsidR="00AB158D" w:rsidTr="00556480">
        <w:tc>
          <w:tcPr>
            <w:tcW w:w="619" w:type="dxa"/>
          </w:tcPr>
          <w:p w:rsidR="00AB158D" w:rsidRPr="005F7D8E" w:rsidRDefault="0026660A" w:rsidP="00556480">
            <w:pPr>
              <w:pStyle w:val="Tekstpodstawowy"/>
              <w:spacing w:after="0"/>
              <w:jc w:val="both"/>
            </w:pPr>
            <w:r>
              <w:t>6</w:t>
            </w:r>
            <w:r w:rsidR="00AB158D" w:rsidRPr="005F7D8E">
              <w:t>.</w:t>
            </w:r>
          </w:p>
        </w:tc>
        <w:tc>
          <w:tcPr>
            <w:tcW w:w="2405" w:type="dxa"/>
          </w:tcPr>
          <w:p w:rsidR="00AB158D" w:rsidRPr="00FF3D1D" w:rsidRDefault="00AB158D" w:rsidP="00FF3D1D">
            <w:r w:rsidRPr="00FF3D1D">
              <w:t>PN-EN 933-4:2001</w:t>
            </w:r>
          </w:p>
        </w:tc>
        <w:tc>
          <w:tcPr>
            <w:tcW w:w="6156" w:type="dxa"/>
          </w:tcPr>
          <w:p w:rsidR="00AB158D" w:rsidRPr="00FF3D1D" w:rsidRDefault="00AB158D" w:rsidP="00FF3D1D">
            <w:pPr>
              <w:spacing w:after="0"/>
            </w:pPr>
            <w:r w:rsidRPr="00FF3D1D">
              <w:t>Badania geometrycznych właściwości kruszyw. Część 4. Oznaczanie kształtu ziarn</w:t>
            </w:r>
          </w:p>
        </w:tc>
      </w:tr>
      <w:tr w:rsidR="00AB158D" w:rsidTr="00556480">
        <w:tc>
          <w:tcPr>
            <w:tcW w:w="619" w:type="dxa"/>
          </w:tcPr>
          <w:p w:rsidR="00AB158D" w:rsidRPr="005F7D8E" w:rsidRDefault="0026660A" w:rsidP="00556480">
            <w:pPr>
              <w:pStyle w:val="Tekstpodstawowy"/>
              <w:spacing w:after="0"/>
              <w:jc w:val="both"/>
            </w:pPr>
            <w:r>
              <w:t>7</w:t>
            </w:r>
            <w:r w:rsidR="00AB158D" w:rsidRPr="005F7D8E">
              <w:t>.</w:t>
            </w:r>
          </w:p>
        </w:tc>
        <w:tc>
          <w:tcPr>
            <w:tcW w:w="2405" w:type="dxa"/>
          </w:tcPr>
          <w:p w:rsidR="00AB158D" w:rsidRPr="005F7D8E" w:rsidRDefault="00AB158D" w:rsidP="00556480">
            <w:pPr>
              <w:pStyle w:val="Tekstpodstawowy"/>
              <w:spacing w:after="0"/>
            </w:pPr>
            <w:r w:rsidRPr="005F7D8E">
              <w:t>PN-B-06714.12:1976</w:t>
            </w:r>
          </w:p>
        </w:tc>
        <w:tc>
          <w:tcPr>
            <w:tcW w:w="6156" w:type="dxa"/>
          </w:tcPr>
          <w:p w:rsidR="00AB158D" w:rsidRPr="005F7D8E" w:rsidRDefault="00AB158D" w:rsidP="00556480">
            <w:pPr>
              <w:pStyle w:val="Tekstpodstawowy"/>
              <w:spacing w:after="0"/>
              <w:jc w:val="both"/>
            </w:pPr>
            <w:r w:rsidRPr="005F7D8E">
              <w:t>Kruszywa mineralne. Badania. Oznaczanie zawartości  zanieczyszczeń obcych</w:t>
            </w:r>
          </w:p>
        </w:tc>
      </w:tr>
      <w:tr w:rsidR="00AB158D" w:rsidTr="00556480">
        <w:tc>
          <w:tcPr>
            <w:tcW w:w="619" w:type="dxa"/>
          </w:tcPr>
          <w:p w:rsidR="00AB158D" w:rsidRPr="005F7D8E" w:rsidRDefault="0026660A" w:rsidP="00556480">
            <w:pPr>
              <w:pStyle w:val="Tekstpodstawowy"/>
              <w:spacing w:after="0"/>
              <w:jc w:val="both"/>
            </w:pPr>
            <w:r>
              <w:t>8</w:t>
            </w:r>
            <w:r w:rsidR="00AB158D" w:rsidRPr="005F7D8E">
              <w:t>.</w:t>
            </w:r>
          </w:p>
        </w:tc>
        <w:tc>
          <w:tcPr>
            <w:tcW w:w="2405" w:type="dxa"/>
          </w:tcPr>
          <w:p w:rsidR="00AB158D" w:rsidRPr="005F7D8E" w:rsidRDefault="00AB158D" w:rsidP="00556480">
            <w:pPr>
              <w:pStyle w:val="Tekstpodstawowy"/>
              <w:spacing w:after="0"/>
            </w:pPr>
            <w:r w:rsidRPr="005F7D8E">
              <w:t>PN-B-06714.13:1978</w:t>
            </w:r>
          </w:p>
        </w:tc>
        <w:tc>
          <w:tcPr>
            <w:tcW w:w="6156" w:type="dxa"/>
          </w:tcPr>
          <w:p w:rsidR="00AB158D" w:rsidRPr="005F7D8E" w:rsidRDefault="00AB158D" w:rsidP="00556480">
            <w:pPr>
              <w:pStyle w:val="Tekstpodstawowy"/>
              <w:spacing w:after="0"/>
              <w:jc w:val="both"/>
            </w:pPr>
            <w:r w:rsidRPr="005F7D8E">
              <w:t>Kruszywa mineralne. Badania. Oznaczanie zawartości pyłów mineralnych</w:t>
            </w:r>
          </w:p>
        </w:tc>
      </w:tr>
      <w:tr w:rsidR="00AB158D" w:rsidTr="00556480">
        <w:tc>
          <w:tcPr>
            <w:tcW w:w="619" w:type="dxa"/>
          </w:tcPr>
          <w:p w:rsidR="00AB158D" w:rsidRPr="005F7D8E" w:rsidRDefault="0026660A" w:rsidP="00556480">
            <w:pPr>
              <w:pStyle w:val="Tekstpodstawowy"/>
              <w:spacing w:after="0"/>
              <w:jc w:val="both"/>
            </w:pPr>
            <w:r>
              <w:t>9</w:t>
            </w:r>
            <w:r w:rsidR="00AB158D" w:rsidRPr="005F7D8E">
              <w:t>.</w:t>
            </w:r>
          </w:p>
        </w:tc>
        <w:tc>
          <w:tcPr>
            <w:tcW w:w="2405" w:type="dxa"/>
          </w:tcPr>
          <w:p w:rsidR="00AB158D" w:rsidRPr="005F7D8E" w:rsidRDefault="00AB158D" w:rsidP="00556480">
            <w:pPr>
              <w:pStyle w:val="Tekstpodstawowy"/>
              <w:spacing w:after="0"/>
            </w:pPr>
            <w:r w:rsidRPr="005F7D8E">
              <w:t>PN-B-06714.18:1977</w:t>
            </w:r>
          </w:p>
        </w:tc>
        <w:tc>
          <w:tcPr>
            <w:tcW w:w="6156" w:type="dxa"/>
          </w:tcPr>
          <w:p w:rsidR="00AB158D" w:rsidRPr="005F7D8E" w:rsidRDefault="00AB158D" w:rsidP="00556480">
            <w:pPr>
              <w:pStyle w:val="Tekstpodstawowy"/>
              <w:spacing w:after="0"/>
              <w:jc w:val="both"/>
            </w:pPr>
            <w:r w:rsidRPr="005F7D8E">
              <w:t>Kruszywa mineralne. Badania. Oznaczanie nasiąkliwości</w:t>
            </w:r>
          </w:p>
        </w:tc>
      </w:tr>
      <w:tr w:rsidR="00AB158D" w:rsidTr="00556480">
        <w:tc>
          <w:tcPr>
            <w:tcW w:w="619" w:type="dxa"/>
          </w:tcPr>
          <w:p w:rsidR="00AB158D" w:rsidRPr="005F7D8E" w:rsidRDefault="00AB158D" w:rsidP="0026660A">
            <w:pPr>
              <w:pStyle w:val="Tekstpodstawowy"/>
              <w:spacing w:after="0"/>
              <w:jc w:val="both"/>
            </w:pPr>
            <w:r w:rsidRPr="005F7D8E">
              <w:t>1</w:t>
            </w:r>
            <w:r w:rsidR="0026660A">
              <w:t>0</w:t>
            </w:r>
            <w:r w:rsidRPr="005F7D8E">
              <w:t>.</w:t>
            </w:r>
          </w:p>
        </w:tc>
        <w:tc>
          <w:tcPr>
            <w:tcW w:w="2405" w:type="dxa"/>
          </w:tcPr>
          <w:p w:rsidR="00AB158D" w:rsidRPr="005F7D8E" w:rsidRDefault="00AB158D" w:rsidP="00556480">
            <w:pPr>
              <w:pStyle w:val="Tekstpodstawowy"/>
              <w:spacing w:after="0"/>
            </w:pPr>
            <w:r w:rsidRPr="005F7D8E">
              <w:t>PN-EN 1008:2004</w:t>
            </w:r>
          </w:p>
        </w:tc>
        <w:tc>
          <w:tcPr>
            <w:tcW w:w="6156" w:type="dxa"/>
          </w:tcPr>
          <w:p w:rsidR="00AB158D" w:rsidRPr="005F7D8E" w:rsidRDefault="00AB158D" w:rsidP="00556480">
            <w:pPr>
              <w:pStyle w:val="Tekstpodstawowy"/>
              <w:spacing w:after="0"/>
              <w:jc w:val="both"/>
            </w:pPr>
            <w:r w:rsidRPr="005F7D8E">
              <w:t>Woda zarobowa do betonu</w:t>
            </w:r>
          </w:p>
        </w:tc>
      </w:tr>
      <w:tr w:rsidR="00AB158D" w:rsidTr="00556480">
        <w:tc>
          <w:tcPr>
            <w:tcW w:w="619" w:type="dxa"/>
          </w:tcPr>
          <w:p w:rsidR="00AB158D" w:rsidRPr="005F7D8E" w:rsidRDefault="00AB158D" w:rsidP="0026660A">
            <w:pPr>
              <w:pStyle w:val="Tekstpodstawowy"/>
              <w:spacing w:after="0"/>
              <w:jc w:val="both"/>
            </w:pPr>
            <w:r w:rsidRPr="005F7D8E">
              <w:t>1</w:t>
            </w:r>
            <w:r w:rsidR="0026660A">
              <w:t>1</w:t>
            </w:r>
            <w:r w:rsidRPr="005F7D8E">
              <w:t>.</w:t>
            </w:r>
          </w:p>
        </w:tc>
        <w:tc>
          <w:tcPr>
            <w:tcW w:w="2405" w:type="dxa"/>
          </w:tcPr>
          <w:p w:rsidR="00AB158D" w:rsidRPr="005F7D8E" w:rsidRDefault="00AB158D" w:rsidP="00556480">
            <w:pPr>
              <w:pStyle w:val="Tekstpodstawowy"/>
              <w:spacing w:after="0"/>
            </w:pPr>
            <w:r w:rsidRPr="005F7D8E">
              <w:t>PN-B-06250:1988</w:t>
            </w:r>
          </w:p>
        </w:tc>
        <w:tc>
          <w:tcPr>
            <w:tcW w:w="6156" w:type="dxa"/>
          </w:tcPr>
          <w:p w:rsidR="00AB158D" w:rsidRPr="005F7D8E" w:rsidRDefault="00AB158D" w:rsidP="00556480">
            <w:pPr>
              <w:pStyle w:val="Tekstpodstawowy"/>
              <w:spacing w:after="0"/>
              <w:jc w:val="both"/>
            </w:pPr>
            <w:r w:rsidRPr="005F7D8E">
              <w:t>Beton zwykły</w:t>
            </w:r>
          </w:p>
        </w:tc>
      </w:tr>
      <w:tr w:rsidR="00AB158D" w:rsidTr="00556480">
        <w:tc>
          <w:tcPr>
            <w:tcW w:w="619" w:type="dxa"/>
          </w:tcPr>
          <w:p w:rsidR="00AB158D" w:rsidRPr="005F7D8E" w:rsidRDefault="00AB158D" w:rsidP="0026660A">
            <w:pPr>
              <w:pStyle w:val="Tekstpodstawowy"/>
              <w:spacing w:after="0"/>
              <w:jc w:val="both"/>
            </w:pPr>
            <w:r w:rsidRPr="005F7D8E">
              <w:t>1</w:t>
            </w:r>
            <w:r w:rsidR="0026660A">
              <w:t>2</w:t>
            </w:r>
            <w:r w:rsidRPr="005F7D8E">
              <w:t>.</w:t>
            </w:r>
          </w:p>
        </w:tc>
        <w:tc>
          <w:tcPr>
            <w:tcW w:w="2405" w:type="dxa"/>
          </w:tcPr>
          <w:p w:rsidR="00AB158D" w:rsidRPr="005F7D8E" w:rsidRDefault="00AB158D" w:rsidP="00556480">
            <w:pPr>
              <w:pStyle w:val="Tekstpodstawowy"/>
              <w:spacing w:after="0"/>
            </w:pPr>
            <w:r w:rsidRPr="005F7D8E">
              <w:t>BN-88/6731-08</w:t>
            </w:r>
          </w:p>
        </w:tc>
        <w:tc>
          <w:tcPr>
            <w:tcW w:w="6156" w:type="dxa"/>
          </w:tcPr>
          <w:p w:rsidR="00AB158D" w:rsidRPr="005F7D8E" w:rsidRDefault="00AB158D" w:rsidP="00556480">
            <w:pPr>
              <w:pStyle w:val="Tekstpodstawowy"/>
              <w:spacing w:after="0"/>
              <w:jc w:val="both"/>
            </w:pPr>
            <w:r w:rsidRPr="005F7D8E">
              <w:t>Cement. Transport i przechowywanie</w:t>
            </w:r>
          </w:p>
        </w:tc>
      </w:tr>
      <w:tr w:rsidR="00AB158D" w:rsidTr="00556480">
        <w:tc>
          <w:tcPr>
            <w:tcW w:w="619" w:type="dxa"/>
          </w:tcPr>
          <w:p w:rsidR="00AB158D" w:rsidRPr="005F7D8E" w:rsidRDefault="00AB158D" w:rsidP="0026660A">
            <w:pPr>
              <w:pStyle w:val="Tekstpodstawowy"/>
              <w:spacing w:after="0"/>
              <w:jc w:val="both"/>
            </w:pPr>
            <w:r w:rsidRPr="005F7D8E">
              <w:t>1</w:t>
            </w:r>
            <w:r w:rsidR="0026660A">
              <w:t>3</w:t>
            </w:r>
            <w:r w:rsidRPr="005F7D8E">
              <w:t>.</w:t>
            </w:r>
          </w:p>
        </w:tc>
        <w:tc>
          <w:tcPr>
            <w:tcW w:w="2405" w:type="dxa"/>
          </w:tcPr>
          <w:p w:rsidR="00AB158D" w:rsidRPr="005F7D8E" w:rsidRDefault="00AB158D" w:rsidP="00556480">
            <w:pPr>
              <w:pStyle w:val="Tekstpodstawowy"/>
              <w:spacing w:after="0"/>
            </w:pPr>
            <w:r w:rsidRPr="005F7D8E">
              <w:t>PN-P-79005:1976</w:t>
            </w:r>
          </w:p>
        </w:tc>
        <w:tc>
          <w:tcPr>
            <w:tcW w:w="6156" w:type="dxa"/>
          </w:tcPr>
          <w:p w:rsidR="00AB158D" w:rsidRPr="005F7D8E" w:rsidRDefault="00AB158D" w:rsidP="00556480">
            <w:pPr>
              <w:pStyle w:val="Tekstpodstawowy"/>
              <w:spacing w:after="0"/>
              <w:jc w:val="both"/>
            </w:pPr>
            <w:r w:rsidRPr="005F7D8E">
              <w:t>Opakowania transportowe. Worki papierowe</w:t>
            </w:r>
          </w:p>
        </w:tc>
      </w:tr>
      <w:tr w:rsidR="00AB158D" w:rsidTr="00556480">
        <w:tc>
          <w:tcPr>
            <w:tcW w:w="619" w:type="dxa"/>
          </w:tcPr>
          <w:p w:rsidR="00AB158D" w:rsidRPr="005F7D8E" w:rsidRDefault="00AB158D" w:rsidP="0026660A">
            <w:pPr>
              <w:pStyle w:val="Tekstpodstawowy"/>
              <w:spacing w:after="0"/>
              <w:jc w:val="both"/>
            </w:pPr>
            <w:r w:rsidRPr="005F7D8E">
              <w:t>1</w:t>
            </w:r>
            <w:r w:rsidR="0026660A">
              <w:t>4</w:t>
            </w:r>
            <w:r w:rsidRPr="005F7D8E">
              <w:t>.</w:t>
            </w:r>
          </w:p>
        </w:tc>
        <w:tc>
          <w:tcPr>
            <w:tcW w:w="2405" w:type="dxa"/>
          </w:tcPr>
          <w:p w:rsidR="00AB158D" w:rsidRPr="005F7D8E" w:rsidRDefault="00AB158D" w:rsidP="00556480">
            <w:pPr>
              <w:pStyle w:val="Tekstpodstawowy"/>
              <w:spacing w:after="0"/>
            </w:pPr>
            <w:r w:rsidRPr="005F7D8E">
              <w:t>PN-C-81400:1989</w:t>
            </w:r>
          </w:p>
        </w:tc>
        <w:tc>
          <w:tcPr>
            <w:tcW w:w="6156" w:type="dxa"/>
          </w:tcPr>
          <w:p w:rsidR="00AB158D" w:rsidRPr="005F7D8E" w:rsidRDefault="00AB158D" w:rsidP="00556480">
            <w:pPr>
              <w:pStyle w:val="Tekstpodstawowy"/>
              <w:spacing w:after="0"/>
              <w:jc w:val="both"/>
            </w:pPr>
            <w:r w:rsidRPr="005F7D8E">
              <w:t>Wyroby lakierowe. Pakowanie, przechowywanie i transport.</w:t>
            </w:r>
          </w:p>
        </w:tc>
      </w:tr>
      <w:tr w:rsidR="00AB158D" w:rsidTr="00556480">
        <w:tc>
          <w:tcPr>
            <w:tcW w:w="619" w:type="dxa"/>
          </w:tcPr>
          <w:p w:rsidR="00AB158D" w:rsidRPr="005F7D8E" w:rsidRDefault="00AB158D" w:rsidP="0026660A">
            <w:pPr>
              <w:pStyle w:val="Tekstpodstawowy"/>
              <w:spacing w:after="0"/>
              <w:jc w:val="both"/>
            </w:pPr>
            <w:r w:rsidRPr="005F7D8E">
              <w:t>1</w:t>
            </w:r>
            <w:r w:rsidR="0026660A">
              <w:t>5</w:t>
            </w:r>
            <w:r w:rsidRPr="005F7D8E">
              <w:t>.</w:t>
            </w:r>
          </w:p>
        </w:tc>
        <w:tc>
          <w:tcPr>
            <w:tcW w:w="2405" w:type="dxa"/>
          </w:tcPr>
          <w:p w:rsidR="00AB158D" w:rsidRPr="005F7D8E" w:rsidRDefault="00AB158D" w:rsidP="00556480">
            <w:pPr>
              <w:pStyle w:val="Tekstpodstawowy"/>
              <w:spacing w:after="0"/>
            </w:pPr>
            <w:r w:rsidRPr="005F7D8E">
              <w:t>PN-B-01807:1988</w:t>
            </w:r>
          </w:p>
        </w:tc>
        <w:tc>
          <w:tcPr>
            <w:tcW w:w="6156" w:type="dxa"/>
          </w:tcPr>
          <w:p w:rsidR="00AB158D" w:rsidRPr="005F7D8E" w:rsidRDefault="00AB158D" w:rsidP="00556480">
            <w:pPr>
              <w:pStyle w:val="Tekstpodstawowy"/>
              <w:spacing w:after="0"/>
              <w:jc w:val="both"/>
            </w:pPr>
            <w:r w:rsidRPr="005F7D8E">
              <w:t>Antykorozyjne zabezpieczenia w budownictwie. Konstrukcje betonowe i żelbetowe. Zasady diagnostyki konstrukcji.</w:t>
            </w:r>
          </w:p>
        </w:tc>
      </w:tr>
      <w:tr w:rsidR="00AB158D" w:rsidTr="00556480">
        <w:tc>
          <w:tcPr>
            <w:tcW w:w="619" w:type="dxa"/>
          </w:tcPr>
          <w:p w:rsidR="00AB158D" w:rsidRPr="005F7D8E" w:rsidRDefault="00AB158D" w:rsidP="0026660A">
            <w:pPr>
              <w:pStyle w:val="Tekstpodstawowy"/>
              <w:spacing w:after="0"/>
              <w:jc w:val="both"/>
            </w:pPr>
            <w:r w:rsidRPr="005F7D8E">
              <w:t>1</w:t>
            </w:r>
            <w:r w:rsidR="0026660A">
              <w:t>6</w:t>
            </w:r>
            <w:r w:rsidRPr="005F7D8E">
              <w:t>.</w:t>
            </w:r>
          </w:p>
        </w:tc>
        <w:tc>
          <w:tcPr>
            <w:tcW w:w="2405" w:type="dxa"/>
          </w:tcPr>
          <w:p w:rsidR="00AB158D" w:rsidRPr="005F7D8E" w:rsidRDefault="00AB158D" w:rsidP="00556480">
            <w:pPr>
              <w:pStyle w:val="Tekstpodstawowy"/>
              <w:spacing w:after="0"/>
            </w:pPr>
            <w:r w:rsidRPr="005F7D8E">
              <w:t>PN-ISO 8501-1/Ad1:1998/Apl:2002</w:t>
            </w:r>
          </w:p>
        </w:tc>
        <w:tc>
          <w:tcPr>
            <w:tcW w:w="6156" w:type="dxa"/>
          </w:tcPr>
          <w:p w:rsidR="00AB158D" w:rsidRPr="005F7D8E" w:rsidRDefault="00AB158D" w:rsidP="00556480">
            <w:pPr>
              <w:spacing w:after="0"/>
              <w:jc w:val="both"/>
            </w:pPr>
            <w:r w:rsidRPr="005F7D8E">
              <w:t>Przygotowanie podłoży stalowych przed nakładaniem farb i podobnych produktów. Wzrokowa ocena czystości powierzchni. Stopnie skorodowania i stopnie przygotowania niezabezpieczonych podłoży stalowych po całkowitym usunięciu wcześniej nałożonych powłok (Dodatek Ad1)</w:t>
            </w:r>
          </w:p>
        </w:tc>
      </w:tr>
      <w:tr w:rsidR="00AB158D" w:rsidTr="00556480">
        <w:tc>
          <w:tcPr>
            <w:tcW w:w="619" w:type="dxa"/>
          </w:tcPr>
          <w:p w:rsidR="00AB158D" w:rsidRPr="005F7D8E" w:rsidRDefault="00AB158D" w:rsidP="0026660A">
            <w:pPr>
              <w:pStyle w:val="Tekstpodstawowy"/>
              <w:spacing w:after="0"/>
              <w:jc w:val="both"/>
            </w:pPr>
            <w:r w:rsidRPr="005F7D8E">
              <w:t>1</w:t>
            </w:r>
            <w:r w:rsidR="0026660A">
              <w:t>7</w:t>
            </w:r>
            <w:r w:rsidRPr="005F7D8E">
              <w:t>.</w:t>
            </w:r>
          </w:p>
        </w:tc>
        <w:tc>
          <w:tcPr>
            <w:tcW w:w="2405" w:type="dxa"/>
          </w:tcPr>
          <w:p w:rsidR="00AB158D" w:rsidRPr="005F7D8E" w:rsidRDefault="00AB158D" w:rsidP="00556480">
            <w:pPr>
              <w:pStyle w:val="Tekstpodstawowy"/>
              <w:spacing w:after="0"/>
            </w:pPr>
            <w:r w:rsidRPr="005F7D8E">
              <w:t>PN-S-10042:1991</w:t>
            </w:r>
          </w:p>
        </w:tc>
        <w:tc>
          <w:tcPr>
            <w:tcW w:w="6156" w:type="dxa"/>
          </w:tcPr>
          <w:p w:rsidR="00AB158D" w:rsidRPr="005F7D8E" w:rsidRDefault="00AB158D" w:rsidP="00556480">
            <w:pPr>
              <w:pStyle w:val="Tekstpodstawowy"/>
              <w:spacing w:after="0"/>
              <w:jc w:val="both"/>
            </w:pPr>
            <w:r w:rsidRPr="005F7D8E">
              <w:t>Obiekty mostowe. Konstrukcje betonowe, żelbetowe i sprężone. Projektowanie</w:t>
            </w:r>
          </w:p>
        </w:tc>
      </w:tr>
      <w:tr w:rsidR="00AB158D" w:rsidTr="00556480">
        <w:tc>
          <w:tcPr>
            <w:tcW w:w="619" w:type="dxa"/>
          </w:tcPr>
          <w:p w:rsidR="00AB158D" w:rsidRPr="005F7D8E" w:rsidRDefault="00AB158D" w:rsidP="0026660A">
            <w:pPr>
              <w:pStyle w:val="Tekstpodstawowy"/>
              <w:spacing w:after="0"/>
              <w:jc w:val="both"/>
            </w:pPr>
            <w:r w:rsidRPr="005F7D8E">
              <w:t>1</w:t>
            </w:r>
            <w:r w:rsidR="0026660A">
              <w:t>8</w:t>
            </w:r>
            <w:r w:rsidRPr="005F7D8E">
              <w:t>.</w:t>
            </w:r>
          </w:p>
        </w:tc>
        <w:tc>
          <w:tcPr>
            <w:tcW w:w="2405" w:type="dxa"/>
          </w:tcPr>
          <w:p w:rsidR="00AB158D" w:rsidRPr="005F7D8E" w:rsidRDefault="00AB158D" w:rsidP="00556480">
            <w:pPr>
              <w:pStyle w:val="Tekstpodstawowy"/>
              <w:spacing w:after="0"/>
            </w:pPr>
            <w:r w:rsidRPr="005F7D8E">
              <w:t>PN-EN 1542:2000</w:t>
            </w:r>
          </w:p>
        </w:tc>
        <w:tc>
          <w:tcPr>
            <w:tcW w:w="6156" w:type="dxa"/>
          </w:tcPr>
          <w:p w:rsidR="00AB158D" w:rsidRPr="005F7D8E" w:rsidRDefault="00AB158D" w:rsidP="00556480">
            <w:pPr>
              <w:pStyle w:val="Tekstpodstawowy"/>
              <w:spacing w:after="0"/>
              <w:jc w:val="both"/>
            </w:pPr>
            <w:r w:rsidRPr="005F7D8E">
              <w:t>Wyroby i systemy do ochrony i napraw konstrukcji betonowych. Metody badań. Pomiar przyczepności przez odrywanie</w:t>
            </w:r>
          </w:p>
        </w:tc>
      </w:tr>
      <w:tr w:rsidR="00AB158D" w:rsidTr="00556480">
        <w:tc>
          <w:tcPr>
            <w:tcW w:w="619" w:type="dxa"/>
          </w:tcPr>
          <w:p w:rsidR="00AB158D" w:rsidRPr="005F7D8E" w:rsidRDefault="0026660A" w:rsidP="00556480">
            <w:pPr>
              <w:pStyle w:val="Tekstpodstawowy"/>
              <w:spacing w:after="0"/>
              <w:jc w:val="both"/>
            </w:pPr>
            <w:r>
              <w:t>19</w:t>
            </w:r>
            <w:r w:rsidR="00AB158D" w:rsidRPr="005F7D8E">
              <w:t>.</w:t>
            </w:r>
          </w:p>
        </w:tc>
        <w:tc>
          <w:tcPr>
            <w:tcW w:w="2405" w:type="dxa"/>
          </w:tcPr>
          <w:p w:rsidR="00AB158D" w:rsidRPr="005F7D8E" w:rsidRDefault="00AB158D" w:rsidP="00556480">
            <w:pPr>
              <w:pStyle w:val="Tekstpodstawowy"/>
              <w:spacing w:after="0"/>
            </w:pPr>
            <w:r w:rsidRPr="005F7D8E">
              <w:t>PN-EN 196-3:1996</w:t>
            </w:r>
          </w:p>
        </w:tc>
        <w:tc>
          <w:tcPr>
            <w:tcW w:w="6156" w:type="dxa"/>
          </w:tcPr>
          <w:p w:rsidR="00AB158D" w:rsidRPr="005F7D8E" w:rsidRDefault="00AB158D" w:rsidP="00556480">
            <w:pPr>
              <w:pStyle w:val="Tekstpodstawowy"/>
              <w:spacing w:after="0"/>
              <w:jc w:val="both"/>
            </w:pPr>
            <w:r w:rsidRPr="005F7D8E">
              <w:t>Metody badania cementu – Oznaczanie czasu wiązania i stałości  objętości</w:t>
            </w:r>
          </w:p>
        </w:tc>
      </w:tr>
      <w:tr w:rsidR="00AB158D" w:rsidTr="00556480">
        <w:tc>
          <w:tcPr>
            <w:tcW w:w="619" w:type="dxa"/>
          </w:tcPr>
          <w:p w:rsidR="00AB158D" w:rsidRPr="005F7D8E" w:rsidRDefault="00AB158D" w:rsidP="0026660A">
            <w:pPr>
              <w:pStyle w:val="Tekstpodstawowy"/>
              <w:spacing w:after="0"/>
              <w:jc w:val="both"/>
            </w:pPr>
            <w:r w:rsidRPr="005F7D8E">
              <w:t>2</w:t>
            </w:r>
            <w:r w:rsidR="0026660A">
              <w:t>2</w:t>
            </w:r>
            <w:r w:rsidRPr="005F7D8E">
              <w:t>.</w:t>
            </w:r>
          </w:p>
        </w:tc>
        <w:tc>
          <w:tcPr>
            <w:tcW w:w="2405" w:type="dxa"/>
          </w:tcPr>
          <w:p w:rsidR="00AB158D" w:rsidRPr="005F7D8E" w:rsidRDefault="00AB158D" w:rsidP="00556480">
            <w:pPr>
              <w:pStyle w:val="Tekstpodstawowy"/>
              <w:spacing w:after="0"/>
            </w:pPr>
            <w:r w:rsidRPr="005F7D8E">
              <w:t>PN-EN 196-1:1996</w:t>
            </w:r>
          </w:p>
        </w:tc>
        <w:tc>
          <w:tcPr>
            <w:tcW w:w="6156" w:type="dxa"/>
          </w:tcPr>
          <w:p w:rsidR="00AB158D" w:rsidRPr="005F7D8E" w:rsidRDefault="00AB158D" w:rsidP="00556480">
            <w:pPr>
              <w:pStyle w:val="Tekstpodstawowy"/>
              <w:spacing w:after="0"/>
              <w:jc w:val="both"/>
            </w:pPr>
            <w:r w:rsidRPr="005F7D8E">
              <w:t>Metody badania cementu – Oznaczanie wytrzymałości</w:t>
            </w:r>
          </w:p>
        </w:tc>
      </w:tr>
      <w:tr w:rsidR="00AB158D" w:rsidTr="00556480">
        <w:tc>
          <w:tcPr>
            <w:tcW w:w="619" w:type="dxa"/>
          </w:tcPr>
          <w:p w:rsidR="00AB158D" w:rsidRPr="005F7D8E" w:rsidRDefault="00AB158D" w:rsidP="0026660A">
            <w:pPr>
              <w:pStyle w:val="Tekstpodstawowy"/>
              <w:spacing w:after="0"/>
              <w:jc w:val="both"/>
            </w:pPr>
            <w:r w:rsidRPr="005F7D8E">
              <w:t>2</w:t>
            </w:r>
            <w:r w:rsidR="0026660A">
              <w:t>1</w:t>
            </w:r>
            <w:r w:rsidRPr="005F7D8E">
              <w:t>.</w:t>
            </w:r>
          </w:p>
        </w:tc>
        <w:tc>
          <w:tcPr>
            <w:tcW w:w="2405" w:type="dxa"/>
          </w:tcPr>
          <w:p w:rsidR="00AB158D" w:rsidRPr="005F7D8E" w:rsidRDefault="00AB158D" w:rsidP="00556480">
            <w:pPr>
              <w:pStyle w:val="Tekstpodstawowy"/>
              <w:spacing w:after="0"/>
            </w:pPr>
            <w:r w:rsidRPr="005F7D8E">
              <w:t>PN-EN 933-2:2000</w:t>
            </w:r>
          </w:p>
        </w:tc>
        <w:tc>
          <w:tcPr>
            <w:tcW w:w="6156" w:type="dxa"/>
          </w:tcPr>
          <w:p w:rsidR="00AB158D" w:rsidRPr="005F7D8E" w:rsidRDefault="00AB158D" w:rsidP="00556480">
            <w:pPr>
              <w:pStyle w:val="Tekstpodstawowy"/>
              <w:spacing w:after="0"/>
              <w:jc w:val="both"/>
            </w:pPr>
            <w:r w:rsidRPr="005F7D8E">
              <w:rPr>
                <w:spacing w:val="-3"/>
              </w:rPr>
              <w:t>Badanie geometrycznych właściwości kruszyw. Oznaczanie składu ziarnowego</w:t>
            </w:r>
          </w:p>
        </w:tc>
      </w:tr>
      <w:tr w:rsidR="00AB158D" w:rsidTr="00556480">
        <w:tc>
          <w:tcPr>
            <w:tcW w:w="619" w:type="dxa"/>
          </w:tcPr>
          <w:p w:rsidR="00AB158D" w:rsidRPr="005F7D8E" w:rsidRDefault="00AB158D" w:rsidP="0026660A">
            <w:pPr>
              <w:pStyle w:val="Tekstpodstawowy"/>
              <w:spacing w:after="0"/>
              <w:jc w:val="both"/>
            </w:pPr>
            <w:r w:rsidRPr="005F7D8E">
              <w:t>2</w:t>
            </w:r>
            <w:r w:rsidR="0026660A">
              <w:t>2</w:t>
            </w:r>
            <w:r w:rsidRPr="005F7D8E">
              <w:t>.</w:t>
            </w:r>
          </w:p>
        </w:tc>
        <w:tc>
          <w:tcPr>
            <w:tcW w:w="2405" w:type="dxa"/>
          </w:tcPr>
          <w:p w:rsidR="00AB158D" w:rsidRPr="005F7D8E" w:rsidRDefault="00AB158D" w:rsidP="00556480">
            <w:pPr>
              <w:pStyle w:val="Tekstpodstawowy"/>
              <w:spacing w:after="0"/>
            </w:pPr>
            <w:r w:rsidRPr="005F7D8E">
              <w:t>PN-EN 934:2002</w:t>
            </w:r>
          </w:p>
        </w:tc>
        <w:tc>
          <w:tcPr>
            <w:tcW w:w="6156" w:type="dxa"/>
          </w:tcPr>
          <w:p w:rsidR="00AB158D" w:rsidRPr="005F7D8E" w:rsidRDefault="00AB158D" w:rsidP="00556480">
            <w:pPr>
              <w:pStyle w:val="Tekstpodstawowy"/>
              <w:spacing w:after="0"/>
              <w:jc w:val="both"/>
            </w:pPr>
            <w:r w:rsidRPr="005F7D8E">
              <w:t>Domieszki do betonu, zaprawy i zaczynu.</w:t>
            </w:r>
          </w:p>
        </w:tc>
      </w:tr>
      <w:tr w:rsidR="00AB158D" w:rsidTr="00556480">
        <w:tc>
          <w:tcPr>
            <w:tcW w:w="619" w:type="dxa"/>
          </w:tcPr>
          <w:p w:rsidR="00AB158D" w:rsidRPr="005F7D8E" w:rsidRDefault="00AB158D" w:rsidP="0026660A">
            <w:pPr>
              <w:pStyle w:val="Tekstpodstawowy"/>
              <w:spacing w:after="0"/>
              <w:jc w:val="both"/>
            </w:pPr>
            <w:r w:rsidRPr="005F7D8E">
              <w:t>2</w:t>
            </w:r>
            <w:r w:rsidR="0026660A">
              <w:t>3</w:t>
            </w:r>
            <w:r w:rsidRPr="005F7D8E">
              <w:t>.</w:t>
            </w:r>
          </w:p>
        </w:tc>
        <w:tc>
          <w:tcPr>
            <w:tcW w:w="2405" w:type="dxa"/>
          </w:tcPr>
          <w:p w:rsidR="00AB158D" w:rsidRPr="005F7D8E" w:rsidRDefault="00AB158D" w:rsidP="00556480">
            <w:pPr>
              <w:pStyle w:val="Tekstpodstawowy"/>
              <w:spacing w:after="0"/>
              <w:ind w:firstLine="34"/>
            </w:pPr>
            <w:r w:rsidRPr="005F7D8E">
              <w:t>PN-B-06714.34:1991</w:t>
            </w:r>
          </w:p>
        </w:tc>
        <w:tc>
          <w:tcPr>
            <w:tcW w:w="6156" w:type="dxa"/>
          </w:tcPr>
          <w:p w:rsidR="00AB158D" w:rsidRPr="005F7D8E" w:rsidRDefault="00AB158D" w:rsidP="00556480">
            <w:pPr>
              <w:pStyle w:val="Tekstpodstawowy"/>
              <w:spacing w:after="0"/>
              <w:jc w:val="both"/>
            </w:pPr>
            <w:r w:rsidRPr="005F7D8E">
              <w:t>Kruszywa mineralne. Badania. Oznaczanie reaktywności alkalicznej</w:t>
            </w:r>
          </w:p>
        </w:tc>
      </w:tr>
      <w:tr w:rsidR="00AB158D" w:rsidTr="00556480">
        <w:tc>
          <w:tcPr>
            <w:tcW w:w="619" w:type="dxa"/>
          </w:tcPr>
          <w:p w:rsidR="00AB158D" w:rsidRPr="005F7D8E" w:rsidRDefault="00AB158D" w:rsidP="0026660A">
            <w:pPr>
              <w:pStyle w:val="Tekstpodstawowy"/>
              <w:spacing w:after="0"/>
              <w:jc w:val="both"/>
            </w:pPr>
            <w:r w:rsidRPr="005F7D8E">
              <w:t>2</w:t>
            </w:r>
            <w:r w:rsidR="0026660A">
              <w:t>4</w:t>
            </w:r>
            <w:r w:rsidRPr="005F7D8E">
              <w:t>.</w:t>
            </w:r>
          </w:p>
        </w:tc>
        <w:tc>
          <w:tcPr>
            <w:tcW w:w="2405" w:type="dxa"/>
          </w:tcPr>
          <w:p w:rsidR="00AB158D" w:rsidRPr="005F7D8E" w:rsidRDefault="00AB158D" w:rsidP="00556480">
            <w:pPr>
              <w:pStyle w:val="Tekstpodstawowy"/>
              <w:spacing w:after="0"/>
            </w:pPr>
            <w:r w:rsidRPr="005F7D8E">
              <w:t>PN-B-01814:1992</w:t>
            </w:r>
          </w:p>
        </w:tc>
        <w:tc>
          <w:tcPr>
            <w:tcW w:w="6156" w:type="dxa"/>
          </w:tcPr>
          <w:p w:rsidR="00AB158D" w:rsidRPr="005F7D8E" w:rsidRDefault="00AB158D" w:rsidP="00556480">
            <w:pPr>
              <w:pStyle w:val="Tekstpodstawowy"/>
              <w:spacing w:after="0"/>
              <w:jc w:val="both"/>
            </w:pPr>
            <w:r w:rsidRPr="005F7D8E">
              <w:t>Antykorozyjne zabezpieczenia w budownictwie. Konstrukcje betonowe i żelbetowe. Metoda badania przyczepności powłok ochronnych</w:t>
            </w:r>
          </w:p>
        </w:tc>
      </w:tr>
      <w:tr w:rsidR="00AB158D" w:rsidTr="00556480">
        <w:tc>
          <w:tcPr>
            <w:tcW w:w="619" w:type="dxa"/>
          </w:tcPr>
          <w:p w:rsidR="00AB158D" w:rsidRPr="005F7D8E" w:rsidRDefault="00AB158D" w:rsidP="0026660A">
            <w:pPr>
              <w:pStyle w:val="Tekstpodstawowy"/>
              <w:spacing w:after="0"/>
              <w:jc w:val="both"/>
            </w:pPr>
            <w:r w:rsidRPr="005F7D8E">
              <w:t>25</w:t>
            </w:r>
          </w:p>
        </w:tc>
        <w:tc>
          <w:tcPr>
            <w:tcW w:w="2405" w:type="dxa"/>
          </w:tcPr>
          <w:p w:rsidR="00AB158D" w:rsidRPr="005F7D8E" w:rsidRDefault="00AB158D" w:rsidP="00556480">
            <w:pPr>
              <w:pStyle w:val="Tekstpodstawowy"/>
              <w:spacing w:after="0"/>
            </w:pPr>
            <w:r w:rsidRPr="005F7D8E">
              <w:t>PN-S-10040:1997</w:t>
            </w:r>
          </w:p>
        </w:tc>
        <w:tc>
          <w:tcPr>
            <w:tcW w:w="6156" w:type="dxa"/>
          </w:tcPr>
          <w:p w:rsidR="00AB158D" w:rsidRPr="005F7D8E" w:rsidRDefault="00AB158D" w:rsidP="00556480">
            <w:pPr>
              <w:pStyle w:val="Tekstpodstawowy"/>
              <w:spacing w:after="0"/>
              <w:jc w:val="both"/>
            </w:pPr>
            <w:r w:rsidRPr="005F7D8E">
              <w:t>Obiekty mostowe. Konstrukcje betonowe, żelbetowe i sprężone. Wymagania i badania.</w:t>
            </w:r>
          </w:p>
        </w:tc>
      </w:tr>
    </w:tbl>
    <w:p w:rsidR="00AB158D" w:rsidRDefault="00AB158D" w:rsidP="00E3255C">
      <w:pPr>
        <w:pStyle w:val="Nagwek5"/>
      </w:pPr>
    </w:p>
    <w:p w:rsidR="00AB158D" w:rsidRDefault="00AB158D" w:rsidP="00FF3D1D">
      <w:pPr>
        <w:pStyle w:val="Nagwek4"/>
      </w:pPr>
      <w:r>
        <w:t>10.3. Inne dokumenty</w:t>
      </w:r>
    </w:p>
    <w:p w:rsidR="00AB158D" w:rsidRPr="005F7D8E" w:rsidRDefault="00AB158D" w:rsidP="0095281F">
      <w:pPr>
        <w:pStyle w:val="Tekstpodstawowy"/>
        <w:numPr>
          <w:ilvl w:val="0"/>
          <w:numId w:val="162"/>
        </w:numPr>
        <w:tabs>
          <w:tab w:val="left" w:pos="709"/>
        </w:tabs>
        <w:spacing w:after="0"/>
        <w:jc w:val="both"/>
      </w:pPr>
      <w:r w:rsidRPr="005F7D8E">
        <w:t>Procedura IBDiM Nr PB-TM-X1 Badanie przyczepności zaprawy do napraw betonu metodą „pull-off”</w:t>
      </w:r>
    </w:p>
    <w:p w:rsidR="00AB158D" w:rsidRPr="005F7D8E" w:rsidRDefault="00AB158D" w:rsidP="0095281F">
      <w:pPr>
        <w:pStyle w:val="Tekstpodstawowy"/>
        <w:numPr>
          <w:ilvl w:val="0"/>
          <w:numId w:val="162"/>
        </w:numPr>
        <w:tabs>
          <w:tab w:val="left" w:pos="709"/>
        </w:tabs>
        <w:spacing w:after="0"/>
        <w:jc w:val="both"/>
      </w:pPr>
      <w:r w:rsidRPr="005F7D8E">
        <w:lastRenderedPageBreak/>
        <w:t>Procedura IBDiM-TWm-18/97 Badanie przyczepności do zbrojenia zapraw modyfikowanych</w:t>
      </w:r>
    </w:p>
    <w:p w:rsidR="00AB158D" w:rsidRPr="005F7D8E" w:rsidRDefault="00AB158D" w:rsidP="0095281F">
      <w:pPr>
        <w:pStyle w:val="Tekstpodstawowy"/>
        <w:numPr>
          <w:ilvl w:val="0"/>
          <w:numId w:val="162"/>
        </w:numPr>
        <w:tabs>
          <w:tab w:val="left" w:pos="709"/>
        </w:tabs>
        <w:spacing w:after="0"/>
        <w:jc w:val="both"/>
      </w:pPr>
      <w:r w:rsidRPr="005F7D8E">
        <w:t xml:space="preserve">Zalecenia dotyczące stosowania domieszek i dodatków do betonów i zapraw w budownictwie komunikacyjnym, GDDP, Warszawa 1998  </w:t>
      </w:r>
      <w:r w:rsidRPr="005F7D8E">
        <w:tab/>
      </w:r>
    </w:p>
    <w:p w:rsidR="00AB158D" w:rsidRPr="005F7D8E" w:rsidRDefault="00AB158D" w:rsidP="0095281F">
      <w:pPr>
        <w:pStyle w:val="Tekstpodstawowy"/>
        <w:numPr>
          <w:ilvl w:val="0"/>
          <w:numId w:val="162"/>
        </w:numPr>
        <w:spacing w:after="0"/>
        <w:jc w:val="both"/>
      </w:pPr>
      <w:r w:rsidRPr="005F7D8E">
        <w:t>Zalecenia do wykonywania oraz odbioru napraw i ochrony powierzchniowej betonu w konstrukcjach mostowych, IBDiM, Żmigród 1998</w:t>
      </w:r>
    </w:p>
    <w:p w:rsidR="00AB158D" w:rsidRPr="005F7D8E" w:rsidRDefault="00AB158D" w:rsidP="0095281F">
      <w:pPr>
        <w:pStyle w:val="Tekstpodstawowy"/>
        <w:numPr>
          <w:ilvl w:val="0"/>
          <w:numId w:val="162"/>
        </w:numPr>
        <w:spacing w:after="0"/>
        <w:jc w:val="both"/>
      </w:pPr>
      <w:r w:rsidRPr="005F7D8E">
        <w:t>Wytyczne badań właściwości ochronnych betonu względem zbrojenia w mostach, IBDiM, Informacje, instrukcje, zeszyt 39, Warszawa 1992</w:t>
      </w:r>
    </w:p>
    <w:p w:rsidR="00AB158D" w:rsidRPr="005F7D8E" w:rsidRDefault="00AB158D" w:rsidP="0095281F">
      <w:pPr>
        <w:pStyle w:val="Tekstpodstawowy"/>
        <w:numPr>
          <w:ilvl w:val="0"/>
          <w:numId w:val="162"/>
        </w:numPr>
        <w:spacing w:after="0"/>
        <w:jc w:val="both"/>
      </w:pPr>
      <w:r w:rsidRPr="005F7D8E">
        <w:t>Zalecenia dotyczące oceny jakości beton „in-situ” w istniejących konstrukcjach obiektów mostowych, GDDP, Warszawa 1998</w:t>
      </w:r>
    </w:p>
    <w:p w:rsidR="00AB158D" w:rsidRPr="005F7D8E" w:rsidRDefault="00AB158D" w:rsidP="0095281F">
      <w:pPr>
        <w:numPr>
          <w:ilvl w:val="0"/>
          <w:numId w:val="162"/>
        </w:numPr>
        <w:overflowPunct w:val="0"/>
        <w:autoSpaceDE w:val="0"/>
        <w:autoSpaceDN w:val="0"/>
        <w:adjustRightInd w:val="0"/>
        <w:spacing w:after="0"/>
        <w:jc w:val="both"/>
        <w:textAlignment w:val="baseline"/>
      </w:pPr>
      <w:r w:rsidRPr="005F7D8E">
        <w:t>PB-TB-01/2001 Odporność na działanie środków odladzających w 3 % roztworze NaCl</w:t>
      </w:r>
    </w:p>
    <w:p w:rsidR="00AB158D" w:rsidRDefault="00AB158D" w:rsidP="00AB158D">
      <w:pPr>
        <w:tabs>
          <w:tab w:val="right" w:leader="dot" w:pos="9072"/>
        </w:tabs>
        <w:jc w:val="center"/>
        <w:rPr>
          <w:b/>
          <w:caps/>
        </w:rPr>
      </w:pPr>
    </w:p>
    <w:p w:rsidR="00AB158D" w:rsidRDefault="00AB158D" w:rsidP="00AB158D">
      <w:pPr>
        <w:tabs>
          <w:tab w:val="right" w:leader="dot" w:pos="9072"/>
        </w:tabs>
        <w:jc w:val="center"/>
        <w:rPr>
          <w:b/>
          <w:caps/>
        </w:rPr>
      </w:pPr>
    </w:p>
    <w:p w:rsidR="00AB158D" w:rsidRDefault="00AB158D" w:rsidP="00AB158D">
      <w:pPr>
        <w:tabs>
          <w:tab w:val="right" w:leader="dot" w:pos="9072"/>
        </w:tabs>
        <w:jc w:val="center"/>
        <w:rPr>
          <w:b/>
          <w:caps/>
        </w:rPr>
      </w:pPr>
    </w:p>
    <w:p w:rsidR="00AB158D" w:rsidRDefault="00AB158D" w:rsidP="00AB158D">
      <w:pPr>
        <w:tabs>
          <w:tab w:val="right" w:leader="dot" w:pos="9072"/>
        </w:tabs>
        <w:jc w:val="center"/>
        <w:rPr>
          <w:b/>
          <w:caps/>
        </w:rPr>
      </w:pPr>
    </w:p>
    <w:p w:rsidR="00FF3D1D" w:rsidRDefault="00FF3D1D" w:rsidP="00FF3D1D">
      <w:pPr>
        <w:pStyle w:val="Nagwek2"/>
      </w:pPr>
    </w:p>
    <w:p w:rsidR="0026660A" w:rsidRDefault="0026660A" w:rsidP="0026660A"/>
    <w:p w:rsidR="0026660A" w:rsidRDefault="0026660A" w:rsidP="0026660A">
      <w:pPr>
        <w:pStyle w:val="Nagwek2"/>
      </w:pPr>
    </w:p>
    <w:p w:rsidR="0026660A" w:rsidRDefault="0026660A" w:rsidP="0026660A"/>
    <w:p w:rsidR="0026660A" w:rsidRDefault="0026660A" w:rsidP="0026660A">
      <w:pPr>
        <w:pStyle w:val="Nagwek2"/>
      </w:pPr>
    </w:p>
    <w:p w:rsidR="0026660A" w:rsidRDefault="0026660A" w:rsidP="0026660A"/>
    <w:p w:rsidR="0026660A" w:rsidRDefault="0026660A" w:rsidP="0026660A">
      <w:pPr>
        <w:pStyle w:val="Nagwek2"/>
      </w:pPr>
    </w:p>
    <w:p w:rsidR="0026660A" w:rsidRDefault="0026660A" w:rsidP="0026660A"/>
    <w:p w:rsidR="0026660A" w:rsidRDefault="0026660A" w:rsidP="0026660A">
      <w:pPr>
        <w:pStyle w:val="Nagwek2"/>
      </w:pPr>
    </w:p>
    <w:p w:rsidR="0026660A" w:rsidRDefault="0026660A" w:rsidP="0026660A"/>
    <w:p w:rsidR="0026660A" w:rsidRDefault="0026660A" w:rsidP="0026660A">
      <w:pPr>
        <w:pStyle w:val="Nagwek2"/>
      </w:pPr>
    </w:p>
    <w:p w:rsidR="0026660A" w:rsidRDefault="0026660A" w:rsidP="0026660A"/>
    <w:p w:rsidR="0026660A" w:rsidRDefault="0026660A" w:rsidP="0026660A">
      <w:pPr>
        <w:pStyle w:val="Nagwek2"/>
      </w:pPr>
    </w:p>
    <w:p w:rsidR="0026660A" w:rsidRDefault="0026660A" w:rsidP="0026660A"/>
    <w:p w:rsidR="0026660A" w:rsidRDefault="0026660A" w:rsidP="0026660A">
      <w:pPr>
        <w:pStyle w:val="Nagwek2"/>
      </w:pPr>
    </w:p>
    <w:p w:rsidR="0026660A" w:rsidRDefault="0026660A" w:rsidP="0026660A"/>
    <w:p w:rsidR="0026660A" w:rsidRPr="0026660A" w:rsidRDefault="0026660A" w:rsidP="0026660A">
      <w:pPr>
        <w:pStyle w:val="Nagwek2"/>
      </w:pPr>
    </w:p>
    <w:p w:rsidR="00FF3D1D" w:rsidRPr="00FF3D1D" w:rsidRDefault="00FF3D1D" w:rsidP="00FF3D1D"/>
    <w:p w:rsidR="00AB158D" w:rsidRDefault="00AB158D" w:rsidP="00C56E6F">
      <w:pPr>
        <w:pStyle w:val="Nagwek4"/>
      </w:pPr>
      <w:bookmarkStart w:id="241" w:name="_Toc216667611"/>
      <w:r>
        <w:lastRenderedPageBreak/>
        <w:t>11. ZAŁĄCZNIKI</w:t>
      </w:r>
      <w:bookmarkEnd w:id="241"/>
    </w:p>
    <w:p w:rsidR="00AB158D" w:rsidRPr="000663CA" w:rsidRDefault="00AB158D" w:rsidP="00E3255C">
      <w:pPr>
        <w:pStyle w:val="Nagwek5"/>
      </w:pPr>
      <w:r w:rsidRPr="000663CA">
        <w:t>Wzory Protokołów dla robót dotyczących NAPRAWY powierzchniowej betonu</w:t>
      </w:r>
    </w:p>
    <w:p w:rsidR="00AB158D" w:rsidRPr="000663CA" w:rsidRDefault="00AB158D" w:rsidP="00AB158D">
      <w:pPr>
        <w:jc w:val="center"/>
        <w:rPr>
          <w:b/>
          <w:caps/>
        </w:rPr>
      </w:pPr>
    </w:p>
    <w:p w:rsidR="00AB158D" w:rsidRPr="000663CA" w:rsidRDefault="00AB158D" w:rsidP="00AB158D">
      <w:pPr>
        <w:jc w:val="right"/>
        <w:rPr>
          <w:b/>
        </w:rPr>
      </w:pPr>
      <w:r w:rsidRPr="000663CA">
        <w:rPr>
          <w:b/>
          <w:caps/>
        </w:rPr>
        <w:t xml:space="preserve">Załącznik </w:t>
      </w:r>
      <w:r w:rsidRPr="000663CA">
        <w:rPr>
          <w:b/>
        </w:rPr>
        <w:t>1</w:t>
      </w:r>
    </w:p>
    <w:p w:rsidR="00AB158D" w:rsidRDefault="00AB158D" w:rsidP="00AB158D">
      <w:pPr>
        <w:tabs>
          <w:tab w:val="right" w:leader="dot" w:pos="9072"/>
        </w:tabs>
        <w:ind w:left="5580"/>
      </w:pPr>
    </w:p>
    <w:p w:rsidR="00AB158D" w:rsidRDefault="00AB158D" w:rsidP="00AB158D">
      <w:pPr>
        <w:tabs>
          <w:tab w:val="right" w:leader="dot" w:pos="9072"/>
        </w:tabs>
        <w:ind w:left="5580"/>
      </w:pPr>
      <w:r>
        <w:t>Kontrakt nr ................</w:t>
      </w:r>
    </w:p>
    <w:p w:rsidR="00AB158D" w:rsidRDefault="00AB158D" w:rsidP="00AB158D">
      <w:pPr>
        <w:tabs>
          <w:tab w:val="right" w:leader="dot" w:pos="9072"/>
        </w:tabs>
        <w:ind w:left="5580"/>
      </w:pPr>
      <w:r>
        <w:t>Umowa nr..................</w:t>
      </w:r>
    </w:p>
    <w:p w:rsidR="00AB158D" w:rsidRDefault="00AB158D" w:rsidP="00AB158D">
      <w:pPr>
        <w:tabs>
          <w:tab w:val="right" w:leader="dot" w:pos="9072"/>
        </w:tabs>
      </w:pPr>
    </w:p>
    <w:p w:rsidR="00AB158D" w:rsidRDefault="00AB158D" w:rsidP="00AB158D">
      <w:pPr>
        <w:tabs>
          <w:tab w:val="right" w:leader="dot" w:pos="9072"/>
        </w:tabs>
        <w:jc w:val="center"/>
        <w:rPr>
          <w:b/>
        </w:rPr>
      </w:pPr>
      <w:r>
        <w:rPr>
          <w:b/>
        </w:rPr>
        <w:t xml:space="preserve">PROTOKÓŁ WYKONANIA  NAPRAWY POWIERZCHNIOWEJ BETONU </w:t>
      </w:r>
    </w:p>
    <w:p w:rsidR="00AB158D" w:rsidRDefault="00AB158D" w:rsidP="00AB158D">
      <w:pPr>
        <w:tabs>
          <w:tab w:val="right" w:leader="dot" w:pos="9072"/>
        </w:tabs>
        <w:jc w:val="center"/>
        <w:rPr>
          <w:b/>
        </w:rPr>
      </w:pPr>
      <w:r>
        <w:rPr>
          <w:b/>
        </w:rPr>
        <w:t>–USTALENIA TECHNOLOGICZNE</w:t>
      </w:r>
    </w:p>
    <w:p w:rsidR="00AB158D" w:rsidRDefault="00AB158D" w:rsidP="00AB158D">
      <w:pPr>
        <w:tabs>
          <w:tab w:val="right" w:leader="dot" w:pos="9072"/>
        </w:tabs>
      </w:pPr>
    </w:p>
    <w:p w:rsidR="00AB158D" w:rsidRDefault="00AB158D" w:rsidP="00C56E6F">
      <w:pPr>
        <w:tabs>
          <w:tab w:val="right" w:leader="dot" w:pos="9072"/>
        </w:tabs>
        <w:spacing w:after="0"/>
      </w:pPr>
      <w:r>
        <w:t>Obiekt: ................................................................................................................................</w:t>
      </w:r>
    </w:p>
    <w:p w:rsidR="00AB158D" w:rsidRDefault="00AB158D" w:rsidP="00C56E6F">
      <w:pPr>
        <w:tabs>
          <w:tab w:val="right" w:leader="dot" w:pos="9072"/>
        </w:tabs>
        <w:spacing w:after="0"/>
      </w:pPr>
      <w:r>
        <w:t>Zleceniodawca: .........................................................................................................................</w:t>
      </w:r>
    </w:p>
    <w:p w:rsidR="00AB158D" w:rsidRDefault="00AB158D" w:rsidP="00C56E6F">
      <w:pPr>
        <w:tabs>
          <w:tab w:val="right" w:leader="dot" w:pos="9072"/>
        </w:tabs>
        <w:spacing w:after="0"/>
      </w:pPr>
      <w:r>
        <w:t>Projektant: ................................................................................................................................</w:t>
      </w:r>
    </w:p>
    <w:p w:rsidR="00AB158D" w:rsidRDefault="00AB158D" w:rsidP="00C56E6F">
      <w:pPr>
        <w:tabs>
          <w:tab w:val="right" w:leader="dot" w:pos="9072"/>
        </w:tabs>
        <w:spacing w:after="0"/>
      </w:pPr>
      <w:r>
        <w:t>Wykonawca: ............................................................................................................................</w:t>
      </w:r>
    </w:p>
    <w:p w:rsidR="00AB158D" w:rsidRDefault="00AB158D" w:rsidP="00C56E6F">
      <w:pPr>
        <w:tabs>
          <w:tab w:val="right" w:leader="dot" w:pos="9072"/>
        </w:tabs>
        <w:spacing w:after="0"/>
      </w:pPr>
      <w:r>
        <w:t>Laboratorium: ...........................................................................................................................</w:t>
      </w:r>
    </w:p>
    <w:p w:rsidR="00AB158D" w:rsidRPr="009052C4" w:rsidRDefault="00AB158D" w:rsidP="00AB158D">
      <w:pPr>
        <w:pStyle w:val="Nagwek4"/>
        <w:rPr>
          <w:b w:val="0"/>
        </w:rPr>
      </w:pPr>
      <w:r w:rsidRPr="009052C4">
        <w:rPr>
          <w:b w:val="0"/>
        </w:rPr>
        <w:t>Osoby odpowiedzialne:</w:t>
      </w:r>
    </w:p>
    <w:tbl>
      <w:tblPr>
        <w:tblW w:w="7584" w:type="dxa"/>
        <w:jc w:val="center"/>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2409"/>
        <w:gridCol w:w="2552"/>
        <w:gridCol w:w="2623"/>
      </w:tblGrid>
      <w:tr w:rsidR="00AB158D" w:rsidRPr="004358BB" w:rsidTr="00556480">
        <w:trPr>
          <w:jc w:val="center"/>
        </w:trPr>
        <w:tc>
          <w:tcPr>
            <w:tcW w:w="2409" w:type="dxa"/>
          </w:tcPr>
          <w:p w:rsidR="00AB158D" w:rsidRPr="004358BB" w:rsidRDefault="00AB158D" w:rsidP="00556480">
            <w:pPr>
              <w:tabs>
                <w:tab w:val="right" w:leader="dot" w:pos="9072"/>
              </w:tabs>
              <w:spacing w:after="0"/>
              <w:jc w:val="center"/>
            </w:pPr>
            <w:r w:rsidRPr="004358BB">
              <w:t>IMIĘ I NAZWISKO</w:t>
            </w:r>
          </w:p>
        </w:tc>
        <w:tc>
          <w:tcPr>
            <w:tcW w:w="2552" w:type="dxa"/>
          </w:tcPr>
          <w:p w:rsidR="00AB158D" w:rsidRPr="004358BB" w:rsidRDefault="00AB158D" w:rsidP="00556480">
            <w:pPr>
              <w:tabs>
                <w:tab w:val="right" w:leader="dot" w:pos="9072"/>
              </w:tabs>
              <w:spacing w:after="0"/>
              <w:jc w:val="center"/>
            </w:pPr>
            <w:r w:rsidRPr="004358BB">
              <w:t>FUNKCJA</w:t>
            </w:r>
          </w:p>
        </w:tc>
        <w:tc>
          <w:tcPr>
            <w:tcW w:w="2623" w:type="dxa"/>
          </w:tcPr>
          <w:p w:rsidR="00AB158D" w:rsidRPr="004358BB" w:rsidRDefault="00AB158D" w:rsidP="00556480">
            <w:pPr>
              <w:tabs>
                <w:tab w:val="right" w:leader="dot" w:pos="9072"/>
              </w:tabs>
              <w:spacing w:after="0"/>
              <w:jc w:val="center"/>
            </w:pPr>
            <w:r w:rsidRPr="004358BB">
              <w:t>NUMER UPRAWNIEŃ</w:t>
            </w:r>
          </w:p>
        </w:tc>
      </w:tr>
      <w:tr w:rsidR="00AB158D" w:rsidRPr="004358BB" w:rsidTr="00556480">
        <w:trPr>
          <w:jc w:val="center"/>
        </w:trPr>
        <w:tc>
          <w:tcPr>
            <w:tcW w:w="2409" w:type="dxa"/>
          </w:tcPr>
          <w:p w:rsidR="00AB158D" w:rsidRPr="004358BB" w:rsidRDefault="00AB158D" w:rsidP="00556480">
            <w:pPr>
              <w:tabs>
                <w:tab w:val="right" w:leader="dot" w:pos="9072"/>
              </w:tabs>
              <w:spacing w:after="0"/>
            </w:pPr>
          </w:p>
        </w:tc>
        <w:tc>
          <w:tcPr>
            <w:tcW w:w="2552" w:type="dxa"/>
          </w:tcPr>
          <w:p w:rsidR="00AB158D" w:rsidRPr="004358BB" w:rsidRDefault="00AB158D" w:rsidP="00556480">
            <w:pPr>
              <w:tabs>
                <w:tab w:val="right" w:leader="dot" w:pos="9072"/>
              </w:tabs>
              <w:spacing w:after="0"/>
              <w:jc w:val="center"/>
            </w:pPr>
            <w:r>
              <w:t>Inżynier</w:t>
            </w:r>
          </w:p>
        </w:tc>
        <w:tc>
          <w:tcPr>
            <w:tcW w:w="2623" w:type="dxa"/>
          </w:tcPr>
          <w:p w:rsidR="00AB158D" w:rsidRPr="004358BB" w:rsidRDefault="00AB158D" w:rsidP="00556480">
            <w:pPr>
              <w:tabs>
                <w:tab w:val="right" w:leader="dot" w:pos="9072"/>
              </w:tabs>
              <w:spacing w:after="0"/>
              <w:jc w:val="center"/>
            </w:pPr>
          </w:p>
        </w:tc>
      </w:tr>
      <w:tr w:rsidR="00AB158D" w:rsidRPr="004358BB" w:rsidTr="00556480">
        <w:trPr>
          <w:jc w:val="center"/>
        </w:trPr>
        <w:tc>
          <w:tcPr>
            <w:tcW w:w="2409" w:type="dxa"/>
          </w:tcPr>
          <w:p w:rsidR="00AB158D" w:rsidRPr="004358BB" w:rsidRDefault="00AB158D" w:rsidP="00556480">
            <w:pPr>
              <w:tabs>
                <w:tab w:val="right" w:leader="dot" w:pos="9072"/>
              </w:tabs>
              <w:spacing w:after="0"/>
            </w:pPr>
          </w:p>
        </w:tc>
        <w:tc>
          <w:tcPr>
            <w:tcW w:w="2552" w:type="dxa"/>
          </w:tcPr>
          <w:p w:rsidR="00AB158D" w:rsidRPr="004358BB" w:rsidRDefault="00AB158D" w:rsidP="00556480">
            <w:pPr>
              <w:tabs>
                <w:tab w:val="right" w:leader="dot" w:pos="9072"/>
              </w:tabs>
              <w:spacing w:after="0"/>
              <w:jc w:val="center"/>
            </w:pPr>
            <w:r w:rsidRPr="004358BB">
              <w:t>Kierownik budowy</w:t>
            </w:r>
          </w:p>
        </w:tc>
        <w:tc>
          <w:tcPr>
            <w:tcW w:w="2623" w:type="dxa"/>
          </w:tcPr>
          <w:p w:rsidR="00AB158D" w:rsidRPr="004358BB" w:rsidRDefault="00AB158D" w:rsidP="00556480">
            <w:pPr>
              <w:tabs>
                <w:tab w:val="right" w:leader="dot" w:pos="9072"/>
              </w:tabs>
              <w:spacing w:after="0"/>
              <w:jc w:val="center"/>
            </w:pPr>
          </w:p>
        </w:tc>
      </w:tr>
      <w:tr w:rsidR="00AB158D" w:rsidRPr="004358BB" w:rsidTr="00556480">
        <w:trPr>
          <w:jc w:val="center"/>
        </w:trPr>
        <w:tc>
          <w:tcPr>
            <w:tcW w:w="2409" w:type="dxa"/>
          </w:tcPr>
          <w:p w:rsidR="00AB158D" w:rsidRPr="004358BB" w:rsidRDefault="00AB158D" w:rsidP="00556480">
            <w:pPr>
              <w:tabs>
                <w:tab w:val="right" w:leader="dot" w:pos="9072"/>
              </w:tabs>
              <w:spacing w:after="0"/>
            </w:pPr>
          </w:p>
        </w:tc>
        <w:tc>
          <w:tcPr>
            <w:tcW w:w="2552" w:type="dxa"/>
          </w:tcPr>
          <w:p w:rsidR="00AB158D" w:rsidRPr="004358BB" w:rsidRDefault="00AB158D" w:rsidP="00556480">
            <w:pPr>
              <w:tabs>
                <w:tab w:val="right" w:leader="dot" w:pos="9072"/>
              </w:tabs>
              <w:spacing w:after="0"/>
              <w:jc w:val="center"/>
            </w:pPr>
          </w:p>
        </w:tc>
        <w:tc>
          <w:tcPr>
            <w:tcW w:w="2623" w:type="dxa"/>
          </w:tcPr>
          <w:p w:rsidR="00AB158D" w:rsidRPr="004358BB" w:rsidRDefault="00AB158D" w:rsidP="00556480">
            <w:pPr>
              <w:tabs>
                <w:tab w:val="right" w:leader="dot" w:pos="9072"/>
              </w:tabs>
              <w:spacing w:after="0"/>
              <w:jc w:val="center"/>
            </w:pPr>
          </w:p>
        </w:tc>
      </w:tr>
      <w:tr w:rsidR="00AB158D" w:rsidRPr="004358BB" w:rsidTr="00556480">
        <w:trPr>
          <w:jc w:val="center"/>
        </w:trPr>
        <w:tc>
          <w:tcPr>
            <w:tcW w:w="2409" w:type="dxa"/>
          </w:tcPr>
          <w:p w:rsidR="00AB158D" w:rsidRPr="004358BB" w:rsidRDefault="00AB158D" w:rsidP="00556480">
            <w:pPr>
              <w:tabs>
                <w:tab w:val="right" w:leader="dot" w:pos="9072"/>
              </w:tabs>
              <w:spacing w:after="0"/>
            </w:pPr>
          </w:p>
        </w:tc>
        <w:tc>
          <w:tcPr>
            <w:tcW w:w="2552" w:type="dxa"/>
          </w:tcPr>
          <w:p w:rsidR="00AB158D" w:rsidRPr="004358BB" w:rsidRDefault="00AB158D" w:rsidP="00556480">
            <w:pPr>
              <w:tabs>
                <w:tab w:val="right" w:leader="dot" w:pos="9072"/>
              </w:tabs>
              <w:spacing w:after="0"/>
              <w:jc w:val="center"/>
            </w:pPr>
          </w:p>
        </w:tc>
        <w:tc>
          <w:tcPr>
            <w:tcW w:w="2623" w:type="dxa"/>
          </w:tcPr>
          <w:p w:rsidR="00AB158D" w:rsidRPr="004358BB" w:rsidRDefault="00AB158D" w:rsidP="00556480">
            <w:pPr>
              <w:tabs>
                <w:tab w:val="right" w:leader="dot" w:pos="9072"/>
              </w:tabs>
              <w:spacing w:after="0"/>
              <w:jc w:val="center"/>
            </w:pPr>
          </w:p>
        </w:tc>
      </w:tr>
    </w:tbl>
    <w:p w:rsidR="00AB158D" w:rsidRDefault="00AB158D" w:rsidP="00AB158D">
      <w:pPr>
        <w:tabs>
          <w:tab w:val="right" w:leader="dot" w:pos="9072"/>
        </w:tabs>
        <w:spacing w:before="120" w:after="0"/>
      </w:pPr>
    </w:p>
    <w:p w:rsidR="00AB158D" w:rsidRPr="009052C4" w:rsidRDefault="00AB158D" w:rsidP="00AB158D">
      <w:pPr>
        <w:pStyle w:val="Nagwek4"/>
        <w:rPr>
          <w:b w:val="0"/>
        </w:rPr>
      </w:pPr>
      <w:r w:rsidRPr="009052C4">
        <w:rPr>
          <w:b w:val="0"/>
        </w:rPr>
        <w:t>USTALENIA:</w:t>
      </w:r>
    </w:p>
    <w:tbl>
      <w:tblPr>
        <w:tblW w:w="7577" w:type="dxa"/>
        <w:jc w:val="center"/>
        <w:tblInd w:w="1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1921"/>
        <w:gridCol w:w="1970"/>
        <w:gridCol w:w="3686"/>
      </w:tblGrid>
      <w:tr w:rsidR="00AB158D" w:rsidRPr="004358BB" w:rsidTr="00556480">
        <w:trPr>
          <w:tblHeader/>
          <w:jc w:val="center"/>
        </w:trPr>
        <w:tc>
          <w:tcPr>
            <w:tcW w:w="1921" w:type="dxa"/>
            <w:vAlign w:val="center"/>
          </w:tcPr>
          <w:p w:rsidR="00AB158D" w:rsidRPr="004358BB" w:rsidRDefault="00AB158D" w:rsidP="00556480">
            <w:pPr>
              <w:tabs>
                <w:tab w:val="right" w:leader="dot" w:pos="9072"/>
              </w:tabs>
              <w:spacing w:after="0"/>
              <w:jc w:val="center"/>
            </w:pPr>
            <w:r w:rsidRPr="004358BB">
              <w:t>RODZAJ ROBÓT</w:t>
            </w:r>
          </w:p>
        </w:tc>
        <w:tc>
          <w:tcPr>
            <w:tcW w:w="1970" w:type="dxa"/>
            <w:vAlign w:val="center"/>
          </w:tcPr>
          <w:p w:rsidR="00AB158D" w:rsidRPr="004358BB" w:rsidRDefault="00AB158D" w:rsidP="00556480">
            <w:pPr>
              <w:tabs>
                <w:tab w:val="right" w:leader="dot" w:pos="9072"/>
              </w:tabs>
              <w:spacing w:after="0"/>
              <w:jc w:val="center"/>
            </w:pPr>
            <w:r w:rsidRPr="004358BB">
              <w:t>ZAKRES ROBÓT</w:t>
            </w:r>
          </w:p>
        </w:tc>
        <w:tc>
          <w:tcPr>
            <w:tcW w:w="3686" w:type="dxa"/>
            <w:vAlign w:val="center"/>
          </w:tcPr>
          <w:p w:rsidR="00AB158D" w:rsidRPr="004358BB" w:rsidRDefault="00AB158D" w:rsidP="00556480">
            <w:pPr>
              <w:tabs>
                <w:tab w:val="right" w:leader="dot" w:pos="9072"/>
              </w:tabs>
              <w:spacing w:after="0"/>
              <w:jc w:val="center"/>
            </w:pPr>
            <w:r w:rsidRPr="004358BB">
              <w:t>PROJEKTOWANA TECHNOLOGIA</w:t>
            </w:r>
          </w:p>
        </w:tc>
      </w:tr>
      <w:tr w:rsidR="00AB158D" w:rsidRPr="004358BB" w:rsidTr="00556480">
        <w:trPr>
          <w:jc w:val="center"/>
        </w:trPr>
        <w:tc>
          <w:tcPr>
            <w:tcW w:w="1921" w:type="dxa"/>
          </w:tcPr>
          <w:p w:rsidR="00AB158D" w:rsidRPr="004358BB" w:rsidRDefault="00AB158D" w:rsidP="00556480">
            <w:pPr>
              <w:tabs>
                <w:tab w:val="right" w:leader="dot" w:pos="9072"/>
              </w:tabs>
              <w:spacing w:after="0"/>
            </w:pPr>
            <w:r w:rsidRPr="004358BB">
              <w:t>Przygotowanie podłoża betonowego</w:t>
            </w:r>
          </w:p>
        </w:tc>
        <w:tc>
          <w:tcPr>
            <w:tcW w:w="1970" w:type="dxa"/>
          </w:tcPr>
          <w:p w:rsidR="00AB158D" w:rsidRPr="004358BB" w:rsidRDefault="00AB158D" w:rsidP="00556480">
            <w:pPr>
              <w:tabs>
                <w:tab w:val="right" w:leader="dot" w:pos="9072"/>
              </w:tabs>
              <w:spacing w:after="0"/>
            </w:pPr>
          </w:p>
        </w:tc>
        <w:tc>
          <w:tcPr>
            <w:tcW w:w="3686" w:type="dxa"/>
          </w:tcPr>
          <w:p w:rsidR="00AB158D" w:rsidRPr="004358BB" w:rsidRDefault="00AB158D" w:rsidP="00556480">
            <w:pPr>
              <w:tabs>
                <w:tab w:val="right" w:leader="dot" w:pos="9072"/>
              </w:tabs>
              <w:spacing w:after="0"/>
            </w:pPr>
            <w:r w:rsidRPr="004358BB">
              <w:t>odkucia ręczne</w:t>
            </w:r>
          </w:p>
          <w:p w:rsidR="00AB158D" w:rsidRPr="004358BB" w:rsidRDefault="00AB158D" w:rsidP="00556480">
            <w:pPr>
              <w:tabs>
                <w:tab w:val="right" w:leader="dot" w:pos="9072"/>
              </w:tabs>
              <w:spacing w:after="0"/>
            </w:pPr>
            <w:r w:rsidRPr="004358BB">
              <w:t>odkucia mechaniczne</w:t>
            </w:r>
          </w:p>
          <w:p w:rsidR="00AB158D" w:rsidRPr="004358BB" w:rsidRDefault="00AB158D" w:rsidP="00556480">
            <w:pPr>
              <w:tabs>
                <w:tab w:val="right" w:leader="dot" w:pos="9072"/>
              </w:tabs>
              <w:spacing w:after="0"/>
            </w:pPr>
            <w:r w:rsidRPr="004358BB">
              <w:t>oczyszczenie podłoża:</w:t>
            </w:r>
          </w:p>
          <w:p w:rsidR="00AB158D" w:rsidRPr="004358BB" w:rsidRDefault="00AB158D" w:rsidP="0095281F">
            <w:pPr>
              <w:numPr>
                <w:ilvl w:val="0"/>
                <w:numId w:val="161"/>
              </w:numPr>
              <w:tabs>
                <w:tab w:val="right" w:leader="dot" w:pos="9072"/>
              </w:tabs>
              <w:spacing w:after="0" w:line="240" w:lineRule="auto"/>
            </w:pPr>
            <w:r w:rsidRPr="004358BB">
              <w:t>piaskowanie</w:t>
            </w:r>
          </w:p>
          <w:p w:rsidR="00AB158D" w:rsidRPr="004358BB" w:rsidRDefault="00AB158D" w:rsidP="0095281F">
            <w:pPr>
              <w:numPr>
                <w:ilvl w:val="0"/>
                <w:numId w:val="161"/>
              </w:numPr>
              <w:tabs>
                <w:tab w:val="right" w:leader="dot" w:pos="9072"/>
              </w:tabs>
              <w:spacing w:after="0" w:line="240" w:lineRule="auto"/>
            </w:pPr>
            <w:r w:rsidRPr="004358BB">
              <w:t>hydropiaskowanie</w:t>
            </w:r>
          </w:p>
          <w:p w:rsidR="00AB158D" w:rsidRPr="004358BB" w:rsidRDefault="00AB158D" w:rsidP="0095281F">
            <w:pPr>
              <w:numPr>
                <w:ilvl w:val="0"/>
                <w:numId w:val="161"/>
              </w:numPr>
              <w:tabs>
                <w:tab w:val="right" w:leader="dot" w:pos="9072"/>
              </w:tabs>
              <w:spacing w:after="0" w:line="240" w:lineRule="auto"/>
            </w:pPr>
            <w:r w:rsidRPr="004358BB">
              <w:t>śrutowanie</w:t>
            </w:r>
          </w:p>
          <w:p w:rsidR="00AB158D" w:rsidRPr="004358BB" w:rsidRDefault="00AB158D" w:rsidP="0095281F">
            <w:pPr>
              <w:numPr>
                <w:ilvl w:val="0"/>
                <w:numId w:val="161"/>
              </w:numPr>
              <w:tabs>
                <w:tab w:val="right" w:leader="dot" w:pos="9072"/>
              </w:tabs>
              <w:spacing w:after="0" w:line="240" w:lineRule="auto"/>
            </w:pPr>
            <w:r w:rsidRPr="004358BB">
              <w:t>frezowanie</w:t>
            </w:r>
          </w:p>
          <w:p w:rsidR="00AB158D" w:rsidRPr="004358BB" w:rsidRDefault="00AB158D" w:rsidP="0095281F">
            <w:pPr>
              <w:numPr>
                <w:ilvl w:val="0"/>
                <w:numId w:val="161"/>
              </w:numPr>
              <w:tabs>
                <w:tab w:val="right" w:leader="dot" w:pos="9072"/>
              </w:tabs>
              <w:spacing w:after="0" w:line="240" w:lineRule="auto"/>
            </w:pPr>
            <w:r w:rsidRPr="004358BB">
              <w:t>inne: …………….</w:t>
            </w:r>
          </w:p>
        </w:tc>
      </w:tr>
      <w:tr w:rsidR="00AB158D" w:rsidRPr="004358BB" w:rsidTr="00556480">
        <w:trPr>
          <w:jc w:val="center"/>
        </w:trPr>
        <w:tc>
          <w:tcPr>
            <w:tcW w:w="1921" w:type="dxa"/>
          </w:tcPr>
          <w:p w:rsidR="00AB158D" w:rsidRPr="004358BB" w:rsidRDefault="00AB158D" w:rsidP="00556480">
            <w:pPr>
              <w:tabs>
                <w:tab w:val="right" w:leader="dot" w:pos="9072"/>
              </w:tabs>
              <w:spacing w:after="0"/>
            </w:pPr>
            <w:r w:rsidRPr="004358BB">
              <w:t xml:space="preserve">Przygotowanie </w:t>
            </w:r>
            <w:r w:rsidRPr="004358BB">
              <w:lastRenderedPageBreak/>
              <w:t>zbrojenia</w:t>
            </w:r>
          </w:p>
        </w:tc>
        <w:tc>
          <w:tcPr>
            <w:tcW w:w="1970" w:type="dxa"/>
          </w:tcPr>
          <w:p w:rsidR="00AB158D" w:rsidRPr="004358BB" w:rsidRDefault="00AB158D" w:rsidP="00556480">
            <w:pPr>
              <w:tabs>
                <w:tab w:val="right" w:leader="dot" w:pos="9072"/>
              </w:tabs>
              <w:spacing w:after="0"/>
            </w:pPr>
          </w:p>
        </w:tc>
        <w:tc>
          <w:tcPr>
            <w:tcW w:w="3686" w:type="dxa"/>
          </w:tcPr>
          <w:p w:rsidR="00AB158D" w:rsidRPr="004358BB" w:rsidRDefault="00AB158D" w:rsidP="00556480">
            <w:pPr>
              <w:tabs>
                <w:tab w:val="right" w:leader="dot" w:pos="9072"/>
              </w:tabs>
              <w:spacing w:after="0"/>
            </w:pPr>
            <w:r w:rsidRPr="004358BB">
              <w:t xml:space="preserve">wym. </w:t>
            </w:r>
            <w:r>
              <w:t>s</w:t>
            </w:r>
            <w:r w:rsidRPr="004358BB">
              <w:t>topień oczyszczenia:</w:t>
            </w:r>
          </w:p>
          <w:p w:rsidR="00AB158D" w:rsidRPr="004358BB" w:rsidRDefault="00AB158D" w:rsidP="00556480">
            <w:pPr>
              <w:tabs>
                <w:tab w:val="right" w:leader="dot" w:pos="9072"/>
              </w:tabs>
              <w:spacing w:after="0"/>
            </w:pPr>
            <w:r w:rsidRPr="004358BB">
              <w:lastRenderedPageBreak/>
              <w:t>oczyszczenie zbrojenia:</w:t>
            </w:r>
          </w:p>
          <w:p w:rsidR="00AB158D" w:rsidRPr="004358BB" w:rsidRDefault="00AB158D" w:rsidP="0095281F">
            <w:pPr>
              <w:numPr>
                <w:ilvl w:val="0"/>
                <w:numId w:val="161"/>
              </w:numPr>
              <w:tabs>
                <w:tab w:val="right" w:leader="dot" w:pos="9072"/>
              </w:tabs>
              <w:spacing w:after="0" w:line="240" w:lineRule="auto"/>
            </w:pPr>
            <w:r w:rsidRPr="004358BB">
              <w:t>piaskowanie</w:t>
            </w:r>
          </w:p>
          <w:p w:rsidR="00AB158D" w:rsidRPr="004358BB" w:rsidRDefault="00AB158D" w:rsidP="0095281F">
            <w:pPr>
              <w:numPr>
                <w:ilvl w:val="0"/>
                <w:numId w:val="161"/>
              </w:numPr>
              <w:tabs>
                <w:tab w:val="right" w:leader="dot" w:pos="9072"/>
              </w:tabs>
              <w:spacing w:after="0" w:line="240" w:lineRule="auto"/>
            </w:pPr>
            <w:r w:rsidRPr="004358BB">
              <w:t>inne:</w:t>
            </w:r>
            <w:r>
              <w:t>…………….</w:t>
            </w:r>
            <w:r w:rsidRPr="004358BB">
              <w:t>.</w:t>
            </w:r>
          </w:p>
        </w:tc>
      </w:tr>
      <w:tr w:rsidR="00AB158D" w:rsidRPr="004358BB" w:rsidTr="00556480">
        <w:trPr>
          <w:jc w:val="center"/>
        </w:trPr>
        <w:tc>
          <w:tcPr>
            <w:tcW w:w="1921" w:type="dxa"/>
          </w:tcPr>
          <w:p w:rsidR="00AB158D" w:rsidRPr="004358BB" w:rsidRDefault="00AB158D" w:rsidP="00556480">
            <w:pPr>
              <w:keepNext/>
              <w:tabs>
                <w:tab w:val="right" w:leader="dot" w:pos="9072"/>
              </w:tabs>
              <w:spacing w:after="0"/>
            </w:pPr>
            <w:r w:rsidRPr="004358BB">
              <w:lastRenderedPageBreak/>
              <w:t>Zabezpieczenie antykorozyjne zbrojenia</w:t>
            </w:r>
          </w:p>
        </w:tc>
        <w:tc>
          <w:tcPr>
            <w:tcW w:w="1970" w:type="dxa"/>
          </w:tcPr>
          <w:p w:rsidR="00AB158D" w:rsidRPr="004358BB" w:rsidRDefault="00AB158D" w:rsidP="00556480">
            <w:pPr>
              <w:keepNext/>
              <w:tabs>
                <w:tab w:val="right" w:leader="dot" w:pos="9072"/>
              </w:tabs>
              <w:spacing w:after="0"/>
            </w:pPr>
          </w:p>
        </w:tc>
        <w:tc>
          <w:tcPr>
            <w:tcW w:w="3686" w:type="dxa"/>
          </w:tcPr>
          <w:p w:rsidR="00AB158D" w:rsidRPr="004358BB" w:rsidRDefault="00AB158D" w:rsidP="00556480">
            <w:pPr>
              <w:keepNext/>
              <w:tabs>
                <w:tab w:val="right" w:leader="dot" w:pos="9072"/>
              </w:tabs>
              <w:spacing w:after="0"/>
            </w:pPr>
            <w:r w:rsidRPr="004358BB">
              <w:t>o spoiwie mineralnym</w:t>
            </w:r>
          </w:p>
          <w:p w:rsidR="00AB158D" w:rsidRPr="004358BB" w:rsidRDefault="00AB158D" w:rsidP="00556480">
            <w:pPr>
              <w:keepNext/>
              <w:tabs>
                <w:tab w:val="right" w:leader="dot" w:pos="9072"/>
              </w:tabs>
              <w:spacing w:after="0"/>
            </w:pPr>
            <w:r w:rsidRPr="004358BB">
              <w:t>o spoiwie żywicznym</w:t>
            </w:r>
          </w:p>
          <w:p w:rsidR="00AB158D" w:rsidRPr="004358BB" w:rsidRDefault="00AB158D" w:rsidP="00556480">
            <w:pPr>
              <w:keepNext/>
              <w:tabs>
                <w:tab w:val="right" w:leader="dot" w:pos="9072"/>
              </w:tabs>
              <w:spacing w:after="0"/>
            </w:pPr>
            <w:r w:rsidRPr="004358BB">
              <w:t>sposób nanoszenia:</w:t>
            </w:r>
          </w:p>
          <w:p w:rsidR="00AB158D" w:rsidRPr="004358BB" w:rsidRDefault="00AB158D" w:rsidP="0095281F">
            <w:pPr>
              <w:numPr>
                <w:ilvl w:val="0"/>
                <w:numId w:val="161"/>
              </w:numPr>
              <w:tabs>
                <w:tab w:val="right" w:leader="dot" w:pos="9072"/>
              </w:tabs>
              <w:spacing w:after="0" w:line="240" w:lineRule="auto"/>
            </w:pPr>
            <w:r w:rsidRPr="004358BB">
              <w:t>pędzel</w:t>
            </w:r>
          </w:p>
          <w:p w:rsidR="00AB158D" w:rsidRPr="004358BB" w:rsidRDefault="00AB158D" w:rsidP="0095281F">
            <w:pPr>
              <w:numPr>
                <w:ilvl w:val="0"/>
                <w:numId w:val="161"/>
              </w:numPr>
              <w:tabs>
                <w:tab w:val="right" w:leader="dot" w:pos="9072"/>
              </w:tabs>
              <w:spacing w:after="0" w:line="240" w:lineRule="auto"/>
            </w:pPr>
            <w:r w:rsidRPr="004358BB">
              <w:t>szczotka</w:t>
            </w:r>
          </w:p>
          <w:p w:rsidR="00AB158D" w:rsidRPr="004358BB" w:rsidRDefault="00AB158D" w:rsidP="0095281F">
            <w:pPr>
              <w:numPr>
                <w:ilvl w:val="0"/>
                <w:numId w:val="161"/>
              </w:numPr>
              <w:tabs>
                <w:tab w:val="right" w:leader="dot" w:pos="9072"/>
              </w:tabs>
              <w:spacing w:after="0" w:line="240" w:lineRule="auto"/>
            </w:pPr>
            <w:r w:rsidRPr="004358BB">
              <w:t>natrysk</w:t>
            </w:r>
          </w:p>
          <w:p w:rsidR="00AB158D" w:rsidRPr="004358BB" w:rsidRDefault="00AB158D" w:rsidP="0095281F">
            <w:pPr>
              <w:numPr>
                <w:ilvl w:val="0"/>
                <w:numId w:val="161"/>
              </w:numPr>
              <w:tabs>
                <w:tab w:val="right" w:leader="dot" w:pos="9072"/>
              </w:tabs>
              <w:spacing w:after="0" w:line="240" w:lineRule="auto"/>
            </w:pPr>
            <w:r w:rsidRPr="004358BB">
              <w:t>inne:..................</w:t>
            </w:r>
          </w:p>
        </w:tc>
      </w:tr>
      <w:tr w:rsidR="00AB158D" w:rsidRPr="004358BB" w:rsidTr="00556480">
        <w:trPr>
          <w:jc w:val="center"/>
        </w:trPr>
        <w:tc>
          <w:tcPr>
            <w:tcW w:w="1921" w:type="dxa"/>
          </w:tcPr>
          <w:p w:rsidR="00AB158D" w:rsidRPr="004358BB" w:rsidRDefault="00AB158D" w:rsidP="00556480">
            <w:pPr>
              <w:keepNext/>
              <w:tabs>
                <w:tab w:val="right" w:leader="dot" w:pos="9072"/>
              </w:tabs>
              <w:spacing w:before="120" w:after="0"/>
            </w:pPr>
            <w:r w:rsidRPr="004358BB">
              <w:t>Naprawa betonu</w:t>
            </w:r>
          </w:p>
        </w:tc>
        <w:tc>
          <w:tcPr>
            <w:tcW w:w="1970" w:type="dxa"/>
          </w:tcPr>
          <w:p w:rsidR="00AB158D" w:rsidRPr="004358BB" w:rsidRDefault="00AB158D" w:rsidP="00556480">
            <w:pPr>
              <w:keepNext/>
              <w:tabs>
                <w:tab w:val="right" w:leader="dot" w:pos="9072"/>
              </w:tabs>
              <w:spacing w:before="120" w:after="0"/>
            </w:pPr>
          </w:p>
        </w:tc>
        <w:tc>
          <w:tcPr>
            <w:tcW w:w="3686" w:type="dxa"/>
          </w:tcPr>
          <w:p w:rsidR="00AB158D" w:rsidRPr="004358BB" w:rsidRDefault="00AB158D" w:rsidP="00556480">
            <w:pPr>
              <w:keepNext/>
              <w:tabs>
                <w:tab w:val="right" w:leader="dot" w:pos="9072"/>
              </w:tabs>
              <w:spacing w:before="120" w:after="0"/>
            </w:pPr>
            <w:r w:rsidRPr="004358BB">
              <w:t>beton natryskiwany klasy B...</w:t>
            </w:r>
          </w:p>
        </w:tc>
      </w:tr>
      <w:tr w:rsidR="00AB158D" w:rsidRPr="004358BB" w:rsidTr="00556480">
        <w:trPr>
          <w:jc w:val="center"/>
        </w:trPr>
        <w:tc>
          <w:tcPr>
            <w:tcW w:w="1921" w:type="dxa"/>
          </w:tcPr>
          <w:p w:rsidR="00AB158D" w:rsidRPr="004358BB" w:rsidRDefault="00AB158D" w:rsidP="00556480">
            <w:pPr>
              <w:keepNext/>
              <w:tabs>
                <w:tab w:val="right" w:leader="dot" w:pos="9072"/>
              </w:tabs>
              <w:spacing w:after="0"/>
            </w:pPr>
            <w:r w:rsidRPr="004358BB">
              <w:t>Inne roboty:</w:t>
            </w:r>
          </w:p>
          <w:p w:rsidR="00AB158D" w:rsidRPr="004358BB" w:rsidRDefault="00AB158D" w:rsidP="00556480">
            <w:pPr>
              <w:keepNext/>
              <w:tabs>
                <w:tab w:val="right" w:leader="dot" w:pos="2567"/>
                <w:tab w:val="right" w:leader="dot" w:pos="9072"/>
              </w:tabs>
              <w:spacing w:after="0"/>
            </w:pPr>
            <w:r w:rsidRPr="004358BB">
              <w:tab/>
            </w:r>
          </w:p>
          <w:p w:rsidR="00AB158D" w:rsidRPr="004358BB" w:rsidRDefault="00AB158D" w:rsidP="00556480">
            <w:pPr>
              <w:keepNext/>
              <w:tabs>
                <w:tab w:val="right" w:leader="dot" w:pos="2567"/>
                <w:tab w:val="right" w:leader="dot" w:pos="9072"/>
              </w:tabs>
              <w:spacing w:after="0"/>
            </w:pPr>
            <w:r w:rsidRPr="004358BB">
              <w:tab/>
            </w:r>
          </w:p>
          <w:p w:rsidR="00AB158D" w:rsidRPr="004358BB" w:rsidRDefault="00AB158D" w:rsidP="00556480">
            <w:pPr>
              <w:keepNext/>
              <w:tabs>
                <w:tab w:val="right" w:leader="dot" w:pos="2567"/>
                <w:tab w:val="right" w:leader="dot" w:pos="9072"/>
              </w:tabs>
              <w:spacing w:after="0"/>
            </w:pPr>
            <w:r w:rsidRPr="004358BB">
              <w:tab/>
            </w:r>
          </w:p>
          <w:p w:rsidR="00AB158D" w:rsidRPr="004358BB" w:rsidRDefault="00AB158D" w:rsidP="00556480">
            <w:pPr>
              <w:keepNext/>
              <w:tabs>
                <w:tab w:val="right" w:leader="dot" w:pos="2567"/>
                <w:tab w:val="right" w:leader="dot" w:pos="9072"/>
              </w:tabs>
              <w:spacing w:after="0"/>
            </w:pPr>
            <w:r w:rsidRPr="004358BB">
              <w:tab/>
            </w:r>
          </w:p>
          <w:p w:rsidR="00AB158D" w:rsidRPr="004358BB" w:rsidRDefault="00AB158D" w:rsidP="00556480">
            <w:pPr>
              <w:keepNext/>
              <w:tabs>
                <w:tab w:val="right" w:leader="dot" w:pos="2567"/>
                <w:tab w:val="right" w:leader="dot" w:pos="9072"/>
              </w:tabs>
              <w:spacing w:after="0"/>
            </w:pPr>
            <w:r w:rsidRPr="004358BB">
              <w:tab/>
            </w:r>
          </w:p>
        </w:tc>
        <w:tc>
          <w:tcPr>
            <w:tcW w:w="1970" w:type="dxa"/>
          </w:tcPr>
          <w:p w:rsidR="00AB158D" w:rsidRPr="004358BB" w:rsidRDefault="00AB158D" w:rsidP="00556480">
            <w:pPr>
              <w:keepNext/>
              <w:tabs>
                <w:tab w:val="right" w:leader="dot" w:pos="9072"/>
              </w:tabs>
              <w:spacing w:after="0"/>
            </w:pPr>
          </w:p>
        </w:tc>
        <w:tc>
          <w:tcPr>
            <w:tcW w:w="3686" w:type="dxa"/>
          </w:tcPr>
          <w:p w:rsidR="00AB158D" w:rsidRPr="004358BB" w:rsidRDefault="00AB158D" w:rsidP="00556480">
            <w:pPr>
              <w:keepNext/>
              <w:tabs>
                <w:tab w:val="right" w:leader="dot" w:pos="9072"/>
              </w:tabs>
              <w:spacing w:after="0"/>
            </w:pPr>
          </w:p>
        </w:tc>
      </w:tr>
    </w:tbl>
    <w:p w:rsidR="00AB158D" w:rsidRDefault="00AB158D" w:rsidP="00AB158D">
      <w:pPr>
        <w:tabs>
          <w:tab w:val="right" w:leader="dot" w:pos="9072"/>
        </w:tabs>
        <w:spacing w:after="0"/>
      </w:pPr>
    </w:p>
    <w:p w:rsidR="00AB158D" w:rsidRDefault="00AB158D" w:rsidP="00AB158D">
      <w:pPr>
        <w:tabs>
          <w:tab w:val="right" w:leader="dot" w:pos="9072"/>
        </w:tabs>
      </w:pPr>
    </w:p>
    <w:p w:rsidR="00AB158D" w:rsidRPr="009052C4" w:rsidRDefault="00AB158D" w:rsidP="00AB158D">
      <w:pPr>
        <w:pStyle w:val="Nagwek4"/>
        <w:rPr>
          <w:b w:val="0"/>
        </w:rPr>
      </w:pPr>
      <w:r w:rsidRPr="009052C4">
        <w:rPr>
          <w:b w:val="0"/>
        </w:rPr>
        <w:t>WYKAZ ZAAKCEPTOWANYCH MATERIAŁÓW:</w:t>
      </w:r>
    </w:p>
    <w:tbl>
      <w:tblPr>
        <w:tblW w:w="7621"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1242"/>
        <w:gridCol w:w="1560"/>
        <w:gridCol w:w="1701"/>
        <w:gridCol w:w="1417"/>
        <w:gridCol w:w="1701"/>
      </w:tblGrid>
      <w:tr w:rsidR="00AB158D" w:rsidTr="00556480">
        <w:tc>
          <w:tcPr>
            <w:tcW w:w="1242" w:type="dxa"/>
            <w:vAlign w:val="center"/>
          </w:tcPr>
          <w:p w:rsidR="00AB158D" w:rsidRPr="001426CF" w:rsidRDefault="00AB158D" w:rsidP="00556480">
            <w:pPr>
              <w:tabs>
                <w:tab w:val="right" w:leader="dot" w:pos="9072"/>
              </w:tabs>
              <w:spacing w:after="0"/>
              <w:jc w:val="center"/>
            </w:pPr>
            <w:r w:rsidRPr="001426CF">
              <w:t>RODZAJ TECHNO-LOGII</w:t>
            </w:r>
          </w:p>
        </w:tc>
        <w:tc>
          <w:tcPr>
            <w:tcW w:w="1560" w:type="dxa"/>
            <w:vAlign w:val="center"/>
          </w:tcPr>
          <w:p w:rsidR="00AB158D" w:rsidRPr="001426CF" w:rsidRDefault="00AB158D" w:rsidP="00556480">
            <w:pPr>
              <w:tabs>
                <w:tab w:val="right" w:leader="dot" w:pos="9072"/>
              </w:tabs>
              <w:spacing w:after="0"/>
              <w:jc w:val="center"/>
            </w:pPr>
            <w:r w:rsidRPr="001426CF">
              <w:t>PRODUCENT MATERIAŁU</w:t>
            </w:r>
          </w:p>
        </w:tc>
        <w:tc>
          <w:tcPr>
            <w:tcW w:w="1701" w:type="dxa"/>
            <w:vAlign w:val="center"/>
          </w:tcPr>
          <w:p w:rsidR="00AB158D" w:rsidRPr="001426CF" w:rsidRDefault="00AB158D" w:rsidP="00556480">
            <w:pPr>
              <w:tabs>
                <w:tab w:val="right" w:leader="dot" w:pos="9072"/>
              </w:tabs>
              <w:spacing w:after="0"/>
              <w:jc w:val="center"/>
            </w:pPr>
            <w:r w:rsidRPr="001426CF">
              <w:t>NAZWA MATERIAŁU</w:t>
            </w:r>
          </w:p>
        </w:tc>
        <w:tc>
          <w:tcPr>
            <w:tcW w:w="1417" w:type="dxa"/>
            <w:vAlign w:val="center"/>
          </w:tcPr>
          <w:p w:rsidR="00AB158D" w:rsidRPr="001426CF" w:rsidRDefault="00AB158D" w:rsidP="00556480">
            <w:pPr>
              <w:tabs>
                <w:tab w:val="right" w:leader="dot" w:pos="9072"/>
              </w:tabs>
              <w:spacing w:after="0"/>
              <w:jc w:val="center"/>
            </w:pPr>
            <w:r w:rsidRPr="001426CF">
              <w:t>NUMER APROBATY</w:t>
            </w:r>
          </w:p>
        </w:tc>
        <w:tc>
          <w:tcPr>
            <w:tcW w:w="1701" w:type="dxa"/>
            <w:vAlign w:val="center"/>
          </w:tcPr>
          <w:p w:rsidR="00AB158D" w:rsidRPr="001426CF" w:rsidRDefault="00AB158D" w:rsidP="00556480">
            <w:pPr>
              <w:tabs>
                <w:tab w:val="right" w:leader="dot" w:pos="9072"/>
              </w:tabs>
              <w:spacing w:after="0"/>
              <w:jc w:val="center"/>
            </w:pPr>
            <w:r>
              <w:t>ZUŻYCIE JEDNO</w:t>
            </w:r>
            <w:r w:rsidRPr="001426CF">
              <w:t>STKOWE</w:t>
            </w:r>
          </w:p>
        </w:tc>
      </w:tr>
      <w:tr w:rsidR="00AB158D" w:rsidTr="00556480">
        <w:tc>
          <w:tcPr>
            <w:tcW w:w="1242" w:type="dxa"/>
          </w:tcPr>
          <w:p w:rsidR="00AB158D" w:rsidRDefault="00AB158D" w:rsidP="00556480">
            <w:pPr>
              <w:tabs>
                <w:tab w:val="right" w:leader="dot" w:pos="9072"/>
              </w:tabs>
              <w:spacing w:after="0"/>
            </w:pPr>
          </w:p>
          <w:p w:rsidR="00AB158D" w:rsidRDefault="00AB158D" w:rsidP="00556480">
            <w:pPr>
              <w:tabs>
                <w:tab w:val="right" w:leader="dot" w:pos="9072"/>
              </w:tabs>
              <w:spacing w:after="0"/>
            </w:pPr>
          </w:p>
        </w:tc>
        <w:tc>
          <w:tcPr>
            <w:tcW w:w="1560" w:type="dxa"/>
          </w:tcPr>
          <w:p w:rsidR="00AB158D" w:rsidRDefault="00AB158D" w:rsidP="00556480">
            <w:pPr>
              <w:tabs>
                <w:tab w:val="right" w:leader="dot" w:pos="9072"/>
              </w:tabs>
              <w:spacing w:after="0"/>
            </w:pPr>
          </w:p>
        </w:tc>
        <w:tc>
          <w:tcPr>
            <w:tcW w:w="1701" w:type="dxa"/>
          </w:tcPr>
          <w:p w:rsidR="00AB158D" w:rsidRDefault="00AB158D" w:rsidP="00556480">
            <w:pPr>
              <w:tabs>
                <w:tab w:val="right" w:leader="dot" w:pos="9072"/>
              </w:tabs>
              <w:spacing w:after="0"/>
            </w:pPr>
          </w:p>
        </w:tc>
        <w:tc>
          <w:tcPr>
            <w:tcW w:w="1417" w:type="dxa"/>
          </w:tcPr>
          <w:p w:rsidR="00AB158D" w:rsidRDefault="00AB158D" w:rsidP="00556480">
            <w:pPr>
              <w:tabs>
                <w:tab w:val="right" w:leader="dot" w:pos="9072"/>
              </w:tabs>
              <w:spacing w:after="0"/>
            </w:pPr>
          </w:p>
        </w:tc>
        <w:tc>
          <w:tcPr>
            <w:tcW w:w="1701" w:type="dxa"/>
          </w:tcPr>
          <w:p w:rsidR="00AB158D" w:rsidRDefault="00AB158D" w:rsidP="00556480">
            <w:pPr>
              <w:tabs>
                <w:tab w:val="right" w:leader="dot" w:pos="9072"/>
              </w:tabs>
              <w:spacing w:after="0"/>
            </w:pPr>
          </w:p>
        </w:tc>
      </w:tr>
      <w:tr w:rsidR="00AB158D" w:rsidTr="00556480">
        <w:tc>
          <w:tcPr>
            <w:tcW w:w="1242" w:type="dxa"/>
          </w:tcPr>
          <w:p w:rsidR="00AB158D" w:rsidRDefault="00AB158D" w:rsidP="00556480">
            <w:pPr>
              <w:tabs>
                <w:tab w:val="right" w:leader="dot" w:pos="9072"/>
              </w:tabs>
              <w:spacing w:after="0"/>
            </w:pPr>
          </w:p>
          <w:p w:rsidR="00AB158D" w:rsidRDefault="00AB158D" w:rsidP="00556480">
            <w:pPr>
              <w:tabs>
                <w:tab w:val="right" w:leader="dot" w:pos="9072"/>
              </w:tabs>
              <w:spacing w:after="0"/>
            </w:pPr>
          </w:p>
        </w:tc>
        <w:tc>
          <w:tcPr>
            <w:tcW w:w="1560" w:type="dxa"/>
          </w:tcPr>
          <w:p w:rsidR="00AB158D" w:rsidRDefault="00AB158D" w:rsidP="00556480">
            <w:pPr>
              <w:tabs>
                <w:tab w:val="right" w:leader="dot" w:pos="9072"/>
              </w:tabs>
              <w:spacing w:after="0"/>
            </w:pPr>
          </w:p>
        </w:tc>
        <w:tc>
          <w:tcPr>
            <w:tcW w:w="1701" w:type="dxa"/>
          </w:tcPr>
          <w:p w:rsidR="00AB158D" w:rsidRDefault="00AB158D" w:rsidP="00556480">
            <w:pPr>
              <w:tabs>
                <w:tab w:val="right" w:leader="dot" w:pos="9072"/>
              </w:tabs>
              <w:spacing w:after="0"/>
            </w:pPr>
          </w:p>
        </w:tc>
        <w:tc>
          <w:tcPr>
            <w:tcW w:w="1417" w:type="dxa"/>
          </w:tcPr>
          <w:p w:rsidR="00AB158D" w:rsidRDefault="00AB158D" w:rsidP="00556480">
            <w:pPr>
              <w:tabs>
                <w:tab w:val="right" w:leader="dot" w:pos="9072"/>
              </w:tabs>
              <w:spacing w:after="0"/>
            </w:pPr>
          </w:p>
        </w:tc>
        <w:tc>
          <w:tcPr>
            <w:tcW w:w="1701" w:type="dxa"/>
          </w:tcPr>
          <w:p w:rsidR="00AB158D" w:rsidRDefault="00AB158D" w:rsidP="00556480">
            <w:pPr>
              <w:tabs>
                <w:tab w:val="right" w:leader="dot" w:pos="9072"/>
              </w:tabs>
              <w:spacing w:after="0"/>
            </w:pPr>
          </w:p>
        </w:tc>
      </w:tr>
      <w:tr w:rsidR="00AB158D" w:rsidTr="00556480">
        <w:tc>
          <w:tcPr>
            <w:tcW w:w="1242" w:type="dxa"/>
          </w:tcPr>
          <w:p w:rsidR="00AB158D" w:rsidRDefault="00AB158D" w:rsidP="00556480">
            <w:pPr>
              <w:tabs>
                <w:tab w:val="right" w:leader="dot" w:pos="9072"/>
              </w:tabs>
              <w:spacing w:after="0"/>
            </w:pPr>
          </w:p>
          <w:p w:rsidR="00AB158D" w:rsidRDefault="00AB158D" w:rsidP="00556480">
            <w:pPr>
              <w:tabs>
                <w:tab w:val="right" w:leader="dot" w:pos="9072"/>
              </w:tabs>
              <w:spacing w:after="0"/>
            </w:pPr>
          </w:p>
        </w:tc>
        <w:tc>
          <w:tcPr>
            <w:tcW w:w="1560" w:type="dxa"/>
          </w:tcPr>
          <w:p w:rsidR="00AB158D" w:rsidRDefault="00AB158D" w:rsidP="00556480">
            <w:pPr>
              <w:tabs>
                <w:tab w:val="right" w:leader="dot" w:pos="9072"/>
              </w:tabs>
              <w:spacing w:after="0"/>
            </w:pPr>
          </w:p>
        </w:tc>
        <w:tc>
          <w:tcPr>
            <w:tcW w:w="1701" w:type="dxa"/>
          </w:tcPr>
          <w:p w:rsidR="00AB158D" w:rsidRDefault="00AB158D" w:rsidP="00556480">
            <w:pPr>
              <w:tabs>
                <w:tab w:val="right" w:leader="dot" w:pos="9072"/>
              </w:tabs>
              <w:spacing w:after="0"/>
            </w:pPr>
          </w:p>
        </w:tc>
        <w:tc>
          <w:tcPr>
            <w:tcW w:w="1417" w:type="dxa"/>
          </w:tcPr>
          <w:p w:rsidR="00AB158D" w:rsidRDefault="00AB158D" w:rsidP="00556480">
            <w:pPr>
              <w:tabs>
                <w:tab w:val="right" w:leader="dot" w:pos="9072"/>
              </w:tabs>
              <w:spacing w:after="0"/>
            </w:pPr>
          </w:p>
        </w:tc>
        <w:tc>
          <w:tcPr>
            <w:tcW w:w="1701" w:type="dxa"/>
          </w:tcPr>
          <w:p w:rsidR="00AB158D" w:rsidRDefault="00AB158D" w:rsidP="00556480">
            <w:pPr>
              <w:tabs>
                <w:tab w:val="right" w:leader="dot" w:pos="9072"/>
              </w:tabs>
              <w:spacing w:after="0"/>
            </w:pPr>
          </w:p>
        </w:tc>
      </w:tr>
      <w:tr w:rsidR="00AB158D" w:rsidTr="00556480">
        <w:tc>
          <w:tcPr>
            <w:tcW w:w="1242" w:type="dxa"/>
          </w:tcPr>
          <w:p w:rsidR="00AB158D" w:rsidRDefault="00AB158D" w:rsidP="00556480">
            <w:pPr>
              <w:tabs>
                <w:tab w:val="right" w:leader="dot" w:pos="9072"/>
              </w:tabs>
              <w:spacing w:after="0"/>
            </w:pPr>
          </w:p>
          <w:p w:rsidR="00AB158D" w:rsidRDefault="00AB158D" w:rsidP="00556480">
            <w:pPr>
              <w:tabs>
                <w:tab w:val="right" w:leader="dot" w:pos="9072"/>
              </w:tabs>
              <w:spacing w:after="0"/>
            </w:pPr>
          </w:p>
        </w:tc>
        <w:tc>
          <w:tcPr>
            <w:tcW w:w="1560" w:type="dxa"/>
          </w:tcPr>
          <w:p w:rsidR="00AB158D" w:rsidRDefault="00AB158D" w:rsidP="00556480">
            <w:pPr>
              <w:tabs>
                <w:tab w:val="right" w:leader="dot" w:pos="9072"/>
              </w:tabs>
              <w:spacing w:after="0"/>
            </w:pPr>
          </w:p>
        </w:tc>
        <w:tc>
          <w:tcPr>
            <w:tcW w:w="1701" w:type="dxa"/>
          </w:tcPr>
          <w:p w:rsidR="00AB158D" w:rsidRDefault="00AB158D" w:rsidP="00556480">
            <w:pPr>
              <w:tabs>
                <w:tab w:val="right" w:leader="dot" w:pos="9072"/>
              </w:tabs>
              <w:spacing w:after="0"/>
            </w:pPr>
          </w:p>
        </w:tc>
        <w:tc>
          <w:tcPr>
            <w:tcW w:w="1417" w:type="dxa"/>
          </w:tcPr>
          <w:p w:rsidR="00AB158D" w:rsidRDefault="00AB158D" w:rsidP="00556480">
            <w:pPr>
              <w:tabs>
                <w:tab w:val="right" w:leader="dot" w:pos="9072"/>
              </w:tabs>
              <w:spacing w:after="0"/>
            </w:pPr>
          </w:p>
        </w:tc>
        <w:tc>
          <w:tcPr>
            <w:tcW w:w="1701" w:type="dxa"/>
          </w:tcPr>
          <w:p w:rsidR="00AB158D" w:rsidRDefault="00AB158D" w:rsidP="00556480">
            <w:pPr>
              <w:tabs>
                <w:tab w:val="right" w:leader="dot" w:pos="9072"/>
              </w:tabs>
              <w:spacing w:after="0"/>
            </w:pPr>
          </w:p>
        </w:tc>
      </w:tr>
      <w:tr w:rsidR="00AB158D" w:rsidTr="00556480">
        <w:tc>
          <w:tcPr>
            <w:tcW w:w="1242" w:type="dxa"/>
          </w:tcPr>
          <w:p w:rsidR="00AB158D" w:rsidRDefault="00AB158D" w:rsidP="00556480">
            <w:pPr>
              <w:tabs>
                <w:tab w:val="right" w:leader="dot" w:pos="9072"/>
              </w:tabs>
              <w:spacing w:after="0"/>
            </w:pPr>
          </w:p>
          <w:p w:rsidR="00AB158D" w:rsidRDefault="00AB158D" w:rsidP="00556480">
            <w:pPr>
              <w:tabs>
                <w:tab w:val="right" w:leader="dot" w:pos="9072"/>
              </w:tabs>
              <w:spacing w:after="0"/>
            </w:pPr>
          </w:p>
        </w:tc>
        <w:tc>
          <w:tcPr>
            <w:tcW w:w="1560" w:type="dxa"/>
          </w:tcPr>
          <w:p w:rsidR="00AB158D" w:rsidRDefault="00AB158D" w:rsidP="00556480">
            <w:pPr>
              <w:tabs>
                <w:tab w:val="right" w:leader="dot" w:pos="9072"/>
              </w:tabs>
              <w:spacing w:after="0"/>
            </w:pPr>
          </w:p>
        </w:tc>
        <w:tc>
          <w:tcPr>
            <w:tcW w:w="1701" w:type="dxa"/>
          </w:tcPr>
          <w:p w:rsidR="00AB158D" w:rsidRDefault="00AB158D" w:rsidP="00556480">
            <w:pPr>
              <w:tabs>
                <w:tab w:val="right" w:leader="dot" w:pos="9072"/>
              </w:tabs>
              <w:spacing w:after="0"/>
            </w:pPr>
          </w:p>
        </w:tc>
        <w:tc>
          <w:tcPr>
            <w:tcW w:w="1417" w:type="dxa"/>
          </w:tcPr>
          <w:p w:rsidR="00AB158D" w:rsidRDefault="00AB158D" w:rsidP="00556480">
            <w:pPr>
              <w:tabs>
                <w:tab w:val="right" w:leader="dot" w:pos="9072"/>
              </w:tabs>
              <w:spacing w:after="0"/>
            </w:pPr>
          </w:p>
        </w:tc>
        <w:tc>
          <w:tcPr>
            <w:tcW w:w="1701" w:type="dxa"/>
          </w:tcPr>
          <w:p w:rsidR="00AB158D" w:rsidRDefault="00AB158D" w:rsidP="00556480">
            <w:pPr>
              <w:tabs>
                <w:tab w:val="right" w:leader="dot" w:pos="9072"/>
              </w:tabs>
              <w:spacing w:after="0"/>
            </w:pPr>
          </w:p>
        </w:tc>
      </w:tr>
      <w:tr w:rsidR="00AB158D" w:rsidTr="00556480">
        <w:tc>
          <w:tcPr>
            <w:tcW w:w="1242" w:type="dxa"/>
          </w:tcPr>
          <w:p w:rsidR="00AB158D" w:rsidRDefault="00AB158D" w:rsidP="00556480">
            <w:pPr>
              <w:tabs>
                <w:tab w:val="right" w:leader="dot" w:pos="9072"/>
              </w:tabs>
              <w:spacing w:after="0"/>
            </w:pPr>
          </w:p>
          <w:p w:rsidR="00AB158D" w:rsidRDefault="00AB158D" w:rsidP="00556480">
            <w:pPr>
              <w:tabs>
                <w:tab w:val="right" w:leader="dot" w:pos="9072"/>
              </w:tabs>
              <w:spacing w:after="0"/>
            </w:pPr>
          </w:p>
        </w:tc>
        <w:tc>
          <w:tcPr>
            <w:tcW w:w="1560" w:type="dxa"/>
          </w:tcPr>
          <w:p w:rsidR="00AB158D" w:rsidRDefault="00AB158D" w:rsidP="00556480">
            <w:pPr>
              <w:tabs>
                <w:tab w:val="right" w:leader="dot" w:pos="9072"/>
              </w:tabs>
              <w:spacing w:after="0"/>
            </w:pPr>
          </w:p>
        </w:tc>
        <w:tc>
          <w:tcPr>
            <w:tcW w:w="1701" w:type="dxa"/>
          </w:tcPr>
          <w:p w:rsidR="00AB158D" w:rsidRDefault="00AB158D" w:rsidP="00556480">
            <w:pPr>
              <w:tabs>
                <w:tab w:val="right" w:leader="dot" w:pos="9072"/>
              </w:tabs>
              <w:spacing w:after="0"/>
            </w:pPr>
          </w:p>
        </w:tc>
        <w:tc>
          <w:tcPr>
            <w:tcW w:w="1417" w:type="dxa"/>
          </w:tcPr>
          <w:p w:rsidR="00AB158D" w:rsidRDefault="00AB158D" w:rsidP="00556480">
            <w:pPr>
              <w:tabs>
                <w:tab w:val="right" w:leader="dot" w:pos="9072"/>
              </w:tabs>
              <w:spacing w:after="0"/>
            </w:pPr>
          </w:p>
        </w:tc>
        <w:tc>
          <w:tcPr>
            <w:tcW w:w="1701" w:type="dxa"/>
          </w:tcPr>
          <w:p w:rsidR="00AB158D" w:rsidRDefault="00AB158D" w:rsidP="00556480">
            <w:pPr>
              <w:tabs>
                <w:tab w:val="right" w:leader="dot" w:pos="9072"/>
              </w:tabs>
              <w:spacing w:after="0"/>
            </w:pPr>
          </w:p>
        </w:tc>
      </w:tr>
      <w:tr w:rsidR="00AB158D" w:rsidTr="00556480">
        <w:tc>
          <w:tcPr>
            <w:tcW w:w="1242" w:type="dxa"/>
          </w:tcPr>
          <w:p w:rsidR="00AB158D" w:rsidRDefault="00AB158D" w:rsidP="00556480">
            <w:pPr>
              <w:tabs>
                <w:tab w:val="right" w:leader="dot" w:pos="9072"/>
              </w:tabs>
              <w:spacing w:after="0"/>
            </w:pPr>
          </w:p>
          <w:p w:rsidR="00AB158D" w:rsidRDefault="00AB158D" w:rsidP="00556480">
            <w:pPr>
              <w:tabs>
                <w:tab w:val="right" w:leader="dot" w:pos="9072"/>
              </w:tabs>
              <w:spacing w:after="0"/>
            </w:pPr>
          </w:p>
        </w:tc>
        <w:tc>
          <w:tcPr>
            <w:tcW w:w="1560" w:type="dxa"/>
          </w:tcPr>
          <w:p w:rsidR="00AB158D" w:rsidRDefault="00AB158D" w:rsidP="00556480">
            <w:pPr>
              <w:tabs>
                <w:tab w:val="right" w:leader="dot" w:pos="9072"/>
              </w:tabs>
              <w:spacing w:after="0"/>
            </w:pPr>
          </w:p>
        </w:tc>
        <w:tc>
          <w:tcPr>
            <w:tcW w:w="1701" w:type="dxa"/>
          </w:tcPr>
          <w:p w:rsidR="00AB158D" w:rsidRDefault="00AB158D" w:rsidP="00556480">
            <w:pPr>
              <w:tabs>
                <w:tab w:val="right" w:leader="dot" w:pos="9072"/>
              </w:tabs>
              <w:spacing w:after="0"/>
            </w:pPr>
          </w:p>
        </w:tc>
        <w:tc>
          <w:tcPr>
            <w:tcW w:w="1417" w:type="dxa"/>
          </w:tcPr>
          <w:p w:rsidR="00AB158D" w:rsidRDefault="00AB158D" w:rsidP="00556480">
            <w:pPr>
              <w:tabs>
                <w:tab w:val="right" w:leader="dot" w:pos="9072"/>
              </w:tabs>
              <w:spacing w:after="0"/>
            </w:pPr>
          </w:p>
        </w:tc>
        <w:tc>
          <w:tcPr>
            <w:tcW w:w="1701" w:type="dxa"/>
          </w:tcPr>
          <w:p w:rsidR="00AB158D" w:rsidRDefault="00AB158D" w:rsidP="00556480">
            <w:pPr>
              <w:tabs>
                <w:tab w:val="right" w:leader="dot" w:pos="9072"/>
              </w:tabs>
              <w:spacing w:after="0"/>
            </w:pPr>
          </w:p>
        </w:tc>
      </w:tr>
    </w:tbl>
    <w:p w:rsidR="00AB158D" w:rsidRDefault="00AB158D" w:rsidP="00AB158D">
      <w:pPr>
        <w:tabs>
          <w:tab w:val="right" w:leader="dot" w:pos="9072"/>
        </w:tabs>
        <w:spacing w:after="0"/>
      </w:pPr>
    </w:p>
    <w:p w:rsidR="00FF3D1D" w:rsidRDefault="00FF3D1D" w:rsidP="00AB158D">
      <w:pPr>
        <w:pStyle w:val="Nagwek4"/>
      </w:pPr>
    </w:p>
    <w:p w:rsidR="0026660A" w:rsidRDefault="0026660A" w:rsidP="0026660A"/>
    <w:p w:rsidR="0026660A" w:rsidRPr="0026660A" w:rsidRDefault="0026660A" w:rsidP="0026660A"/>
    <w:p w:rsidR="00AB158D" w:rsidRPr="000663CA" w:rsidRDefault="00AB158D" w:rsidP="00AB158D">
      <w:pPr>
        <w:pStyle w:val="Nagwek4"/>
      </w:pPr>
      <w:r w:rsidRPr="009052C4">
        <w:rPr>
          <w:b w:val="0"/>
        </w:rPr>
        <w:lastRenderedPageBreak/>
        <w:t>WYMAGANIA</w:t>
      </w:r>
      <w:r w:rsidRPr="000663CA">
        <w:t xml:space="preserve"> </w:t>
      </w:r>
      <w:r w:rsidRPr="009052C4">
        <w:rPr>
          <w:b w:val="0"/>
        </w:rPr>
        <w:t>DOTYCZĄCE WARUNKÓW ATMOSFERYCZNYCH:</w:t>
      </w:r>
    </w:p>
    <w:tbl>
      <w:tblPr>
        <w:tblW w:w="7518" w:type="dxa"/>
        <w:jc w:val="center"/>
        <w:tblInd w:w="18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1208"/>
        <w:gridCol w:w="989"/>
        <w:gridCol w:w="992"/>
        <w:gridCol w:w="1134"/>
        <w:gridCol w:w="1134"/>
        <w:gridCol w:w="1276"/>
        <w:gridCol w:w="777"/>
        <w:gridCol w:w="8"/>
      </w:tblGrid>
      <w:tr w:rsidR="00AB158D" w:rsidRPr="004358BB" w:rsidTr="00556480">
        <w:trPr>
          <w:cantSplit/>
          <w:tblHeader/>
          <w:jc w:val="center"/>
        </w:trPr>
        <w:tc>
          <w:tcPr>
            <w:tcW w:w="1208" w:type="dxa"/>
            <w:tcBorders>
              <w:bottom w:val="nil"/>
            </w:tcBorders>
            <w:vAlign w:val="center"/>
          </w:tcPr>
          <w:p w:rsidR="00AB158D" w:rsidRPr="004358BB" w:rsidRDefault="00AB158D" w:rsidP="00556480">
            <w:pPr>
              <w:tabs>
                <w:tab w:val="right" w:leader="dot" w:pos="9072"/>
              </w:tabs>
              <w:jc w:val="center"/>
            </w:pPr>
            <w:r w:rsidRPr="004358BB">
              <w:t xml:space="preserve">RODZAJ </w:t>
            </w:r>
          </w:p>
        </w:tc>
        <w:tc>
          <w:tcPr>
            <w:tcW w:w="6310" w:type="dxa"/>
            <w:gridSpan w:val="7"/>
            <w:vAlign w:val="center"/>
          </w:tcPr>
          <w:p w:rsidR="00AB158D" w:rsidRPr="004358BB" w:rsidRDefault="00AB158D" w:rsidP="00556480">
            <w:pPr>
              <w:tabs>
                <w:tab w:val="right" w:leader="dot" w:pos="9072"/>
              </w:tabs>
              <w:jc w:val="center"/>
            </w:pPr>
            <w:r w:rsidRPr="004358BB">
              <w:t>WYMAGANIA</w:t>
            </w:r>
          </w:p>
        </w:tc>
      </w:tr>
      <w:tr w:rsidR="00AB158D" w:rsidRPr="004358BB" w:rsidTr="00556480">
        <w:trPr>
          <w:gridAfter w:val="1"/>
          <w:wAfter w:w="8" w:type="dxa"/>
          <w:cantSplit/>
          <w:tblHeader/>
          <w:jc w:val="center"/>
        </w:trPr>
        <w:tc>
          <w:tcPr>
            <w:tcW w:w="1208" w:type="dxa"/>
            <w:tcBorders>
              <w:top w:val="nil"/>
            </w:tcBorders>
            <w:vAlign w:val="center"/>
          </w:tcPr>
          <w:p w:rsidR="00AB158D" w:rsidRPr="004358BB" w:rsidRDefault="00AB158D" w:rsidP="00556480">
            <w:pPr>
              <w:tabs>
                <w:tab w:val="right" w:leader="dot" w:pos="9072"/>
              </w:tabs>
              <w:jc w:val="center"/>
              <w:rPr>
                <w:b/>
              </w:rPr>
            </w:pPr>
            <w:r w:rsidRPr="004358BB">
              <w:t>TECHNO-LOGII</w:t>
            </w:r>
          </w:p>
        </w:tc>
        <w:tc>
          <w:tcPr>
            <w:tcW w:w="989" w:type="dxa"/>
            <w:vAlign w:val="center"/>
          </w:tcPr>
          <w:p w:rsidR="00AB158D" w:rsidRPr="004358BB" w:rsidRDefault="00AB158D" w:rsidP="00556480">
            <w:pPr>
              <w:tabs>
                <w:tab w:val="right" w:leader="dot" w:pos="9072"/>
              </w:tabs>
              <w:jc w:val="center"/>
            </w:pPr>
            <w:r w:rsidRPr="004358BB">
              <w:t>temp. powietrza</w:t>
            </w:r>
          </w:p>
        </w:tc>
        <w:tc>
          <w:tcPr>
            <w:tcW w:w="992" w:type="dxa"/>
            <w:vAlign w:val="center"/>
          </w:tcPr>
          <w:p w:rsidR="00AB158D" w:rsidRPr="004358BB" w:rsidRDefault="00AB158D" w:rsidP="00556480">
            <w:pPr>
              <w:tabs>
                <w:tab w:val="right" w:leader="dot" w:pos="9072"/>
              </w:tabs>
              <w:jc w:val="center"/>
            </w:pPr>
            <w:r w:rsidRPr="004358BB">
              <w:t>temp. podłoża</w:t>
            </w:r>
          </w:p>
        </w:tc>
        <w:tc>
          <w:tcPr>
            <w:tcW w:w="1134" w:type="dxa"/>
            <w:vAlign w:val="center"/>
          </w:tcPr>
          <w:p w:rsidR="00AB158D" w:rsidRPr="004358BB" w:rsidRDefault="00AB158D" w:rsidP="00556480">
            <w:pPr>
              <w:tabs>
                <w:tab w:val="right" w:leader="dot" w:pos="9072"/>
              </w:tabs>
              <w:jc w:val="center"/>
            </w:pPr>
            <w:r w:rsidRPr="004358BB">
              <w:t>temp. materiałów</w:t>
            </w:r>
          </w:p>
        </w:tc>
        <w:tc>
          <w:tcPr>
            <w:tcW w:w="1134" w:type="dxa"/>
            <w:vAlign w:val="center"/>
          </w:tcPr>
          <w:p w:rsidR="00AB158D" w:rsidRPr="004358BB" w:rsidRDefault="00AB158D" w:rsidP="00556480">
            <w:pPr>
              <w:tabs>
                <w:tab w:val="right" w:leader="dot" w:pos="9072"/>
              </w:tabs>
              <w:jc w:val="center"/>
            </w:pPr>
            <w:r w:rsidRPr="004358BB">
              <w:t>wilgotność powietrza</w:t>
            </w:r>
          </w:p>
        </w:tc>
        <w:tc>
          <w:tcPr>
            <w:tcW w:w="1276" w:type="dxa"/>
            <w:vAlign w:val="center"/>
          </w:tcPr>
          <w:p w:rsidR="00AB158D" w:rsidRPr="004358BB" w:rsidRDefault="00AB158D" w:rsidP="00556480">
            <w:pPr>
              <w:tabs>
                <w:tab w:val="right" w:leader="dot" w:pos="9072"/>
              </w:tabs>
              <w:jc w:val="center"/>
            </w:pPr>
            <w:r w:rsidRPr="004358BB">
              <w:t>temp. punktu rosy</w:t>
            </w:r>
          </w:p>
        </w:tc>
        <w:tc>
          <w:tcPr>
            <w:tcW w:w="777" w:type="dxa"/>
            <w:vAlign w:val="center"/>
          </w:tcPr>
          <w:p w:rsidR="00AB158D" w:rsidRPr="004358BB" w:rsidRDefault="00AB158D" w:rsidP="00556480">
            <w:pPr>
              <w:tabs>
                <w:tab w:val="right" w:leader="dot" w:pos="9072"/>
              </w:tabs>
              <w:jc w:val="center"/>
            </w:pPr>
            <w:r w:rsidRPr="004358BB">
              <w:t>inne:</w:t>
            </w:r>
          </w:p>
          <w:p w:rsidR="00AB158D" w:rsidRPr="004358BB" w:rsidRDefault="00AB158D" w:rsidP="00556480">
            <w:pPr>
              <w:tabs>
                <w:tab w:val="right" w:leader="dot" w:pos="9072"/>
              </w:tabs>
              <w:jc w:val="center"/>
            </w:pPr>
            <w:r w:rsidRPr="004358BB">
              <w:t>……..</w:t>
            </w:r>
          </w:p>
        </w:tc>
      </w:tr>
      <w:tr w:rsidR="00AB158D" w:rsidRPr="004358BB" w:rsidTr="00556480">
        <w:trPr>
          <w:gridAfter w:val="1"/>
          <w:wAfter w:w="8" w:type="dxa"/>
          <w:jc w:val="center"/>
        </w:trPr>
        <w:tc>
          <w:tcPr>
            <w:tcW w:w="1208" w:type="dxa"/>
          </w:tcPr>
          <w:p w:rsidR="00AB158D" w:rsidRPr="004358BB" w:rsidRDefault="00AB158D" w:rsidP="00556480">
            <w:pPr>
              <w:tabs>
                <w:tab w:val="right" w:leader="dot" w:pos="9072"/>
              </w:tabs>
            </w:pPr>
          </w:p>
          <w:p w:rsidR="00AB158D" w:rsidRPr="004358BB" w:rsidRDefault="00AB158D" w:rsidP="00556480">
            <w:pPr>
              <w:tabs>
                <w:tab w:val="right" w:leader="dot" w:pos="9072"/>
              </w:tabs>
            </w:pPr>
          </w:p>
        </w:tc>
        <w:tc>
          <w:tcPr>
            <w:tcW w:w="989" w:type="dxa"/>
          </w:tcPr>
          <w:p w:rsidR="00AB158D" w:rsidRPr="004358BB" w:rsidRDefault="00AB158D" w:rsidP="00556480">
            <w:pPr>
              <w:tabs>
                <w:tab w:val="right" w:leader="dot" w:pos="9072"/>
              </w:tabs>
            </w:pPr>
          </w:p>
        </w:tc>
        <w:tc>
          <w:tcPr>
            <w:tcW w:w="992" w:type="dxa"/>
          </w:tcPr>
          <w:p w:rsidR="00AB158D" w:rsidRPr="004358BB" w:rsidRDefault="00AB158D" w:rsidP="00556480">
            <w:pPr>
              <w:tabs>
                <w:tab w:val="right" w:leader="dot" w:pos="9072"/>
              </w:tabs>
            </w:pPr>
          </w:p>
        </w:tc>
        <w:tc>
          <w:tcPr>
            <w:tcW w:w="1134" w:type="dxa"/>
          </w:tcPr>
          <w:p w:rsidR="00AB158D" w:rsidRPr="004358BB" w:rsidRDefault="00AB158D" w:rsidP="00556480">
            <w:pPr>
              <w:tabs>
                <w:tab w:val="right" w:leader="dot" w:pos="9072"/>
              </w:tabs>
            </w:pPr>
          </w:p>
        </w:tc>
        <w:tc>
          <w:tcPr>
            <w:tcW w:w="1134" w:type="dxa"/>
          </w:tcPr>
          <w:p w:rsidR="00AB158D" w:rsidRPr="004358BB" w:rsidRDefault="00AB158D" w:rsidP="00556480">
            <w:pPr>
              <w:tabs>
                <w:tab w:val="right" w:leader="dot" w:pos="9072"/>
              </w:tabs>
            </w:pPr>
          </w:p>
        </w:tc>
        <w:tc>
          <w:tcPr>
            <w:tcW w:w="1276" w:type="dxa"/>
          </w:tcPr>
          <w:p w:rsidR="00AB158D" w:rsidRPr="004358BB" w:rsidRDefault="00AB158D" w:rsidP="00556480">
            <w:pPr>
              <w:tabs>
                <w:tab w:val="right" w:leader="dot" w:pos="9072"/>
              </w:tabs>
            </w:pPr>
          </w:p>
        </w:tc>
        <w:tc>
          <w:tcPr>
            <w:tcW w:w="777" w:type="dxa"/>
          </w:tcPr>
          <w:p w:rsidR="00AB158D" w:rsidRPr="004358BB" w:rsidRDefault="00AB158D" w:rsidP="00556480">
            <w:pPr>
              <w:tabs>
                <w:tab w:val="right" w:leader="dot" w:pos="9072"/>
              </w:tabs>
            </w:pPr>
          </w:p>
        </w:tc>
      </w:tr>
      <w:tr w:rsidR="00AB158D" w:rsidRPr="004358BB" w:rsidTr="00556480">
        <w:trPr>
          <w:gridAfter w:val="1"/>
          <w:wAfter w:w="8" w:type="dxa"/>
          <w:jc w:val="center"/>
        </w:trPr>
        <w:tc>
          <w:tcPr>
            <w:tcW w:w="1208" w:type="dxa"/>
          </w:tcPr>
          <w:p w:rsidR="00AB158D" w:rsidRPr="004358BB" w:rsidRDefault="00AB158D" w:rsidP="00556480">
            <w:pPr>
              <w:tabs>
                <w:tab w:val="right" w:leader="dot" w:pos="9072"/>
              </w:tabs>
            </w:pPr>
          </w:p>
          <w:p w:rsidR="00AB158D" w:rsidRPr="004358BB" w:rsidRDefault="00AB158D" w:rsidP="00556480">
            <w:pPr>
              <w:tabs>
                <w:tab w:val="right" w:leader="dot" w:pos="9072"/>
              </w:tabs>
            </w:pPr>
          </w:p>
        </w:tc>
        <w:tc>
          <w:tcPr>
            <w:tcW w:w="989" w:type="dxa"/>
          </w:tcPr>
          <w:p w:rsidR="00AB158D" w:rsidRPr="004358BB" w:rsidRDefault="00AB158D" w:rsidP="00556480">
            <w:pPr>
              <w:tabs>
                <w:tab w:val="right" w:leader="dot" w:pos="9072"/>
              </w:tabs>
            </w:pPr>
          </w:p>
        </w:tc>
        <w:tc>
          <w:tcPr>
            <w:tcW w:w="992" w:type="dxa"/>
          </w:tcPr>
          <w:p w:rsidR="00AB158D" w:rsidRPr="004358BB" w:rsidRDefault="00AB158D" w:rsidP="00556480">
            <w:pPr>
              <w:tabs>
                <w:tab w:val="right" w:leader="dot" w:pos="9072"/>
              </w:tabs>
            </w:pPr>
          </w:p>
        </w:tc>
        <w:tc>
          <w:tcPr>
            <w:tcW w:w="1134" w:type="dxa"/>
          </w:tcPr>
          <w:p w:rsidR="00AB158D" w:rsidRPr="004358BB" w:rsidRDefault="00AB158D" w:rsidP="00556480">
            <w:pPr>
              <w:tabs>
                <w:tab w:val="right" w:leader="dot" w:pos="9072"/>
              </w:tabs>
            </w:pPr>
          </w:p>
        </w:tc>
        <w:tc>
          <w:tcPr>
            <w:tcW w:w="1134" w:type="dxa"/>
          </w:tcPr>
          <w:p w:rsidR="00AB158D" w:rsidRPr="004358BB" w:rsidRDefault="00AB158D" w:rsidP="00556480">
            <w:pPr>
              <w:tabs>
                <w:tab w:val="right" w:leader="dot" w:pos="9072"/>
              </w:tabs>
            </w:pPr>
          </w:p>
        </w:tc>
        <w:tc>
          <w:tcPr>
            <w:tcW w:w="1276" w:type="dxa"/>
          </w:tcPr>
          <w:p w:rsidR="00AB158D" w:rsidRPr="004358BB" w:rsidRDefault="00AB158D" w:rsidP="00556480">
            <w:pPr>
              <w:tabs>
                <w:tab w:val="right" w:leader="dot" w:pos="9072"/>
              </w:tabs>
            </w:pPr>
          </w:p>
        </w:tc>
        <w:tc>
          <w:tcPr>
            <w:tcW w:w="777" w:type="dxa"/>
          </w:tcPr>
          <w:p w:rsidR="00AB158D" w:rsidRPr="004358BB" w:rsidRDefault="00AB158D" w:rsidP="00556480">
            <w:pPr>
              <w:tabs>
                <w:tab w:val="right" w:leader="dot" w:pos="9072"/>
              </w:tabs>
            </w:pPr>
          </w:p>
        </w:tc>
      </w:tr>
      <w:tr w:rsidR="00AB158D" w:rsidRPr="004358BB" w:rsidTr="00556480">
        <w:trPr>
          <w:gridAfter w:val="1"/>
          <w:wAfter w:w="8" w:type="dxa"/>
          <w:jc w:val="center"/>
        </w:trPr>
        <w:tc>
          <w:tcPr>
            <w:tcW w:w="1208" w:type="dxa"/>
          </w:tcPr>
          <w:p w:rsidR="00AB158D" w:rsidRPr="004358BB" w:rsidRDefault="00AB158D" w:rsidP="00556480">
            <w:pPr>
              <w:tabs>
                <w:tab w:val="right" w:leader="dot" w:pos="9072"/>
              </w:tabs>
            </w:pPr>
          </w:p>
          <w:p w:rsidR="00AB158D" w:rsidRPr="004358BB" w:rsidRDefault="00AB158D" w:rsidP="00556480">
            <w:pPr>
              <w:tabs>
                <w:tab w:val="right" w:leader="dot" w:pos="9072"/>
              </w:tabs>
            </w:pPr>
          </w:p>
        </w:tc>
        <w:tc>
          <w:tcPr>
            <w:tcW w:w="989" w:type="dxa"/>
          </w:tcPr>
          <w:p w:rsidR="00AB158D" w:rsidRPr="004358BB" w:rsidRDefault="00AB158D" w:rsidP="00556480">
            <w:pPr>
              <w:tabs>
                <w:tab w:val="right" w:leader="dot" w:pos="9072"/>
              </w:tabs>
            </w:pPr>
          </w:p>
        </w:tc>
        <w:tc>
          <w:tcPr>
            <w:tcW w:w="992" w:type="dxa"/>
          </w:tcPr>
          <w:p w:rsidR="00AB158D" w:rsidRPr="004358BB" w:rsidRDefault="00AB158D" w:rsidP="00556480">
            <w:pPr>
              <w:tabs>
                <w:tab w:val="right" w:leader="dot" w:pos="9072"/>
              </w:tabs>
            </w:pPr>
          </w:p>
        </w:tc>
        <w:tc>
          <w:tcPr>
            <w:tcW w:w="1134" w:type="dxa"/>
          </w:tcPr>
          <w:p w:rsidR="00AB158D" w:rsidRPr="004358BB" w:rsidRDefault="00AB158D" w:rsidP="00556480">
            <w:pPr>
              <w:tabs>
                <w:tab w:val="right" w:leader="dot" w:pos="9072"/>
              </w:tabs>
            </w:pPr>
          </w:p>
        </w:tc>
        <w:tc>
          <w:tcPr>
            <w:tcW w:w="1134" w:type="dxa"/>
          </w:tcPr>
          <w:p w:rsidR="00AB158D" w:rsidRPr="004358BB" w:rsidRDefault="00AB158D" w:rsidP="00556480">
            <w:pPr>
              <w:tabs>
                <w:tab w:val="right" w:leader="dot" w:pos="9072"/>
              </w:tabs>
            </w:pPr>
          </w:p>
        </w:tc>
        <w:tc>
          <w:tcPr>
            <w:tcW w:w="1276" w:type="dxa"/>
          </w:tcPr>
          <w:p w:rsidR="00AB158D" w:rsidRPr="004358BB" w:rsidRDefault="00AB158D" w:rsidP="00556480">
            <w:pPr>
              <w:tabs>
                <w:tab w:val="right" w:leader="dot" w:pos="9072"/>
              </w:tabs>
            </w:pPr>
          </w:p>
        </w:tc>
        <w:tc>
          <w:tcPr>
            <w:tcW w:w="777" w:type="dxa"/>
          </w:tcPr>
          <w:p w:rsidR="00AB158D" w:rsidRPr="004358BB" w:rsidRDefault="00AB158D" w:rsidP="00556480">
            <w:pPr>
              <w:tabs>
                <w:tab w:val="right" w:leader="dot" w:pos="9072"/>
              </w:tabs>
            </w:pPr>
          </w:p>
        </w:tc>
      </w:tr>
      <w:tr w:rsidR="00AB158D" w:rsidRPr="004358BB" w:rsidTr="00556480">
        <w:trPr>
          <w:gridAfter w:val="1"/>
          <w:wAfter w:w="8" w:type="dxa"/>
          <w:jc w:val="center"/>
        </w:trPr>
        <w:tc>
          <w:tcPr>
            <w:tcW w:w="1208" w:type="dxa"/>
          </w:tcPr>
          <w:p w:rsidR="00AB158D" w:rsidRPr="004358BB" w:rsidRDefault="00AB158D" w:rsidP="00556480">
            <w:pPr>
              <w:tabs>
                <w:tab w:val="right" w:leader="dot" w:pos="9072"/>
              </w:tabs>
            </w:pPr>
          </w:p>
          <w:p w:rsidR="00AB158D" w:rsidRPr="004358BB" w:rsidRDefault="00AB158D" w:rsidP="00556480">
            <w:pPr>
              <w:tabs>
                <w:tab w:val="right" w:leader="dot" w:pos="9072"/>
              </w:tabs>
            </w:pPr>
          </w:p>
        </w:tc>
        <w:tc>
          <w:tcPr>
            <w:tcW w:w="989" w:type="dxa"/>
          </w:tcPr>
          <w:p w:rsidR="00AB158D" w:rsidRPr="004358BB" w:rsidRDefault="00AB158D" w:rsidP="00556480">
            <w:pPr>
              <w:tabs>
                <w:tab w:val="right" w:leader="dot" w:pos="9072"/>
              </w:tabs>
            </w:pPr>
          </w:p>
        </w:tc>
        <w:tc>
          <w:tcPr>
            <w:tcW w:w="992" w:type="dxa"/>
          </w:tcPr>
          <w:p w:rsidR="00AB158D" w:rsidRPr="004358BB" w:rsidRDefault="00AB158D" w:rsidP="00556480">
            <w:pPr>
              <w:tabs>
                <w:tab w:val="right" w:leader="dot" w:pos="9072"/>
              </w:tabs>
            </w:pPr>
          </w:p>
        </w:tc>
        <w:tc>
          <w:tcPr>
            <w:tcW w:w="1134" w:type="dxa"/>
          </w:tcPr>
          <w:p w:rsidR="00AB158D" w:rsidRPr="004358BB" w:rsidRDefault="00AB158D" w:rsidP="00556480">
            <w:pPr>
              <w:tabs>
                <w:tab w:val="right" w:leader="dot" w:pos="9072"/>
              </w:tabs>
            </w:pPr>
          </w:p>
        </w:tc>
        <w:tc>
          <w:tcPr>
            <w:tcW w:w="1134" w:type="dxa"/>
          </w:tcPr>
          <w:p w:rsidR="00AB158D" w:rsidRPr="004358BB" w:rsidRDefault="00AB158D" w:rsidP="00556480">
            <w:pPr>
              <w:tabs>
                <w:tab w:val="right" w:leader="dot" w:pos="9072"/>
              </w:tabs>
            </w:pPr>
          </w:p>
        </w:tc>
        <w:tc>
          <w:tcPr>
            <w:tcW w:w="1276" w:type="dxa"/>
          </w:tcPr>
          <w:p w:rsidR="00AB158D" w:rsidRPr="004358BB" w:rsidRDefault="00AB158D" w:rsidP="00556480">
            <w:pPr>
              <w:tabs>
                <w:tab w:val="right" w:leader="dot" w:pos="9072"/>
              </w:tabs>
            </w:pPr>
          </w:p>
        </w:tc>
        <w:tc>
          <w:tcPr>
            <w:tcW w:w="777" w:type="dxa"/>
          </w:tcPr>
          <w:p w:rsidR="00AB158D" w:rsidRPr="004358BB" w:rsidRDefault="00AB158D" w:rsidP="00556480">
            <w:pPr>
              <w:tabs>
                <w:tab w:val="right" w:leader="dot" w:pos="9072"/>
              </w:tabs>
            </w:pPr>
          </w:p>
        </w:tc>
      </w:tr>
      <w:tr w:rsidR="00AB158D" w:rsidRPr="004358BB" w:rsidTr="00556480">
        <w:trPr>
          <w:gridAfter w:val="1"/>
          <w:wAfter w:w="8" w:type="dxa"/>
          <w:jc w:val="center"/>
        </w:trPr>
        <w:tc>
          <w:tcPr>
            <w:tcW w:w="1208" w:type="dxa"/>
          </w:tcPr>
          <w:p w:rsidR="00AB158D" w:rsidRPr="004358BB" w:rsidRDefault="00AB158D" w:rsidP="00556480">
            <w:pPr>
              <w:tabs>
                <w:tab w:val="right" w:leader="dot" w:pos="9072"/>
              </w:tabs>
            </w:pPr>
          </w:p>
          <w:p w:rsidR="00AB158D" w:rsidRPr="004358BB" w:rsidRDefault="00AB158D" w:rsidP="00556480">
            <w:pPr>
              <w:tabs>
                <w:tab w:val="right" w:leader="dot" w:pos="9072"/>
              </w:tabs>
            </w:pPr>
          </w:p>
        </w:tc>
        <w:tc>
          <w:tcPr>
            <w:tcW w:w="989" w:type="dxa"/>
          </w:tcPr>
          <w:p w:rsidR="00AB158D" w:rsidRPr="004358BB" w:rsidRDefault="00AB158D" w:rsidP="00556480">
            <w:pPr>
              <w:tabs>
                <w:tab w:val="right" w:leader="dot" w:pos="9072"/>
              </w:tabs>
            </w:pPr>
          </w:p>
        </w:tc>
        <w:tc>
          <w:tcPr>
            <w:tcW w:w="992" w:type="dxa"/>
          </w:tcPr>
          <w:p w:rsidR="00AB158D" w:rsidRPr="004358BB" w:rsidRDefault="00AB158D" w:rsidP="00556480">
            <w:pPr>
              <w:tabs>
                <w:tab w:val="right" w:leader="dot" w:pos="9072"/>
              </w:tabs>
            </w:pPr>
          </w:p>
        </w:tc>
        <w:tc>
          <w:tcPr>
            <w:tcW w:w="1134" w:type="dxa"/>
          </w:tcPr>
          <w:p w:rsidR="00AB158D" w:rsidRPr="004358BB" w:rsidRDefault="00AB158D" w:rsidP="00556480">
            <w:pPr>
              <w:tabs>
                <w:tab w:val="right" w:leader="dot" w:pos="9072"/>
              </w:tabs>
            </w:pPr>
          </w:p>
        </w:tc>
        <w:tc>
          <w:tcPr>
            <w:tcW w:w="1134" w:type="dxa"/>
          </w:tcPr>
          <w:p w:rsidR="00AB158D" w:rsidRPr="004358BB" w:rsidRDefault="00AB158D" w:rsidP="00556480">
            <w:pPr>
              <w:tabs>
                <w:tab w:val="right" w:leader="dot" w:pos="9072"/>
              </w:tabs>
            </w:pPr>
          </w:p>
        </w:tc>
        <w:tc>
          <w:tcPr>
            <w:tcW w:w="1276" w:type="dxa"/>
          </w:tcPr>
          <w:p w:rsidR="00AB158D" w:rsidRPr="004358BB" w:rsidRDefault="00AB158D" w:rsidP="00556480">
            <w:pPr>
              <w:tabs>
                <w:tab w:val="right" w:leader="dot" w:pos="9072"/>
              </w:tabs>
            </w:pPr>
          </w:p>
        </w:tc>
        <w:tc>
          <w:tcPr>
            <w:tcW w:w="777" w:type="dxa"/>
          </w:tcPr>
          <w:p w:rsidR="00AB158D" w:rsidRPr="004358BB" w:rsidRDefault="00AB158D" w:rsidP="00556480">
            <w:pPr>
              <w:tabs>
                <w:tab w:val="right" w:leader="dot" w:pos="9072"/>
              </w:tabs>
            </w:pPr>
          </w:p>
        </w:tc>
      </w:tr>
      <w:tr w:rsidR="00AB158D" w:rsidRPr="004358BB" w:rsidTr="00556480">
        <w:trPr>
          <w:gridAfter w:val="1"/>
          <w:wAfter w:w="8" w:type="dxa"/>
          <w:jc w:val="center"/>
        </w:trPr>
        <w:tc>
          <w:tcPr>
            <w:tcW w:w="1208" w:type="dxa"/>
          </w:tcPr>
          <w:p w:rsidR="00AB158D" w:rsidRPr="004358BB" w:rsidRDefault="00AB158D" w:rsidP="00556480">
            <w:pPr>
              <w:tabs>
                <w:tab w:val="right" w:leader="dot" w:pos="9072"/>
              </w:tabs>
            </w:pPr>
          </w:p>
          <w:p w:rsidR="00AB158D" w:rsidRPr="004358BB" w:rsidRDefault="00AB158D" w:rsidP="00556480">
            <w:pPr>
              <w:tabs>
                <w:tab w:val="right" w:leader="dot" w:pos="9072"/>
              </w:tabs>
            </w:pPr>
          </w:p>
        </w:tc>
        <w:tc>
          <w:tcPr>
            <w:tcW w:w="989" w:type="dxa"/>
          </w:tcPr>
          <w:p w:rsidR="00AB158D" w:rsidRPr="004358BB" w:rsidRDefault="00AB158D" w:rsidP="00556480">
            <w:pPr>
              <w:tabs>
                <w:tab w:val="right" w:leader="dot" w:pos="9072"/>
              </w:tabs>
            </w:pPr>
          </w:p>
        </w:tc>
        <w:tc>
          <w:tcPr>
            <w:tcW w:w="992" w:type="dxa"/>
          </w:tcPr>
          <w:p w:rsidR="00AB158D" w:rsidRPr="004358BB" w:rsidRDefault="00AB158D" w:rsidP="00556480">
            <w:pPr>
              <w:tabs>
                <w:tab w:val="right" w:leader="dot" w:pos="9072"/>
              </w:tabs>
            </w:pPr>
          </w:p>
        </w:tc>
        <w:tc>
          <w:tcPr>
            <w:tcW w:w="1134" w:type="dxa"/>
          </w:tcPr>
          <w:p w:rsidR="00AB158D" w:rsidRPr="004358BB" w:rsidRDefault="00AB158D" w:rsidP="00556480">
            <w:pPr>
              <w:tabs>
                <w:tab w:val="right" w:leader="dot" w:pos="9072"/>
              </w:tabs>
            </w:pPr>
          </w:p>
        </w:tc>
        <w:tc>
          <w:tcPr>
            <w:tcW w:w="1134" w:type="dxa"/>
          </w:tcPr>
          <w:p w:rsidR="00AB158D" w:rsidRPr="004358BB" w:rsidRDefault="00AB158D" w:rsidP="00556480">
            <w:pPr>
              <w:tabs>
                <w:tab w:val="right" w:leader="dot" w:pos="9072"/>
              </w:tabs>
            </w:pPr>
          </w:p>
        </w:tc>
        <w:tc>
          <w:tcPr>
            <w:tcW w:w="1276" w:type="dxa"/>
          </w:tcPr>
          <w:p w:rsidR="00AB158D" w:rsidRPr="004358BB" w:rsidRDefault="00AB158D" w:rsidP="00556480">
            <w:pPr>
              <w:tabs>
                <w:tab w:val="right" w:leader="dot" w:pos="9072"/>
              </w:tabs>
            </w:pPr>
          </w:p>
        </w:tc>
        <w:tc>
          <w:tcPr>
            <w:tcW w:w="777" w:type="dxa"/>
          </w:tcPr>
          <w:p w:rsidR="00AB158D" w:rsidRPr="004358BB" w:rsidRDefault="00AB158D" w:rsidP="00556480">
            <w:pPr>
              <w:tabs>
                <w:tab w:val="right" w:leader="dot" w:pos="9072"/>
              </w:tabs>
            </w:pPr>
          </w:p>
        </w:tc>
      </w:tr>
      <w:tr w:rsidR="00AB158D" w:rsidRPr="004358BB" w:rsidTr="00556480">
        <w:trPr>
          <w:gridAfter w:val="1"/>
          <w:wAfter w:w="8" w:type="dxa"/>
          <w:jc w:val="center"/>
        </w:trPr>
        <w:tc>
          <w:tcPr>
            <w:tcW w:w="1208" w:type="dxa"/>
          </w:tcPr>
          <w:p w:rsidR="00AB158D" w:rsidRPr="004358BB" w:rsidRDefault="00AB158D" w:rsidP="00556480">
            <w:pPr>
              <w:tabs>
                <w:tab w:val="right" w:leader="dot" w:pos="9072"/>
              </w:tabs>
            </w:pPr>
          </w:p>
          <w:p w:rsidR="00AB158D" w:rsidRPr="004358BB" w:rsidRDefault="00AB158D" w:rsidP="00556480">
            <w:pPr>
              <w:tabs>
                <w:tab w:val="right" w:leader="dot" w:pos="9072"/>
              </w:tabs>
            </w:pPr>
          </w:p>
        </w:tc>
        <w:tc>
          <w:tcPr>
            <w:tcW w:w="989" w:type="dxa"/>
          </w:tcPr>
          <w:p w:rsidR="00AB158D" w:rsidRPr="004358BB" w:rsidRDefault="00AB158D" w:rsidP="00556480">
            <w:pPr>
              <w:tabs>
                <w:tab w:val="right" w:leader="dot" w:pos="9072"/>
              </w:tabs>
            </w:pPr>
          </w:p>
        </w:tc>
        <w:tc>
          <w:tcPr>
            <w:tcW w:w="992" w:type="dxa"/>
          </w:tcPr>
          <w:p w:rsidR="00AB158D" w:rsidRPr="004358BB" w:rsidRDefault="00AB158D" w:rsidP="00556480">
            <w:pPr>
              <w:tabs>
                <w:tab w:val="right" w:leader="dot" w:pos="9072"/>
              </w:tabs>
            </w:pPr>
          </w:p>
        </w:tc>
        <w:tc>
          <w:tcPr>
            <w:tcW w:w="1134" w:type="dxa"/>
          </w:tcPr>
          <w:p w:rsidR="00AB158D" w:rsidRPr="004358BB" w:rsidRDefault="00AB158D" w:rsidP="00556480">
            <w:pPr>
              <w:tabs>
                <w:tab w:val="right" w:leader="dot" w:pos="9072"/>
              </w:tabs>
            </w:pPr>
          </w:p>
        </w:tc>
        <w:tc>
          <w:tcPr>
            <w:tcW w:w="1134" w:type="dxa"/>
          </w:tcPr>
          <w:p w:rsidR="00AB158D" w:rsidRPr="004358BB" w:rsidRDefault="00AB158D" w:rsidP="00556480">
            <w:pPr>
              <w:tabs>
                <w:tab w:val="right" w:leader="dot" w:pos="9072"/>
              </w:tabs>
            </w:pPr>
          </w:p>
        </w:tc>
        <w:tc>
          <w:tcPr>
            <w:tcW w:w="1276" w:type="dxa"/>
          </w:tcPr>
          <w:p w:rsidR="00AB158D" w:rsidRPr="004358BB" w:rsidRDefault="00AB158D" w:rsidP="00556480">
            <w:pPr>
              <w:tabs>
                <w:tab w:val="right" w:leader="dot" w:pos="9072"/>
              </w:tabs>
            </w:pPr>
          </w:p>
        </w:tc>
        <w:tc>
          <w:tcPr>
            <w:tcW w:w="777" w:type="dxa"/>
          </w:tcPr>
          <w:p w:rsidR="00AB158D" w:rsidRPr="004358BB" w:rsidRDefault="00AB158D" w:rsidP="00556480">
            <w:pPr>
              <w:tabs>
                <w:tab w:val="right" w:leader="dot" w:pos="9072"/>
              </w:tabs>
            </w:pPr>
          </w:p>
        </w:tc>
      </w:tr>
    </w:tbl>
    <w:p w:rsidR="00AB158D" w:rsidRDefault="00AB158D" w:rsidP="00AB158D">
      <w:pPr>
        <w:tabs>
          <w:tab w:val="right" w:leader="dot" w:pos="9072"/>
        </w:tabs>
      </w:pPr>
    </w:p>
    <w:p w:rsidR="00FF3D1D" w:rsidRDefault="00FF3D1D" w:rsidP="00FF3D1D">
      <w:pPr>
        <w:pStyle w:val="Nagwek2"/>
      </w:pPr>
    </w:p>
    <w:p w:rsidR="00AB158D" w:rsidRPr="009052C4" w:rsidRDefault="00AB158D" w:rsidP="00AB158D">
      <w:pPr>
        <w:pStyle w:val="Nagwek4"/>
        <w:rPr>
          <w:b w:val="0"/>
        </w:rPr>
      </w:pPr>
      <w:r w:rsidRPr="009052C4">
        <w:rPr>
          <w:b w:val="0"/>
        </w:rPr>
        <w:t>WYKAZ WYMAGANYCH BADAŃ KONTROLNYCH:</w:t>
      </w:r>
    </w:p>
    <w:tbl>
      <w:tblPr>
        <w:tblW w:w="7479"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1668"/>
        <w:gridCol w:w="1842"/>
        <w:gridCol w:w="2127"/>
        <w:gridCol w:w="1842"/>
      </w:tblGrid>
      <w:tr w:rsidR="00AB158D" w:rsidTr="00556480">
        <w:tc>
          <w:tcPr>
            <w:tcW w:w="1668" w:type="dxa"/>
            <w:vAlign w:val="center"/>
          </w:tcPr>
          <w:p w:rsidR="00AB158D" w:rsidRPr="000663CA" w:rsidRDefault="00AB158D" w:rsidP="00556480">
            <w:pPr>
              <w:tabs>
                <w:tab w:val="right" w:leader="dot" w:pos="9072"/>
              </w:tabs>
              <w:jc w:val="center"/>
            </w:pPr>
            <w:r w:rsidRPr="000663CA">
              <w:t>RODZAJ WYKONANEJ ROBOTY</w:t>
            </w:r>
          </w:p>
        </w:tc>
        <w:tc>
          <w:tcPr>
            <w:tcW w:w="1842" w:type="dxa"/>
            <w:vAlign w:val="center"/>
          </w:tcPr>
          <w:p w:rsidR="00AB158D" w:rsidRPr="000663CA" w:rsidRDefault="00AB158D" w:rsidP="00556480">
            <w:pPr>
              <w:tabs>
                <w:tab w:val="right" w:leader="dot" w:pos="9072"/>
              </w:tabs>
              <w:jc w:val="center"/>
            </w:pPr>
            <w:r w:rsidRPr="000663CA">
              <w:t>RODZAJ BADAŃ</w:t>
            </w:r>
          </w:p>
        </w:tc>
        <w:tc>
          <w:tcPr>
            <w:tcW w:w="2127" w:type="dxa"/>
            <w:vAlign w:val="center"/>
          </w:tcPr>
          <w:p w:rsidR="00AB158D" w:rsidRPr="000663CA" w:rsidRDefault="00AB158D" w:rsidP="00556480">
            <w:pPr>
              <w:tabs>
                <w:tab w:val="right" w:leader="dot" w:pos="9072"/>
              </w:tabs>
              <w:jc w:val="center"/>
            </w:pPr>
            <w:r w:rsidRPr="000663CA">
              <w:t>CZĘSTOTLIWOŚĆ</w:t>
            </w:r>
          </w:p>
        </w:tc>
        <w:tc>
          <w:tcPr>
            <w:tcW w:w="1842" w:type="dxa"/>
            <w:vAlign w:val="center"/>
          </w:tcPr>
          <w:p w:rsidR="00AB158D" w:rsidRPr="000663CA" w:rsidRDefault="00AB158D" w:rsidP="00556480">
            <w:pPr>
              <w:tabs>
                <w:tab w:val="right" w:leader="dot" w:pos="9072"/>
              </w:tabs>
              <w:jc w:val="center"/>
            </w:pPr>
            <w:r w:rsidRPr="000663CA">
              <w:t>WYMAGANIA</w:t>
            </w:r>
          </w:p>
        </w:tc>
      </w:tr>
      <w:tr w:rsidR="00AB158D" w:rsidTr="00556480">
        <w:tc>
          <w:tcPr>
            <w:tcW w:w="1668" w:type="dxa"/>
          </w:tcPr>
          <w:p w:rsidR="00AB158D" w:rsidRDefault="00AB158D" w:rsidP="00556480">
            <w:pPr>
              <w:tabs>
                <w:tab w:val="right" w:leader="dot" w:pos="9072"/>
              </w:tabs>
            </w:pPr>
          </w:p>
          <w:p w:rsidR="00AB158D" w:rsidRDefault="00AB158D" w:rsidP="00556480">
            <w:pPr>
              <w:tabs>
                <w:tab w:val="right" w:leader="dot" w:pos="9072"/>
              </w:tabs>
            </w:pPr>
          </w:p>
        </w:tc>
        <w:tc>
          <w:tcPr>
            <w:tcW w:w="1842" w:type="dxa"/>
          </w:tcPr>
          <w:p w:rsidR="00AB158D" w:rsidRDefault="00AB158D" w:rsidP="00556480">
            <w:pPr>
              <w:tabs>
                <w:tab w:val="right" w:leader="dot" w:pos="9072"/>
              </w:tabs>
            </w:pPr>
          </w:p>
        </w:tc>
        <w:tc>
          <w:tcPr>
            <w:tcW w:w="2127" w:type="dxa"/>
          </w:tcPr>
          <w:p w:rsidR="00AB158D" w:rsidRDefault="00AB158D" w:rsidP="00556480">
            <w:pPr>
              <w:tabs>
                <w:tab w:val="right" w:leader="dot" w:pos="9072"/>
              </w:tabs>
            </w:pPr>
          </w:p>
        </w:tc>
        <w:tc>
          <w:tcPr>
            <w:tcW w:w="1842" w:type="dxa"/>
          </w:tcPr>
          <w:p w:rsidR="00AB158D" w:rsidRDefault="00AB158D" w:rsidP="00556480">
            <w:pPr>
              <w:tabs>
                <w:tab w:val="right" w:leader="dot" w:pos="9072"/>
              </w:tabs>
            </w:pPr>
          </w:p>
        </w:tc>
      </w:tr>
      <w:tr w:rsidR="00AB158D" w:rsidTr="00556480">
        <w:tc>
          <w:tcPr>
            <w:tcW w:w="1668" w:type="dxa"/>
          </w:tcPr>
          <w:p w:rsidR="00AB158D" w:rsidRDefault="00AB158D" w:rsidP="00556480">
            <w:pPr>
              <w:tabs>
                <w:tab w:val="right" w:leader="dot" w:pos="9072"/>
              </w:tabs>
            </w:pPr>
          </w:p>
          <w:p w:rsidR="00AB158D" w:rsidRDefault="00AB158D" w:rsidP="00556480">
            <w:pPr>
              <w:tabs>
                <w:tab w:val="right" w:leader="dot" w:pos="9072"/>
              </w:tabs>
            </w:pPr>
          </w:p>
        </w:tc>
        <w:tc>
          <w:tcPr>
            <w:tcW w:w="1842" w:type="dxa"/>
          </w:tcPr>
          <w:p w:rsidR="00AB158D" w:rsidRDefault="00AB158D" w:rsidP="00556480">
            <w:pPr>
              <w:tabs>
                <w:tab w:val="right" w:leader="dot" w:pos="9072"/>
              </w:tabs>
            </w:pPr>
          </w:p>
        </w:tc>
        <w:tc>
          <w:tcPr>
            <w:tcW w:w="2127" w:type="dxa"/>
          </w:tcPr>
          <w:p w:rsidR="00AB158D" w:rsidRDefault="00AB158D" w:rsidP="00556480">
            <w:pPr>
              <w:tabs>
                <w:tab w:val="right" w:leader="dot" w:pos="9072"/>
              </w:tabs>
            </w:pPr>
          </w:p>
        </w:tc>
        <w:tc>
          <w:tcPr>
            <w:tcW w:w="1842" w:type="dxa"/>
          </w:tcPr>
          <w:p w:rsidR="00AB158D" w:rsidRDefault="00AB158D" w:rsidP="00556480">
            <w:pPr>
              <w:tabs>
                <w:tab w:val="right" w:leader="dot" w:pos="9072"/>
              </w:tabs>
            </w:pPr>
          </w:p>
        </w:tc>
      </w:tr>
      <w:tr w:rsidR="00AB158D" w:rsidTr="00556480">
        <w:tc>
          <w:tcPr>
            <w:tcW w:w="1668" w:type="dxa"/>
          </w:tcPr>
          <w:p w:rsidR="00AB158D" w:rsidRDefault="00AB158D" w:rsidP="00556480">
            <w:pPr>
              <w:tabs>
                <w:tab w:val="right" w:leader="dot" w:pos="9072"/>
              </w:tabs>
            </w:pPr>
          </w:p>
          <w:p w:rsidR="00AB158D" w:rsidRDefault="00AB158D" w:rsidP="00556480">
            <w:pPr>
              <w:tabs>
                <w:tab w:val="right" w:leader="dot" w:pos="9072"/>
              </w:tabs>
            </w:pPr>
          </w:p>
        </w:tc>
        <w:tc>
          <w:tcPr>
            <w:tcW w:w="1842" w:type="dxa"/>
          </w:tcPr>
          <w:p w:rsidR="00AB158D" w:rsidRDefault="00AB158D" w:rsidP="00556480">
            <w:pPr>
              <w:tabs>
                <w:tab w:val="right" w:leader="dot" w:pos="9072"/>
              </w:tabs>
            </w:pPr>
          </w:p>
        </w:tc>
        <w:tc>
          <w:tcPr>
            <w:tcW w:w="2127" w:type="dxa"/>
          </w:tcPr>
          <w:p w:rsidR="00AB158D" w:rsidRDefault="00AB158D" w:rsidP="00556480">
            <w:pPr>
              <w:tabs>
                <w:tab w:val="right" w:leader="dot" w:pos="9072"/>
              </w:tabs>
            </w:pPr>
          </w:p>
        </w:tc>
        <w:tc>
          <w:tcPr>
            <w:tcW w:w="1842" w:type="dxa"/>
          </w:tcPr>
          <w:p w:rsidR="00AB158D" w:rsidRDefault="00AB158D" w:rsidP="00556480">
            <w:pPr>
              <w:tabs>
                <w:tab w:val="right" w:leader="dot" w:pos="9072"/>
              </w:tabs>
            </w:pPr>
          </w:p>
        </w:tc>
      </w:tr>
      <w:tr w:rsidR="00AB158D" w:rsidTr="00556480">
        <w:tc>
          <w:tcPr>
            <w:tcW w:w="1668" w:type="dxa"/>
          </w:tcPr>
          <w:p w:rsidR="00AB158D" w:rsidRDefault="00AB158D" w:rsidP="00556480">
            <w:pPr>
              <w:tabs>
                <w:tab w:val="right" w:leader="dot" w:pos="9072"/>
              </w:tabs>
            </w:pPr>
          </w:p>
          <w:p w:rsidR="00AB158D" w:rsidRDefault="00AB158D" w:rsidP="00556480">
            <w:pPr>
              <w:tabs>
                <w:tab w:val="right" w:leader="dot" w:pos="9072"/>
              </w:tabs>
            </w:pPr>
          </w:p>
        </w:tc>
        <w:tc>
          <w:tcPr>
            <w:tcW w:w="1842" w:type="dxa"/>
          </w:tcPr>
          <w:p w:rsidR="00AB158D" w:rsidRDefault="00AB158D" w:rsidP="00556480">
            <w:pPr>
              <w:tabs>
                <w:tab w:val="right" w:leader="dot" w:pos="9072"/>
              </w:tabs>
            </w:pPr>
          </w:p>
        </w:tc>
        <w:tc>
          <w:tcPr>
            <w:tcW w:w="2127" w:type="dxa"/>
          </w:tcPr>
          <w:p w:rsidR="00AB158D" w:rsidRDefault="00AB158D" w:rsidP="00556480">
            <w:pPr>
              <w:tabs>
                <w:tab w:val="right" w:leader="dot" w:pos="9072"/>
              </w:tabs>
            </w:pPr>
          </w:p>
        </w:tc>
        <w:tc>
          <w:tcPr>
            <w:tcW w:w="1842" w:type="dxa"/>
          </w:tcPr>
          <w:p w:rsidR="00AB158D" w:rsidRDefault="00AB158D" w:rsidP="00556480">
            <w:pPr>
              <w:tabs>
                <w:tab w:val="right" w:leader="dot" w:pos="9072"/>
              </w:tabs>
            </w:pPr>
          </w:p>
        </w:tc>
      </w:tr>
      <w:tr w:rsidR="00AB158D" w:rsidTr="00556480">
        <w:tc>
          <w:tcPr>
            <w:tcW w:w="1668" w:type="dxa"/>
          </w:tcPr>
          <w:p w:rsidR="00AB158D" w:rsidRDefault="00AB158D" w:rsidP="00556480">
            <w:pPr>
              <w:tabs>
                <w:tab w:val="right" w:leader="dot" w:pos="9072"/>
              </w:tabs>
            </w:pPr>
          </w:p>
          <w:p w:rsidR="00AB158D" w:rsidRDefault="00AB158D" w:rsidP="00556480">
            <w:pPr>
              <w:tabs>
                <w:tab w:val="right" w:leader="dot" w:pos="9072"/>
              </w:tabs>
            </w:pPr>
          </w:p>
        </w:tc>
        <w:tc>
          <w:tcPr>
            <w:tcW w:w="1842" w:type="dxa"/>
          </w:tcPr>
          <w:p w:rsidR="00AB158D" w:rsidRDefault="00AB158D" w:rsidP="00556480">
            <w:pPr>
              <w:tabs>
                <w:tab w:val="right" w:leader="dot" w:pos="9072"/>
              </w:tabs>
            </w:pPr>
          </w:p>
        </w:tc>
        <w:tc>
          <w:tcPr>
            <w:tcW w:w="2127" w:type="dxa"/>
          </w:tcPr>
          <w:p w:rsidR="00AB158D" w:rsidRDefault="00AB158D" w:rsidP="00556480">
            <w:pPr>
              <w:tabs>
                <w:tab w:val="right" w:leader="dot" w:pos="9072"/>
              </w:tabs>
            </w:pPr>
          </w:p>
        </w:tc>
        <w:tc>
          <w:tcPr>
            <w:tcW w:w="1842" w:type="dxa"/>
          </w:tcPr>
          <w:p w:rsidR="00AB158D" w:rsidRDefault="00AB158D" w:rsidP="00556480">
            <w:pPr>
              <w:tabs>
                <w:tab w:val="right" w:leader="dot" w:pos="9072"/>
              </w:tabs>
            </w:pPr>
          </w:p>
        </w:tc>
      </w:tr>
      <w:tr w:rsidR="00AB158D" w:rsidTr="00556480">
        <w:tc>
          <w:tcPr>
            <w:tcW w:w="1668" w:type="dxa"/>
          </w:tcPr>
          <w:p w:rsidR="00AB158D" w:rsidRDefault="00AB158D" w:rsidP="00556480">
            <w:pPr>
              <w:tabs>
                <w:tab w:val="right" w:leader="dot" w:pos="9072"/>
              </w:tabs>
            </w:pPr>
          </w:p>
          <w:p w:rsidR="00AB158D" w:rsidRDefault="00AB158D" w:rsidP="00556480">
            <w:pPr>
              <w:tabs>
                <w:tab w:val="right" w:leader="dot" w:pos="9072"/>
              </w:tabs>
            </w:pPr>
          </w:p>
        </w:tc>
        <w:tc>
          <w:tcPr>
            <w:tcW w:w="1842" w:type="dxa"/>
          </w:tcPr>
          <w:p w:rsidR="00AB158D" w:rsidRDefault="00AB158D" w:rsidP="00556480">
            <w:pPr>
              <w:tabs>
                <w:tab w:val="right" w:leader="dot" w:pos="9072"/>
              </w:tabs>
            </w:pPr>
          </w:p>
        </w:tc>
        <w:tc>
          <w:tcPr>
            <w:tcW w:w="2127" w:type="dxa"/>
          </w:tcPr>
          <w:p w:rsidR="00AB158D" w:rsidRDefault="00AB158D" w:rsidP="00556480">
            <w:pPr>
              <w:tabs>
                <w:tab w:val="right" w:leader="dot" w:pos="9072"/>
              </w:tabs>
            </w:pPr>
          </w:p>
        </w:tc>
        <w:tc>
          <w:tcPr>
            <w:tcW w:w="1842" w:type="dxa"/>
          </w:tcPr>
          <w:p w:rsidR="00AB158D" w:rsidRDefault="00AB158D" w:rsidP="00556480">
            <w:pPr>
              <w:tabs>
                <w:tab w:val="right" w:leader="dot" w:pos="9072"/>
              </w:tabs>
            </w:pPr>
          </w:p>
        </w:tc>
      </w:tr>
    </w:tbl>
    <w:p w:rsidR="00AB158D" w:rsidRDefault="00AB158D" w:rsidP="00AB158D">
      <w:pPr>
        <w:tabs>
          <w:tab w:val="right" w:leader="dot" w:pos="9072"/>
        </w:tabs>
      </w:pPr>
    </w:p>
    <w:p w:rsidR="00AB158D" w:rsidRPr="009052C4" w:rsidRDefault="00AB158D" w:rsidP="00AB158D">
      <w:pPr>
        <w:pStyle w:val="Nagwek4"/>
        <w:rPr>
          <w:b w:val="0"/>
        </w:rPr>
      </w:pPr>
      <w:r w:rsidRPr="009052C4">
        <w:rPr>
          <w:b w:val="0"/>
        </w:rPr>
        <w:t xml:space="preserve">WYKAZ MINIMALNEGO WYPOSAŻENIA LABORATORYJNEGO </w:t>
      </w:r>
      <w:r w:rsidRPr="009052C4">
        <w:rPr>
          <w:b w:val="0"/>
        </w:rPr>
        <w:br/>
        <w:t>NIEZBĘDNEGO PRZY PROWADZONYCH PRACACH</w:t>
      </w:r>
    </w:p>
    <w:tbl>
      <w:tblPr>
        <w:tblW w:w="7584" w:type="dxa"/>
        <w:jc w:val="center"/>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5494"/>
        <w:gridCol w:w="2090"/>
      </w:tblGrid>
      <w:tr w:rsidR="00AB158D" w:rsidTr="00556480">
        <w:trPr>
          <w:jc w:val="center"/>
        </w:trPr>
        <w:tc>
          <w:tcPr>
            <w:tcW w:w="5494" w:type="dxa"/>
          </w:tcPr>
          <w:p w:rsidR="00AB158D" w:rsidRPr="004358BB" w:rsidRDefault="00AB158D" w:rsidP="00C56E6F">
            <w:pPr>
              <w:tabs>
                <w:tab w:val="right" w:leader="dot" w:pos="9072"/>
              </w:tabs>
              <w:spacing w:after="0"/>
              <w:jc w:val="center"/>
            </w:pPr>
            <w:r w:rsidRPr="004358BB">
              <w:t>RODZAJ SPRZĘTU</w:t>
            </w:r>
          </w:p>
        </w:tc>
        <w:tc>
          <w:tcPr>
            <w:tcW w:w="2090" w:type="dxa"/>
          </w:tcPr>
          <w:p w:rsidR="00AB158D" w:rsidRPr="004358BB" w:rsidRDefault="00AB158D" w:rsidP="00C56E6F">
            <w:pPr>
              <w:tabs>
                <w:tab w:val="right" w:leader="dot" w:pos="9072"/>
              </w:tabs>
              <w:spacing w:after="0"/>
              <w:jc w:val="center"/>
            </w:pPr>
            <w:r w:rsidRPr="004358BB">
              <w:t>ILOŚĆ SZTUK</w:t>
            </w:r>
          </w:p>
        </w:tc>
      </w:tr>
      <w:tr w:rsidR="00AB158D" w:rsidTr="00556480">
        <w:trPr>
          <w:jc w:val="center"/>
        </w:trPr>
        <w:tc>
          <w:tcPr>
            <w:tcW w:w="5494" w:type="dxa"/>
          </w:tcPr>
          <w:p w:rsidR="00AB158D" w:rsidRPr="004358BB" w:rsidRDefault="00AB158D" w:rsidP="00C56E6F">
            <w:pPr>
              <w:tabs>
                <w:tab w:val="right" w:leader="dot" w:pos="9072"/>
              </w:tabs>
              <w:spacing w:after="0"/>
            </w:pPr>
            <w:r w:rsidRPr="004358BB">
              <w:t>Termometr do pomiaru temperatury powietrza</w:t>
            </w:r>
          </w:p>
        </w:tc>
        <w:tc>
          <w:tcPr>
            <w:tcW w:w="2090" w:type="dxa"/>
          </w:tcPr>
          <w:p w:rsidR="00AB158D" w:rsidRPr="004358BB" w:rsidRDefault="00AB158D" w:rsidP="00C56E6F">
            <w:pPr>
              <w:tabs>
                <w:tab w:val="right" w:leader="dot" w:pos="9072"/>
              </w:tabs>
              <w:spacing w:after="0"/>
            </w:pPr>
          </w:p>
        </w:tc>
      </w:tr>
      <w:tr w:rsidR="00AB158D" w:rsidTr="00556480">
        <w:trPr>
          <w:jc w:val="center"/>
        </w:trPr>
        <w:tc>
          <w:tcPr>
            <w:tcW w:w="5494" w:type="dxa"/>
          </w:tcPr>
          <w:p w:rsidR="00AB158D" w:rsidRPr="004358BB" w:rsidRDefault="00AB158D" w:rsidP="00C56E6F">
            <w:pPr>
              <w:tabs>
                <w:tab w:val="right" w:leader="dot" w:pos="9072"/>
              </w:tabs>
              <w:spacing w:after="0"/>
            </w:pPr>
            <w:r w:rsidRPr="004358BB">
              <w:t>Termometr do pomiaru temperatury podłoża</w:t>
            </w:r>
          </w:p>
        </w:tc>
        <w:tc>
          <w:tcPr>
            <w:tcW w:w="2090" w:type="dxa"/>
          </w:tcPr>
          <w:p w:rsidR="00AB158D" w:rsidRPr="004358BB" w:rsidRDefault="00AB158D" w:rsidP="00C56E6F">
            <w:pPr>
              <w:tabs>
                <w:tab w:val="right" w:leader="dot" w:pos="9072"/>
              </w:tabs>
              <w:spacing w:after="0"/>
            </w:pPr>
          </w:p>
        </w:tc>
      </w:tr>
      <w:tr w:rsidR="00AB158D" w:rsidTr="00556480">
        <w:trPr>
          <w:jc w:val="center"/>
        </w:trPr>
        <w:tc>
          <w:tcPr>
            <w:tcW w:w="5494" w:type="dxa"/>
          </w:tcPr>
          <w:p w:rsidR="00AB158D" w:rsidRPr="004358BB" w:rsidRDefault="00AB158D" w:rsidP="00C56E6F">
            <w:pPr>
              <w:tabs>
                <w:tab w:val="right" w:leader="dot" w:pos="9072"/>
              </w:tabs>
              <w:spacing w:after="0"/>
            </w:pPr>
            <w:r w:rsidRPr="004358BB">
              <w:t>Termometr do pomiaru temperatury materiałów</w:t>
            </w:r>
          </w:p>
        </w:tc>
        <w:tc>
          <w:tcPr>
            <w:tcW w:w="2090" w:type="dxa"/>
          </w:tcPr>
          <w:p w:rsidR="00AB158D" w:rsidRPr="004358BB" w:rsidRDefault="00AB158D" w:rsidP="00C56E6F">
            <w:pPr>
              <w:tabs>
                <w:tab w:val="right" w:leader="dot" w:pos="9072"/>
              </w:tabs>
              <w:spacing w:after="0"/>
            </w:pPr>
          </w:p>
        </w:tc>
      </w:tr>
      <w:tr w:rsidR="00AB158D" w:rsidTr="00556480">
        <w:trPr>
          <w:jc w:val="center"/>
        </w:trPr>
        <w:tc>
          <w:tcPr>
            <w:tcW w:w="5494" w:type="dxa"/>
          </w:tcPr>
          <w:p w:rsidR="00AB158D" w:rsidRPr="004358BB" w:rsidRDefault="00AB158D" w:rsidP="00C56E6F">
            <w:pPr>
              <w:tabs>
                <w:tab w:val="right" w:leader="dot" w:pos="9072"/>
              </w:tabs>
              <w:spacing w:after="0"/>
            </w:pPr>
            <w:r w:rsidRPr="004358BB">
              <w:t>Higrometr</w:t>
            </w:r>
          </w:p>
        </w:tc>
        <w:tc>
          <w:tcPr>
            <w:tcW w:w="2090" w:type="dxa"/>
          </w:tcPr>
          <w:p w:rsidR="00AB158D" w:rsidRPr="004358BB" w:rsidRDefault="00AB158D" w:rsidP="00C56E6F">
            <w:pPr>
              <w:tabs>
                <w:tab w:val="right" w:leader="dot" w:pos="9072"/>
              </w:tabs>
              <w:spacing w:after="0"/>
            </w:pPr>
          </w:p>
        </w:tc>
      </w:tr>
      <w:tr w:rsidR="00AB158D" w:rsidTr="00556480">
        <w:trPr>
          <w:jc w:val="center"/>
        </w:trPr>
        <w:tc>
          <w:tcPr>
            <w:tcW w:w="5494" w:type="dxa"/>
          </w:tcPr>
          <w:p w:rsidR="00AB158D" w:rsidRPr="004358BB" w:rsidRDefault="00AB158D" w:rsidP="00C56E6F">
            <w:pPr>
              <w:tabs>
                <w:tab w:val="right" w:leader="dot" w:pos="9072"/>
              </w:tabs>
              <w:spacing w:after="0"/>
            </w:pPr>
            <w:r w:rsidRPr="004358BB">
              <w:t>Fenoloftaleina</w:t>
            </w:r>
          </w:p>
        </w:tc>
        <w:tc>
          <w:tcPr>
            <w:tcW w:w="2090" w:type="dxa"/>
          </w:tcPr>
          <w:p w:rsidR="00AB158D" w:rsidRPr="004358BB" w:rsidRDefault="00AB158D" w:rsidP="00C56E6F">
            <w:pPr>
              <w:tabs>
                <w:tab w:val="right" w:leader="dot" w:pos="9072"/>
              </w:tabs>
              <w:spacing w:after="0"/>
            </w:pPr>
          </w:p>
        </w:tc>
      </w:tr>
      <w:tr w:rsidR="00AB158D" w:rsidTr="00556480">
        <w:trPr>
          <w:jc w:val="center"/>
        </w:trPr>
        <w:tc>
          <w:tcPr>
            <w:tcW w:w="5494" w:type="dxa"/>
          </w:tcPr>
          <w:p w:rsidR="00AB158D" w:rsidRPr="004358BB" w:rsidRDefault="00AB158D" w:rsidP="00C56E6F">
            <w:pPr>
              <w:tabs>
                <w:tab w:val="right" w:leader="dot" w:pos="9072"/>
              </w:tabs>
              <w:spacing w:after="0"/>
            </w:pPr>
            <w:r w:rsidRPr="004358BB">
              <w:t>Aparat „pull-off”</w:t>
            </w:r>
          </w:p>
        </w:tc>
        <w:tc>
          <w:tcPr>
            <w:tcW w:w="2090" w:type="dxa"/>
          </w:tcPr>
          <w:p w:rsidR="00AB158D" w:rsidRPr="004358BB" w:rsidRDefault="00AB158D" w:rsidP="00C56E6F">
            <w:pPr>
              <w:tabs>
                <w:tab w:val="right" w:leader="dot" w:pos="9072"/>
              </w:tabs>
              <w:spacing w:after="0"/>
            </w:pPr>
          </w:p>
        </w:tc>
      </w:tr>
      <w:tr w:rsidR="00AB158D" w:rsidTr="00556480">
        <w:trPr>
          <w:jc w:val="center"/>
        </w:trPr>
        <w:tc>
          <w:tcPr>
            <w:tcW w:w="5494" w:type="dxa"/>
          </w:tcPr>
          <w:p w:rsidR="00AB158D" w:rsidRPr="004358BB" w:rsidRDefault="00AB158D" w:rsidP="00C56E6F">
            <w:pPr>
              <w:tabs>
                <w:tab w:val="right" w:leader="dot" w:pos="9072"/>
              </w:tabs>
              <w:spacing w:after="0"/>
            </w:pPr>
            <w:r w:rsidRPr="004358BB">
              <w:t>Inne:</w:t>
            </w:r>
          </w:p>
        </w:tc>
        <w:tc>
          <w:tcPr>
            <w:tcW w:w="2090" w:type="dxa"/>
          </w:tcPr>
          <w:p w:rsidR="00AB158D" w:rsidRPr="004358BB" w:rsidRDefault="00AB158D" w:rsidP="00C56E6F">
            <w:pPr>
              <w:tabs>
                <w:tab w:val="right" w:leader="dot" w:pos="9072"/>
              </w:tabs>
              <w:spacing w:after="0"/>
            </w:pPr>
          </w:p>
        </w:tc>
      </w:tr>
      <w:tr w:rsidR="00AB158D" w:rsidTr="00556480">
        <w:trPr>
          <w:jc w:val="center"/>
        </w:trPr>
        <w:tc>
          <w:tcPr>
            <w:tcW w:w="5494" w:type="dxa"/>
          </w:tcPr>
          <w:p w:rsidR="00AB158D" w:rsidRPr="004358BB" w:rsidRDefault="00AB158D" w:rsidP="00C56E6F">
            <w:pPr>
              <w:tabs>
                <w:tab w:val="right" w:leader="dot" w:pos="9072"/>
              </w:tabs>
              <w:spacing w:after="0"/>
            </w:pPr>
          </w:p>
        </w:tc>
        <w:tc>
          <w:tcPr>
            <w:tcW w:w="2090" w:type="dxa"/>
          </w:tcPr>
          <w:p w:rsidR="00AB158D" w:rsidRPr="004358BB" w:rsidRDefault="00AB158D" w:rsidP="00C56E6F">
            <w:pPr>
              <w:tabs>
                <w:tab w:val="right" w:leader="dot" w:pos="9072"/>
              </w:tabs>
              <w:spacing w:after="0"/>
            </w:pPr>
          </w:p>
        </w:tc>
      </w:tr>
      <w:tr w:rsidR="00AB158D" w:rsidTr="00556480">
        <w:trPr>
          <w:jc w:val="center"/>
        </w:trPr>
        <w:tc>
          <w:tcPr>
            <w:tcW w:w="5494" w:type="dxa"/>
          </w:tcPr>
          <w:p w:rsidR="00AB158D" w:rsidRPr="004358BB" w:rsidRDefault="00AB158D" w:rsidP="00C56E6F">
            <w:pPr>
              <w:tabs>
                <w:tab w:val="right" w:leader="dot" w:pos="9072"/>
              </w:tabs>
              <w:spacing w:after="0"/>
            </w:pPr>
          </w:p>
        </w:tc>
        <w:tc>
          <w:tcPr>
            <w:tcW w:w="2090" w:type="dxa"/>
          </w:tcPr>
          <w:p w:rsidR="00AB158D" w:rsidRPr="004358BB" w:rsidRDefault="00AB158D" w:rsidP="00C56E6F">
            <w:pPr>
              <w:tabs>
                <w:tab w:val="right" w:leader="dot" w:pos="9072"/>
              </w:tabs>
              <w:spacing w:after="0"/>
            </w:pPr>
          </w:p>
        </w:tc>
      </w:tr>
      <w:tr w:rsidR="00AB158D" w:rsidTr="00556480">
        <w:trPr>
          <w:jc w:val="center"/>
        </w:trPr>
        <w:tc>
          <w:tcPr>
            <w:tcW w:w="5494" w:type="dxa"/>
          </w:tcPr>
          <w:p w:rsidR="00AB158D" w:rsidRPr="004358BB" w:rsidRDefault="00AB158D" w:rsidP="00C56E6F">
            <w:pPr>
              <w:tabs>
                <w:tab w:val="right" w:leader="dot" w:pos="9072"/>
              </w:tabs>
              <w:spacing w:after="0"/>
            </w:pPr>
          </w:p>
        </w:tc>
        <w:tc>
          <w:tcPr>
            <w:tcW w:w="2090" w:type="dxa"/>
          </w:tcPr>
          <w:p w:rsidR="00AB158D" w:rsidRPr="004358BB" w:rsidRDefault="00AB158D" w:rsidP="00C56E6F">
            <w:pPr>
              <w:tabs>
                <w:tab w:val="right" w:leader="dot" w:pos="9072"/>
              </w:tabs>
              <w:spacing w:after="0"/>
            </w:pPr>
          </w:p>
        </w:tc>
      </w:tr>
      <w:tr w:rsidR="00AB158D" w:rsidTr="00556480">
        <w:trPr>
          <w:jc w:val="center"/>
        </w:trPr>
        <w:tc>
          <w:tcPr>
            <w:tcW w:w="5494" w:type="dxa"/>
          </w:tcPr>
          <w:p w:rsidR="00AB158D" w:rsidRPr="004358BB" w:rsidRDefault="00AB158D" w:rsidP="00C56E6F">
            <w:pPr>
              <w:tabs>
                <w:tab w:val="right" w:leader="dot" w:pos="9072"/>
              </w:tabs>
              <w:spacing w:after="0"/>
            </w:pPr>
          </w:p>
        </w:tc>
        <w:tc>
          <w:tcPr>
            <w:tcW w:w="2090" w:type="dxa"/>
          </w:tcPr>
          <w:p w:rsidR="00AB158D" w:rsidRPr="004358BB" w:rsidRDefault="00AB158D" w:rsidP="00C56E6F">
            <w:pPr>
              <w:tabs>
                <w:tab w:val="right" w:leader="dot" w:pos="9072"/>
              </w:tabs>
              <w:spacing w:after="0"/>
            </w:pPr>
          </w:p>
        </w:tc>
      </w:tr>
    </w:tbl>
    <w:p w:rsidR="00AB158D" w:rsidRDefault="00AB158D" w:rsidP="00C56E6F">
      <w:pPr>
        <w:tabs>
          <w:tab w:val="right" w:leader="dot" w:pos="9072"/>
        </w:tabs>
        <w:spacing w:after="0"/>
        <w:rPr>
          <w:b/>
          <w:i/>
        </w:rPr>
      </w:pPr>
    </w:p>
    <w:p w:rsidR="00FF3D1D" w:rsidRDefault="00FF3D1D" w:rsidP="00FF3D1D">
      <w:pPr>
        <w:pStyle w:val="Nagwek2"/>
      </w:pPr>
    </w:p>
    <w:p w:rsidR="00FF3D1D" w:rsidRPr="00FF3D1D" w:rsidRDefault="00FF3D1D" w:rsidP="00FF3D1D"/>
    <w:p w:rsidR="00AB158D" w:rsidRPr="009052C4" w:rsidRDefault="00AB158D" w:rsidP="00AB158D">
      <w:pPr>
        <w:pStyle w:val="Nagwek4"/>
        <w:rPr>
          <w:b w:val="0"/>
        </w:rPr>
      </w:pPr>
      <w:r w:rsidRPr="009052C4">
        <w:rPr>
          <w:b w:val="0"/>
        </w:rPr>
        <w:t>WYKAZ ZAAKCEPTOWANEGO SPRZĘTU I NARZĘDZI:</w:t>
      </w:r>
    </w:p>
    <w:tbl>
      <w:tblPr>
        <w:tblW w:w="7654" w:type="dxa"/>
        <w:jc w:val="center"/>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5529"/>
        <w:gridCol w:w="2125"/>
      </w:tblGrid>
      <w:tr w:rsidR="00AB158D" w:rsidTr="00556480">
        <w:trPr>
          <w:jc w:val="center"/>
        </w:trPr>
        <w:tc>
          <w:tcPr>
            <w:tcW w:w="5529" w:type="dxa"/>
          </w:tcPr>
          <w:p w:rsidR="00AB158D" w:rsidRPr="00725939" w:rsidRDefault="00AB158D" w:rsidP="00556480">
            <w:pPr>
              <w:tabs>
                <w:tab w:val="right" w:leader="dot" w:pos="9072"/>
              </w:tabs>
              <w:jc w:val="center"/>
            </w:pPr>
            <w:r w:rsidRPr="00725939">
              <w:t>RODZAJ SPRZĘTU</w:t>
            </w:r>
          </w:p>
        </w:tc>
        <w:tc>
          <w:tcPr>
            <w:tcW w:w="2125" w:type="dxa"/>
          </w:tcPr>
          <w:p w:rsidR="00AB158D" w:rsidRPr="00725939" w:rsidRDefault="00AB158D" w:rsidP="00556480">
            <w:pPr>
              <w:tabs>
                <w:tab w:val="right" w:leader="dot" w:pos="9072"/>
              </w:tabs>
              <w:jc w:val="center"/>
            </w:pPr>
            <w:r w:rsidRPr="00725939">
              <w:t>ILOŚĆ SZTUK</w:t>
            </w:r>
          </w:p>
        </w:tc>
      </w:tr>
      <w:tr w:rsidR="00AB158D" w:rsidTr="00556480">
        <w:trPr>
          <w:jc w:val="center"/>
        </w:trPr>
        <w:tc>
          <w:tcPr>
            <w:tcW w:w="5529" w:type="dxa"/>
          </w:tcPr>
          <w:p w:rsidR="00AB158D" w:rsidRPr="00725939" w:rsidRDefault="00AB158D" w:rsidP="00556480">
            <w:pPr>
              <w:tabs>
                <w:tab w:val="right" w:leader="dot" w:pos="9072"/>
              </w:tabs>
            </w:pPr>
          </w:p>
        </w:tc>
        <w:tc>
          <w:tcPr>
            <w:tcW w:w="2125" w:type="dxa"/>
          </w:tcPr>
          <w:p w:rsidR="00AB158D" w:rsidRPr="00725939" w:rsidRDefault="00AB158D" w:rsidP="00556480">
            <w:pPr>
              <w:tabs>
                <w:tab w:val="right" w:leader="dot" w:pos="9072"/>
              </w:tabs>
            </w:pPr>
          </w:p>
        </w:tc>
      </w:tr>
      <w:tr w:rsidR="00AB158D" w:rsidTr="00556480">
        <w:trPr>
          <w:jc w:val="center"/>
        </w:trPr>
        <w:tc>
          <w:tcPr>
            <w:tcW w:w="5529" w:type="dxa"/>
          </w:tcPr>
          <w:p w:rsidR="00AB158D" w:rsidRPr="00725939" w:rsidRDefault="00AB158D" w:rsidP="00556480">
            <w:pPr>
              <w:tabs>
                <w:tab w:val="right" w:leader="dot" w:pos="9072"/>
              </w:tabs>
            </w:pPr>
          </w:p>
        </w:tc>
        <w:tc>
          <w:tcPr>
            <w:tcW w:w="2125" w:type="dxa"/>
          </w:tcPr>
          <w:p w:rsidR="00AB158D" w:rsidRPr="00725939" w:rsidRDefault="00AB158D" w:rsidP="00556480">
            <w:pPr>
              <w:tabs>
                <w:tab w:val="right" w:leader="dot" w:pos="9072"/>
              </w:tabs>
            </w:pPr>
          </w:p>
        </w:tc>
      </w:tr>
      <w:tr w:rsidR="00AB158D" w:rsidTr="00556480">
        <w:trPr>
          <w:jc w:val="center"/>
        </w:trPr>
        <w:tc>
          <w:tcPr>
            <w:tcW w:w="5529" w:type="dxa"/>
          </w:tcPr>
          <w:p w:rsidR="00AB158D" w:rsidRPr="00725939" w:rsidRDefault="00AB158D" w:rsidP="00556480">
            <w:pPr>
              <w:tabs>
                <w:tab w:val="right" w:leader="dot" w:pos="9072"/>
              </w:tabs>
            </w:pPr>
          </w:p>
        </w:tc>
        <w:tc>
          <w:tcPr>
            <w:tcW w:w="2125" w:type="dxa"/>
          </w:tcPr>
          <w:p w:rsidR="00AB158D" w:rsidRPr="00725939" w:rsidRDefault="00AB158D" w:rsidP="00556480">
            <w:pPr>
              <w:tabs>
                <w:tab w:val="right" w:leader="dot" w:pos="9072"/>
              </w:tabs>
            </w:pPr>
          </w:p>
        </w:tc>
      </w:tr>
      <w:tr w:rsidR="00AB158D" w:rsidTr="00556480">
        <w:trPr>
          <w:jc w:val="center"/>
        </w:trPr>
        <w:tc>
          <w:tcPr>
            <w:tcW w:w="5529" w:type="dxa"/>
          </w:tcPr>
          <w:p w:rsidR="00AB158D" w:rsidRPr="00725939" w:rsidRDefault="00AB158D" w:rsidP="00556480">
            <w:pPr>
              <w:tabs>
                <w:tab w:val="right" w:leader="dot" w:pos="9072"/>
              </w:tabs>
            </w:pPr>
          </w:p>
        </w:tc>
        <w:tc>
          <w:tcPr>
            <w:tcW w:w="2125" w:type="dxa"/>
          </w:tcPr>
          <w:p w:rsidR="00AB158D" w:rsidRPr="00725939" w:rsidRDefault="00AB158D" w:rsidP="00556480">
            <w:pPr>
              <w:tabs>
                <w:tab w:val="right" w:leader="dot" w:pos="9072"/>
              </w:tabs>
            </w:pPr>
          </w:p>
        </w:tc>
      </w:tr>
    </w:tbl>
    <w:p w:rsidR="00AB158D" w:rsidRDefault="00AB158D" w:rsidP="00AB158D">
      <w:pPr>
        <w:tabs>
          <w:tab w:val="right" w:leader="dot" w:pos="9072"/>
        </w:tabs>
      </w:pPr>
    </w:p>
    <w:p w:rsidR="0026660A" w:rsidRDefault="0026660A" w:rsidP="0026660A">
      <w:pPr>
        <w:pStyle w:val="Nagwek2"/>
      </w:pPr>
    </w:p>
    <w:p w:rsidR="0026660A" w:rsidRPr="0026660A" w:rsidRDefault="0026660A" w:rsidP="0026660A"/>
    <w:p w:rsidR="00AB158D" w:rsidRPr="000663CA" w:rsidRDefault="00AB158D" w:rsidP="00AB158D">
      <w:pPr>
        <w:tabs>
          <w:tab w:val="right" w:leader="dot" w:pos="9072"/>
        </w:tabs>
      </w:pPr>
      <w:r w:rsidRPr="000663CA">
        <w:lastRenderedPageBreak/>
        <w:t>INNE USTALENIA TECHNOLOGICZNE:</w:t>
      </w:r>
    </w:p>
    <w:p w:rsidR="00AB158D" w:rsidRPr="000663CA" w:rsidRDefault="00AB158D" w:rsidP="00AB158D">
      <w:pPr>
        <w:tabs>
          <w:tab w:val="right" w:leader="dot" w:pos="9072"/>
        </w:tabs>
        <w:jc w:val="center"/>
      </w:pPr>
      <w:r w:rsidRPr="000663CA">
        <w:t xml:space="preserve">Wykonawca                                                                   </w:t>
      </w:r>
      <w:r w:rsidR="005C2BC9">
        <w:t>Inspektor nadzoru</w:t>
      </w:r>
    </w:p>
    <w:p w:rsidR="00AB158D" w:rsidRPr="000663CA" w:rsidRDefault="00AB158D" w:rsidP="00AB158D">
      <w:pPr>
        <w:tabs>
          <w:tab w:val="right" w:leader="dot" w:pos="9072"/>
        </w:tabs>
      </w:pPr>
    </w:p>
    <w:p w:rsidR="00AB158D" w:rsidRPr="000663CA" w:rsidRDefault="00AB158D" w:rsidP="00AB158D">
      <w:pPr>
        <w:tabs>
          <w:tab w:val="right" w:leader="dot" w:pos="9072"/>
        </w:tabs>
      </w:pPr>
    </w:p>
    <w:p w:rsidR="00AB158D" w:rsidRDefault="00AB158D" w:rsidP="00AB158D">
      <w:r w:rsidRPr="000663CA">
        <w:t>Data:</w:t>
      </w:r>
    </w:p>
    <w:p w:rsidR="00AB158D" w:rsidRDefault="00AB158D" w:rsidP="00AB158D">
      <w:pPr>
        <w:jc w:val="right"/>
        <w:rPr>
          <w:b/>
          <w:sz w:val="28"/>
        </w:rPr>
      </w:pPr>
      <w:r>
        <w:br w:type="page"/>
      </w:r>
      <w:r w:rsidRPr="000663CA">
        <w:rPr>
          <w:b/>
          <w:caps/>
        </w:rPr>
        <w:lastRenderedPageBreak/>
        <w:t xml:space="preserve">Załącznik </w:t>
      </w:r>
      <w:r w:rsidRPr="000663CA">
        <w:rPr>
          <w:b/>
        </w:rPr>
        <w:t>2</w:t>
      </w:r>
    </w:p>
    <w:p w:rsidR="00AB158D" w:rsidRDefault="00AB158D" w:rsidP="00AB158D">
      <w:pPr>
        <w:tabs>
          <w:tab w:val="right" w:leader="dot" w:pos="9072"/>
        </w:tabs>
        <w:ind w:left="5580"/>
      </w:pPr>
      <w:r>
        <w:t>Kontrakt nr ................</w:t>
      </w:r>
    </w:p>
    <w:p w:rsidR="00AB158D" w:rsidRDefault="00AB158D" w:rsidP="00AB158D">
      <w:pPr>
        <w:tabs>
          <w:tab w:val="right" w:leader="dot" w:pos="9072"/>
        </w:tabs>
        <w:ind w:left="5580"/>
      </w:pPr>
      <w:r>
        <w:t>Nazwa kontraktu .......</w:t>
      </w:r>
    </w:p>
    <w:p w:rsidR="00AB158D" w:rsidRDefault="00AB158D" w:rsidP="00AB158D">
      <w:pPr>
        <w:tabs>
          <w:tab w:val="right" w:leader="dot" w:pos="9072"/>
        </w:tabs>
        <w:ind w:left="5580"/>
      </w:pPr>
      <w:r>
        <w:t>Umowa nr..................</w:t>
      </w:r>
    </w:p>
    <w:p w:rsidR="00AB158D" w:rsidRDefault="00AB158D" w:rsidP="00AB158D">
      <w:pPr>
        <w:tabs>
          <w:tab w:val="right" w:leader="dot" w:pos="9072"/>
        </w:tabs>
      </w:pPr>
    </w:p>
    <w:p w:rsidR="00AB158D" w:rsidRPr="0051600F" w:rsidRDefault="00AB158D" w:rsidP="00AB158D">
      <w:pPr>
        <w:tabs>
          <w:tab w:val="right" w:leader="dot" w:pos="9072"/>
        </w:tabs>
        <w:jc w:val="center"/>
      </w:pPr>
      <w:r w:rsidRPr="0051600F">
        <w:rPr>
          <w:b/>
        </w:rPr>
        <w:t>PROTOKÓŁ WYKONANIA ROBÓT Nr ….. DZIAŁKA Nr …..</w:t>
      </w:r>
      <w:r w:rsidRPr="0051600F">
        <w:rPr>
          <w:b/>
        </w:rPr>
        <w:br/>
        <w:t>PROTOKÓŁ KONTROLI</w:t>
      </w:r>
      <w:r w:rsidRPr="0051600F">
        <w:rPr>
          <w:b/>
        </w:rPr>
        <w:br/>
        <w:t>PRZYGOTOWANIA PODŁOŻA BETONOWEGO</w:t>
      </w:r>
    </w:p>
    <w:p w:rsidR="00AB158D" w:rsidRDefault="00AB158D" w:rsidP="00AB158D">
      <w:pPr>
        <w:tabs>
          <w:tab w:val="right" w:leader="dot" w:pos="9072"/>
        </w:tabs>
      </w:pPr>
    </w:p>
    <w:p w:rsidR="00AB158D" w:rsidRDefault="00AB158D" w:rsidP="00C56E6F">
      <w:pPr>
        <w:tabs>
          <w:tab w:val="right" w:leader="dot" w:pos="9072"/>
        </w:tabs>
        <w:spacing w:after="0"/>
      </w:pPr>
      <w:r>
        <w:t>Obiekt: ................................................................................................................................</w:t>
      </w:r>
    </w:p>
    <w:p w:rsidR="00AB158D" w:rsidRDefault="00AB158D" w:rsidP="00C56E6F">
      <w:pPr>
        <w:tabs>
          <w:tab w:val="right" w:leader="dot" w:pos="9072"/>
        </w:tabs>
        <w:spacing w:after="0"/>
      </w:pPr>
      <w:r>
        <w:t>Element: ................................................................................................................................</w:t>
      </w:r>
    </w:p>
    <w:p w:rsidR="00AB158D" w:rsidRDefault="00AB158D" w:rsidP="00C56E6F">
      <w:pPr>
        <w:tabs>
          <w:tab w:val="right" w:leader="dot" w:pos="7380"/>
          <w:tab w:val="right" w:leader="dot" w:pos="9072"/>
        </w:tabs>
        <w:spacing w:after="0"/>
      </w:pPr>
      <w:r>
        <w:t>Zakres robót: ...............................................[m</w:t>
      </w:r>
      <w:r>
        <w:rPr>
          <w:vertAlign w:val="superscript"/>
        </w:rPr>
        <w:t>2</w:t>
      </w:r>
      <w:r>
        <w:t xml:space="preserve">]   rysunek załącznik nr: </w:t>
      </w:r>
      <w:r>
        <w:tab/>
      </w:r>
    </w:p>
    <w:p w:rsidR="00AB158D" w:rsidRDefault="00AB158D" w:rsidP="00C56E6F">
      <w:pPr>
        <w:tabs>
          <w:tab w:val="right" w:leader="dot" w:pos="9072"/>
        </w:tabs>
        <w:spacing w:after="0"/>
      </w:pPr>
      <w:r>
        <w:t>Termin wykonania prac: ...........................................................................................................</w:t>
      </w:r>
    </w:p>
    <w:p w:rsidR="00AB158D" w:rsidRDefault="00AB158D" w:rsidP="00C56E6F">
      <w:pPr>
        <w:tabs>
          <w:tab w:val="right" w:leader="dot" w:pos="9072"/>
        </w:tabs>
        <w:spacing w:after="0"/>
      </w:pPr>
      <w:r>
        <w:t>Sposób czyszczenia:..............................................................................................................</w:t>
      </w:r>
    </w:p>
    <w:p w:rsidR="00AB158D" w:rsidRPr="0051600F" w:rsidRDefault="00AB158D" w:rsidP="00C56E6F">
      <w:pPr>
        <w:tabs>
          <w:tab w:val="right" w:leader="dot" w:pos="9072"/>
        </w:tabs>
        <w:spacing w:after="0"/>
      </w:pPr>
      <w:r w:rsidRPr="0051600F">
        <w:t>KONTROLA WYKONANIA PRAC (WYNIKI BADAŃ KONTROLNYCH)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5"/>
        <w:gridCol w:w="1708"/>
        <w:gridCol w:w="1708"/>
        <w:gridCol w:w="1875"/>
        <w:gridCol w:w="1316"/>
        <w:gridCol w:w="1061"/>
      </w:tblGrid>
      <w:tr w:rsidR="00AB158D" w:rsidTr="00556480">
        <w:tc>
          <w:tcPr>
            <w:tcW w:w="506" w:type="dxa"/>
          </w:tcPr>
          <w:p w:rsidR="00AB158D" w:rsidRPr="009052C4" w:rsidRDefault="00AB158D" w:rsidP="00556480">
            <w:pPr>
              <w:pStyle w:val="Nagwek4"/>
              <w:rPr>
                <w:b w:val="0"/>
              </w:rPr>
            </w:pPr>
            <w:r w:rsidRPr="009052C4">
              <w:rPr>
                <w:b w:val="0"/>
              </w:rPr>
              <w:t>Lp.</w:t>
            </w:r>
          </w:p>
        </w:tc>
        <w:tc>
          <w:tcPr>
            <w:tcW w:w="1659" w:type="dxa"/>
          </w:tcPr>
          <w:p w:rsidR="00AB158D" w:rsidRPr="009052C4" w:rsidRDefault="00AB158D" w:rsidP="00556480">
            <w:pPr>
              <w:pStyle w:val="Nagwek4"/>
              <w:rPr>
                <w:b w:val="0"/>
              </w:rPr>
            </w:pPr>
            <w:r w:rsidRPr="009052C4">
              <w:rPr>
                <w:b w:val="0"/>
              </w:rPr>
              <w:t>Wytrzymałość</w:t>
            </w:r>
          </w:p>
          <w:p w:rsidR="00AB158D" w:rsidRPr="009052C4" w:rsidRDefault="00AB158D" w:rsidP="00556480">
            <w:pPr>
              <w:pStyle w:val="Nagwek4"/>
              <w:rPr>
                <w:b w:val="0"/>
              </w:rPr>
            </w:pPr>
            <w:r w:rsidRPr="009052C4">
              <w:rPr>
                <w:b w:val="0"/>
              </w:rPr>
              <w:t xml:space="preserve"> na ściskanie</w:t>
            </w:r>
          </w:p>
        </w:tc>
        <w:tc>
          <w:tcPr>
            <w:tcW w:w="1592" w:type="dxa"/>
          </w:tcPr>
          <w:p w:rsidR="00AB158D" w:rsidRPr="009052C4" w:rsidRDefault="00AB158D" w:rsidP="00556480">
            <w:pPr>
              <w:pStyle w:val="Nagwek4"/>
              <w:rPr>
                <w:b w:val="0"/>
              </w:rPr>
            </w:pPr>
            <w:r w:rsidRPr="009052C4">
              <w:rPr>
                <w:b w:val="0"/>
              </w:rPr>
              <w:t>Wytrzymałość na odrywanie</w:t>
            </w:r>
          </w:p>
        </w:tc>
        <w:tc>
          <w:tcPr>
            <w:tcW w:w="1571" w:type="dxa"/>
          </w:tcPr>
          <w:p w:rsidR="00AB158D" w:rsidRPr="009052C4" w:rsidRDefault="00AB158D" w:rsidP="00556480">
            <w:pPr>
              <w:pStyle w:val="Nagwek4"/>
              <w:rPr>
                <w:b w:val="0"/>
              </w:rPr>
            </w:pPr>
            <w:r w:rsidRPr="009052C4">
              <w:rPr>
                <w:b w:val="0"/>
              </w:rPr>
              <w:t>Karbonatyzacja</w:t>
            </w:r>
          </w:p>
        </w:tc>
        <w:tc>
          <w:tcPr>
            <w:tcW w:w="1175" w:type="dxa"/>
          </w:tcPr>
          <w:p w:rsidR="00AB158D" w:rsidRPr="009052C4" w:rsidRDefault="00AB158D" w:rsidP="00556480">
            <w:pPr>
              <w:pStyle w:val="Nagwek4"/>
              <w:rPr>
                <w:b w:val="0"/>
              </w:rPr>
            </w:pPr>
            <w:r w:rsidRPr="009052C4">
              <w:rPr>
                <w:b w:val="0"/>
              </w:rPr>
              <w:t>Zawartość chlorków</w:t>
            </w:r>
          </w:p>
        </w:tc>
        <w:tc>
          <w:tcPr>
            <w:tcW w:w="976" w:type="dxa"/>
          </w:tcPr>
          <w:p w:rsidR="00AB158D" w:rsidRPr="009052C4" w:rsidRDefault="00AB158D" w:rsidP="00556480">
            <w:pPr>
              <w:pStyle w:val="Nagwek4"/>
              <w:rPr>
                <w:b w:val="0"/>
              </w:rPr>
            </w:pPr>
            <w:r w:rsidRPr="009052C4">
              <w:rPr>
                <w:b w:val="0"/>
              </w:rPr>
              <w:t>Inne</w:t>
            </w:r>
          </w:p>
          <w:p w:rsidR="00AB158D" w:rsidRPr="009052C4" w:rsidRDefault="00AB158D" w:rsidP="00556480">
            <w:pPr>
              <w:pStyle w:val="Nagwek4"/>
              <w:rPr>
                <w:b w:val="0"/>
              </w:rPr>
            </w:pPr>
            <w:r w:rsidRPr="009052C4">
              <w:rPr>
                <w:b w:val="0"/>
              </w:rPr>
              <w:t>............</w:t>
            </w:r>
          </w:p>
        </w:tc>
      </w:tr>
      <w:tr w:rsidR="00AB158D" w:rsidTr="00556480">
        <w:tc>
          <w:tcPr>
            <w:tcW w:w="506" w:type="dxa"/>
          </w:tcPr>
          <w:p w:rsidR="00AB158D" w:rsidRDefault="00AB158D" w:rsidP="00556480">
            <w:pPr>
              <w:pStyle w:val="Nagwek4"/>
            </w:pPr>
          </w:p>
        </w:tc>
        <w:tc>
          <w:tcPr>
            <w:tcW w:w="1659" w:type="dxa"/>
          </w:tcPr>
          <w:p w:rsidR="00AB158D" w:rsidRDefault="00AB158D" w:rsidP="00556480">
            <w:pPr>
              <w:pStyle w:val="Nagwek4"/>
            </w:pPr>
          </w:p>
        </w:tc>
        <w:tc>
          <w:tcPr>
            <w:tcW w:w="1592" w:type="dxa"/>
          </w:tcPr>
          <w:p w:rsidR="00AB158D" w:rsidRDefault="00AB158D" w:rsidP="00556480">
            <w:pPr>
              <w:pStyle w:val="Nagwek4"/>
            </w:pPr>
          </w:p>
        </w:tc>
        <w:tc>
          <w:tcPr>
            <w:tcW w:w="1571" w:type="dxa"/>
          </w:tcPr>
          <w:p w:rsidR="00AB158D" w:rsidRDefault="00AB158D" w:rsidP="00556480">
            <w:pPr>
              <w:pStyle w:val="Nagwek4"/>
            </w:pPr>
          </w:p>
        </w:tc>
        <w:tc>
          <w:tcPr>
            <w:tcW w:w="1175" w:type="dxa"/>
          </w:tcPr>
          <w:p w:rsidR="00AB158D" w:rsidRDefault="00AB158D" w:rsidP="00556480">
            <w:pPr>
              <w:pStyle w:val="Nagwek4"/>
            </w:pPr>
          </w:p>
        </w:tc>
        <w:tc>
          <w:tcPr>
            <w:tcW w:w="976" w:type="dxa"/>
          </w:tcPr>
          <w:p w:rsidR="00AB158D" w:rsidRDefault="00AB158D" w:rsidP="00556480">
            <w:pPr>
              <w:pStyle w:val="Nagwek4"/>
            </w:pPr>
          </w:p>
        </w:tc>
      </w:tr>
      <w:tr w:rsidR="00AB158D" w:rsidTr="00556480">
        <w:tc>
          <w:tcPr>
            <w:tcW w:w="506" w:type="dxa"/>
          </w:tcPr>
          <w:p w:rsidR="00AB158D" w:rsidRDefault="00AB158D" w:rsidP="00556480">
            <w:pPr>
              <w:pStyle w:val="Nagwek4"/>
            </w:pPr>
          </w:p>
        </w:tc>
        <w:tc>
          <w:tcPr>
            <w:tcW w:w="1659" w:type="dxa"/>
          </w:tcPr>
          <w:p w:rsidR="00AB158D" w:rsidRDefault="00AB158D" w:rsidP="00556480">
            <w:pPr>
              <w:pStyle w:val="Nagwek4"/>
            </w:pPr>
          </w:p>
        </w:tc>
        <w:tc>
          <w:tcPr>
            <w:tcW w:w="1592" w:type="dxa"/>
          </w:tcPr>
          <w:p w:rsidR="00AB158D" w:rsidRDefault="00AB158D" w:rsidP="00556480">
            <w:pPr>
              <w:pStyle w:val="Nagwek4"/>
            </w:pPr>
          </w:p>
        </w:tc>
        <w:tc>
          <w:tcPr>
            <w:tcW w:w="1571" w:type="dxa"/>
          </w:tcPr>
          <w:p w:rsidR="00AB158D" w:rsidRDefault="00AB158D" w:rsidP="00556480">
            <w:pPr>
              <w:pStyle w:val="Nagwek4"/>
            </w:pPr>
          </w:p>
        </w:tc>
        <w:tc>
          <w:tcPr>
            <w:tcW w:w="1175" w:type="dxa"/>
          </w:tcPr>
          <w:p w:rsidR="00AB158D" w:rsidRDefault="00AB158D" w:rsidP="00556480">
            <w:pPr>
              <w:pStyle w:val="Nagwek4"/>
            </w:pPr>
          </w:p>
        </w:tc>
        <w:tc>
          <w:tcPr>
            <w:tcW w:w="976" w:type="dxa"/>
          </w:tcPr>
          <w:p w:rsidR="00AB158D" w:rsidRDefault="00AB158D" w:rsidP="00556480">
            <w:pPr>
              <w:pStyle w:val="Nagwek4"/>
            </w:pPr>
          </w:p>
        </w:tc>
      </w:tr>
      <w:tr w:rsidR="00AB158D" w:rsidTr="00556480">
        <w:tc>
          <w:tcPr>
            <w:tcW w:w="506" w:type="dxa"/>
          </w:tcPr>
          <w:p w:rsidR="00AB158D" w:rsidRDefault="00AB158D" w:rsidP="00556480">
            <w:pPr>
              <w:pStyle w:val="Nagwek4"/>
            </w:pPr>
          </w:p>
        </w:tc>
        <w:tc>
          <w:tcPr>
            <w:tcW w:w="1659" w:type="dxa"/>
          </w:tcPr>
          <w:p w:rsidR="00AB158D" w:rsidRDefault="00AB158D" w:rsidP="00556480">
            <w:pPr>
              <w:pStyle w:val="Nagwek4"/>
            </w:pPr>
          </w:p>
        </w:tc>
        <w:tc>
          <w:tcPr>
            <w:tcW w:w="1592" w:type="dxa"/>
          </w:tcPr>
          <w:p w:rsidR="00AB158D" w:rsidRDefault="00AB158D" w:rsidP="00556480">
            <w:pPr>
              <w:pStyle w:val="Nagwek4"/>
            </w:pPr>
          </w:p>
        </w:tc>
        <w:tc>
          <w:tcPr>
            <w:tcW w:w="1571" w:type="dxa"/>
          </w:tcPr>
          <w:p w:rsidR="00AB158D" w:rsidRDefault="00AB158D" w:rsidP="00556480">
            <w:pPr>
              <w:pStyle w:val="Nagwek4"/>
            </w:pPr>
          </w:p>
        </w:tc>
        <w:tc>
          <w:tcPr>
            <w:tcW w:w="1175" w:type="dxa"/>
          </w:tcPr>
          <w:p w:rsidR="00AB158D" w:rsidRDefault="00AB158D" w:rsidP="00556480">
            <w:pPr>
              <w:pStyle w:val="Nagwek4"/>
            </w:pPr>
          </w:p>
        </w:tc>
        <w:tc>
          <w:tcPr>
            <w:tcW w:w="976" w:type="dxa"/>
          </w:tcPr>
          <w:p w:rsidR="00AB158D" w:rsidRDefault="00AB158D" w:rsidP="00556480">
            <w:pPr>
              <w:pStyle w:val="Nagwek4"/>
            </w:pPr>
          </w:p>
        </w:tc>
      </w:tr>
      <w:tr w:rsidR="00AB158D" w:rsidTr="00556480">
        <w:tc>
          <w:tcPr>
            <w:tcW w:w="506" w:type="dxa"/>
          </w:tcPr>
          <w:p w:rsidR="00AB158D" w:rsidRDefault="00AB158D" w:rsidP="00556480">
            <w:pPr>
              <w:pStyle w:val="Nagwek4"/>
            </w:pPr>
          </w:p>
        </w:tc>
        <w:tc>
          <w:tcPr>
            <w:tcW w:w="1659" w:type="dxa"/>
          </w:tcPr>
          <w:p w:rsidR="00AB158D" w:rsidRDefault="00AB158D" w:rsidP="00556480">
            <w:pPr>
              <w:pStyle w:val="Nagwek4"/>
            </w:pPr>
          </w:p>
        </w:tc>
        <w:tc>
          <w:tcPr>
            <w:tcW w:w="1592" w:type="dxa"/>
          </w:tcPr>
          <w:p w:rsidR="00AB158D" w:rsidRDefault="00AB158D" w:rsidP="00556480">
            <w:pPr>
              <w:pStyle w:val="Nagwek4"/>
            </w:pPr>
          </w:p>
        </w:tc>
        <w:tc>
          <w:tcPr>
            <w:tcW w:w="1571" w:type="dxa"/>
          </w:tcPr>
          <w:p w:rsidR="00AB158D" w:rsidRDefault="00AB158D" w:rsidP="00556480">
            <w:pPr>
              <w:pStyle w:val="Nagwek4"/>
            </w:pPr>
          </w:p>
        </w:tc>
        <w:tc>
          <w:tcPr>
            <w:tcW w:w="1175" w:type="dxa"/>
          </w:tcPr>
          <w:p w:rsidR="00AB158D" w:rsidRDefault="00AB158D" w:rsidP="00556480">
            <w:pPr>
              <w:pStyle w:val="Nagwek4"/>
            </w:pPr>
          </w:p>
        </w:tc>
        <w:tc>
          <w:tcPr>
            <w:tcW w:w="976" w:type="dxa"/>
          </w:tcPr>
          <w:p w:rsidR="00AB158D" w:rsidRDefault="00AB158D" w:rsidP="00556480">
            <w:pPr>
              <w:pStyle w:val="Nagwek4"/>
            </w:pPr>
          </w:p>
        </w:tc>
      </w:tr>
      <w:tr w:rsidR="00AB158D" w:rsidTr="00556480">
        <w:tc>
          <w:tcPr>
            <w:tcW w:w="506" w:type="dxa"/>
          </w:tcPr>
          <w:p w:rsidR="00AB158D" w:rsidRDefault="00AB158D" w:rsidP="00556480">
            <w:pPr>
              <w:pStyle w:val="Nagwek4"/>
            </w:pPr>
          </w:p>
        </w:tc>
        <w:tc>
          <w:tcPr>
            <w:tcW w:w="1659" w:type="dxa"/>
          </w:tcPr>
          <w:p w:rsidR="00AB158D" w:rsidRDefault="00AB158D" w:rsidP="00556480">
            <w:pPr>
              <w:pStyle w:val="Nagwek4"/>
            </w:pPr>
          </w:p>
        </w:tc>
        <w:tc>
          <w:tcPr>
            <w:tcW w:w="1592" w:type="dxa"/>
          </w:tcPr>
          <w:p w:rsidR="00AB158D" w:rsidRDefault="00AB158D" w:rsidP="00556480">
            <w:pPr>
              <w:pStyle w:val="Nagwek4"/>
            </w:pPr>
          </w:p>
        </w:tc>
        <w:tc>
          <w:tcPr>
            <w:tcW w:w="1571" w:type="dxa"/>
          </w:tcPr>
          <w:p w:rsidR="00AB158D" w:rsidRDefault="00AB158D" w:rsidP="00556480">
            <w:pPr>
              <w:pStyle w:val="Nagwek4"/>
            </w:pPr>
          </w:p>
        </w:tc>
        <w:tc>
          <w:tcPr>
            <w:tcW w:w="1175" w:type="dxa"/>
          </w:tcPr>
          <w:p w:rsidR="00AB158D" w:rsidRDefault="00AB158D" w:rsidP="00556480">
            <w:pPr>
              <w:pStyle w:val="Nagwek4"/>
            </w:pPr>
          </w:p>
        </w:tc>
        <w:tc>
          <w:tcPr>
            <w:tcW w:w="976" w:type="dxa"/>
          </w:tcPr>
          <w:p w:rsidR="00AB158D" w:rsidRDefault="00AB158D" w:rsidP="00556480">
            <w:pPr>
              <w:pStyle w:val="Nagwek4"/>
            </w:pPr>
          </w:p>
        </w:tc>
      </w:tr>
      <w:tr w:rsidR="00AB158D" w:rsidTr="00556480">
        <w:tc>
          <w:tcPr>
            <w:tcW w:w="506" w:type="dxa"/>
          </w:tcPr>
          <w:p w:rsidR="00AB158D" w:rsidRDefault="00AB158D" w:rsidP="00556480">
            <w:pPr>
              <w:pStyle w:val="Nagwek4"/>
            </w:pPr>
          </w:p>
        </w:tc>
        <w:tc>
          <w:tcPr>
            <w:tcW w:w="1659" w:type="dxa"/>
          </w:tcPr>
          <w:p w:rsidR="00AB158D" w:rsidRDefault="00AB158D" w:rsidP="00556480">
            <w:pPr>
              <w:pStyle w:val="Nagwek4"/>
            </w:pPr>
          </w:p>
        </w:tc>
        <w:tc>
          <w:tcPr>
            <w:tcW w:w="1592" w:type="dxa"/>
          </w:tcPr>
          <w:p w:rsidR="00AB158D" w:rsidRDefault="00AB158D" w:rsidP="00556480">
            <w:pPr>
              <w:pStyle w:val="Nagwek4"/>
            </w:pPr>
          </w:p>
        </w:tc>
        <w:tc>
          <w:tcPr>
            <w:tcW w:w="1571" w:type="dxa"/>
          </w:tcPr>
          <w:p w:rsidR="00AB158D" w:rsidRDefault="00AB158D" w:rsidP="00556480">
            <w:pPr>
              <w:pStyle w:val="Nagwek4"/>
            </w:pPr>
          </w:p>
        </w:tc>
        <w:tc>
          <w:tcPr>
            <w:tcW w:w="1175" w:type="dxa"/>
          </w:tcPr>
          <w:p w:rsidR="00AB158D" w:rsidRDefault="00AB158D" w:rsidP="00556480">
            <w:pPr>
              <w:pStyle w:val="Nagwek4"/>
            </w:pPr>
          </w:p>
        </w:tc>
        <w:tc>
          <w:tcPr>
            <w:tcW w:w="976" w:type="dxa"/>
          </w:tcPr>
          <w:p w:rsidR="00AB158D" w:rsidRDefault="00AB158D" w:rsidP="00556480">
            <w:pPr>
              <w:pStyle w:val="Nagwek4"/>
            </w:pPr>
          </w:p>
        </w:tc>
      </w:tr>
      <w:tr w:rsidR="00AB158D" w:rsidTr="00556480">
        <w:tc>
          <w:tcPr>
            <w:tcW w:w="506" w:type="dxa"/>
          </w:tcPr>
          <w:p w:rsidR="00AB158D" w:rsidRDefault="00AB158D" w:rsidP="00556480">
            <w:pPr>
              <w:pStyle w:val="Nagwek4"/>
            </w:pPr>
          </w:p>
        </w:tc>
        <w:tc>
          <w:tcPr>
            <w:tcW w:w="1659" w:type="dxa"/>
          </w:tcPr>
          <w:p w:rsidR="00AB158D" w:rsidRDefault="00AB158D" w:rsidP="00556480">
            <w:pPr>
              <w:pStyle w:val="Nagwek4"/>
            </w:pPr>
          </w:p>
        </w:tc>
        <w:tc>
          <w:tcPr>
            <w:tcW w:w="1592" w:type="dxa"/>
          </w:tcPr>
          <w:p w:rsidR="00AB158D" w:rsidRDefault="00AB158D" w:rsidP="00556480">
            <w:pPr>
              <w:pStyle w:val="Nagwek4"/>
            </w:pPr>
          </w:p>
        </w:tc>
        <w:tc>
          <w:tcPr>
            <w:tcW w:w="1571" w:type="dxa"/>
          </w:tcPr>
          <w:p w:rsidR="00AB158D" w:rsidRDefault="00AB158D" w:rsidP="00556480">
            <w:pPr>
              <w:pStyle w:val="Nagwek4"/>
            </w:pPr>
          </w:p>
        </w:tc>
        <w:tc>
          <w:tcPr>
            <w:tcW w:w="1175" w:type="dxa"/>
          </w:tcPr>
          <w:p w:rsidR="00AB158D" w:rsidRDefault="00AB158D" w:rsidP="00556480">
            <w:pPr>
              <w:pStyle w:val="Nagwek4"/>
            </w:pPr>
          </w:p>
        </w:tc>
        <w:tc>
          <w:tcPr>
            <w:tcW w:w="976" w:type="dxa"/>
          </w:tcPr>
          <w:p w:rsidR="00AB158D" w:rsidRDefault="00AB158D" w:rsidP="00556480">
            <w:pPr>
              <w:pStyle w:val="Nagwek4"/>
            </w:pPr>
          </w:p>
        </w:tc>
      </w:tr>
    </w:tbl>
    <w:p w:rsidR="00AB158D" w:rsidRDefault="00AB158D" w:rsidP="00AB158D">
      <w:pPr>
        <w:tabs>
          <w:tab w:val="right" w:leader="dot" w:pos="9072"/>
        </w:tabs>
        <w:spacing w:before="240"/>
      </w:pPr>
      <w:r w:rsidRPr="0051600F">
        <w:t xml:space="preserve">UWAGI:          </w:t>
      </w:r>
    </w:p>
    <w:p w:rsidR="00AB158D" w:rsidRDefault="00AB158D" w:rsidP="00AB158D">
      <w:pPr>
        <w:tabs>
          <w:tab w:val="right" w:leader="dot" w:pos="9072"/>
        </w:tabs>
        <w:spacing w:before="240"/>
      </w:pPr>
      <w:r w:rsidRPr="0051600F">
        <w:t xml:space="preserve">                      </w:t>
      </w:r>
    </w:p>
    <w:p w:rsidR="00AB158D" w:rsidRPr="0051600F" w:rsidRDefault="00AB158D" w:rsidP="00AB158D">
      <w:pPr>
        <w:tabs>
          <w:tab w:val="right" w:leader="dot" w:pos="9072"/>
        </w:tabs>
        <w:spacing w:before="240"/>
        <w:jc w:val="center"/>
      </w:pPr>
      <w:r w:rsidRPr="0051600F">
        <w:t xml:space="preserve">Kierownik robót                                       </w:t>
      </w:r>
      <w:r>
        <w:t xml:space="preserve">                       </w:t>
      </w:r>
      <w:r w:rsidR="005C2BC9">
        <w:t>Inspektor nadzoru</w:t>
      </w:r>
    </w:p>
    <w:p w:rsidR="00AB158D" w:rsidRDefault="00AB158D" w:rsidP="00AB158D">
      <w:pPr>
        <w:tabs>
          <w:tab w:val="right" w:leader="dot" w:pos="9072"/>
        </w:tabs>
        <w:spacing w:before="240"/>
      </w:pPr>
      <w:r w:rsidRPr="0051600F">
        <w:t>Data:</w:t>
      </w:r>
    </w:p>
    <w:p w:rsidR="00C56E6F" w:rsidRDefault="00C56E6F" w:rsidP="00C56E6F">
      <w:pPr>
        <w:pStyle w:val="Nagwek2"/>
      </w:pPr>
    </w:p>
    <w:p w:rsidR="00C56E6F" w:rsidRDefault="00C56E6F" w:rsidP="00C56E6F"/>
    <w:p w:rsidR="00C56E6F" w:rsidRDefault="00C56E6F" w:rsidP="00C56E6F">
      <w:pPr>
        <w:pStyle w:val="Nagwek2"/>
      </w:pPr>
    </w:p>
    <w:p w:rsidR="00C56E6F" w:rsidRPr="00C56E6F" w:rsidRDefault="00C56E6F" w:rsidP="00C56E6F"/>
    <w:p w:rsidR="00AB158D" w:rsidRPr="0051600F" w:rsidRDefault="00AB158D" w:rsidP="00AB158D">
      <w:pPr>
        <w:spacing w:after="120"/>
        <w:jc w:val="right"/>
        <w:rPr>
          <w:b/>
        </w:rPr>
      </w:pPr>
      <w:r w:rsidRPr="0051600F">
        <w:rPr>
          <w:b/>
          <w:caps/>
        </w:rPr>
        <w:lastRenderedPageBreak/>
        <w:t xml:space="preserve">Załącznik </w:t>
      </w:r>
      <w:r w:rsidRPr="0051600F">
        <w:rPr>
          <w:b/>
        </w:rPr>
        <w:t>3</w:t>
      </w:r>
    </w:p>
    <w:p w:rsidR="00AB158D" w:rsidRPr="0051600F" w:rsidRDefault="00AB158D" w:rsidP="00AB158D">
      <w:pPr>
        <w:tabs>
          <w:tab w:val="right" w:leader="dot" w:pos="9072"/>
        </w:tabs>
        <w:ind w:left="5580"/>
      </w:pPr>
      <w:r>
        <w:t>Kontrakt nr ................</w:t>
      </w:r>
    </w:p>
    <w:p w:rsidR="00AB158D" w:rsidRPr="0051600F" w:rsidRDefault="00AB158D" w:rsidP="00AB158D">
      <w:pPr>
        <w:tabs>
          <w:tab w:val="right" w:leader="dot" w:pos="9072"/>
        </w:tabs>
        <w:ind w:left="5580"/>
      </w:pPr>
      <w:r>
        <w:t>Nazwa kontraktu .......</w:t>
      </w:r>
    </w:p>
    <w:p w:rsidR="00AB158D" w:rsidRPr="0051600F" w:rsidRDefault="00AB158D" w:rsidP="00AB158D">
      <w:pPr>
        <w:tabs>
          <w:tab w:val="right" w:leader="dot" w:pos="9072"/>
        </w:tabs>
        <w:ind w:left="5580"/>
      </w:pPr>
      <w:r>
        <w:t>Umowa nr..................</w:t>
      </w:r>
    </w:p>
    <w:p w:rsidR="00AB158D" w:rsidRPr="0051600F" w:rsidRDefault="00AB158D" w:rsidP="00AB158D">
      <w:pPr>
        <w:tabs>
          <w:tab w:val="right" w:leader="dot" w:pos="9072"/>
        </w:tabs>
        <w:jc w:val="center"/>
      </w:pPr>
      <w:r w:rsidRPr="0051600F">
        <w:rPr>
          <w:b/>
        </w:rPr>
        <w:t>PROTOKÓŁ WYKONANIA ROBÓT Nr ….. DZIAŁKA Nr …..</w:t>
      </w:r>
      <w:r w:rsidRPr="0051600F">
        <w:rPr>
          <w:b/>
        </w:rPr>
        <w:br/>
        <w:t xml:space="preserve"> ZABEZPIECZENIE ANTYKOROZYJNE PRĘTÓW ZBROJENIOWYCH</w:t>
      </w:r>
    </w:p>
    <w:p w:rsidR="00AB158D" w:rsidRDefault="00AB158D" w:rsidP="00C56E6F">
      <w:pPr>
        <w:tabs>
          <w:tab w:val="right" w:leader="dot" w:pos="9072"/>
        </w:tabs>
        <w:spacing w:after="0"/>
      </w:pPr>
      <w:r>
        <w:t>Obiekt: ................................................................................................................................</w:t>
      </w:r>
    </w:p>
    <w:p w:rsidR="00AB158D" w:rsidRDefault="00AB158D" w:rsidP="00C56E6F">
      <w:pPr>
        <w:tabs>
          <w:tab w:val="right" w:leader="dot" w:pos="9072"/>
        </w:tabs>
        <w:spacing w:after="0"/>
      </w:pPr>
      <w:r>
        <w:t>Element: ................................................................................................................................</w:t>
      </w:r>
    </w:p>
    <w:p w:rsidR="00AB158D" w:rsidRDefault="00AB158D" w:rsidP="00C56E6F">
      <w:pPr>
        <w:tabs>
          <w:tab w:val="right" w:leader="dot" w:pos="7380"/>
          <w:tab w:val="right" w:leader="dot" w:pos="9072"/>
        </w:tabs>
        <w:spacing w:after="0"/>
      </w:pPr>
      <w:r>
        <w:t>Zakres robót: .....................................[m</w:t>
      </w:r>
      <w:r>
        <w:rPr>
          <w:vertAlign w:val="superscript"/>
        </w:rPr>
        <w:t>2</w:t>
      </w:r>
      <w:r>
        <w:t xml:space="preserve">]   rysunek załącznik nr: </w:t>
      </w:r>
      <w:r>
        <w:tab/>
      </w:r>
    </w:p>
    <w:p w:rsidR="00AB158D" w:rsidRDefault="00AB158D" w:rsidP="00C56E6F">
      <w:pPr>
        <w:tabs>
          <w:tab w:val="right" w:leader="dot" w:pos="9072"/>
        </w:tabs>
        <w:spacing w:after="0"/>
      </w:pPr>
      <w:r>
        <w:t>Termin wykonania prac: ...........................................................................................................</w:t>
      </w:r>
    </w:p>
    <w:p w:rsidR="00AB158D" w:rsidRDefault="00AB158D" w:rsidP="00C56E6F">
      <w:pPr>
        <w:tabs>
          <w:tab w:val="right" w:leader="dot" w:pos="9072"/>
        </w:tabs>
        <w:spacing w:after="0"/>
      </w:pPr>
      <w:r>
        <w:t>Stopień oczyszczenia prętów zbrojeniowych:..........................................................................</w:t>
      </w:r>
    </w:p>
    <w:p w:rsidR="00AB158D" w:rsidRDefault="00AB158D" w:rsidP="00C56E6F">
      <w:pPr>
        <w:tabs>
          <w:tab w:val="right" w:leader="dot" w:pos="9072"/>
        </w:tabs>
        <w:spacing w:after="0"/>
      </w:pPr>
      <w:r>
        <w:t>Sposób czyszczenia prętów zbrojeniowych:.............................................................................</w:t>
      </w:r>
    </w:p>
    <w:p w:rsidR="00AB158D" w:rsidRDefault="00AB158D" w:rsidP="00C56E6F">
      <w:pPr>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6"/>
        <w:gridCol w:w="5861"/>
        <w:gridCol w:w="2552"/>
      </w:tblGrid>
      <w:tr w:rsidR="00AB158D" w:rsidTr="003B5917">
        <w:tc>
          <w:tcPr>
            <w:tcW w:w="626" w:type="dxa"/>
          </w:tcPr>
          <w:p w:rsidR="00AB158D" w:rsidRPr="009052C4" w:rsidRDefault="00AB158D" w:rsidP="00556480">
            <w:pPr>
              <w:pStyle w:val="Nagwek4"/>
              <w:rPr>
                <w:b w:val="0"/>
              </w:rPr>
            </w:pPr>
            <w:r w:rsidRPr="009052C4">
              <w:rPr>
                <w:b w:val="0"/>
              </w:rPr>
              <w:t>Lp.</w:t>
            </w:r>
          </w:p>
        </w:tc>
        <w:tc>
          <w:tcPr>
            <w:tcW w:w="5861" w:type="dxa"/>
          </w:tcPr>
          <w:p w:rsidR="00AB158D" w:rsidRPr="009052C4" w:rsidRDefault="00AB158D" w:rsidP="00556480">
            <w:pPr>
              <w:pStyle w:val="Nagwek4"/>
              <w:rPr>
                <w:b w:val="0"/>
              </w:rPr>
            </w:pPr>
            <w:r w:rsidRPr="009052C4">
              <w:rPr>
                <w:b w:val="0"/>
              </w:rPr>
              <w:t>Parametry materiału</w:t>
            </w:r>
          </w:p>
        </w:tc>
        <w:tc>
          <w:tcPr>
            <w:tcW w:w="2552" w:type="dxa"/>
          </w:tcPr>
          <w:p w:rsidR="00AB158D" w:rsidRPr="009052C4" w:rsidRDefault="00AB158D" w:rsidP="00556480">
            <w:pPr>
              <w:pStyle w:val="Nagwek4"/>
              <w:rPr>
                <w:b w:val="0"/>
              </w:rPr>
            </w:pPr>
            <w:r w:rsidRPr="009052C4">
              <w:rPr>
                <w:b w:val="0"/>
              </w:rPr>
              <w:t>Dane</w:t>
            </w:r>
          </w:p>
        </w:tc>
      </w:tr>
      <w:tr w:rsidR="00AB158D" w:rsidTr="003B5917">
        <w:tc>
          <w:tcPr>
            <w:tcW w:w="626" w:type="dxa"/>
          </w:tcPr>
          <w:p w:rsidR="00AB158D" w:rsidRPr="009052C4" w:rsidRDefault="00AB158D" w:rsidP="00556480">
            <w:pPr>
              <w:pStyle w:val="Nagwek4"/>
              <w:rPr>
                <w:b w:val="0"/>
              </w:rPr>
            </w:pPr>
            <w:r w:rsidRPr="009052C4">
              <w:rPr>
                <w:b w:val="0"/>
              </w:rPr>
              <w:t>1</w:t>
            </w:r>
          </w:p>
        </w:tc>
        <w:tc>
          <w:tcPr>
            <w:tcW w:w="5861" w:type="dxa"/>
          </w:tcPr>
          <w:p w:rsidR="00AB158D" w:rsidRPr="009052C4" w:rsidRDefault="00AB158D" w:rsidP="00556480">
            <w:pPr>
              <w:pStyle w:val="Nagwek4"/>
              <w:rPr>
                <w:b w:val="0"/>
              </w:rPr>
            </w:pPr>
            <w:r w:rsidRPr="009052C4">
              <w:rPr>
                <w:b w:val="0"/>
              </w:rPr>
              <w:t>Nazwa materiału</w:t>
            </w:r>
          </w:p>
        </w:tc>
        <w:tc>
          <w:tcPr>
            <w:tcW w:w="2552" w:type="dxa"/>
          </w:tcPr>
          <w:p w:rsidR="00AB158D" w:rsidRPr="009052C4" w:rsidRDefault="00AB158D" w:rsidP="00556480">
            <w:pPr>
              <w:pStyle w:val="Nagwek4"/>
              <w:rPr>
                <w:b w:val="0"/>
              </w:rPr>
            </w:pPr>
          </w:p>
        </w:tc>
      </w:tr>
      <w:tr w:rsidR="00AB158D" w:rsidTr="003B5917">
        <w:tc>
          <w:tcPr>
            <w:tcW w:w="626" w:type="dxa"/>
          </w:tcPr>
          <w:p w:rsidR="00AB158D" w:rsidRPr="009052C4" w:rsidRDefault="00AB158D" w:rsidP="00556480">
            <w:pPr>
              <w:pStyle w:val="Nagwek4"/>
              <w:rPr>
                <w:b w:val="0"/>
              </w:rPr>
            </w:pPr>
            <w:r w:rsidRPr="009052C4">
              <w:rPr>
                <w:b w:val="0"/>
              </w:rPr>
              <w:t>2</w:t>
            </w:r>
          </w:p>
        </w:tc>
        <w:tc>
          <w:tcPr>
            <w:tcW w:w="5861" w:type="dxa"/>
          </w:tcPr>
          <w:p w:rsidR="00AB158D" w:rsidRPr="009052C4" w:rsidRDefault="00AB158D" w:rsidP="00556480">
            <w:pPr>
              <w:pStyle w:val="Nagwek4"/>
              <w:rPr>
                <w:b w:val="0"/>
              </w:rPr>
            </w:pPr>
            <w:r w:rsidRPr="009052C4">
              <w:rPr>
                <w:b w:val="0"/>
              </w:rPr>
              <w:t>Numer partii</w:t>
            </w:r>
          </w:p>
        </w:tc>
        <w:tc>
          <w:tcPr>
            <w:tcW w:w="2552" w:type="dxa"/>
          </w:tcPr>
          <w:p w:rsidR="00AB158D" w:rsidRPr="009052C4" w:rsidRDefault="00AB158D" w:rsidP="00556480">
            <w:pPr>
              <w:pStyle w:val="Nagwek4"/>
              <w:rPr>
                <w:b w:val="0"/>
              </w:rPr>
            </w:pPr>
          </w:p>
        </w:tc>
      </w:tr>
      <w:tr w:rsidR="00AB158D" w:rsidTr="003B5917">
        <w:tc>
          <w:tcPr>
            <w:tcW w:w="626" w:type="dxa"/>
          </w:tcPr>
          <w:p w:rsidR="00AB158D" w:rsidRPr="009052C4" w:rsidRDefault="00AB158D" w:rsidP="00556480">
            <w:pPr>
              <w:pStyle w:val="Nagwek4"/>
              <w:rPr>
                <w:b w:val="0"/>
              </w:rPr>
            </w:pPr>
            <w:r w:rsidRPr="009052C4">
              <w:rPr>
                <w:b w:val="0"/>
              </w:rPr>
              <w:t>3</w:t>
            </w:r>
          </w:p>
        </w:tc>
        <w:tc>
          <w:tcPr>
            <w:tcW w:w="5861" w:type="dxa"/>
          </w:tcPr>
          <w:p w:rsidR="00AB158D" w:rsidRPr="009052C4" w:rsidRDefault="00AB158D" w:rsidP="00556480">
            <w:pPr>
              <w:pStyle w:val="Nagwek4"/>
              <w:rPr>
                <w:b w:val="0"/>
              </w:rPr>
            </w:pPr>
            <w:r w:rsidRPr="009052C4">
              <w:rPr>
                <w:b w:val="0"/>
              </w:rPr>
              <w:t>Numer dostawy</w:t>
            </w:r>
          </w:p>
        </w:tc>
        <w:tc>
          <w:tcPr>
            <w:tcW w:w="2552" w:type="dxa"/>
          </w:tcPr>
          <w:p w:rsidR="00AB158D" w:rsidRPr="009052C4" w:rsidRDefault="00AB158D" w:rsidP="00556480">
            <w:pPr>
              <w:pStyle w:val="Nagwek4"/>
              <w:rPr>
                <w:b w:val="0"/>
              </w:rPr>
            </w:pPr>
          </w:p>
        </w:tc>
      </w:tr>
      <w:tr w:rsidR="00AB158D" w:rsidTr="003B5917">
        <w:tc>
          <w:tcPr>
            <w:tcW w:w="626" w:type="dxa"/>
          </w:tcPr>
          <w:p w:rsidR="00AB158D" w:rsidRPr="009052C4" w:rsidRDefault="00AB158D" w:rsidP="00556480">
            <w:pPr>
              <w:pStyle w:val="Nagwek4"/>
              <w:rPr>
                <w:b w:val="0"/>
              </w:rPr>
            </w:pPr>
            <w:r w:rsidRPr="009052C4">
              <w:rPr>
                <w:b w:val="0"/>
              </w:rPr>
              <w:t>4</w:t>
            </w:r>
          </w:p>
        </w:tc>
        <w:tc>
          <w:tcPr>
            <w:tcW w:w="5861" w:type="dxa"/>
          </w:tcPr>
          <w:p w:rsidR="00AB158D" w:rsidRPr="009052C4" w:rsidRDefault="00AB158D" w:rsidP="00556480">
            <w:pPr>
              <w:pStyle w:val="Nagwek4"/>
              <w:rPr>
                <w:b w:val="0"/>
              </w:rPr>
            </w:pPr>
            <w:r w:rsidRPr="009052C4">
              <w:rPr>
                <w:b w:val="0"/>
              </w:rPr>
              <w:t>Certyfikat lub deklaracja zgodności z Polską Normą lub aprobatą techniczną</w:t>
            </w:r>
          </w:p>
        </w:tc>
        <w:tc>
          <w:tcPr>
            <w:tcW w:w="2552" w:type="dxa"/>
          </w:tcPr>
          <w:p w:rsidR="00AB158D" w:rsidRPr="009052C4" w:rsidRDefault="00AB158D" w:rsidP="00556480">
            <w:pPr>
              <w:pStyle w:val="Nagwek4"/>
              <w:rPr>
                <w:b w:val="0"/>
              </w:rPr>
            </w:pPr>
            <w:r w:rsidRPr="009052C4">
              <w:rPr>
                <w:b w:val="0"/>
              </w:rPr>
              <w:t>załącznik nr</w:t>
            </w:r>
          </w:p>
        </w:tc>
      </w:tr>
      <w:tr w:rsidR="00AB158D" w:rsidTr="003B5917">
        <w:tc>
          <w:tcPr>
            <w:tcW w:w="626" w:type="dxa"/>
          </w:tcPr>
          <w:p w:rsidR="00AB158D" w:rsidRPr="009052C4" w:rsidRDefault="00AB158D" w:rsidP="00556480">
            <w:pPr>
              <w:pStyle w:val="Nagwek4"/>
              <w:rPr>
                <w:b w:val="0"/>
              </w:rPr>
            </w:pPr>
            <w:r w:rsidRPr="009052C4">
              <w:rPr>
                <w:b w:val="0"/>
              </w:rPr>
              <w:t>5</w:t>
            </w:r>
          </w:p>
        </w:tc>
        <w:tc>
          <w:tcPr>
            <w:tcW w:w="5861" w:type="dxa"/>
          </w:tcPr>
          <w:p w:rsidR="00AB158D" w:rsidRPr="009052C4" w:rsidRDefault="00AB158D" w:rsidP="00556480">
            <w:pPr>
              <w:pStyle w:val="Nagwek4"/>
              <w:rPr>
                <w:b w:val="0"/>
              </w:rPr>
            </w:pPr>
            <w:r w:rsidRPr="009052C4">
              <w:rPr>
                <w:b w:val="0"/>
              </w:rPr>
              <w:t>Data ważności</w:t>
            </w:r>
          </w:p>
        </w:tc>
        <w:tc>
          <w:tcPr>
            <w:tcW w:w="2552" w:type="dxa"/>
          </w:tcPr>
          <w:p w:rsidR="00AB158D" w:rsidRPr="009052C4" w:rsidRDefault="00AB158D" w:rsidP="00556480">
            <w:pPr>
              <w:pStyle w:val="Nagwek4"/>
              <w:rPr>
                <w:b w:val="0"/>
              </w:rPr>
            </w:pPr>
          </w:p>
        </w:tc>
      </w:tr>
      <w:tr w:rsidR="00AB158D" w:rsidTr="003B5917">
        <w:tc>
          <w:tcPr>
            <w:tcW w:w="626" w:type="dxa"/>
          </w:tcPr>
          <w:p w:rsidR="00AB158D" w:rsidRPr="009052C4" w:rsidRDefault="00AB158D" w:rsidP="00556480">
            <w:pPr>
              <w:pStyle w:val="Nagwek4"/>
              <w:rPr>
                <w:b w:val="0"/>
              </w:rPr>
            </w:pPr>
            <w:r w:rsidRPr="009052C4">
              <w:rPr>
                <w:b w:val="0"/>
              </w:rPr>
              <w:t>6</w:t>
            </w:r>
          </w:p>
        </w:tc>
        <w:tc>
          <w:tcPr>
            <w:tcW w:w="5861" w:type="dxa"/>
          </w:tcPr>
          <w:p w:rsidR="00AB158D" w:rsidRPr="009052C4" w:rsidRDefault="00AB158D" w:rsidP="00556480">
            <w:pPr>
              <w:pStyle w:val="Nagwek4"/>
              <w:rPr>
                <w:b w:val="0"/>
              </w:rPr>
            </w:pPr>
            <w:r w:rsidRPr="009052C4">
              <w:rPr>
                <w:b w:val="0"/>
              </w:rPr>
              <w:t>Stosunek mieszania</w:t>
            </w:r>
          </w:p>
        </w:tc>
        <w:tc>
          <w:tcPr>
            <w:tcW w:w="2552" w:type="dxa"/>
          </w:tcPr>
          <w:p w:rsidR="00AB158D" w:rsidRPr="009052C4" w:rsidRDefault="00AB158D" w:rsidP="00556480">
            <w:pPr>
              <w:pStyle w:val="Nagwek4"/>
              <w:rPr>
                <w:b w:val="0"/>
              </w:rPr>
            </w:pPr>
          </w:p>
        </w:tc>
      </w:tr>
      <w:tr w:rsidR="00AB158D" w:rsidTr="003B5917">
        <w:tc>
          <w:tcPr>
            <w:tcW w:w="626" w:type="dxa"/>
          </w:tcPr>
          <w:p w:rsidR="00AB158D" w:rsidRPr="009052C4" w:rsidRDefault="00AB158D" w:rsidP="00556480">
            <w:pPr>
              <w:pStyle w:val="Nagwek4"/>
              <w:rPr>
                <w:b w:val="0"/>
              </w:rPr>
            </w:pPr>
            <w:r w:rsidRPr="009052C4">
              <w:rPr>
                <w:b w:val="0"/>
              </w:rPr>
              <w:t>7</w:t>
            </w:r>
          </w:p>
        </w:tc>
        <w:tc>
          <w:tcPr>
            <w:tcW w:w="5861" w:type="dxa"/>
          </w:tcPr>
          <w:p w:rsidR="00AB158D" w:rsidRPr="009052C4" w:rsidRDefault="00AB158D" w:rsidP="00556480">
            <w:pPr>
              <w:pStyle w:val="Nagwek4"/>
              <w:rPr>
                <w:b w:val="0"/>
              </w:rPr>
            </w:pPr>
            <w:r w:rsidRPr="009052C4">
              <w:rPr>
                <w:b w:val="0"/>
              </w:rPr>
              <w:t>Czas mieszania</w:t>
            </w:r>
          </w:p>
        </w:tc>
        <w:tc>
          <w:tcPr>
            <w:tcW w:w="2552" w:type="dxa"/>
          </w:tcPr>
          <w:p w:rsidR="00AB158D" w:rsidRPr="009052C4" w:rsidRDefault="00AB158D" w:rsidP="00556480">
            <w:pPr>
              <w:pStyle w:val="Nagwek4"/>
              <w:rPr>
                <w:b w:val="0"/>
              </w:rPr>
            </w:pPr>
          </w:p>
        </w:tc>
      </w:tr>
      <w:tr w:rsidR="00AB158D" w:rsidTr="003B5917">
        <w:tc>
          <w:tcPr>
            <w:tcW w:w="626" w:type="dxa"/>
          </w:tcPr>
          <w:p w:rsidR="00AB158D" w:rsidRPr="009052C4" w:rsidRDefault="00AB158D" w:rsidP="00556480">
            <w:pPr>
              <w:pStyle w:val="Nagwek4"/>
              <w:rPr>
                <w:b w:val="0"/>
              </w:rPr>
            </w:pPr>
            <w:r w:rsidRPr="009052C4">
              <w:rPr>
                <w:b w:val="0"/>
              </w:rPr>
              <w:t>8</w:t>
            </w:r>
          </w:p>
        </w:tc>
        <w:tc>
          <w:tcPr>
            <w:tcW w:w="5861" w:type="dxa"/>
          </w:tcPr>
          <w:p w:rsidR="00AB158D" w:rsidRPr="009052C4" w:rsidRDefault="00AB158D" w:rsidP="00556480">
            <w:pPr>
              <w:pStyle w:val="Nagwek4"/>
              <w:rPr>
                <w:b w:val="0"/>
              </w:rPr>
            </w:pPr>
            <w:r w:rsidRPr="009052C4">
              <w:rPr>
                <w:b w:val="0"/>
              </w:rPr>
              <w:t>Temperatura materiału</w:t>
            </w:r>
          </w:p>
        </w:tc>
        <w:tc>
          <w:tcPr>
            <w:tcW w:w="2552" w:type="dxa"/>
          </w:tcPr>
          <w:p w:rsidR="00AB158D" w:rsidRPr="009052C4" w:rsidRDefault="00AB158D" w:rsidP="00556480">
            <w:pPr>
              <w:pStyle w:val="Nagwek4"/>
              <w:rPr>
                <w:b w:val="0"/>
              </w:rPr>
            </w:pPr>
          </w:p>
        </w:tc>
      </w:tr>
      <w:tr w:rsidR="00AB158D" w:rsidTr="003B5917">
        <w:tc>
          <w:tcPr>
            <w:tcW w:w="626" w:type="dxa"/>
          </w:tcPr>
          <w:p w:rsidR="00AB158D" w:rsidRPr="009052C4" w:rsidRDefault="00AB158D" w:rsidP="00556480">
            <w:pPr>
              <w:pStyle w:val="Nagwek4"/>
              <w:rPr>
                <w:b w:val="0"/>
              </w:rPr>
            </w:pPr>
            <w:r w:rsidRPr="009052C4">
              <w:rPr>
                <w:b w:val="0"/>
              </w:rPr>
              <w:t>9</w:t>
            </w:r>
          </w:p>
        </w:tc>
        <w:tc>
          <w:tcPr>
            <w:tcW w:w="5861" w:type="dxa"/>
          </w:tcPr>
          <w:p w:rsidR="00AB158D" w:rsidRPr="009052C4" w:rsidRDefault="00AB158D" w:rsidP="00556480">
            <w:pPr>
              <w:pStyle w:val="Nagwek4"/>
              <w:rPr>
                <w:b w:val="0"/>
              </w:rPr>
            </w:pPr>
            <w:r w:rsidRPr="009052C4">
              <w:rPr>
                <w:b w:val="0"/>
              </w:rPr>
              <w:t>Metoda nanoszenia</w:t>
            </w:r>
          </w:p>
        </w:tc>
        <w:tc>
          <w:tcPr>
            <w:tcW w:w="2552" w:type="dxa"/>
          </w:tcPr>
          <w:p w:rsidR="00AB158D" w:rsidRPr="009052C4" w:rsidRDefault="00AB158D" w:rsidP="00556480">
            <w:pPr>
              <w:pStyle w:val="Nagwek4"/>
              <w:rPr>
                <w:b w:val="0"/>
              </w:rPr>
            </w:pPr>
          </w:p>
        </w:tc>
      </w:tr>
      <w:tr w:rsidR="00AB158D" w:rsidTr="003B5917">
        <w:tc>
          <w:tcPr>
            <w:tcW w:w="626" w:type="dxa"/>
          </w:tcPr>
          <w:p w:rsidR="00AB158D" w:rsidRPr="009052C4" w:rsidRDefault="00AB158D" w:rsidP="00556480">
            <w:pPr>
              <w:pStyle w:val="Nagwek4"/>
              <w:rPr>
                <w:b w:val="0"/>
              </w:rPr>
            </w:pPr>
            <w:r w:rsidRPr="009052C4">
              <w:rPr>
                <w:b w:val="0"/>
              </w:rPr>
              <w:t>10</w:t>
            </w:r>
          </w:p>
        </w:tc>
        <w:tc>
          <w:tcPr>
            <w:tcW w:w="5861" w:type="dxa"/>
          </w:tcPr>
          <w:p w:rsidR="00AB158D" w:rsidRPr="009052C4" w:rsidRDefault="00AB158D" w:rsidP="00556480">
            <w:pPr>
              <w:pStyle w:val="Nagwek4"/>
              <w:rPr>
                <w:b w:val="0"/>
              </w:rPr>
            </w:pPr>
            <w:r w:rsidRPr="009052C4">
              <w:rPr>
                <w:b w:val="0"/>
              </w:rPr>
              <w:t>Liczba warstw</w:t>
            </w:r>
          </w:p>
        </w:tc>
        <w:tc>
          <w:tcPr>
            <w:tcW w:w="2552" w:type="dxa"/>
          </w:tcPr>
          <w:p w:rsidR="00AB158D" w:rsidRPr="009052C4" w:rsidRDefault="00AB158D" w:rsidP="00556480">
            <w:pPr>
              <w:pStyle w:val="Nagwek4"/>
              <w:rPr>
                <w:b w:val="0"/>
              </w:rPr>
            </w:pPr>
          </w:p>
        </w:tc>
      </w:tr>
      <w:tr w:rsidR="00AB158D" w:rsidTr="003B5917">
        <w:tc>
          <w:tcPr>
            <w:tcW w:w="626" w:type="dxa"/>
          </w:tcPr>
          <w:p w:rsidR="00AB158D" w:rsidRPr="009052C4" w:rsidRDefault="00AB158D" w:rsidP="00556480">
            <w:pPr>
              <w:pStyle w:val="Nagwek4"/>
              <w:rPr>
                <w:b w:val="0"/>
              </w:rPr>
            </w:pPr>
            <w:r w:rsidRPr="009052C4">
              <w:rPr>
                <w:b w:val="0"/>
              </w:rPr>
              <w:t>11</w:t>
            </w:r>
          </w:p>
        </w:tc>
        <w:tc>
          <w:tcPr>
            <w:tcW w:w="5861" w:type="dxa"/>
          </w:tcPr>
          <w:p w:rsidR="00AB158D" w:rsidRPr="009052C4" w:rsidRDefault="00AB158D" w:rsidP="00556480">
            <w:pPr>
              <w:pStyle w:val="Nagwek4"/>
              <w:rPr>
                <w:b w:val="0"/>
              </w:rPr>
            </w:pPr>
            <w:r w:rsidRPr="009052C4">
              <w:rPr>
                <w:b w:val="0"/>
              </w:rPr>
              <w:t>Grubość warstw</w:t>
            </w:r>
          </w:p>
        </w:tc>
        <w:tc>
          <w:tcPr>
            <w:tcW w:w="2552" w:type="dxa"/>
          </w:tcPr>
          <w:p w:rsidR="00AB158D" w:rsidRPr="009052C4" w:rsidRDefault="00AB158D" w:rsidP="00556480">
            <w:pPr>
              <w:pStyle w:val="Nagwek4"/>
              <w:rPr>
                <w:b w:val="0"/>
              </w:rPr>
            </w:pPr>
          </w:p>
        </w:tc>
      </w:tr>
      <w:tr w:rsidR="00AB158D" w:rsidTr="003B5917">
        <w:tc>
          <w:tcPr>
            <w:tcW w:w="626" w:type="dxa"/>
          </w:tcPr>
          <w:p w:rsidR="00AB158D" w:rsidRPr="009052C4" w:rsidRDefault="00AB158D" w:rsidP="00556480">
            <w:pPr>
              <w:pStyle w:val="Nagwek4"/>
              <w:rPr>
                <w:b w:val="0"/>
              </w:rPr>
            </w:pPr>
            <w:r w:rsidRPr="009052C4">
              <w:rPr>
                <w:b w:val="0"/>
              </w:rPr>
              <w:t>12</w:t>
            </w:r>
          </w:p>
        </w:tc>
        <w:tc>
          <w:tcPr>
            <w:tcW w:w="5861" w:type="dxa"/>
          </w:tcPr>
          <w:p w:rsidR="00AB158D" w:rsidRPr="009052C4" w:rsidRDefault="00AB158D" w:rsidP="00556480">
            <w:pPr>
              <w:pStyle w:val="Nagwek4"/>
              <w:rPr>
                <w:b w:val="0"/>
              </w:rPr>
            </w:pPr>
            <w:r w:rsidRPr="009052C4">
              <w:rPr>
                <w:b w:val="0"/>
              </w:rPr>
              <w:t>Przerwa technologiczna pomiędzy warstwami zabezpieczenia antykorozyjnego</w:t>
            </w:r>
          </w:p>
        </w:tc>
        <w:tc>
          <w:tcPr>
            <w:tcW w:w="2552" w:type="dxa"/>
          </w:tcPr>
          <w:p w:rsidR="00AB158D" w:rsidRPr="009052C4" w:rsidRDefault="00AB158D" w:rsidP="00556480">
            <w:pPr>
              <w:pStyle w:val="Nagwek4"/>
              <w:rPr>
                <w:b w:val="0"/>
              </w:rPr>
            </w:pPr>
          </w:p>
        </w:tc>
      </w:tr>
      <w:tr w:rsidR="00AB158D" w:rsidTr="003B5917">
        <w:tc>
          <w:tcPr>
            <w:tcW w:w="626" w:type="dxa"/>
          </w:tcPr>
          <w:p w:rsidR="00AB158D" w:rsidRPr="009052C4" w:rsidRDefault="00AB158D" w:rsidP="00556480">
            <w:pPr>
              <w:pStyle w:val="Nagwek4"/>
              <w:rPr>
                <w:b w:val="0"/>
              </w:rPr>
            </w:pPr>
            <w:r w:rsidRPr="009052C4">
              <w:rPr>
                <w:b w:val="0"/>
              </w:rPr>
              <w:t>13</w:t>
            </w:r>
          </w:p>
        </w:tc>
        <w:tc>
          <w:tcPr>
            <w:tcW w:w="5861" w:type="dxa"/>
          </w:tcPr>
          <w:p w:rsidR="00AB158D" w:rsidRPr="009052C4" w:rsidRDefault="00AB158D" w:rsidP="00556480">
            <w:pPr>
              <w:pStyle w:val="Nagwek4"/>
              <w:rPr>
                <w:b w:val="0"/>
              </w:rPr>
            </w:pPr>
            <w:r w:rsidRPr="009052C4">
              <w:rPr>
                <w:b w:val="0"/>
              </w:rPr>
              <w:t>Przerwa technologiczna przed wykonaniem kolejnej warstwy</w:t>
            </w:r>
          </w:p>
        </w:tc>
        <w:tc>
          <w:tcPr>
            <w:tcW w:w="2552" w:type="dxa"/>
          </w:tcPr>
          <w:p w:rsidR="00AB158D" w:rsidRPr="009052C4" w:rsidRDefault="00AB158D" w:rsidP="00556480">
            <w:pPr>
              <w:pStyle w:val="Nagwek4"/>
              <w:rPr>
                <w:b w:val="0"/>
              </w:rPr>
            </w:pPr>
          </w:p>
        </w:tc>
      </w:tr>
      <w:tr w:rsidR="00AB158D" w:rsidTr="003B5917">
        <w:tc>
          <w:tcPr>
            <w:tcW w:w="626" w:type="dxa"/>
          </w:tcPr>
          <w:p w:rsidR="00AB158D" w:rsidRPr="009052C4" w:rsidRDefault="00AB158D" w:rsidP="00556480">
            <w:pPr>
              <w:pStyle w:val="Nagwek4"/>
              <w:rPr>
                <w:b w:val="0"/>
              </w:rPr>
            </w:pPr>
            <w:r w:rsidRPr="009052C4">
              <w:rPr>
                <w:b w:val="0"/>
              </w:rPr>
              <w:t>14</w:t>
            </w:r>
          </w:p>
        </w:tc>
        <w:tc>
          <w:tcPr>
            <w:tcW w:w="5861" w:type="dxa"/>
          </w:tcPr>
          <w:p w:rsidR="00AB158D" w:rsidRPr="009052C4" w:rsidRDefault="00AB158D" w:rsidP="00556480">
            <w:pPr>
              <w:pStyle w:val="Nagwek4"/>
              <w:rPr>
                <w:b w:val="0"/>
              </w:rPr>
            </w:pPr>
            <w:r w:rsidRPr="009052C4">
              <w:rPr>
                <w:b w:val="0"/>
              </w:rPr>
              <w:t>Inne:</w:t>
            </w:r>
          </w:p>
        </w:tc>
        <w:tc>
          <w:tcPr>
            <w:tcW w:w="2552" w:type="dxa"/>
          </w:tcPr>
          <w:p w:rsidR="00AB158D" w:rsidRPr="009052C4" w:rsidRDefault="00AB158D" w:rsidP="00556480">
            <w:pPr>
              <w:pStyle w:val="Nagwek4"/>
              <w:rPr>
                <w:b w:val="0"/>
              </w:rPr>
            </w:pPr>
          </w:p>
        </w:tc>
      </w:tr>
    </w:tbl>
    <w:p w:rsidR="00AB158D" w:rsidRPr="0051600F" w:rsidRDefault="00AB158D" w:rsidP="00AB158D">
      <w:r w:rsidRPr="0051600F">
        <w:t>UWAGI:</w:t>
      </w:r>
    </w:p>
    <w:tbl>
      <w:tblPr>
        <w:tblW w:w="7601" w:type="dxa"/>
        <w:jc w:val="center"/>
        <w:tblInd w:w="920" w:type="dxa"/>
        <w:tblLayout w:type="fixed"/>
        <w:tblCellMar>
          <w:left w:w="70" w:type="dxa"/>
          <w:right w:w="70" w:type="dxa"/>
        </w:tblCellMar>
        <w:tblLook w:val="01E0"/>
      </w:tblPr>
      <w:tblGrid>
        <w:gridCol w:w="2150"/>
        <w:gridCol w:w="3070"/>
        <w:gridCol w:w="2381"/>
      </w:tblGrid>
      <w:tr w:rsidR="00AB158D" w:rsidTr="00556480">
        <w:trPr>
          <w:jc w:val="center"/>
        </w:trPr>
        <w:tc>
          <w:tcPr>
            <w:tcW w:w="2150" w:type="dxa"/>
          </w:tcPr>
          <w:p w:rsidR="00AB158D" w:rsidRDefault="00AB158D" w:rsidP="00556480">
            <w:pPr>
              <w:jc w:val="center"/>
            </w:pPr>
            <w:r>
              <w:t>Miejscowość i data</w:t>
            </w:r>
          </w:p>
          <w:p w:rsidR="00AB158D" w:rsidRDefault="00AB158D" w:rsidP="00556480">
            <w:pPr>
              <w:jc w:val="center"/>
            </w:pPr>
          </w:p>
        </w:tc>
        <w:tc>
          <w:tcPr>
            <w:tcW w:w="3070" w:type="dxa"/>
          </w:tcPr>
          <w:p w:rsidR="00AB158D" w:rsidRDefault="00AB158D" w:rsidP="00556480">
            <w:pPr>
              <w:jc w:val="center"/>
            </w:pPr>
            <w:r>
              <w:t>Wykonawca</w:t>
            </w:r>
          </w:p>
        </w:tc>
        <w:tc>
          <w:tcPr>
            <w:tcW w:w="2381" w:type="dxa"/>
          </w:tcPr>
          <w:p w:rsidR="00AB158D" w:rsidRDefault="005C2BC9" w:rsidP="00556480">
            <w:pPr>
              <w:jc w:val="center"/>
            </w:pPr>
            <w:r>
              <w:t>Inspektor nadzoru</w:t>
            </w:r>
          </w:p>
        </w:tc>
      </w:tr>
      <w:tr w:rsidR="00AB158D" w:rsidTr="00556480">
        <w:trPr>
          <w:jc w:val="center"/>
        </w:trPr>
        <w:tc>
          <w:tcPr>
            <w:tcW w:w="2150" w:type="dxa"/>
          </w:tcPr>
          <w:p w:rsidR="00AB158D" w:rsidRDefault="00AB158D" w:rsidP="00C56E6F">
            <w:pPr>
              <w:jc w:val="center"/>
            </w:pPr>
            <w:r>
              <w:t>………………………</w:t>
            </w:r>
          </w:p>
        </w:tc>
        <w:tc>
          <w:tcPr>
            <w:tcW w:w="3070" w:type="dxa"/>
          </w:tcPr>
          <w:p w:rsidR="00AB158D" w:rsidRDefault="00AB158D" w:rsidP="00556480">
            <w:pPr>
              <w:jc w:val="center"/>
            </w:pPr>
            <w:r>
              <w:t>………………………..</w:t>
            </w:r>
          </w:p>
        </w:tc>
        <w:tc>
          <w:tcPr>
            <w:tcW w:w="2381" w:type="dxa"/>
          </w:tcPr>
          <w:p w:rsidR="00AB158D" w:rsidRDefault="00AB158D" w:rsidP="00556480">
            <w:pPr>
              <w:jc w:val="center"/>
            </w:pPr>
            <w:r>
              <w:t>………………………..</w:t>
            </w:r>
          </w:p>
        </w:tc>
      </w:tr>
    </w:tbl>
    <w:p w:rsidR="00AB158D" w:rsidRPr="0051600F" w:rsidRDefault="003B5917" w:rsidP="00AB158D">
      <w:pPr>
        <w:jc w:val="right"/>
        <w:rPr>
          <w:b/>
        </w:rPr>
      </w:pPr>
      <w:r>
        <w:rPr>
          <w:b/>
          <w:caps/>
        </w:rPr>
        <w:lastRenderedPageBreak/>
        <w:t>Z</w:t>
      </w:r>
      <w:r w:rsidR="00AB158D" w:rsidRPr="0051600F">
        <w:rPr>
          <w:b/>
          <w:caps/>
        </w:rPr>
        <w:t xml:space="preserve">ałącznik </w:t>
      </w:r>
      <w:r w:rsidR="00AB158D" w:rsidRPr="0051600F">
        <w:rPr>
          <w:b/>
        </w:rPr>
        <w:t>4</w:t>
      </w:r>
    </w:p>
    <w:p w:rsidR="00AB158D" w:rsidRPr="0051600F" w:rsidRDefault="00AB158D" w:rsidP="00AB158D">
      <w:pPr>
        <w:jc w:val="center"/>
        <w:rPr>
          <w:b/>
        </w:rPr>
      </w:pPr>
    </w:p>
    <w:p w:rsidR="00AB158D" w:rsidRDefault="00AB158D" w:rsidP="00AB158D">
      <w:pPr>
        <w:tabs>
          <w:tab w:val="right" w:leader="dot" w:pos="9072"/>
        </w:tabs>
        <w:ind w:left="5580"/>
      </w:pPr>
      <w:r>
        <w:t>Kontrakt nr ................</w:t>
      </w:r>
    </w:p>
    <w:p w:rsidR="00AB158D" w:rsidRPr="0051600F" w:rsidRDefault="00AB158D" w:rsidP="00AB158D">
      <w:pPr>
        <w:tabs>
          <w:tab w:val="right" w:leader="dot" w:pos="9072"/>
        </w:tabs>
        <w:ind w:left="5580"/>
      </w:pPr>
      <w:r w:rsidRPr="0051600F">
        <w:t>Um</w:t>
      </w:r>
      <w:r>
        <w:t>owa nr..................</w:t>
      </w:r>
    </w:p>
    <w:p w:rsidR="00AB158D" w:rsidRPr="0051600F" w:rsidRDefault="00AB158D" w:rsidP="00AB158D">
      <w:pPr>
        <w:tabs>
          <w:tab w:val="right" w:leader="dot" w:pos="9072"/>
        </w:tabs>
      </w:pPr>
    </w:p>
    <w:p w:rsidR="00AB158D" w:rsidRPr="0051600F" w:rsidRDefault="00AB158D" w:rsidP="00AB158D">
      <w:pPr>
        <w:tabs>
          <w:tab w:val="right" w:leader="dot" w:pos="9072"/>
        </w:tabs>
        <w:jc w:val="center"/>
        <w:rPr>
          <w:b/>
        </w:rPr>
      </w:pPr>
      <w:r w:rsidRPr="0051600F">
        <w:rPr>
          <w:b/>
        </w:rPr>
        <w:t>PROTOKÓŁ WYKONANIA ROBÓT Nr …..</w:t>
      </w:r>
      <w:r w:rsidRPr="0051600F">
        <w:rPr>
          <w:b/>
        </w:rPr>
        <w:br/>
        <w:t>WARUNKI ATMOSFERYCZNE W TRAKCIE NATRYSKIWANIA BETONU</w:t>
      </w:r>
    </w:p>
    <w:p w:rsidR="00AB158D" w:rsidRDefault="00AB158D" w:rsidP="003B5917">
      <w:pPr>
        <w:tabs>
          <w:tab w:val="right" w:leader="dot" w:pos="9072"/>
        </w:tabs>
        <w:spacing w:after="0"/>
      </w:pPr>
      <w:r>
        <w:t>Obiekt: ................................................................................................................................</w:t>
      </w:r>
    </w:p>
    <w:p w:rsidR="00AB158D" w:rsidRDefault="00AB158D" w:rsidP="003B5917">
      <w:pPr>
        <w:tabs>
          <w:tab w:val="right" w:leader="dot" w:pos="9072"/>
        </w:tabs>
        <w:spacing w:after="0"/>
      </w:pPr>
      <w:r>
        <w:t>Element: ................................................................................................................................</w:t>
      </w:r>
    </w:p>
    <w:p w:rsidR="00AB158D" w:rsidRDefault="00AB158D" w:rsidP="003B5917">
      <w:pPr>
        <w:tabs>
          <w:tab w:val="right" w:leader="dot" w:pos="9072"/>
        </w:tabs>
        <w:spacing w:after="0"/>
      </w:pPr>
      <w:r>
        <w:t>Zakres robót: ............................................................................................................................</w:t>
      </w:r>
    </w:p>
    <w:p w:rsidR="00AB158D" w:rsidRDefault="00AB158D" w:rsidP="003B5917">
      <w:pPr>
        <w:tabs>
          <w:tab w:val="right" w:leader="dot" w:pos="9072"/>
        </w:tabs>
        <w:spacing w:after="0"/>
      </w:pPr>
      <w:r>
        <w:t>Termin wykonania prac: ...........................................................................................................</w:t>
      </w:r>
    </w:p>
    <w:p w:rsidR="00AB158D" w:rsidRPr="009052C4" w:rsidRDefault="00AB158D" w:rsidP="00AB158D">
      <w:pPr>
        <w:pStyle w:val="Nagwek4"/>
        <w:rPr>
          <w:b w:val="0"/>
        </w:rPr>
      </w:pPr>
      <w:r w:rsidRPr="009052C4">
        <w:rPr>
          <w:b w:val="0"/>
        </w:rPr>
        <w:t>DANE METEOROLOGICZNE</w:t>
      </w:r>
    </w:p>
    <w:tbl>
      <w:tblPr>
        <w:tblW w:w="7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2835"/>
        <w:gridCol w:w="1490"/>
        <w:gridCol w:w="1701"/>
        <w:gridCol w:w="1488"/>
      </w:tblGrid>
      <w:tr w:rsidR="00AB158D" w:rsidTr="00556480">
        <w:trPr>
          <w:jc w:val="center"/>
        </w:trPr>
        <w:tc>
          <w:tcPr>
            <w:tcW w:w="2835" w:type="dxa"/>
          </w:tcPr>
          <w:p w:rsidR="00AB158D" w:rsidRPr="009052C4" w:rsidRDefault="00AB158D" w:rsidP="00556480">
            <w:pPr>
              <w:pStyle w:val="Nagwek4"/>
              <w:rPr>
                <w:b w:val="0"/>
              </w:rPr>
            </w:pPr>
            <w:r w:rsidRPr="009052C4">
              <w:rPr>
                <w:b w:val="0"/>
              </w:rPr>
              <w:t>Data:</w:t>
            </w:r>
          </w:p>
        </w:tc>
        <w:tc>
          <w:tcPr>
            <w:tcW w:w="1490" w:type="dxa"/>
          </w:tcPr>
          <w:p w:rsidR="00AB158D" w:rsidRPr="009052C4" w:rsidRDefault="00AB158D" w:rsidP="00556480">
            <w:pPr>
              <w:pStyle w:val="Nagwek4"/>
              <w:rPr>
                <w:b w:val="0"/>
              </w:rPr>
            </w:pPr>
            <w:r w:rsidRPr="009052C4">
              <w:rPr>
                <w:b w:val="0"/>
              </w:rPr>
              <w:t>Godzina:</w:t>
            </w:r>
          </w:p>
        </w:tc>
        <w:tc>
          <w:tcPr>
            <w:tcW w:w="1701" w:type="dxa"/>
          </w:tcPr>
          <w:p w:rsidR="00AB158D" w:rsidRPr="009052C4" w:rsidRDefault="00AB158D" w:rsidP="00556480">
            <w:pPr>
              <w:pStyle w:val="Nagwek4"/>
              <w:rPr>
                <w:b w:val="0"/>
              </w:rPr>
            </w:pPr>
            <w:r w:rsidRPr="009052C4">
              <w:rPr>
                <w:b w:val="0"/>
              </w:rPr>
              <w:t>Godzina:</w:t>
            </w:r>
          </w:p>
        </w:tc>
        <w:tc>
          <w:tcPr>
            <w:tcW w:w="1488" w:type="dxa"/>
          </w:tcPr>
          <w:p w:rsidR="00AB158D" w:rsidRPr="009052C4" w:rsidRDefault="00AB158D" w:rsidP="00556480">
            <w:pPr>
              <w:pStyle w:val="Nagwek4"/>
              <w:rPr>
                <w:b w:val="0"/>
              </w:rPr>
            </w:pPr>
            <w:r w:rsidRPr="009052C4">
              <w:rPr>
                <w:b w:val="0"/>
              </w:rPr>
              <w:t>Godzina:</w:t>
            </w:r>
          </w:p>
        </w:tc>
      </w:tr>
      <w:tr w:rsidR="00AB158D" w:rsidTr="00556480">
        <w:trPr>
          <w:jc w:val="center"/>
        </w:trPr>
        <w:tc>
          <w:tcPr>
            <w:tcW w:w="2835" w:type="dxa"/>
          </w:tcPr>
          <w:p w:rsidR="00AB158D" w:rsidRPr="009052C4" w:rsidRDefault="00AB158D" w:rsidP="00556480">
            <w:pPr>
              <w:pStyle w:val="Nagwek4"/>
              <w:rPr>
                <w:b w:val="0"/>
              </w:rPr>
            </w:pPr>
            <w:r w:rsidRPr="009052C4">
              <w:rPr>
                <w:b w:val="0"/>
              </w:rPr>
              <w:t>Pogodnie</w:t>
            </w:r>
          </w:p>
        </w:tc>
        <w:tc>
          <w:tcPr>
            <w:tcW w:w="1490" w:type="dxa"/>
          </w:tcPr>
          <w:p w:rsidR="00AB158D" w:rsidRPr="009052C4" w:rsidRDefault="00AB158D" w:rsidP="00556480">
            <w:pPr>
              <w:pStyle w:val="Nagwek4"/>
              <w:rPr>
                <w:b w:val="0"/>
              </w:rPr>
            </w:pPr>
          </w:p>
        </w:tc>
        <w:tc>
          <w:tcPr>
            <w:tcW w:w="1701" w:type="dxa"/>
          </w:tcPr>
          <w:p w:rsidR="00AB158D" w:rsidRPr="009052C4" w:rsidRDefault="00AB158D" w:rsidP="00556480">
            <w:pPr>
              <w:pStyle w:val="Nagwek4"/>
              <w:rPr>
                <w:b w:val="0"/>
              </w:rPr>
            </w:pPr>
          </w:p>
        </w:tc>
        <w:tc>
          <w:tcPr>
            <w:tcW w:w="1488" w:type="dxa"/>
          </w:tcPr>
          <w:p w:rsidR="00AB158D" w:rsidRPr="009052C4" w:rsidRDefault="00AB158D" w:rsidP="00556480">
            <w:pPr>
              <w:pStyle w:val="Nagwek4"/>
              <w:rPr>
                <w:b w:val="0"/>
              </w:rPr>
            </w:pPr>
          </w:p>
        </w:tc>
      </w:tr>
      <w:tr w:rsidR="00AB158D" w:rsidTr="00556480">
        <w:trPr>
          <w:jc w:val="center"/>
        </w:trPr>
        <w:tc>
          <w:tcPr>
            <w:tcW w:w="2835" w:type="dxa"/>
          </w:tcPr>
          <w:p w:rsidR="00AB158D" w:rsidRPr="009052C4" w:rsidRDefault="00AB158D" w:rsidP="00556480">
            <w:pPr>
              <w:pStyle w:val="Nagwek4"/>
              <w:rPr>
                <w:b w:val="0"/>
              </w:rPr>
            </w:pPr>
            <w:r w:rsidRPr="009052C4">
              <w:rPr>
                <w:b w:val="0"/>
              </w:rPr>
              <w:t>Zachmurzenie</w:t>
            </w:r>
          </w:p>
        </w:tc>
        <w:tc>
          <w:tcPr>
            <w:tcW w:w="1490" w:type="dxa"/>
          </w:tcPr>
          <w:p w:rsidR="00AB158D" w:rsidRPr="009052C4" w:rsidRDefault="00AB158D" w:rsidP="00556480">
            <w:pPr>
              <w:pStyle w:val="Nagwek4"/>
              <w:rPr>
                <w:b w:val="0"/>
              </w:rPr>
            </w:pPr>
          </w:p>
        </w:tc>
        <w:tc>
          <w:tcPr>
            <w:tcW w:w="1701" w:type="dxa"/>
          </w:tcPr>
          <w:p w:rsidR="00AB158D" w:rsidRPr="009052C4" w:rsidRDefault="00AB158D" w:rsidP="00556480">
            <w:pPr>
              <w:pStyle w:val="Nagwek4"/>
              <w:rPr>
                <w:b w:val="0"/>
              </w:rPr>
            </w:pPr>
          </w:p>
        </w:tc>
        <w:tc>
          <w:tcPr>
            <w:tcW w:w="1488" w:type="dxa"/>
          </w:tcPr>
          <w:p w:rsidR="00AB158D" w:rsidRPr="009052C4" w:rsidRDefault="00AB158D" w:rsidP="00556480">
            <w:pPr>
              <w:pStyle w:val="Nagwek4"/>
              <w:rPr>
                <w:b w:val="0"/>
              </w:rPr>
            </w:pPr>
          </w:p>
        </w:tc>
      </w:tr>
      <w:tr w:rsidR="00AB158D" w:rsidTr="00556480">
        <w:trPr>
          <w:jc w:val="center"/>
        </w:trPr>
        <w:tc>
          <w:tcPr>
            <w:tcW w:w="2835" w:type="dxa"/>
          </w:tcPr>
          <w:p w:rsidR="00AB158D" w:rsidRPr="009052C4" w:rsidRDefault="00AB158D" w:rsidP="00556480">
            <w:pPr>
              <w:pStyle w:val="Nagwek4"/>
              <w:rPr>
                <w:b w:val="0"/>
              </w:rPr>
            </w:pPr>
            <w:r w:rsidRPr="009052C4">
              <w:rPr>
                <w:b w:val="0"/>
              </w:rPr>
              <w:t>Deszcz</w:t>
            </w:r>
          </w:p>
        </w:tc>
        <w:tc>
          <w:tcPr>
            <w:tcW w:w="1490" w:type="dxa"/>
          </w:tcPr>
          <w:p w:rsidR="00AB158D" w:rsidRPr="009052C4" w:rsidRDefault="00AB158D" w:rsidP="00556480">
            <w:pPr>
              <w:pStyle w:val="Nagwek4"/>
              <w:rPr>
                <w:b w:val="0"/>
              </w:rPr>
            </w:pPr>
          </w:p>
        </w:tc>
        <w:tc>
          <w:tcPr>
            <w:tcW w:w="1701" w:type="dxa"/>
          </w:tcPr>
          <w:p w:rsidR="00AB158D" w:rsidRPr="009052C4" w:rsidRDefault="00AB158D" w:rsidP="00556480">
            <w:pPr>
              <w:pStyle w:val="Nagwek4"/>
              <w:rPr>
                <w:b w:val="0"/>
              </w:rPr>
            </w:pPr>
          </w:p>
        </w:tc>
        <w:tc>
          <w:tcPr>
            <w:tcW w:w="1488" w:type="dxa"/>
          </w:tcPr>
          <w:p w:rsidR="00AB158D" w:rsidRPr="009052C4" w:rsidRDefault="00AB158D" w:rsidP="00556480">
            <w:pPr>
              <w:pStyle w:val="Nagwek4"/>
              <w:rPr>
                <w:b w:val="0"/>
              </w:rPr>
            </w:pPr>
          </w:p>
        </w:tc>
      </w:tr>
      <w:tr w:rsidR="00AB158D" w:rsidTr="00556480">
        <w:trPr>
          <w:jc w:val="center"/>
        </w:trPr>
        <w:tc>
          <w:tcPr>
            <w:tcW w:w="2835" w:type="dxa"/>
          </w:tcPr>
          <w:p w:rsidR="00AB158D" w:rsidRPr="009052C4" w:rsidRDefault="00AB158D" w:rsidP="00556480">
            <w:pPr>
              <w:pStyle w:val="Nagwek4"/>
              <w:rPr>
                <w:b w:val="0"/>
              </w:rPr>
            </w:pPr>
            <w:r w:rsidRPr="009052C4">
              <w:rPr>
                <w:b w:val="0"/>
              </w:rPr>
              <w:t>Temperatura powietrza</w:t>
            </w:r>
          </w:p>
        </w:tc>
        <w:tc>
          <w:tcPr>
            <w:tcW w:w="1490" w:type="dxa"/>
          </w:tcPr>
          <w:p w:rsidR="00AB158D" w:rsidRPr="009052C4" w:rsidRDefault="00AB158D" w:rsidP="00556480">
            <w:pPr>
              <w:pStyle w:val="Nagwek4"/>
              <w:rPr>
                <w:b w:val="0"/>
              </w:rPr>
            </w:pPr>
          </w:p>
        </w:tc>
        <w:tc>
          <w:tcPr>
            <w:tcW w:w="1701" w:type="dxa"/>
          </w:tcPr>
          <w:p w:rsidR="00AB158D" w:rsidRPr="009052C4" w:rsidRDefault="00AB158D" w:rsidP="00556480">
            <w:pPr>
              <w:pStyle w:val="Nagwek4"/>
              <w:rPr>
                <w:b w:val="0"/>
              </w:rPr>
            </w:pPr>
          </w:p>
        </w:tc>
        <w:tc>
          <w:tcPr>
            <w:tcW w:w="1488" w:type="dxa"/>
          </w:tcPr>
          <w:p w:rsidR="00AB158D" w:rsidRPr="009052C4" w:rsidRDefault="00AB158D" w:rsidP="00556480">
            <w:pPr>
              <w:pStyle w:val="Nagwek4"/>
              <w:rPr>
                <w:b w:val="0"/>
              </w:rPr>
            </w:pPr>
          </w:p>
        </w:tc>
      </w:tr>
      <w:tr w:rsidR="00AB158D" w:rsidTr="00556480">
        <w:trPr>
          <w:jc w:val="center"/>
        </w:trPr>
        <w:tc>
          <w:tcPr>
            <w:tcW w:w="2835" w:type="dxa"/>
          </w:tcPr>
          <w:p w:rsidR="00AB158D" w:rsidRPr="009052C4" w:rsidRDefault="00AB158D" w:rsidP="00556480">
            <w:pPr>
              <w:pStyle w:val="Nagwek4"/>
              <w:rPr>
                <w:b w:val="0"/>
              </w:rPr>
            </w:pPr>
            <w:r w:rsidRPr="009052C4">
              <w:rPr>
                <w:b w:val="0"/>
              </w:rPr>
              <w:t>Wilgotność powietrza</w:t>
            </w:r>
          </w:p>
        </w:tc>
        <w:tc>
          <w:tcPr>
            <w:tcW w:w="1490" w:type="dxa"/>
          </w:tcPr>
          <w:p w:rsidR="00AB158D" w:rsidRPr="009052C4" w:rsidRDefault="00AB158D" w:rsidP="00556480">
            <w:pPr>
              <w:pStyle w:val="Nagwek4"/>
              <w:rPr>
                <w:b w:val="0"/>
              </w:rPr>
            </w:pPr>
          </w:p>
        </w:tc>
        <w:tc>
          <w:tcPr>
            <w:tcW w:w="1701" w:type="dxa"/>
          </w:tcPr>
          <w:p w:rsidR="00AB158D" w:rsidRPr="009052C4" w:rsidRDefault="00AB158D" w:rsidP="00556480">
            <w:pPr>
              <w:pStyle w:val="Nagwek4"/>
              <w:rPr>
                <w:b w:val="0"/>
              </w:rPr>
            </w:pPr>
          </w:p>
        </w:tc>
        <w:tc>
          <w:tcPr>
            <w:tcW w:w="1488" w:type="dxa"/>
          </w:tcPr>
          <w:p w:rsidR="00AB158D" w:rsidRPr="009052C4" w:rsidRDefault="00AB158D" w:rsidP="00556480">
            <w:pPr>
              <w:pStyle w:val="Nagwek4"/>
              <w:rPr>
                <w:b w:val="0"/>
              </w:rPr>
            </w:pPr>
          </w:p>
        </w:tc>
      </w:tr>
      <w:tr w:rsidR="00AB158D" w:rsidTr="00556480">
        <w:trPr>
          <w:jc w:val="center"/>
        </w:trPr>
        <w:tc>
          <w:tcPr>
            <w:tcW w:w="2835" w:type="dxa"/>
          </w:tcPr>
          <w:p w:rsidR="00AB158D" w:rsidRPr="009052C4" w:rsidRDefault="00AB158D" w:rsidP="00556480">
            <w:pPr>
              <w:pStyle w:val="Nagwek4"/>
              <w:rPr>
                <w:b w:val="0"/>
              </w:rPr>
            </w:pPr>
            <w:r w:rsidRPr="009052C4">
              <w:rPr>
                <w:b w:val="0"/>
              </w:rPr>
              <w:t>Temperatura podłoża</w:t>
            </w:r>
          </w:p>
        </w:tc>
        <w:tc>
          <w:tcPr>
            <w:tcW w:w="1490" w:type="dxa"/>
          </w:tcPr>
          <w:p w:rsidR="00AB158D" w:rsidRPr="009052C4" w:rsidRDefault="00AB158D" w:rsidP="00556480">
            <w:pPr>
              <w:pStyle w:val="Nagwek4"/>
              <w:rPr>
                <w:b w:val="0"/>
              </w:rPr>
            </w:pPr>
          </w:p>
        </w:tc>
        <w:tc>
          <w:tcPr>
            <w:tcW w:w="1701" w:type="dxa"/>
          </w:tcPr>
          <w:p w:rsidR="00AB158D" w:rsidRPr="009052C4" w:rsidRDefault="00AB158D" w:rsidP="00556480">
            <w:pPr>
              <w:pStyle w:val="Nagwek4"/>
              <w:rPr>
                <w:b w:val="0"/>
              </w:rPr>
            </w:pPr>
          </w:p>
        </w:tc>
        <w:tc>
          <w:tcPr>
            <w:tcW w:w="1488" w:type="dxa"/>
          </w:tcPr>
          <w:p w:rsidR="00AB158D" w:rsidRPr="009052C4" w:rsidRDefault="00AB158D" w:rsidP="00556480">
            <w:pPr>
              <w:pStyle w:val="Nagwek4"/>
              <w:rPr>
                <w:b w:val="0"/>
              </w:rPr>
            </w:pPr>
          </w:p>
        </w:tc>
      </w:tr>
      <w:tr w:rsidR="00AB158D" w:rsidTr="00556480">
        <w:trPr>
          <w:jc w:val="center"/>
        </w:trPr>
        <w:tc>
          <w:tcPr>
            <w:tcW w:w="2835" w:type="dxa"/>
          </w:tcPr>
          <w:p w:rsidR="00AB158D" w:rsidRPr="009052C4" w:rsidRDefault="00AB158D" w:rsidP="00556480">
            <w:pPr>
              <w:pStyle w:val="Nagwek4"/>
              <w:rPr>
                <w:b w:val="0"/>
              </w:rPr>
            </w:pPr>
            <w:r w:rsidRPr="009052C4">
              <w:rPr>
                <w:b w:val="0"/>
              </w:rPr>
              <w:t>Temperatura punktu rosy</w:t>
            </w:r>
          </w:p>
        </w:tc>
        <w:tc>
          <w:tcPr>
            <w:tcW w:w="1490" w:type="dxa"/>
          </w:tcPr>
          <w:p w:rsidR="00AB158D" w:rsidRPr="009052C4" w:rsidRDefault="00AB158D" w:rsidP="00556480">
            <w:pPr>
              <w:pStyle w:val="Nagwek4"/>
              <w:rPr>
                <w:b w:val="0"/>
              </w:rPr>
            </w:pPr>
          </w:p>
        </w:tc>
        <w:tc>
          <w:tcPr>
            <w:tcW w:w="1701" w:type="dxa"/>
          </w:tcPr>
          <w:p w:rsidR="00AB158D" w:rsidRPr="009052C4" w:rsidRDefault="00AB158D" w:rsidP="00556480">
            <w:pPr>
              <w:pStyle w:val="Nagwek4"/>
              <w:rPr>
                <w:b w:val="0"/>
              </w:rPr>
            </w:pPr>
          </w:p>
        </w:tc>
        <w:tc>
          <w:tcPr>
            <w:tcW w:w="1488" w:type="dxa"/>
          </w:tcPr>
          <w:p w:rsidR="00AB158D" w:rsidRPr="009052C4" w:rsidRDefault="00AB158D" w:rsidP="00556480">
            <w:pPr>
              <w:pStyle w:val="Nagwek4"/>
              <w:rPr>
                <w:b w:val="0"/>
              </w:rPr>
            </w:pPr>
          </w:p>
        </w:tc>
      </w:tr>
      <w:tr w:rsidR="00AB158D" w:rsidTr="00556480">
        <w:trPr>
          <w:jc w:val="center"/>
        </w:trPr>
        <w:tc>
          <w:tcPr>
            <w:tcW w:w="2835" w:type="dxa"/>
          </w:tcPr>
          <w:p w:rsidR="00AB158D" w:rsidRPr="009052C4" w:rsidRDefault="00AB158D" w:rsidP="00556480">
            <w:pPr>
              <w:pStyle w:val="Nagwek4"/>
              <w:rPr>
                <w:b w:val="0"/>
              </w:rPr>
            </w:pPr>
            <w:r w:rsidRPr="009052C4">
              <w:rPr>
                <w:b w:val="0"/>
              </w:rPr>
              <w:t>Inne:</w:t>
            </w:r>
          </w:p>
        </w:tc>
        <w:tc>
          <w:tcPr>
            <w:tcW w:w="1490" w:type="dxa"/>
          </w:tcPr>
          <w:p w:rsidR="00AB158D" w:rsidRPr="009052C4" w:rsidRDefault="00AB158D" w:rsidP="00556480">
            <w:pPr>
              <w:pStyle w:val="Nagwek4"/>
              <w:rPr>
                <w:b w:val="0"/>
              </w:rPr>
            </w:pPr>
          </w:p>
        </w:tc>
        <w:tc>
          <w:tcPr>
            <w:tcW w:w="1701" w:type="dxa"/>
          </w:tcPr>
          <w:p w:rsidR="00AB158D" w:rsidRPr="009052C4" w:rsidRDefault="00AB158D" w:rsidP="00556480">
            <w:pPr>
              <w:pStyle w:val="Nagwek4"/>
              <w:rPr>
                <w:b w:val="0"/>
              </w:rPr>
            </w:pPr>
          </w:p>
        </w:tc>
        <w:tc>
          <w:tcPr>
            <w:tcW w:w="1488" w:type="dxa"/>
          </w:tcPr>
          <w:p w:rsidR="00AB158D" w:rsidRPr="009052C4" w:rsidRDefault="00AB158D" w:rsidP="00556480">
            <w:pPr>
              <w:pStyle w:val="Nagwek4"/>
              <w:rPr>
                <w:b w:val="0"/>
              </w:rPr>
            </w:pPr>
          </w:p>
        </w:tc>
      </w:tr>
    </w:tbl>
    <w:p w:rsidR="00AB158D" w:rsidRDefault="00AB158D" w:rsidP="00AB158D"/>
    <w:p w:rsidR="00AB158D" w:rsidRDefault="00AB158D" w:rsidP="00AB158D">
      <w:r w:rsidRPr="0051600F">
        <w:t>UWAGI:</w:t>
      </w:r>
    </w:p>
    <w:p w:rsidR="00AB158D" w:rsidRDefault="00AB158D" w:rsidP="00AB158D"/>
    <w:p w:rsidR="00AB158D" w:rsidRDefault="00AB158D" w:rsidP="00AB158D"/>
    <w:p w:rsidR="00AB158D" w:rsidRPr="00E3228A" w:rsidRDefault="00AB158D" w:rsidP="00AB158D">
      <w:pPr>
        <w:pStyle w:val="Nagwek2"/>
      </w:pPr>
    </w:p>
    <w:tbl>
      <w:tblPr>
        <w:tblW w:w="7618" w:type="dxa"/>
        <w:jc w:val="center"/>
        <w:tblInd w:w="532" w:type="dxa"/>
        <w:tblLayout w:type="fixed"/>
        <w:tblCellMar>
          <w:left w:w="70" w:type="dxa"/>
          <w:right w:w="70" w:type="dxa"/>
        </w:tblCellMar>
        <w:tblLook w:val="01E0"/>
      </w:tblPr>
      <w:tblGrid>
        <w:gridCol w:w="2538"/>
        <w:gridCol w:w="3070"/>
        <w:gridCol w:w="2010"/>
      </w:tblGrid>
      <w:tr w:rsidR="00AB158D" w:rsidTr="00556480">
        <w:trPr>
          <w:jc w:val="center"/>
        </w:trPr>
        <w:tc>
          <w:tcPr>
            <w:tcW w:w="2538" w:type="dxa"/>
          </w:tcPr>
          <w:p w:rsidR="00AB158D" w:rsidRDefault="00AB158D" w:rsidP="00556480">
            <w:pPr>
              <w:jc w:val="center"/>
            </w:pPr>
            <w:r>
              <w:t>Miejscowość i data</w:t>
            </w:r>
          </w:p>
          <w:p w:rsidR="00AB158D" w:rsidRDefault="00AB158D" w:rsidP="00556480">
            <w:pPr>
              <w:jc w:val="center"/>
            </w:pPr>
          </w:p>
        </w:tc>
        <w:tc>
          <w:tcPr>
            <w:tcW w:w="3070" w:type="dxa"/>
          </w:tcPr>
          <w:p w:rsidR="00AB158D" w:rsidRDefault="00AB158D" w:rsidP="00556480">
            <w:pPr>
              <w:jc w:val="center"/>
            </w:pPr>
            <w:r>
              <w:t>Wykonawca</w:t>
            </w:r>
          </w:p>
        </w:tc>
        <w:tc>
          <w:tcPr>
            <w:tcW w:w="2010" w:type="dxa"/>
          </w:tcPr>
          <w:p w:rsidR="00AB158D" w:rsidRDefault="005C2BC9" w:rsidP="00556480">
            <w:pPr>
              <w:jc w:val="center"/>
            </w:pPr>
            <w:r>
              <w:t>Inspektor nadzoru</w:t>
            </w:r>
          </w:p>
        </w:tc>
      </w:tr>
      <w:tr w:rsidR="00AB158D" w:rsidTr="00556480">
        <w:trPr>
          <w:jc w:val="center"/>
        </w:trPr>
        <w:tc>
          <w:tcPr>
            <w:tcW w:w="2538" w:type="dxa"/>
          </w:tcPr>
          <w:p w:rsidR="00AB158D" w:rsidRDefault="00AB158D" w:rsidP="00556480">
            <w:pPr>
              <w:jc w:val="center"/>
            </w:pPr>
            <w:r>
              <w:t>………………………..</w:t>
            </w:r>
          </w:p>
        </w:tc>
        <w:tc>
          <w:tcPr>
            <w:tcW w:w="3070" w:type="dxa"/>
          </w:tcPr>
          <w:p w:rsidR="00AB158D" w:rsidRDefault="00AB158D" w:rsidP="00556480">
            <w:pPr>
              <w:jc w:val="center"/>
            </w:pPr>
            <w:r>
              <w:t>………………………..</w:t>
            </w:r>
          </w:p>
        </w:tc>
        <w:tc>
          <w:tcPr>
            <w:tcW w:w="2010" w:type="dxa"/>
          </w:tcPr>
          <w:p w:rsidR="00AB158D" w:rsidRDefault="00AB158D" w:rsidP="00556480">
            <w:pPr>
              <w:jc w:val="center"/>
            </w:pPr>
            <w:r>
              <w:t>…………………….</w:t>
            </w:r>
          </w:p>
        </w:tc>
      </w:tr>
    </w:tbl>
    <w:p w:rsidR="00AB158D" w:rsidRPr="0051600F" w:rsidRDefault="00AB158D" w:rsidP="00AB158D">
      <w:pPr>
        <w:jc w:val="right"/>
        <w:rPr>
          <w:b/>
        </w:rPr>
      </w:pPr>
      <w:r>
        <w:rPr>
          <w:b/>
          <w:i/>
        </w:rPr>
        <w:br w:type="page"/>
      </w:r>
      <w:r w:rsidRPr="0051600F">
        <w:rPr>
          <w:b/>
          <w:caps/>
        </w:rPr>
        <w:lastRenderedPageBreak/>
        <w:t xml:space="preserve">Załącznik </w:t>
      </w:r>
      <w:r w:rsidRPr="0051600F">
        <w:rPr>
          <w:b/>
        </w:rPr>
        <w:t>5</w:t>
      </w:r>
    </w:p>
    <w:p w:rsidR="00AB158D" w:rsidRPr="0051600F" w:rsidRDefault="00AB158D" w:rsidP="00AB158D">
      <w:pPr>
        <w:tabs>
          <w:tab w:val="right" w:leader="dot" w:pos="9072"/>
        </w:tabs>
        <w:ind w:left="5580"/>
      </w:pPr>
      <w:r>
        <w:t>Kontrakt nr ................</w:t>
      </w:r>
    </w:p>
    <w:p w:rsidR="00AB158D" w:rsidRPr="0051600F" w:rsidRDefault="00AB158D" w:rsidP="00AB158D">
      <w:pPr>
        <w:tabs>
          <w:tab w:val="right" w:leader="dot" w:pos="9072"/>
        </w:tabs>
        <w:ind w:left="5580"/>
      </w:pPr>
      <w:r>
        <w:t>Nazwa kontraktu .......</w:t>
      </w:r>
    </w:p>
    <w:p w:rsidR="00AB158D" w:rsidRPr="0051600F" w:rsidRDefault="00AB158D" w:rsidP="00AB158D">
      <w:pPr>
        <w:tabs>
          <w:tab w:val="right" w:leader="dot" w:pos="9072"/>
        </w:tabs>
        <w:ind w:left="5580"/>
      </w:pPr>
      <w:r>
        <w:t>Umowa nr..................</w:t>
      </w:r>
    </w:p>
    <w:p w:rsidR="00AB158D" w:rsidRDefault="00AB158D" w:rsidP="00AB158D">
      <w:pPr>
        <w:tabs>
          <w:tab w:val="right" w:leader="dot" w:pos="9072"/>
        </w:tabs>
        <w:jc w:val="center"/>
        <w:rPr>
          <w:b/>
        </w:rPr>
      </w:pPr>
      <w:r w:rsidRPr="0051600F">
        <w:rPr>
          <w:b/>
        </w:rPr>
        <w:t>PROTOKÓŁ WYKONANIA ROBÓT Nr …..</w:t>
      </w:r>
      <w:r w:rsidRPr="0051600F">
        <w:rPr>
          <w:b/>
        </w:rPr>
        <w:br/>
        <w:t xml:space="preserve"> KONTROLA WYKONANIA PRAC </w:t>
      </w:r>
    </w:p>
    <w:p w:rsidR="00AB158D" w:rsidRPr="0051600F" w:rsidRDefault="00AB158D" w:rsidP="00AB158D">
      <w:pPr>
        <w:tabs>
          <w:tab w:val="right" w:leader="dot" w:pos="9072"/>
        </w:tabs>
        <w:jc w:val="center"/>
        <w:rPr>
          <w:b/>
        </w:rPr>
      </w:pPr>
      <w:r w:rsidRPr="0051600F">
        <w:rPr>
          <w:b/>
        </w:rPr>
        <w:t>(WYNIKI BADAŃ KONTROLNYCH NATRYSKIWANIA BETONU)</w:t>
      </w:r>
    </w:p>
    <w:p w:rsidR="00AB158D" w:rsidRDefault="00AB158D" w:rsidP="00AB158D">
      <w:pPr>
        <w:tabs>
          <w:tab w:val="right" w:leader="dot" w:pos="9072"/>
        </w:tabs>
        <w:spacing w:before="120"/>
      </w:pPr>
      <w:r>
        <w:t>Obiekt: ................................................................................................................................</w:t>
      </w:r>
    </w:p>
    <w:p w:rsidR="00AB158D" w:rsidRDefault="00AB158D" w:rsidP="00AB158D">
      <w:pPr>
        <w:tabs>
          <w:tab w:val="right" w:leader="dot" w:pos="9072"/>
        </w:tabs>
        <w:spacing w:before="120"/>
      </w:pPr>
      <w:r>
        <w:t>Element: ................................................................................................................................</w:t>
      </w:r>
    </w:p>
    <w:p w:rsidR="00AB158D" w:rsidRDefault="00AB158D" w:rsidP="00AB158D">
      <w:pPr>
        <w:tabs>
          <w:tab w:val="right" w:leader="dot" w:pos="9072"/>
        </w:tabs>
        <w:spacing w:before="120"/>
      </w:pPr>
      <w:r>
        <w:t>Zakres robót:.......................................................................................................................</w:t>
      </w:r>
    </w:p>
    <w:p w:rsidR="00AB158D" w:rsidRDefault="00AB158D" w:rsidP="00AB158D">
      <w:pPr>
        <w:tabs>
          <w:tab w:val="right" w:leader="dot" w:pos="9072"/>
        </w:tabs>
        <w:spacing w:before="120" w:after="120"/>
      </w:pPr>
      <w:r>
        <w:t>Termin wykonania prac: ...........................................................................................................</w:t>
      </w:r>
    </w:p>
    <w:tbl>
      <w:tblPr>
        <w:tblW w:w="8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88"/>
        <w:gridCol w:w="1323"/>
        <w:gridCol w:w="1489"/>
        <w:gridCol w:w="1489"/>
        <w:gridCol w:w="1653"/>
        <w:gridCol w:w="993"/>
        <w:gridCol w:w="992"/>
      </w:tblGrid>
      <w:tr w:rsidR="00AB158D" w:rsidTr="009052C4">
        <w:trPr>
          <w:trHeight w:val="1509"/>
        </w:trPr>
        <w:tc>
          <w:tcPr>
            <w:tcW w:w="788" w:type="dxa"/>
          </w:tcPr>
          <w:p w:rsidR="00AB158D" w:rsidRPr="009052C4" w:rsidRDefault="00AB158D" w:rsidP="00556480">
            <w:pPr>
              <w:pStyle w:val="Nagwek4"/>
              <w:rPr>
                <w:b w:val="0"/>
              </w:rPr>
            </w:pPr>
            <w:r w:rsidRPr="009052C4">
              <w:rPr>
                <w:b w:val="0"/>
              </w:rPr>
              <w:t>Lp.</w:t>
            </w:r>
          </w:p>
        </w:tc>
        <w:tc>
          <w:tcPr>
            <w:tcW w:w="1323" w:type="dxa"/>
          </w:tcPr>
          <w:p w:rsidR="00AB158D" w:rsidRPr="009052C4" w:rsidRDefault="00AB158D" w:rsidP="00556480">
            <w:pPr>
              <w:pStyle w:val="Nagwek4"/>
              <w:rPr>
                <w:b w:val="0"/>
              </w:rPr>
            </w:pPr>
            <w:r w:rsidRPr="009052C4">
              <w:rPr>
                <w:b w:val="0"/>
              </w:rPr>
              <w:t xml:space="preserve">Wytrzymałość na ściskanie </w:t>
            </w:r>
          </w:p>
        </w:tc>
        <w:tc>
          <w:tcPr>
            <w:tcW w:w="1489" w:type="dxa"/>
          </w:tcPr>
          <w:p w:rsidR="00AB158D" w:rsidRPr="009052C4" w:rsidRDefault="00AB158D" w:rsidP="00556480">
            <w:pPr>
              <w:pStyle w:val="Nagwek4"/>
              <w:rPr>
                <w:b w:val="0"/>
              </w:rPr>
            </w:pPr>
            <w:r w:rsidRPr="009052C4">
              <w:rPr>
                <w:b w:val="0"/>
              </w:rPr>
              <w:t xml:space="preserve">Wytrzymałość </w:t>
            </w:r>
          </w:p>
          <w:p w:rsidR="00AB158D" w:rsidRPr="009052C4" w:rsidRDefault="00AB158D" w:rsidP="00556480">
            <w:pPr>
              <w:pStyle w:val="Nagwek4"/>
              <w:rPr>
                <w:b w:val="0"/>
              </w:rPr>
            </w:pPr>
            <w:r w:rsidRPr="009052C4">
              <w:rPr>
                <w:b w:val="0"/>
              </w:rPr>
              <w:t>na odrywanie</w:t>
            </w:r>
          </w:p>
        </w:tc>
        <w:tc>
          <w:tcPr>
            <w:tcW w:w="1489" w:type="dxa"/>
          </w:tcPr>
          <w:p w:rsidR="00AB158D" w:rsidRPr="009052C4" w:rsidRDefault="00AB158D" w:rsidP="00556480">
            <w:pPr>
              <w:pStyle w:val="Nagwek4"/>
              <w:rPr>
                <w:b w:val="0"/>
              </w:rPr>
            </w:pPr>
            <w:r w:rsidRPr="009052C4">
              <w:rPr>
                <w:b w:val="0"/>
              </w:rPr>
              <w:t>Wykrywanie pustek</w:t>
            </w:r>
          </w:p>
        </w:tc>
        <w:tc>
          <w:tcPr>
            <w:tcW w:w="1653" w:type="dxa"/>
          </w:tcPr>
          <w:p w:rsidR="00AB158D" w:rsidRPr="009052C4" w:rsidRDefault="00AB158D" w:rsidP="00556480">
            <w:pPr>
              <w:pStyle w:val="Nagwek4"/>
              <w:rPr>
                <w:b w:val="0"/>
              </w:rPr>
            </w:pPr>
            <w:r w:rsidRPr="009052C4">
              <w:rPr>
                <w:b w:val="0"/>
              </w:rPr>
              <w:t>Sprawdzenie wymiarów geometrycznych</w:t>
            </w:r>
          </w:p>
        </w:tc>
        <w:tc>
          <w:tcPr>
            <w:tcW w:w="993" w:type="dxa"/>
          </w:tcPr>
          <w:p w:rsidR="00AB158D" w:rsidRPr="009052C4" w:rsidRDefault="00AB158D" w:rsidP="00556480">
            <w:pPr>
              <w:pStyle w:val="Nagwek4"/>
              <w:rPr>
                <w:b w:val="0"/>
              </w:rPr>
            </w:pPr>
            <w:r w:rsidRPr="009052C4">
              <w:rPr>
                <w:b w:val="0"/>
              </w:rPr>
              <w:t>Grubość otuliny</w:t>
            </w:r>
          </w:p>
        </w:tc>
        <w:tc>
          <w:tcPr>
            <w:tcW w:w="992" w:type="dxa"/>
          </w:tcPr>
          <w:p w:rsidR="00AB158D" w:rsidRPr="009052C4" w:rsidRDefault="00AB158D" w:rsidP="00556480">
            <w:pPr>
              <w:pStyle w:val="Nagwek4"/>
              <w:rPr>
                <w:b w:val="0"/>
              </w:rPr>
            </w:pPr>
            <w:r w:rsidRPr="009052C4">
              <w:rPr>
                <w:b w:val="0"/>
              </w:rPr>
              <w:t>Inne</w:t>
            </w:r>
          </w:p>
        </w:tc>
      </w:tr>
      <w:tr w:rsidR="00AB158D" w:rsidTr="009052C4">
        <w:trPr>
          <w:trHeight w:val="311"/>
        </w:trPr>
        <w:tc>
          <w:tcPr>
            <w:tcW w:w="788" w:type="dxa"/>
          </w:tcPr>
          <w:p w:rsidR="00AB158D" w:rsidRPr="003246B4" w:rsidRDefault="00AB158D" w:rsidP="00556480">
            <w:pPr>
              <w:pStyle w:val="Nagwek4"/>
            </w:pPr>
          </w:p>
        </w:tc>
        <w:tc>
          <w:tcPr>
            <w:tcW w:w="1323" w:type="dxa"/>
          </w:tcPr>
          <w:p w:rsidR="00AB158D" w:rsidRPr="003246B4" w:rsidRDefault="00AB158D" w:rsidP="00556480">
            <w:pPr>
              <w:pStyle w:val="Nagwek4"/>
            </w:pPr>
          </w:p>
        </w:tc>
        <w:tc>
          <w:tcPr>
            <w:tcW w:w="1489" w:type="dxa"/>
          </w:tcPr>
          <w:p w:rsidR="00AB158D" w:rsidRPr="003246B4" w:rsidRDefault="00AB158D" w:rsidP="00556480">
            <w:pPr>
              <w:pStyle w:val="Nagwek4"/>
            </w:pPr>
          </w:p>
        </w:tc>
        <w:tc>
          <w:tcPr>
            <w:tcW w:w="1489" w:type="dxa"/>
          </w:tcPr>
          <w:p w:rsidR="00AB158D" w:rsidRPr="003246B4" w:rsidRDefault="00AB158D" w:rsidP="00556480">
            <w:pPr>
              <w:pStyle w:val="Nagwek4"/>
            </w:pPr>
          </w:p>
        </w:tc>
        <w:tc>
          <w:tcPr>
            <w:tcW w:w="1653" w:type="dxa"/>
          </w:tcPr>
          <w:p w:rsidR="00AB158D" w:rsidRPr="003246B4" w:rsidRDefault="00AB158D" w:rsidP="00556480">
            <w:pPr>
              <w:pStyle w:val="Nagwek4"/>
            </w:pPr>
          </w:p>
        </w:tc>
        <w:tc>
          <w:tcPr>
            <w:tcW w:w="993" w:type="dxa"/>
          </w:tcPr>
          <w:p w:rsidR="00AB158D" w:rsidRPr="003246B4" w:rsidRDefault="00AB158D" w:rsidP="00556480">
            <w:pPr>
              <w:pStyle w:val="Nagwek4"/>
            </w:pPr>
          </w:p>
        </w:tc>
        <w:tc>
          <w:tcPr>
            <w:tcW w:w="992" w:type="dxa"/>
          </w:tcPr>
          <w:p w:rsidR="00AB158D" w:rsidRPr="003246B4" w:rsidRDefault="00AB158D" w:rsidP="00556480">
            <w:pPr>
              <w:pStyle w:val="Nagwek4"/>
            </w:pPr>
          </w:p>
        </w:tc>
      </w:tr>
      <w:tr w:rsidR="00AB158D" w:rsidTr="009052C4">
        <w:trPr>
          <w:trHeight w:val="296"/>
        </w:trPr>
        <w:tc>
          <w:tcPr>
            <w:tcW w:w="788" w:type="dxa"/>
          </w:tcPr>
          <w:p w:rsidR="00AB158D" w:rsidRPr="003246B4" w:rsidRDefault="00AB158D" w:rsidP="00556480">
            <w:pPr>
              <w:pStyle w:val="Nagwek4"/>
            </w:pPr>
          </w:p>
        </w:tc>
        <w:tc>
          <w:tcPr>
            <w:tcW w:w="1323" w:type="dxa"/>
          </w:tcPr>
          <w:p w:rsidR="00AB158D" w:rsidRPr="003246B4" w:rsidRDefault="00AB158D" w:rsidP="00556480">
            <w:pPr>
              <w:pStyle w:val="Nagwek4"/>
            </w:pPr>
          </w:p>
        </w:tc>
        <w:tc>
          <w:tcPr>
            <w:tcW w:w="1489" w:type="dxa"/>
          </w:tcPr>
          <w:p w:rsidR="00AB158D" w:rsidRPr="003246B4" w:rsidRDefault="00AB158D" w:rsidP="00556480">
            <w:pPr>
              <w:pStyle w:val="Nagwek4"/>
            </w:pPr>
          </w:p>
        </w:tc>
        <w:tc>
          <w:tcPr>
            <w:tcW w:w="1489" w:type="dxa"/>
          </w:tcPr>
          <w:p w:rsidR="00AB158D" w:rsidRPr="003246B4" w:rsidRDefault="00AB158D" w:rsidP="00556480">
            <w:pPr>
              <w:pStyle w:val="Nagwek4"/>
            </w:pPr>
          </w:p>
        </w:tc>
        <w:tc>
          <w:tcPr>
            <w:tcW w:w="1653" w:type="dxa"/>
          </w:tcPr>
          <w:p w:rsidR="00AB158D" w:rsidRPr="003246B4" w:rsidRDefault="00AB158D" w:rsidP="00556480">
            <w:pPr>
              <w:pStyle w:val="Nagwek4"/>
            </w:pPr>
          </w:p>
        </w:tc>
        <w:tc>
          <w:tcPr>
            <w:tcW w:w="993" w:type="dxa"/>
          </w:tcPr>
          <w:p w:rsidR="00AB158D" w:rsidRPr="003246B4" w:rsidRDefault="00AB158D" w:rsidP="00556480">
            <w:pPr>
              <w:pStyle w:val="Nagwek4"/>
            </w:pPr>
          </w:p>
        </w:tc>
        <w:tc>
          <w:tcPr>
            <w:tcW w:w="992" w:type="dxa"/>
          </w:tcPr>
          <w:p w:rsidR="00AB158D" w:rsidRPr="003246B4" w:rsidRDefault="00AB158D" w:rsidP="00556480">
            <w:pPr>
              <w:pStyle w:val="Nagwek4"/>
            </w:pPr>
          </w:p>
        </w:tc>
      </w:tr>
      <w:tr w:rsidR="00AB158D" w:rsidTr="009052C4">
        <w:trPr>
          <w:trHeight w:val="296"/>
        </w:trPr>
        <w:tc>
          <w:tcPr>
            <w:tcW w:w="788" w:type="dxa"/>
          </w:tcPr>
          <w:p w:rsidR="00AB158D" w:rsidRPr="003246B4" w:rsidRDefault="00AB158D" w:rsidP="00556480">
            <w:pPr>
              <w:pStyle w:val="Nagwek4"/>
            </w:pPr>
          </w:p>
        </w:tc>
        <w:tc>
          <w:tcPr>
            <w:tcW w:w="1323" w:type="dxa"/>
          </w:tcPr>
          <w:p w:rsidR="00AB158D" w:rsidRPr="003246B4" w:rsidRDefault="00AB158D" w:rsidP="00556480">
            <w:pPr>
              <w:pStyle w:val="Nagwek4"/>
            </w:pPr>
          </w:p>
        </w:tc>
        <w:tc>
          <w:tcPr>
            <w:tcW w:w="1489" w:type="dxa"/>
          </w:tcPr>
          <w:p w:rsidR="00AB158D" w:rsidRPr="003246B4" w:rsidRDefault="00AB158D" w:rsidP="00556480">
            <w:pPr>
              <w:pStyle w:val="Nagwek4"/>
            </w:pPr>
          </w:p>
        </w:tc>
        <w:tc>
          <w:tcPr>
            <w:tcW w:w="1489" w:type="dxa"/>
          </w:tcPr>
          <w:p w:rsidR="00AB158D" w:rsidRPr="003246B4" w:rsidRDefault="00AB158D" w:rsidP="00556480">
            <w:pPr>
              <w:pStyle w:val="Nagwek4"/>
            </w:pPr>
          </w:p>
        </w:tc>
        <w:tc>
          <w:tcPr>
            <w:tcW w:w="1653" w:type="dxa"/>
          </w:tcPr>
          <w:p w:rsidR="00AB158D" w:rsidRPr="003246B4" w:rsidRDefault="00AB158D" w:rsidP="00556480">
            <w:pPr>
              <w:pStyle w:val="Nagwek4"/>
            </w:pPr>
          </w:p>
        </w:tc>
        <w:tc>
          <w:tcPr>
            <w:tcW w:w="993" w:type="dxa"/>
          </w:tcPr>
          <w:p w:rsidR="00AB158D" w:rsidRPr="003246B4" w:rsidRDefault="00AB158D" w:rsidP="00556480">
            <w:pPr>
              <w:pStyle w:val="Nagwek4"/>
            </w:pPr>
          </w:p>
        </w:tc>
        <w:tc>
          <w:tcPr>
            <w:tcW w:w="992" w:type="dxa"/>
          </w:tcPr>
          <w:p w:rsidR="00AB158D" w:rsidRPr="003246B4" w:rsidRDefault="00AB158D" w:rsidP="00556480">
            <w:pPr>
              <w:pStyle w:val="Nagwek4"/>
            </w:pPr>
          </w:p>
        </w:tc>
      </w:tr>
      <w:tr w:rsidR="00AB158D" w:rsidTr="009052C4">
        <w:trPr>
          <w:trHeight w:val="296"/>
        </w:trPr>
        <w:tc>
          <w:tcPr>
            <w:tcW w:w="788" w:type="dxa"/>
          </w:tcPr>
          <w:p w:rsidR="00AB158D" w:rsidRPr="003246B4" w:rsidRDefault="00AB158D" w:rsidP="00556480">
            <w:pPr>
              <w:pStyle w:val="Nagwek4"/>
            </w:pPr>
          </w:p>
        </w:tc>
        <w:tc>
          <w:tcPr>
            <w:tcW w:w="1323" w:type="dxa"/>
          </w:tcPr>
          <w:p w:rsidR="00AB158D" w:rsidRPr="003246B4" w:rsidRDefault="00AB158D" w:rsidP="00556480">
            <w:pPr>
              <w:pStyle w:val="Nagwek4"/>
            </w:pPr>
          </w:p>
        </w:tc>
        <w:tc>
          <w:tcPr>
            <w:tcW w:w="1489" w:type="dxa"/>
          </w:tcPr>
          <w:p w:rsidR="00AB158D" w:rsidRPr="003246B4" w:rsidRDefault="00AB158D" w:rsidP="00556480">
            <w:pPr>
              <w:pStyle w:val="Nagwek4"/>
            </w:pPr>
          </w:p>
        </w:tc>
        <w:tc>
          <w:tcPr>
            <w:tcW w:w="1489" w:type="dxa"/>
          </w:tcPr>
          <w:p w:rsidR="00AB158D" w:rsidRPr="003246B4" w:rsidRDefault="00AB158D" w:rsidP="00556480">
            <w:pPr>
              <w:pStyle w:val="Nagwek4"/>
            </w:pPr>
          </w:p>
        </w:tc>
        <w:tc>
          <w:tcPr>
            <w:tcW w:w="1653" w:type="dxa"/>
          </w:tcPr>
          <w:p w:rsidR="00AB158D" w:rsidRPr="003246B4" w:rsidRDefault="00AB158D" w:rsidP="00556480">
            <w:pPr>
              <w:pStyle w:val="Nagwek4"/>
            </w:pPr>
          </w:p>
        </w:tc>
        <w:tc>
          <w:tcPr>
            <w:tcW w:w="993" w:type="dxa"/>
          </w:tcPr>
          <w:p w:rsidR="00AB158D" w:rsidRPr="003246B4" w:rsidRDefault="00AB158D" w:rsidP="00556480">
            <w:pPr>
              <w:pStyle w:val="Nagwek4"/>
            </w:pPr>
          </w:p>
        </w:tc>
        <w:tc>
          <w:tcPr>
            <w:tcW w:w="992" w:type="dxa"/>
          </w:tcPr>
          <w:p w:rsidR="00AB158D" w:rsidRPr="003246B4" w:rsidRDefault="00AB158D" w:rsidP="00556480">
            <w:pPr>
              <w:pStyle w:val="Nagwek4"/>
            </w:pPr>
          </w:p>
        </w:tc>
      </w:tr>
      <w:tr w:rsidR="00AB158D" w:rsidTr="009052C4">
        <w:trPr>
          <w:trHeight w:val="296"/>
        </w:trPr>
        <w:tc>
          <w:tcPr>
            <w:tcW w:w="788" w:type="dxa"/>
          </w:tcPr>
          <w:p w:rsidR="00AB158D" w:rsidRPr="003246B4" w:rsidRDefault="00AB158D" w:rsidP="00556480">
            <w:pPr>
              <w:pStyle w:val="Nagwek4"/>
            </w:pPr>
          </w:p>
        </w:tc>
        <w:tc>
          <w:tcPr>
            <w:tcW w:w="1323" w:type="dxa"/>
          </w:tcPr>
          <w:p w:rsidR="00AB158D" w:rsidRPr="003246B4" w:rsidRDefault="00AB158D" w:rsidP="00556480">
            <w:pPr>
              <w:pStyle w:val="Nagwek4"/>
            </w:pPr>
          </w:p>
        </w:tc>
        <w:tc>
          <w:tcPr>
            <w:tcW w:w="1489" w:type="dxa"/>
          </w:tcPr>
          <w:p w:rsidR="00AB158D" w:rsidRPr="003246B4" w:rsidRDefault="00AB158D" w:rsidP="00556480">
            <w:pPr>
              <w:pStyle w:val="Nagwek4"/>
            </w:pPr>
          </w:p>
        </w:tc>
        <w:tc>
          <w:tcPr>
            <w:tcW w:w="1489" w:type="dxa"/>
          </w:tcPr>
          <w:p w:rsidR="00AB158D" w:rsidRPr="003246B4" w:rsidRDefault="00AB158D" w:rsidP="00556480">
            <w:pPr>
              <w:pStyle w:val="Nagwek4"/>
            </w:pPr>
          </w:p>
        </w:tc>
        <w:tc>
          <w:tcPr>
            <w:tcW w:w="1653" w:type="dxa"/>
          </w:tcPr>
          <w:p w:rsidR="00AB158D" w:rsidRPr="003246B4" w:rsidRDefault="00AB158D" w:rsidP="00556480">
            <w:pPr>
              <w:pStyle w:val="Nagwek4"/>
            </w:pPr>
          </w:p>
        </w:tc>
        <w:tc>
          <w:tcPr>
            <w:tcW w:w="993" w:type="dxa"/>
          </w:tcPr>
          <w:p w:rsidR="00AB158D" w:rsidRPr="003246B4" w:rsidRDefault="00AB158D" w:rsidP="00556480">
            <w:pPr>
              <w:pStyle w:val="Nagwek4"/>
            </w:pPr>
          </w:p>
        </w:tc>
        <w:tc>
          <w:tcPr>
            <w:tcW w:w="992" w:type="dxa"/>
          </w:tcPr>
          <w:p w:rsidR="00AB158D" w:rsidRPr="003246B4" w:rsidRDefault="00AB158D" w:rsidP="00556480">
            <w:pPr>
              <w:pStyle w:val="Nagwek4"/>
            </w:pPr>
          </w:p>
        </w:tc>
      </w:tr>
      <w:tr w:rsidR="00AB158D" w:rsidTr="009052C4">
        <w:trPr>
          <w:trHeight w:val="296"/>
        </w:trPr>
        <w:tc>
          <w:tcPr>
            <w:tcW w:w="788" w:type="dxa"/>
          </w:tcPr>
          <w:p w:rsidR="00AB158D" w:rsidRPr="003246B4" w:rsidRDefault="00AB158D" w:rsidP="00556480">
            <w:pPr>
              <w:pStyle w:val="Nagwek4"/>
            </w:pPr>
          </w:p>
        </w:tc>
        <w:tc>
          <w:tcPr>
            <w:tcW w:w="1323" w:type="dxa"/>
          </w:tcPr>
          <w:p w:rsidR="00AB158D" w:rsidRPr="003246B4" w:rsidRDefault="00AB158D" w:rsidP="00556480">
            <w:pPr>
              <w:pStyle w:val="Nagwek4"/>
            </w:pPr>
          </w:p>
        </w:tc>
        <w:tc>
          <w:tcPr>
            <w:tcW w:w="1489" w:type="dxa"/>
          </w:tcPr>
          <w:p w:rsidR="00AB158D" w:rsidRPr="003246B4" w:rsidRDefault="00AB158D" w:rsidP="00556480">
            <w:pPr>
              <w:pStyle w:val="Nagwek4"/>
            </w:pPr>
          </w:p>
        </w:tc>
        <w:tc>
          <w:tcPr>
            <w:tcW w:w="1489" w:type="dxa"/>
          </w:tcPr>
          <w:p w:rsidR="00AB158D" w:rsidRPr="003246B4" w:rsidRDefault="00AB158D" w:rsidP="00556480">
            <w:pPr>
              <w:pStyle w:val="Nagwek4"/>
            </w:pPr>
          </w:p>
        </w:tc>
        <w:tc>
          <w:tcPr>
            <w:tcW w:w="1653" w:type="dxa"/>
          </w:tcPr>
          <w:p w:rsidR="00AB158D" w:rsidRPr="003246B4" w:rsidRDefault="00AB158D" w:rsidP="00556480">
            <w:pPr>
              <w:pStyle w:val="Nagwek4"/>
            </w:pPr>
          </w:p>
        </w:tc>
        <w:tc>
          <w:tcPr>
            <w:tcW w:w="993" w:type="dxa"/>
          </w:tcPr>
          <w:p w:rsidR="00AB158D" w:rsidRPr="003246B4" w:rsidRDefault="00AB158D" w:rsidP="00556480">
            <w:pPr>
              <w:pStyle w:val="Nagwek4"/>
            </w:pPr>
          </w:p>
        </w:tc>
        <w:tc>
          <w:tcPr>
            <w:tcW w:w="992" w:type="dxa"/>
          </w:tcPr>
          <w:p w:rsidR="00AB158D" w:rsidRPr="003246B4" w:rsidRDefault="00AB158D" w:rsidP="00556480">
            <w:pPr>
              <w:pStyle w:val="Nagwek4"/>
            </w:pPr>
          </w:p>
        </w:tc>
      </w:tr>
      <w:tr w:rsidR="00AB158D" w:rsidTr="009052C4">
        <w:trPr>
          <w:trHeight w:val="311"/>
        </w:trPr>
        <w:tc>
          <w:tcPr>
            <w:tcW w:w="788" w:type="dxa"/>
          </w:tcPr>
          <w:p w:rsidR="00AB158D" w:rsidRPr="003246B4" w:rsidRDefault="00AB158D" w:rsidP="00556480">
            <w:pPr>
              <w:pStyle w:val="Nagwek4"/>
            </w:pPr>
          </w:p>
        </w:tc>
        <w:tc>
          <w:tcPr>
            <w:tcW w:w="1323" w:type="dxa"/>
          </w:tcPr>
          <w:p w:rsidR="00AB158D" w:rsidRPr="003246B4" w:rsidRDefault="00AB158D" w:rsidP="00556480">
            <w:pPr>
              <w:pStyle w:val="Nagwek4"/>
            </w:pPr>
          </w:p>
        </w:tc>
        <w:tc>
          <w:tcPr>
            <w:tcW w:w="1489" w:type="dxa"/>
          </w:tcPr>
          <w:p w:rsidR="00AB158D" w:rsidRPr="003246B4" w:rsidRDefault="00AB158D" w:rsidP="00556480">
            <w:pPr>
              <w:pStyle w:val="Nagwek4"/>
            </w:pPr>
          </w:p>
        </w:tc>
        <w:tc>
          <w:tcPr>
            <w:tcW w:w="1489" w:type="dxa"/>
          </w:tcPr>
          <w:p w:rsidR="00AB158D" w:rsidRPr="003246B4" w:rsidRDefault="00AB158D" w:rsidP="00556480">
            <w:pPr>
              <w:pStyle w:val="Nagwek4"/>
            </w:pPr>
          </w:p>
        </w:tc>
        <w:tc>
          <w:tcPr>
            <w:tcW w:w="1653" w:type="dxa"/>
          </w:tcPr>
          <w:p w:rsidR="00AB158D" w:rsidRPr="003246B4" w:rsidRDefault="00AB158D" w:rsidP="00556480">
            <w:pPr>
              <w:pStyle w:val="Nagwek4"/>
            </w:pPr>
          </w:p>
        </w:tc>
        <w:tc>
          <w:tcPr>
            <w:tcW w:w="993" w:type="dxa"/>
          </w:tcPr>
          <w:p w:rsidR="00AB158D" w:rsidRPr="003246B4" w:rsidRDefault="00AB158D" w:rsidP="00556480">
            <w:pPr>
              <w:pStyle w:val="Nagwek4"/>
            </w:pPr>
          </w:p>
        </w:tc>
        <w:tc>
          <w:tcPr>
            <w:tcW w:w="992" w:type="dxa"/>
          </w:tcPr>
          <w:p w:rsidR="00AB158D" w:rsidRPr="003246B4" w:rsidRDefault="00AB158D" w:rsidP="00556480">
            <w:pPr>
              <w:pStyle w:val="Nagwek4"/>
            </w:pPr>
          </w:p>
        </w:tc>
      </w:tr>
      <w:tr w:rsidR="00AB158D" w:rsidTr="009052C4">
        <w:trPr>
          <w:trHeight w:val="296"/>
        </w:trPr>
        <w:tc>
          <w:tcPr>
            <w:tcW w:w="788" w:type="dxa"/>
          </w:tcPr>
          <w:p w:rsidR="00AB158D" w:rsidRPr="003246B4" w:rsidRDefault="00AB158D" w:rsidP="00556480">
            <w:pPr>
              <w:pStyle w:val="Nagwek4"/>
            </w:pPr>
          </w:p>
        </w:tc>
        <w:tc>
          <w:tcPr>
            <w:tcW w:w="1323" w:type="dxa"/>
          </w:tcPr>
          <w:p w:rsidR="00AB158D" w:rsidRPr="003246B4" w:rsidRDefault="00AB158D" w:rsidP="00556480">
            <w:pPr>
              <w:pStyle w:val="Nagwek4"/>
            </w:pPr>
          </w:p>
        </w:tc>
        <w:tc>
          <w:tcPr>
            <w:tcW w:w="1489" w:type="dxa"/>
          </w:tcPr>
          <w:p w:rsidR="00AB158D" w:rsidRPr="003246B4" w:rsidRDefault="00AB158D" w:rsidP="00556480">
            <w:pPr>
              <w:pStyle w:val="Nagwek4"/>
            </w:pPr>
          </w:p>
        </w:tc>
        <w:tc>
          <w:tcPr>
            <w:tcW w:w="1489" w:type="dxa"/>
          </w:tcPr>
          <w:p w:rsidR="00AB158D" w:rsidRPr="003246B4" w:rsidRDefault="00AB158D" w:rsidP="00556480">
            <w:pPr>
              <w:pStyle w:val="Nagwek4"/>
            </w:pPr>
          </w:p>
        </w:tc>
        <w:tc>
          <w:tcPr>
            <w:tcW w:w="1653" w:type="dxa"/>
          </w:tcPr>
          <w:p w:rsidR="00AB158D" w:rsidRPr="003246B4" w:rsidRDefault="00AB158D" w:rsidP="00556480">
            <w:pPr>
              <w:pStyle w:val="Nagwek4"/>
            </w:pPr>
          </w:p>
        </w:tc>
        <w:tc>
          <w:tcPr>
            <w:tcW w:w="993" w:type="dxa"/>
          </w:tcPr>
          <w:p w:rsidR="00AB158D" w:rsidRPr="003246B4" w:rsidRDefault="00AB158D" w:rsidP="00556480">
            <w:pPr>
              <w:pStyle w:val="Nagwek4"/>
            </w:pPr>
          </w:p>
        </w:tc>
        <w:tc>
          <w:tcPr>
            <w:tcW w:w="992" w:type="dxa"/>
          </w:tcPr>
          <w:p w:rsidR="00AB158D" w:rsidRPr="003246B4" w:rsidRDefault="00AB158D" w:rsidP="00556480">
            <w:pPr>
              <w:pStyle w:val="Nagwek4"/>
            </w:pPr>
          </w:p>
        </w:tc>
      </w:tr>
      <w:tr w:rsidR="00AB158D" w:rsidTr="009052C4">
        <w:trPr>
          <w:trHeight w:val="296"/>
        </w:trPr>
        <w:tc>
          <w:tcPr>
            <w:tcW w:w="788" w:type="dxa"/>
          </w:tcPr>
          <w:p w:rsidR="00AB158D" w:rsidRPr="003246B4" w:rsidRDefault="00AB158D" w:rsidP="00556480">
            <w:pPr>
              <w:pStyle w:val="Nagwek4"/>
            </w:pPr>
          </w:p>
        </w:tc>
        <w:tc>
          <w:tcPr>
            <w:tcW w:w="1323" w:type="dxa"/>
          </w:tcPr>
          <w:p w:rsidR="00AB158D" w:rsidRPr="003246B4" w:rsidRDefault="00AB158D" w:rsidP="00556480">
            <w:pPr>
              <w:pStyle w:val="Nagwek4"/>
            </w:pPr>
          </w:p>
        </w:tc>
        <w:tc>
          <w:tcPr>
            <w:tcW w:w="1489" w:type="dxa"/>
          </w:tcPr>
          <w:p w:rsidR="00AB158D" w:rsidRPr="003246B4" w:rsidRDefault="00AB158D" w:rsidP="00556480">
            <w:pPr>
              <w:pStyle w:val="Nagwek4"/>
            </w:pPr>
          </w:p>
        </w:tc>
        <w:tc>
          <w:tcPr>
            <w:tcW w:w="1489" w:type="dxa"/>
          </w:tcPr>
          <w:p w:rsidR="00AB158D" w:rsidRPr="003246B4" w:rsidRDefault="00AB158D" w:rsidP="00556480">
            <w:pPr>
              <w:pStyle w:val="Nagwek4"/>
            </w:pPr>
          </w:p>
        </w:tc>
        <w:tc>
          <w:tcPr>
            <w:tcW w:w="1653" w:type="dxa"/>
          </w:tcPr>
          <w:p w:rsidR="00AB158D" w:rsidRPr="003246B4" w:rsidRDefault="00AB158D" w:rsidP="00556480">
            <w:pPr>
              <w:pStyle w:val="Nagwek4"/>
            </w:pPr>
          </w:p>
        </w:tc>
        <w:tc>
          <w:tcPr>
            <w:tcW w:w="993" w:type="dxa"/>
          </w:tcPr>
          <w:p w:rsidR="00AB158D" w:rsidRPr="003246B4" w:rsidRDefault="00AB158D" w:rsidP="00556480">
            <w:pPr>
              <w:pStyle w:val="Nagwek4"/>
            </w:pPr>
          </w:p>
        </w:tc>
        <w:tc>
          <w:tcPr>
            <w:tcW w:w="992" w:type="dxa"/>
          </w:tcPr>
          <w:p w:rsidR="00AB158D" w:rsidRPr="003246B4" w:rsidRDefault="00AB158D" w:rsidP="00556480">
            <w:pPr>
              <w:pStyle w:val="Nagwek4"/>
            </w:pPr>
          </w:p>
        </w:tc>
      </w:tr>
      <w:tr w:rsidR="00AB158D" w:rsidTr="009052C4">
        <w:trPr>
          <w:trHeight w:val="311"/>
        </w:trPr>
        <w:tc>
          <w:tcPr>
            <w:tcW w:w="788" w:type="dxa"/>
          </w:tcPr>
          <w:p w:rsidR="00AB158D" w:rsidRPr="003246B4" w:rsidRDefault="00AB158D" w:rsidP="00556480">
            <w:pPr>
              <w:pStyle w:val="Nagwek4"/>
            </w:pPr>
          </w:p>
        </w:tc>
        <w:tc>
          <w:tcPr>
            <w:tcW w:w="1323" w:type="dxa"/>
          </w:tcPr>
          <w:p w:rsidR="00AB158D" w:rsidRPr="003246B4" w:rsidRDefault="00AB158D" w:rsidP="00556480">
            <w:pPr>
              <w:pStyle w:val="Nagwek4"/>
            </w:pPr>
          </w:p>
        </w:tc>
        <w:tc>
          <w:tcPr>
            <w:tcW w:w="1489" w:type="dxa"/>
          </w:tcPr>
          <w:p w:rsidR="00AB158D" w:rsidRPr="003246B4" w:rsidRDefault="00AB158D" w:rsidP="00556480">
            <w:pPr>
              <w:pStyle w:val="Nagwek4"/>
            </w:pPr>
          </w:p>
        </w:tc>
        <w:tc>
          <w:tcPr>
            <w:tcW w:w="1489" w:type="dxa"/>
          </w:tcPr>
          <w:p w:rsidR="00AB158D" w:rsidRPr="003246B4" w:rsidRDefault="00AB158D" w:rsidP="00556480">
            <w:pPr>
              <w:pStyle w:val="Nagwek4"/>
            </w:pPr>
          </w:p>
        </w:tc>
        <w:tc>
          <w:tcPr>
            <w:tcW w:w="1653" w:type="dxa"/>
          </w:tcPr>
          <w:p w:rsidR="00AB158D" w:rsidRPr="003246B4" w:rsidRDefault="00AB158D" w:rsidP="00556480">
            <w:pPr>
              <w:pStyle w:val="Nagwek4"/>
            </w:pPr>
          </w:p>
        </w:tc>
        <w:tc>
          <w:tcPr>
            <w:tcW w:w="993" w:type="dxa"/>
          </w:tcPr>
          <w:p w:rsidR="00AB158D" w:rsidRPr="003246B4" w:rsidRDefault="00AB158D" w:rsidP="00556480">
            <w:pPr>
              <w:pStyle w:val="Nagwek4"/>
            </w:pPr>
          </w:p>
        </w:tc>
        <w:tc>
          <w:tcPr>
            <w:tcW w:w="992" w:type="dxa"/>
          </w:tcPr>
          <w:p w:rsidR="00AB158D" w:rsidRPr="003246B4" w:rsidRDefault="00AB158D" w:rsidP="00556480">
            <w:pPr>
              <w:pStyle w:val="Nagwek4"/>
            </w:pPr>
          </w:p>
        </w:tc>
      </w:tr>
    </w:tbl>
    <w:p w:rsidR="00AB158D" w:rsidRDefault="00AB158D" w:rsidP="00AB158D"/>
    <w:p w:rsidR="00AB158D" w:rsidRPr="0051600F" w:rsidRDefault="00AB158D" w:rsidP="00AB158D">
      <w:pPr>
        <w:pStyle w:val="Nagwek4"/>
      </w:pPr>
      <w:r w:rsidRPr="0051600F">
        <w:t>UWAGI:</w:t>
      </w:r>
    </w:p>
    <w:p w:rsidR="00AB158D" w:rsidRDefault="00AB158D" w:rsidP="00AB158D">
      <w:pPr>
        <w:tabs>
          <w:tab w:val="right" w:leader="dot" w:pos="9072"/>
        </w:tabs>
      </w:pPr>
    </w:p>
    <w:tbl>
      <w:tblPr>
        <w:tblW w:w="7390" w:type="dxa"/>
        <w:jc w:val="center"/>
        <w:tblInd w:w="920" w:type="dxa"/>
        <w:tblLayout w:type="fixed"/>
        <w:tblCellMar>
          <w:left w:w="70" w:type="dxa"/>
          <w:right w:w="70" w:type="dxa"/>
        </w:tblCellMar>
        <w:tblLook w:val="01E0"/>
      </w:tblPr>
      <w:tblGrid>
        <w:gridCol w:w="2150"/>
        <w:gridCol w:w="3070"/>
        <w:gridCol w:w="2170"/>
      </w:tblGrid>
      <w:tr w:rsidR="00AB158D" w:rsidTr="00556480">
        <w:trPr>
          <w:jc w:val="center"/>
        </w:trPr>
        <w:tc>
          <w:tcPr>
            <w:tcW w:w="2150" w:type="dxa"/>
          </w:tcPr>
          <w:p w:rsidR="00AB158D" w:rsidRDefault="00AB158D" w:rsidP="00556480">
            <w:pPr>
              <w:jc w:val="center"/>
            </w:pPr>
            <w:r>
              <w:t>Miejscowość i data</w:t>
            </w:r>
          </w:p>
          <w:p w:rsidR="00AB158D" w:rsidRDefault="00AB158D" w:rsidP="00556480">
            <w:pPr>
              <w:jc w:val="center"/>
            </w:pPr>
          </w:p>
        </w:tc>
        <w:tc>
          <w:tcPr>
            <w:tcW w:w="3070" w:type="dxa"/>
          </w:tcPr>
          <w:p w:rsidR="00AB158D" w:rsidRDefault="00AB158D" w:rsidP="00556480">
            <w:pPr>
              <w:jc w:val="center"/>
            </w:pPr>
            <w:r>
              <w:t>Wykonawca</w:t>
            </w:r>
          </w:p>
        </w:tc>
        <w:tc>
          <w:tcPr>
            <w:tcW w:w="2170" w:type="dxa"/>
          </w:tcPr>
          <w:p w:rsidR="00AB158D" w:rsidRDefault="005C2BC9" w:rsidP="00556480">
            <w:pPr>
              <w:jc w:val="center"/>
            </w:pPr>
            <w:r>
              <w:t>Inspektor nadzoru</w:t>
            </w:r>
          </w:p>
        </w:tc>
      </w:tr>
      <w:tr w:rsidR="00AB158D" w:rsidTr="00556480">
        <w:trPr>
          <w:jc w:val="center"/>
        </w:trPr>
        <w:tc>
          <w:tcPr>
            <w:tcW w:w="2150" w:type="dxa"/>
          </w:tcPr>
          <w:p w:rsidR="00AB158D" w:rsidRDefault="00AB158D" w:rsidP="00556480">
            <w:pPr>
              <w:jc w:val="center"/>
            </w:pPr>
            <w:r>
              <w:t>………………………</w:t>
            </w:r>
          </w:p>
        </w:tc>
        <w:tc>
          <w:tcPr>
            <w:tcW w:w="3070" w:type="dxa"/>
          </w:tcPr>
          <w:p w:rsidR="00AB158D" w:rsidRDefault="00AB158D" w:rsidP="00556480">
            <w:pPr>
              <w:jc w:val="center"/>
            </w:pPr>
            <w:r>
              <w:t>………………………..</w:t>
            </w:r>
          </w:p>
        </w:tc>
        <w:tc>
          <w:tcPr>
            <w:tcW w:w="2170" w:type="dxa"/>
          </w:tcPr>
          <w:p w:rsidR="00AB158D" w:rsidRDefault="00AB158D" w:rsidP="00556480">
            <w:pPr>
              <w:jc w:val="center"/>
            </w:pPr>
            <w:r>
              <w:t>………………………</w:t>
            </w:r>
          </w:p>
        </w:tc>
      </w:tr>
    </w:tbl>
    <w:p w:rsidR="00AB158D" w:rsidRPr="0026660A" w:rsidRDefault="00AB158D" w:rsidP="00AB158D">
      <w:pPr>
        <w:pStyle w:val="Nagwek2"/>
        <w:ind w:left="360"/>
        <w:jc w:val="both"/>
        <w:rPr>
          <w:color w:val="auto"/>
          <w:sz w:val="27"/>
        </w:rPr>
      </w:pPr>
      <w:bookmarkStart w:id="242" w:name="_Toc500577172"/>
      <w:bookmarkStart w:id="243" w:name="_Toc344981393"/>
      <w:bookmarkStart w:id="244" w:name="_Toc373228378"/>
      <w:bookmarkStart w:id="245" w:name="_Toc503266478"/>
      <w:r w:rsidRPr="0026660A">
        <w:rPr>
          <w:color w:val="auto"/>
        </w:rPr>
        <w:lastRenderedPageBreak/>
        <w:t xml:space="preserve">b) Naprawa  powierzchni  betonowych zaprawami typu  CC, PC i </w:t>
      </w:r>
      <w:bookmarkEnd w:id="242"/>
      <w:r w:rsidR="003B5917" w:rsidRPr="0026660A">
        <w:rPr>
          <w:color w:val="auto"/>
        </w:rPr>
        <w:tab/>
      </w:r>
      <w:r w:rsidRPr="0026660A">
        <w:rPr>
          <w:color w:val="auto"/>
        </w:rPr>
        <w:t>PCC</w:t>
      </w:r>
      <w:bookmarkEnd w:id="245"/>
    </w:p>
    <w:p w:rsidR="00AB158D" w:rsidRDefault="00AB158D" w:rsidP="00AB158D">
      <w:pPr>
        <w:pStyle w:val="Nagwek4"/>
      </w:pPr>
    </w:p>
    <w:p w:rsidR="00AB158D" w:rsidRDefault="00AB158D" w:rsidP="00AB158D">
      <w:pPr>
        <w:pStyle w:val="Nagwek4"/>
        <w:rPr>
          <w:lang w:eastAsia="pl-PL"/>
        </w:rPr>
      </w:pPr>
    </w:p>
    <w:p w:rsidR="00AB158D" w:rsidRPr="00E6268F" w:rsidRDefault="00AB158D" w:rsidP="002E0913">
      <w:pPr>
        <w:pStyle w:val="Nagwek3"/>
      </w:pPr>
      <w:r w:rsidRPr="00E6268F">
        <w:t>1. WSTĘP</w:t>
      </w:r>
      <w:bookmarkEnd w:id="243"/>
      <w:bookmarkEnd w:id="244"/>
    </w:p>
    <w:p w:rsidR="00AB158D" w:rsidRPr="005811CB" w:rsidRDefault="00AB158D" w:rsidP="002E0913">
      <w:pPr>
        <w:pStyle w:val="Nagwek4"/>
      </w:pPr>
      <w:r w:rsidRPr="005811CB">
        <w:t>1.1. Przedmiot ST</w:t>
      </w:r>
    </w:p>
    <w:p w:rsidR="005C2BC9" w:rsidRDefault="00AB158D" w:rsidP="005C2BC9">
      <w:pPr>
        <w:tabs>
          <w:tab w:val="left" w:pos="0"/>
        </w:tabs>
        <w:spacing w:after="0"/>
        <w:jc w:val="both"/>
      </w:pPr>
      <w:r w:rsidRPr="002E0913">
        <w:t>Przedmiotem niniejszej ogólnej specyfikacji technicznej (ST) są wymagania dotyczące wykonania i odbioru robót związanych z naprawą powierzchni betonu</w:t>
      </w:r>
      <w:r w:rsidR="005C2BC9">
        <w:t xml:space="preserve"> </w:t>
      </w:r>
      <w:r w:rsidR="005C2BC9">
        <w:br/>
        <w:t xml:space="preserve">w </w:t>
      </w:r>
      <w:r w:rsidR="005C2BC9" w:rsidRPr="009009F2">
        <w:rPr>
          <w:lang w:eastAsia="pl-PL"/>
        </w:rPr>
        <w:t xml:space="preserve">ramach bieżącego utrzymania obiektów mostowych w </w:t>
      </w:r>
      <w:r w:rsidR="005C2BC9">
        <w:rPr>
          <w:lang w:eastAsia="pl-PL"/>
        </w:rPr>
        <w:t>Krośnie.</w:t>
      </w:r>
    </w:p>
    <w:p w:rsidR="00AB158D" w:rsidRPr="00CB28C3" w:rsidRDefault="00AB158D" w:rsidP="003B5917">
      <w:pPr>
        <w:pStyle w:val="Nagwek4"/>
        <w:jc w:val="both"/>
      </w:pPr>
    </w:p>
    <w:p w:rsidR="00AB158D" w:rsidRPr="0052730A" w:rsidRDefault="00AB158D" w:rsidP="002E0913">
      <w:pPr>
        <w:pStyle w:val="Nagwek4"/>
      </w:pPr>
      <w:r w:rsidRPr="0052730A">
        <w:t>1.2. Zakres stosowania ST</w:t>
      </w:r>
    </w:p>
    <w:p w:rsidR="005C2BC9" w:rsidRDefault="00AB158D" w:rsidP="005C2BC9">
      <w:pPr>
        <w:pStyle w:val="Nagwek5"/>
      </w:pPr>
      <w:r w:rsidRPr="002E0913">
        <w:t xml:space="preserve">Specyfikacja techniczna jest stosowana jako dokument przetargowy i kontraktowy przy zlecaniu i realizacji robót </w:t>
      </w:r>
      <w:r w:rsidR="005C2BC9" w:rsidRPr="00203CF4">
        <w:t>na obiektach inżynierskich.</w:t>
      </w:r>
    </w:p>
    <w:p w:rsidR="00AB158D" w:rsidRPr="00CB28C3" w:rsidRDefault="00AB158D" w:rsidP="003B5917">
      <w:pPr>
        <w:pStyle w:val="Nagwek4"/>
        <w:jc w:val="both"/>
      </w:pPr>
    </w:p>
    <w:p w:rsidR="00AB158D" w:rsidRPr="0052730A" w:rsidRDefault="00AB158D" w:rsidP="002E0913">
      <w:pPr>
        <w:pStyle w:val="Nagwek4"/>
      </w:pPr>
      <w:r w:rsidRPr="0052730A">
        <w:t>1.3. Zakres robót objętych ST</w:t>
      </w:r>
    </w:p>
    <w:p w:rsidR="00AB158D" w:rsidRPr="002E0913" w:rsidRDefault="00AB158D" w:rsidP="002E0913">
      <w:pPr>
        <w:spacing w:after="0"/>
        <w:jc w:val="both"/>
      </w:pPr>
      <w:r w:rsidRPr="002E0913">
        <w:t xml:space="preserve">Przedmiotem niniejszej specyfikacji technicznej (ST) są wymagania dotyczące wykonania napraw konstrukcji betonowych i żelbetowych lub ich elementów </w:t>
      </w:r>
      <w:r w:rsidR="00900DBB">
        <w:br/>
      </w:r>
      <w:r w:rsidRPr="002E0913">
        <w:t>z zastosowaniem zapraw hydraulicznych (CC), zapraw polimerowo-cementowych (PCC) oraz zapraw polimerowych (PC).</w:t>
      </w:r>
      <w:r w:rsidRPr="002E0913">
        <w:tab/>
        <w:t xml:space="preserve"> </w:t>
      </w:r>
    </w:p>
    <w:p w:rsidR="00AB158D" w:rsidRPr="002E0913" w:rsidRDefault="00AB158D" w:rsidP="002E0913">
      <w:pPr>
        <w:spacing w:after="0"/>
        <w:jc w:val="both"/>
      </w:pPr>
      <w:r w:rsidRPr="002E0913">
        <w:t xml:space="preserve">Specyfikacja ta nie dotyczy innego rodzaju metod naprawy niż wymienione powyżej, np. iniekcyjnego sklejania lub elastycznego wypełniania rys, naprawy powierzchni betonowej płaszczem żelbetowym. </w:t>
      </w:r>
    </w:p>
    <w:p w:rsidR="00AB158D" w:rsidRPr="002E0913" w:rsidRDefault="00AB158D" w:rsidP="002E0913">
      <w:pPr>
        <w:spacing w:after="0"/>
        <w:jc w:val="both"/>
      </w:pPr>
      <w:r w:rsidRPr="002E0913">
        <w:t xml:space="preserve">Niniejsza specyfikacja dotyczy napraw uszkodzeń betonu, które mają charakter uszkodzeń powierzchniowych, tj. sięgających miejscowo na głębokość do 10cm, za pomocą zapraw naprawczych. Naprawy powierzchniowe wg niniejszej ST obejmują zarówno elementy nośne jak i nienośne, ale bez ingerencji w ich pracę statyczną. </w:t>
      </w:r>
    </w:p>
    <w:p w:rsidR="00AB158D" w:rsidRPr="00CB28C3" w:rsidRDefault="00AB158D" w:rsidP="003B5917">
      <w:pPr>
        <w:pStyle w:val="Nagwek4"/>
        <w:jc w:val="both"/>
      </w:pPr>
    </w:p>
    <w:p w:rsidR="00AB158D" w:rsidRPr="002E0913" w:rsidRDefault="00AB158D" w:rsidP="003B5917">
      <w:pPr>
        <w:pStyle w:val="Nagwek5"/>
        <w:rPr>
          <w:b/>
        </w:rPr>
      </w:pPr>
      <w:r w:rsidRPr="002E0913">
        <w:rPr>
          <w:b/>
        </w:rPr>
        <w:t>1.4. Określenia podstawowe</w:t>
      </w:r>
    </w:p>
    <w:p w:rsidR="00AB158D" w:rsidRDefault="00AB158D" w:rsidP="002E0913">
      <w:pPr>
        <w:spacing w:after="0"/>
        <w:jc w:val="both"/>
      </w:pPr>
      <w:r w:rsidRPr="002E0913">
        <w:rPr>
          <w:b/>
        </w:rPr>
        <w:t>1.4.1. Naprawa –</w:t>
      </w:r>
      <w:r w:rsidRPr="002E0913">
        <w:t xml:space="preserve"> przywrócenie budowli lub jej części do akceptowalnego stanu poprzez odnowienie, wymianę lub reperację zużytych lub zdegradowanych części.</w:t>
      </w:r>
    </w:p>
    <w:p w:rsidR="00AB158D" w:rsidRDefault="00AB158D" w:rsidP="002E0913">
      <w:pPr>
        <w:spacing w:after="0"/>
        <w:jc w:val="both"/>
      </w:pPr>
      <w:r w:rsidRPr="002E0913">
        <w:rPr>
          <w:b/>
        </w:rPr>
        <w:t>1.4.2. Wyroby i systemy do napraw niekonstrukcyjnych</w:t>
      </w:r>
      <w:r w:rsidRPr="002E0913">
        <w:t xml:space="preserve"> – wyroby i systemy stosowane do napraw powierzchniowych, przywracające właściwy kształt lub estetyczny wygląd konstrukcji.</w:t>
      </w:r>
    </w:p>
    <w:p w:rsidR="00AB158D" w:rsidRDefault="00AB158D" w:rsidP="002E0913">
      <w:pPr>
        <w:spacing w:after="0"/>
        <w:jc w:val="both"/>
      </w:pPr>
      <w:r w:rsidRPr="002E0913">
        <w:rPr>
          <w:b/>
        </w:rPr>
        <w:t>1.4.3. Wyroby i systemy do napraw konstrukcyjnych</w:t>
      </w:r>
      <w:r w:rsidRPr="002E0913">
        <w:t xml:space="preserve"> – wyroby i systemy stosowane do napraw konstrukcji betonowych, zastępujące uszkodzony beton </w:t>
      </w:r>
      <w:r w:rsidR="008526A8">
        <w:br/>
      </w:r>
      <w:r w:rsidRPr="002E0913">
        <w:t>i przywracające ciągłość i trwałość konstrukcji.</w:t>
      </w:r>
    </w:p>
    <w:p w:rsidR="00AB158D" w:rsidRDefault="00AB158D" w:rsidP="002E0913">
      <w:pPr>
        <w:spacing w:after="0"/>
        <w:jc w:val="both"/>
      </w:pPr>
      <w:r w:rsidRPr="002E0913">
        <w:rPr>
          <w:b/>
        </w:rPr>
        <w:t>1.4.4. Wyroby i systemy do łączenia konstrukcyjnego</w:t>
      </w:r>
      <w:r w:rsidRPr="002E0913">
        <w:t xml:space="preserve"> – wyroby i systemy stosowane w celu zapewnienia trwałej konstrukcyjnej przyczepności między betonem a dodatkowo stosowanym materiałem.</w:t>
      </w:r>
    </w:p>
    <w:p w:rsidR="00AB158D" w:rsidRDefault="00AB158D" w:rsidP="002E0913">
      <w:pPr>
        <w:spacing w:after="0"/>
        <w:jc w:val="both"/>
      </w:pPr>
      <w:r w:rsidRPr="002E0913">
        <w:rPr>
          <w:b/>
        </w:rPr>
        <w:t>1.4.5. Wyroby i systemy do ochrony zbrojenia</w:t>
      </w:r>
      <w:r w:rsidRPr="002E0913">
        <w:t xml:space="preserve"> – wyroby i systemy nanoszone na niezabezpieczone zbrojenie w celu zapewnienia ochrony przed korozją.</w:t>
      </w:r>
    </w:p>
    <w:p w:rsidR="00AB158D" w:rsidRDefault="00AB158D" w:rsidP="002E0913">
      <w:pPr>
        <w:spacing w:after="0"/>
        <w:jc w:val="both"/>
      </w:pPr>
      <w:r w:rsidRPr="002E0913">
        <w:rPr>
          <w:b/>
        </w:rPr>
        <w:t xml:space="preserve">1.4.6. Spoiwo hydrauliczne (H) </w:t>
      </w:r>
      <w:r w:rsidRPr="002E0913">
        <w:t xml:space="preserve">– materiał nieorganiczny, który reagując z wodą, ulega hydratacji, tworząc ciało stałe. </w:t>
      </w:r>
    </w:p>
    <w:p w:rsidR="00AB158D" w:rsidRPr="002E0913" w:rsidRDefault="00AB158D" w:rsidP="002E0913">
      <w:pPr>
        <w:spacing w:after="0"/>
        <w:jc w:val="both"/>
      </w:pPr>
      <w:r w:rsidRPr="002E0913">
        <w:rPr>
          <w:b/>
        </w:rPr>
        <w:t>1.4.7. Spoiwo polimerowe (P)</w:t>
      </w:r>
      <w:r w:rsidRPr="002E0913">
        <w:t xml:space="preserve"> – spoiwo (np. żywica syntetyczna) składające się zasadniczo z dwóch komponentów, reaktywnego polimeru oraz utwardzacza lub katalizatora, utwardzające się w temperaturze otoczenia. Para wodna z otoczenia </w:t>
      </w:r>
      <w:r w:rsidRPr="002E0913">
        <w:lastRenderedPageBreak/>
        <w:t>może w niektórych systemach działać jako utwardzacz/katalizator. Typowymi spoiwami polimerowymi są np.:</w:t>
      </w:r>
    </w:p>
    <w:p w:rsidR="00AB158D" w:rsidRPr="002E0913" w:rsidRDefault="00AB158D" w:rsidP="0095281F">
      <w:pPr>
        <w:pStyle w:val="Akapitzlist"/>
        <w:numPr>
          <w:ilvl w:val="0"/>
          <w:numId w:val="396"/>
        </w:numPr>
        <w:spacing w:after="0"/>
        <w:jc w:val="both"/>
      </w:pPr>
      <w:r w:rsidRPr="002E0913">
        <w:t>epoksydy,</w:t>
      </w:r>
    </w:p>
    <w:p w:rsidR="00AB158D" w:rsidRPr="002E0913" w:rsidRDefault="00AB158D" w:rsidP="0095281F">
      <w:pPr>
        <w:pStyle w:val="Akapitzlist"/>
        <w:numPr>
          <w:ilvl w:val="0"/>
          <w:numId w:val="396"/>
        </w:numPr>
        <w:spacing w:after="0"/>
        <w:jc w:val="both"/>
      </w:pPr>
      <w:r w:rsidRPr="002E0913">
        <w:t>nienasycone poliestry,</w:t>
      </w:r>
    </w:p>
    <w:p w:rsidR="00AB158D" w:rsidRPr="002E0913" w:rsidRDefault="00AB158D" w:rsidP="0095281F">
      <w:pPr>
        <w:pStyle w:val="Akapitzlist"/>
        <w:numPr>
          <w:ilvl w:val="0"/>
          <w:numId w:val="396"/>
        </w:numPr>
        <w:spacing w:after="0"/>
        <w:jc w:val="both"/>
      </w:pPr>
      <w:r w:rsidRPr="002E0913">
        <w:t>akryle ulegające sieciowaniu,</w:t>
      </w:r>
    </w:p>
    <w:p w:rsidR="00AB158D" w:rsidRPr="002E0913" w:rsidRDefault="00AB158D" w:rsidP="0095281F">
      <w:pPr>
        <w:pStyle w:val="Akapitzlist"/>
        <w:numPr>
          <w:ilvl w:val="0"/>
          <w:numId w:val="396"/>
        </w:numPr>
        <w:spacing w:after="0"/>
        <w:jc w:val="both"/>
      </w:pPr>
      <w:r w:rsidRPr="002E0913">
        <w:t>jedno- lub dwuskładnikowe poliuretany.</w:t>
      </w:r>
    </w:p>
    <w:p w:rsidR="00AB158D" w:rsidRPr="00173DFA" w:rsidRDefault="00AB158D" w:rsidP="003B5917">
      <w:pPr>
        <w:pStyle w:val="Nagwek4"/>
        <w:jc w:val="both"/>
      </w:pPr>
    </w:p>
    <w:p w:rsidR="00AB158D" w:rsidRPr="002E0913" w:rsidRDefault="00AB158D" w:rsidP="008526A8">
      <w:pPr>
        <w:spacing w:after="0"/>
        <w:jc w:val="both"/>
      </w:pPr>
      <w:r w:rsidRPr="002E0913">
        <w:rPr>
          <w:rStyle w:val="Nagwek4Znak"/>
        </w:rPr>
        <w:t>1.4.8. Zaprawy i betony hydrauliczne (CC)</w:t>
      </w:r>
      <w:r w:rsidRPr="002E0913">
        <w:t xml:space="preserve"> – zaprawy i betony wykonane przez zmieszanie spoiwa hydraulicznego z frakcjonowanym kruszywem, mogące zawierać domieszki i dodatki, które po zmieszaniu z wodą twardnieją, w wyniku reakcji hydratacji</w:t>
      </w:r>
    </w:p>
    <w:p w:rsidR="00AB158D" w:rsidRPr="002E0913" w:rsidRDefault="00AB158D" w:rsidP="002E0913">
      <w:pPr>
        <w:spacing w:after="0"/>
        <w:jc w:val="both"/>
      </w:pPr>
      <w:r w:rsidRPr="002E0913">
        <w:rPr>
          <w:rStyle w:val="Nagwek4Znak"/>
        </w:rPr>
        <w:t>1.4.9. Zaprawy lub betony polimerowo-cementowe (PCC) –</w:t>
      </w:r>
      <w:r w:rsidRPr="002E0913">
        <w:t xml:space="preserve"> zaprawy lub betony hydrauliczne modyfikowane przez dodanie polimeru w ilości odpowiedniej do nadania specyficznych właściwości. Stosowane polimery obejmują m.in.:</w:t>
      </w:r>
    </w:p>
    <w:p w:rsidR="00AB158D" w:rsidRPr="002E0913" w:rsidRDefault="00AB158D" w:rsidP="0095281F">
      <w:pPr>
        <w:pStyle w:val="Akapitzlist"/>
        <w:numPr>
          <w:ilvl w:val="0"/>
          <w:numId w:val="397"/>
        </w:numPr>
        <w:spacing w:after="0"/>
        <w:jc w:val="both"/>
      </w:pPr>
      <w:r w:rsidRPr="002E0913">
        <w:t>żywice akrylowe, metakrylowe lub modyfikowane akrylowe w postaci proszków redyspergowalnych lub dyspersji wodnych,</w:t>
      </w:r>
    </w:p>
    <w:p w:rsidR="00AB158D" w:rsidRPr="002E0913" w:rsidRDefault="00AB158D" w:rsidP="0095281F">
      <w:pPr>
        <w:pStyle w:val="Akapitzlist"/>
        <w:numPr>
          <w:ilvl w:val="0"/>
          <w:numId w:val="397"/>
        </w:numPr>
        <w:spacing w:after="0"/>
        <w:jc w:val="both"/>
      </w:pPr>
      <w:r w:rsidRPr="002E0913">
        <w:t>polimery, kopolimery i terpolimery winylowe w postaci proszków redyspergowalnych lub dyspersji wodnych,</w:t>
      </w:r>
    </w:p>
    <w:p w:rsidR="00AB158D" w:rsidRPr="002E0913" w:rsidRDefault="00AB158D" w:rsidP="0095281F">
      <w:pPr>
        <w:pStyle w:val="Akapitzlist"/>
        <w:numPr>
          <w:ilvl w:val="0"/>
          <w:numId w:val="397"/>
        </w:numPr>
        <w:spacing w:after="0"/>
        <w:jc w:val="both"/>
      </w:pPr>
      <w:r w:rsidRPr="002E0913">
        <w:t>naturalne lateksy kauczukowe,</w:t>
      </w:r>
    </w:p>
    <w:p w:rsidR="00AB158D" w:rsidRPr="002E0913" w:rsidRDefault="00AB158D" w:rsidP="0095281F">
      <w:pPr>
        <w:pStyle w:val="Akapitzlist"/>
        <w:numPr>
          <w:ilvl w:val="0"/>
          <w:numId w:val="397"/>
        </w:numPr>
        <w:spacing w:after="0"/>
        <w:jc w:val="both"/>
      </w:pPr>
      <w:r w:rsidRPr="002E0913">
        <w:t>epoksydy.</w:t>
      </w:r>
    </w:p>
    <w:p w:rsidR="00AB158D" w:rsidRPr="002E0913" w:rsidRDefault="00AB158D" w:rsidP="002E0913">
      <w:pPr>
        <w:spacing w:after="0"/>
        <w:jc w:val="both"/>
      </w:pPr>
      <w:r w:rsidRPr="002E0913">
        <w:rPr>
          <w:rStyle w:val="Nagwek4Znak"/>
        </w:rPr>
        <w:t>1.4.10. Zaprawy i betony polimerowe (PC)</w:t>
      </w:r>
      <w:r w:rsidRPr="00CB28C3">
        <w:rPr>
          <w:rStyle w:val="Nagwek4Znak"/>
        </w:rPr>
        <w:t xml:space="preserve"> – </w:t>
      </w:r>
      <w:r w:rsidRPr="002E0913">
        <w:t xml:space="preserve">mieszanki spoiw polimerowych </w:t>
      </w:r>
      <w:r w:rsidR="008526A8">
        <w:br/>
      </w:r>
      <w:r w:rsidRPr="002E0913">
        <w:t>i frakcjonowanych kruszyw, utwardzające się w wyniku reakcji polimeryzacji.</w:t>
      </w:r>
    </w:p>
    <w:p w:rsidR="00AB158D" w:rsidRDefault="00AB158D" w:rsidP="002E0913">
      <w:pPr>
        <w:spacing w:after="0"/>
        <w:jc w:val="both"/>
      </w:pPr>
      <w:r w:rsidRPr="0052730A">
        <w:rPr>
          <w:b/>
          <w:bCs/>
        </w:rPr>
        <w:t xml:space="preserve">1.4.11. </w:t>
      </w:r>
      <w:r w:rsidRPr="00CB28C3">
        <w:rPr>
          <w:b/>
          <w:bCs/>
        </w:rPr>
        <w:t>Zaprawa lub beton natryskowy</w:t>
      </w:r>
      <w:r w:rsidRPr="000F6CD2">
        <w:rPr>
          <w:bCs/>
        </w:rPr>
        <w:t xml:space="preserve"> </w:t>
      </w:r>
      <w:r w:rsidRPr="000F6CD2">
        <w:t>–</w:t>
      </w:r>
      <w:r w:rsidRPr="0052730A">
        <w:t xml:space="preserve"> zaprawa lub beton nakładane pod ciśnieniem z</w:t>
      </w:r>
      <w:r>
        <w:t xml:space="preserve"> </w:t>
      </w:r>
      <w:r w:rsidRPr="0052730A">
        <w:t>użyciem dyszy, do której są doprowadzane przewodami (rurami).</w:t>
      </w:r>
    </w:p>
    <w:p w:rsidR="00AB158D" w:rsidRPr="0052730A" w:rsidRDefault="00AB158D" w:rsidP="008526A8">
      <w:pPr>
        <w:spacing w:after="0"/>
        <w:jc w:val="both"/>
      </w:pPr>
      <w:r w:rsidRPr="0052730A">
        <w:rPr>
          <w:b/>
          <w:bCs/>
        </w:rPr>
        <w:t xml:space="preserve">1.4.12. </w:t>
      </w:r>
      <w:r w:rsidRPr="00CB28C3">
        <w:rPr>
          <w:b/>
          <w:bCs/>
        </w:rPr>
        <w:t>Metoda mokra</w:t>
      </w:r>
      <w:r w:rsidRPr="000F6CD2">
        <w:rPr>
          <w:bCs/>
        </w:rPr>
        <w:t xml:space="preserve"> </w:t>
      </w:r>
      <w:r w:rsidRPr="000F6CD2">
        <w:t>–</w:t>
      </w:r>
      <w:r w:rsidRPr="0052730A">
        <w:t xml:space="preserve"> sposób nakładania natryskowego – zarobiona wodą zaprawa</w:t>
      </w:r>
      <w:r>
        <w:t xml:space="preserve"> </w:t>
      </w:r>
      <w:r w:rsidRPr="0052730A">
        <w:t>dostarczana jest przy pomocy pompy do dyszy, skąd pneumatycznie jest natryskiwana</w:t>
      </w:r>
      <w:r>
        <w:t xml:space="preserve"> </w:t>
      </w:r>
      <w:r w:rsidRPr="0052730A">
        <w:t>na podłoże.</w:t>
      </w:r>
    </w:p>
    <w:p w:rsidR="00AB158D" w:rsidRPr="0052730A" w:rsidRDefault="00AB158D" w:rsidP="008526A8">
      <w:pPr>
        <w:spacing w:after="0"/>
        <w:jc w:val="both"/>
      </w:pPr>
      <w:r w:rsidRPr="0052730A">
        <w:rPr>
          <w:b/>
          <w:bCs/>
        </w:rPr>
        <w:t xml:space="preserve">1.4.13. </w:t>
      </w:r>
      <w:r w:rsidRPr="00CB28C3">
        <w:rPr>
          <w:b/>
          <w:bCs/>
        </w:rPr>
        <w:t>Metoda sucha</w:t>
      </w:r>
      <w:r w:rsidRPr="000F6CD2">
        <w:rPr>
          <w:bCs/>
        </w:rPr>
        <w:t xml:space="preserve"> </w:t>
      </w:r>
      <w:r w:rsidRPr="000F6CD2">
        <w:t>–</w:t>
      </w:r>
      <w:r w:rsidRPr="0052730A">
        <w:t xml:space="preserve"> sposób nakładania natryskowego – polega na osobnym doprowadzeniu</w:t>
      </w:r>
      <w:r>
        <w:t xml:space="preserve"> </w:t>
      </w:r>
      <w:r w:rsidRPr="0052730A">
        <w:t>do dyszy suchej zaprawy oraz wody, zatem połączenie się tych składników następuje w</w:t>
      </w:r>
      <w:r>
        <w:t xml:space="preserve"> </w:t>
      </w:r>
      <w:r w:rsidRPr="0052730A">
        <w:t>samej dyszy oraz na odcinku od dyszy do podłoża.</w:t>
      </w:r>
    </w:p>
    <w:p w:rsidR="00AB158D" w:rsidRPr="0052730A" w:rsidRDefault="00AB158D" w:rsidP="008526A8">
      <w:pPr>
        <w:spacing w:after="0"/>
        <w:jc w:val="both"/>
      </w:pPr>
      <w:r w:rsidRPr="0052730A">
        <w:rPr>
          <w:b/>
          <w:bCs/>
        </w:rPr>
        <w:t xml:space="preserve">1.4.14. </w:t>
      </w:r>
      <w:r w:rsidRPr="00CB28C3">
        <w:rPr>
          <w:b/>
          <w:bCs/>
        </w:rPr>
        <w:t>Mokre na mokre</w:t>
      </w:r>
      <w:r w:rsidRPr="000F6CD2">
        <w:rPr>
          <w:bCs/>
        </w:rPr>
        <w:t xml:space="preserve"> </w:t>
      </w:r>
      <w:r w:rsidRPr="000F6CD2">
        <w:t>–</w:t>
      </w:r>
      <w:r w:rsidRPr="0052730A">
        <w:t xml:space="preserve"> nakładanie betonu lub zaprawy na powierzchnię podobnego</w:t>
      </w:r>
      <w:r>
        <w:t xml:space="preserve"> </w:t>
      </w:r>
      <w:r w:rsidRPr="0052730A">
        <w:t>materiału, który nie jest utwardzony.</w:t>
      </w:r>
    </w:p>
    <w:p w:rsidR="00AB158D" w:rsidRPr="0052730A" w:rsidRDefault="00AB158D" w:rsidP="008526A8">
      <w:pPr>
        <w:spacing w:after="0"/>
        <w:jc w:val="both"/>
      </w:pPr>
      <w:r w:rsidRPr="0052730A">
        <w:rPr>
          <w:b/>
          <w:bCs/>
        </w:rPr>
        <w:t>1.4.15.</w:t>
      </w:r>
      <w:r>
        <w:rPr>
          <w:b/>
          <w:bCs/>
        </w:rPr>
        <w:t xml:space="preserve"> </w:t>
      </w:r>
      <w:r w:rsidRPr="00CB28C3">
        <w:rPr>
          <w:b/>
          <w:bCs/>
        </w:rPr>
        <w:t>Warstwa sczepna</w:t>
      </w:r>
      <w:r w:rsidRPr="000F6CD2">
        <w:rPr>
          <w:bCs/>
        </w:rPr>
        <w:t xml:space="preserve"> </w:t>
      </w:r>
      <w:r w:rsidRPr="000F6CD2">
        <w:t>–</w:t>
      </w:r>
      <w:r w:rsidRPr="0052730A">
        <w:t xml:space="preserve"> składnik systemu naprawczego stosowany, aby poprawić</w:t>
      </w:r>
      <w:r>
        <w:t xml:space="preserve"> </w:t>
      </w:r>
      <w:r w:rsidRPr="0052730A">
        <w:t>przyczepność zapraw naprawczych do podłoża betonowego, w celu osiągnięcia stałego</w:t>
      </w:r>
      <w:r>
        <w:t xml:space="preserve"> </w:t>
      </w:r>
      <w:r w:rsidRPr="0052730A">
        <w:t>połączenia, odpornego w czasie użytkowania na wilgoć, silnie alkaliczne środowisko i</w:t>
      </w:r>
      <w:r>
        <w:t xml:space="preserve"> </w:t>
      </w:r>
      <w:r w:rsidRPr="0052730A">
        <w:t>inne obciążenia.</w:t>
      </w:r>
    </w:p>
    <w:p w:rsidR="00AB158D" w:rsidRPr="0052730A" w:rsidRDefault="00AB158D" w:rsidP="008526A8">
      <w:pPr>
        <w:spacing w:after="0"/>
        <w:jc w:val="both"/>
      </w:pPr>
      <w:r w:rsidRPr="0052730A">
        <w:rPr>
          <w:b/>
          <w:bCs/>
        </w:rPr>
        <w:t>1.4.16.</w:t>
      </w:r>
      <w:r>
        <w:rPr>
          <w:b/>
          <w:bCs/>
        </w:rPr>
        <w:t xml:space="preserve"> </w:t>
      </w:r>
      <w:r w:rsidRPr="00CB28C3">
        <w:rPr>
          <w:b/>
          <w:bCs/>
        </w:rPr>
        <w:t>Ł</w:t>
      </w:r>
      <w:r w:rsidRPr="00CB28C3">
        <w:rPr>
          <w:b/>
        </w:rPr>
        <w:t>ą</w:t>
      </w:r>
      <w:r w:rsidRPr="00CB28C3">
        <w:rPr>
          <w:b/>
          <w:bCs/>
        </w:rPr>
        <w:t>czenie konstrukcyjne</w:t>
      </w:r>
      <w:r w:rsidRPr="000F6CD2">
        <w:rPr>
          <w:bCs/>
        </w:rPr>
        <w:t xml:space="preserve"> </w:t>
      </w:r>
      <w:r w:rsidRPr="000F6CD2">
        <w:t>–</w:t>
      </w:r>
      <w:r w:rsidRPr="0052730A">
        <w:t xml:space="preserve"> układanie mieszanki betonowej lub zaprawy naprawczej z wykorzystaniem złącza adhezyjnego w wyniku czego powstały układ tworzy część</w:t>
      </w:r>
      <w:r>
        <w:t xml:space="preserve"> </w:t>
      </w:r>
      <w:r w:rsidRPr="0052730A">
        <w:t>konstrukcji i powinien działać jednolicie.</w:t>
      </w:r>
    </w:p>
    <w:p w:rsidR="00AB158D" w:rsidRPr="0052730A" w:rsidRDefault="00AB158D" w:rsidP="008526A8">
      <w:pPr>
        <w:spacing w:after="0"/>
        <w:jc w:val="both"/>
      </w:pPr>
      <w:r w:rsidRPr="0052730A">
        <w:rPr>
          <w:b/>
          <w:bCs/>
        </w:rPr>
        <w:t xml:space="preserve">1.4.17. </w:t>
      </w:r>
      <w:r w:rsidRPr="00CB28C3">
        <w:rPr>
          <w:b/>
          <w:bCs/>
        </w:rPr>
        <w:t>Punkt rosy</w:t>
      </w:r>
      <w:r w:rsidRPr="000F6CD2">
        <w:rPr>
          <w:bCs/>
        </w:rPr>
        <w:t xml:space="preserve"> –</w:t>
      </w:r>
      <w:r w:rsidRPr="0052730A">
        <w:rPr>
          <w:b/>
          <w:bCs/>
        </w:rPr>
        <w:t xml:space="preserve"> </w:t>
      </w:r>
      <w:r w:rsidRPr="0052730A">
        <w:t>temperatura, przy której powietrze o określonej zawartości pary wodnej osiągnie stan nasycenia.</w:t>
      </w:r>
    </w:p>
    <w:p w:rsidR="00AB158D" w:rsidRPr="0052730A" w:rsidRDefault="00AB158D" w:rsidP="008526A8">
      <w:pPr>
        <w:spacing w:after="0"/>
        <w:jc w:val="both"/>
      </w:pPr>
      <w:r w:rsidRPr="0052730A">
        <w:rPr>
          <w:b/>
          <w:bCs/>
        </w:rPr>
        <w:t xml:space="preserve">1.4.18. </w:t>
      </w:r>
      <w:r w:rsidRPr="00CB28C3">
        <w:rPr>
          <w:b/>
          <w:bCs/>
        </w:rPr>
        <w:t>Oczyszczanie strumieniowe</w:t>
      </w:r>
      <w:r w:rsidRPr="000F6CD2">
        <w:rPr>
          <w:bCs/>
        </w:rPr>
        <w:t xml:space="preserve"> –</w:t>
      </w:r>
      <w:r w:rsidRPr="0052730A">
        <w:rPr>
          <w:b/>
          <w:bCs/>
        </w:rPr>
        <w:t xml:space="preserve"> </w:t>
      </w:r>
      <w:r w:rsidRPr="0052730A">
        <w:t>usuwanie materiału podłoża betonowego do</w:t>
      </w:r>
      <w:r>
        <w:t xml:space="preserve"> </w:t>
      </w:r>
      <w:r w:rsidRPr="0052730A">
        <w:t xml:space="preserve">maksymalnej głębokości </w:t>
      </w:r>
      <w:smartTag w:uri="urn:schemas-microsoft-com:office:smarttags" w:element="metricconverter">
        <w:smartTagPr>
          <w:attr w:name="ProductID" w:val="2 mm"/>
        </w:smartTagPr>
        <w:r w:rsidRPr="0052730A">
          <w:t>2 mm</w:t>
        </w:r>
      </w:smartTag>
      <w:r w:rsidRPr="0052730A">
        <w:t>.</w:t>
      </w:r>
    </w:p>
    <w:p w:rsidR="00AB158D" w:rsidRPr="0052730A" w:rsidRDefault="00AB158D" w:rsidP="00D770E5">
      <w:pPr>
        <w:spacing w:after="0"/>
        <w:jc w:val="both"/>
      </w:pPr>
      <w:r w:rsidRPr="0052730A">
        <w:rPr>
          <w:b/>
          <w:bCs/>
        </w:rPr>
        <w:t xml:space="preserve">1.4.19. </w:t>
      </w:r>
      <w:r w:rsidRPr="00CB28C3">
        <w:rPr>
          <w:b/>
          <w:bCs/>
        </w:rPr>
        <w:t>Oczyszczanie strumieniowo-</w:t>
      </w:r>
      <w:r w:rsidRPr="00CB28C3">
        <w:rPr>
          <w:b/>
        </w:rPr>
        <w:t>ś</w:t>
      </w:r>
      <w:r w:rsidRPr="00CB28C3">
        <w:rPr>
          <w:b/>
          <w:bCs/>
        </w:rPr>
        <w:t>cierne</w:t>
      </w:r>
      <w:r w:rsidRPr="000F6CD2">
        <w:rPr>
          <w:bCs/>
        </w:rPr>
        <w:t xml:space="preserve"> </w:t>
      </w:r>
      <w:r w:rsidRPr="000F6CD2">
        <w:t>–</w:t>
      </w:r>
      <w:r w:rsidRPr="0052730A">
        <w:t xml:space="preserve"> oczyszczanie strumieniem powietrza z</w:t>
      </w:r>
      <w:r>
        <w:t xml:space="preserve"> </w:t>
      </w:r>
      <w:r w:rsidRPr="0052730A">
        <w:t>dodatkiem materiału ściernego.</w:t>
      </w:r>
    </w:p>
    <w:p w:rsidR="00AB158D" w:rsidRPr="0052730A" w:rsidRDefault="00AB158D" w:rsidP="00D770E5">
      <w:pPr>
        <w:spacing w:after="0"/>
        <w:jc w:val="both"/>
        <w:rPr>
          <w:color w:val="000000"/>
        </w:rPr>
      </w:pPr>
      <w:r w:rsidRPr="0052730A">
        <w:rPr>
          <w:b/>
          <w:bCs/>
          <w:color w:val="000000"/>
        </w:rPr>
        <w:lastRenderedPageBreak/>
        <w:t>1.4.20.</w:t>
      </w:r>
      <w:r>
        <w:rPr>
          <w:b/>
          <w:bCs/>
          <w:color w:val="000000"/>
        </w:rPr>
        <w:t xml:space="preserve"> </w:t>
      </w:r>
      <w:r w:rsidRPr="00CB28C3">
        <w:rPr>
          <w:b/>
          <w:bCs/>
          <w:color w:val="000000"/>
        </w:rPr>
        <w:t>Oczyszczanie strumieniem wody</w:t>
      </w:r>
      <w:r w:rsidRPr="000F6CD2">
        <w:rPr>
          <w:bCs/>
          <w:color w:val="000000"/>
        </w:rPr>
        <w:t xml:space="preserve"> </w:t>
      </w:r>
      <w:r w:rsidRPr="000F6CD2">
        <w:rPr>
          <w:color w:val="000000"/>
        </w:rPr>
        <w:t>–</w:t>
      </w:r>
      <w:r w:rsidRPr="0052730A">
        <w:rPr>
          <w:color w:val="000000"/>
        </w:rPr>
        <w:t xml:space="preserve"> oczyszczanie strumieniem wody pod wysokim</w:t>
      </w:r>
      <w:r>
        <w:rPr>
          <w:color w:val="000000"/>
        </w:rPr>
        <w:t xml:space="preserve"> </w:t>
      </w:r>
      <w:r w:rsidRPr="0052730A">
        <w:rPr>
          <w:color w:val="000000"/>
        </w:rPr>
        <w:t>ciśnieniem z dodatkiem lub bez dodatku materiału ściernego.</w:t>
      </w:r>
    </w:p>
    <w:p w:rsidR="00AB158D" w:rsidRPr="0052730A" w:rsidRDefault="00AB158D" w:rsidP="00D770E5">
      <w:pPr>
        <w:spacing w:after="0"/>
        <w:jc w:val="both"/>
        <w:rPr>
          <w:color w:val="000000"/>
        </w:rPr>
      </w:pPr>
      <w:r w:rsidRPr="0052730A">
        <w:rPr>
          <w:b/>
          <w:bCs/>
          <w:color w:val="000000"/>
        </w:rPr>
        <w:t xml:space="preserve">1.4.21. </w:t>
      </w:r>
      <w:r w:rsidRPr="00CB28C3">
        <w:rPr>
          <w:b/>
          <w:bCs/>
          <w:color w:val="000000"/>
        </w:rPr>
        <w:t>Usuwanie mechaniczne</w:t>
      </w:r>
      <w:r w:rsidRPr="000F6CD2">
        <w:rPr>
          <w:bCs/>
          <w:color w:val="000000"/>
        </w:rPr>
        <w:t xml:space="preserve"> –</w:t>
      </w:r>
      <w:r w:rsidRPr="0052730A">
        <w:rPr>
          <w:b/>
          <w:bCs/>
          <w:color w:val="000000"/>
        </w:rPr>
        <w:t xml:space="preserve"> </w:t>
      </w:r>
      <w:r w:rsidRPr="0052730A">
        <w:rPr>
          <w:color w:val="000000"/>
        </w:rPr>
        <w:t>usuwanie podłoża przez młotkowanie lub ścieranie.</w:t>
      </w:r>
    </w:p>
    <w:p w:rsidR="00AB158D" w:rsidRPr="0052730A" w:rsidRDefault="00AB158D" w:rsidP="00D770E5">
      <w:pPr>
        <w:spacing w:after="0"/>
        <w:jc w:val="both"/>
        <w:rPr>
          <w:color w:val="000000"/>
        </w:rPr>
      </w:pPr>
      <w:r w:rsidRPr="0052730A">
        <w:rPr>
          <w:b/>
          <w:bCs/>
          <w:color w:val="000000"/>
        </w:rPr>
        <w:t xml:space="preserve">1.4.22. </w:t>
      </w:r>
      <w:r w:rsidRPr="00CB28C3">
        <w:rPr>
          <w:b/>
          <w:bCs/>
          <w:color w:val="000000"/>
        </w:rPr>
        <w:t>Nieselektywne oczyszczanie hydrodynamiczne</w:t>
      </w:r>
      <w:r w:rsidRPr="000F6CD2">
        <w:rPr>
          <w:bCs/>
          <w:color w:val="000000"/>
        </w:rPr>
        <w:t xml:space="preserve"> –</w:t>
      </w:r>
      <w:r w:rsidRPr="0052730A">
        <w:rPr>
          <w:b/>
          <w:bCs/>
          <w:color w:val="000000"/>
        </w:rPr>
        <w:t xml:space="preserve"> </w:t>
      </w:r>
      <w:r w:rsidRPr="0052730A">
        <w:rPr>
          <w:color w:val="000000"/>
        </w:rPr>
        <w:t>usuwanie betonu do wybranej</w:t>
      </w:r>
      <w:r>
        <w:rPr>
          <w:color w:val="000000"/>
        </w:rPr>
        <w:t xml:space="preserve"> </w:t>
      </w:r>
      <w:r w:rsidRPr="0052730A">
        <w:rPr>
          <w:color w:val="000000"/>
        </w:rPr>
        <w:t>głębokości z użyciem wody pod wysokim ciśnieniem.</w:t>
      </w:r>
    </w:p>
    <w:p w:rsidR="00AB158D" w:rsidRPr="0052730A" w:rsidRDefault="00AB158D" w:rsidP="00D770E5">
      <w:pPr>
        <w:spacing w:after="0"/>
        <w:jc w:val="both"/>
        <w:rPr>
          <w:color w:val="000000"/>
        </w:rPr>
      </w:pPr>
      <w:r w:rsidRPr="0052730A">
        <w:rPr>
          <w:b/>
          <w:bCs/>
          <w:color w:val="000000"/>
        </w:rPr>
        <w:t xml:space="preserve">1.4.23. </w:t>
      </w:r>
      <w:r w:rsidRPr="00CB28C3">
        <w:rPr>
          <w:b/>
          <w:bCs/>
          <w:color w:val="000000"/>
        </w:rPr>
        <w:t>Wilgotno</w:t>
      </w:r>
      <w:r w:rsidRPr="00CB28C3">
        <w:rPr>
          <w:b/>
          <w:color w:val="000000"/>
        </w:rPr>
        <w:t xml:space="preserve">ść </w:t>
      </w:r>
      <w:r w:rsidRPr="00CB28C3">
        <w:rPr>
          <w:b/>
          <w:bCs/>
          <w:color w:val="000000"/>
        </w:rPr>
        <w:t>wzgl</w:t>
      </w:r>
      <w:r w:rsidRPr="00CB28C3">
        <w:rPr>
          <w:b/>
          <w:color w:val="000000"/>
        </w:rPr>
        <w:t>ę</w:t>
      </w:r>
      <w:r w:rsidRPr="00CB28C3">
        <w:rPr>
          <w:b/>
          <w:bCs/>
          <w:color w:val="000000"/>
        </w:rPr>
        <w:t>dna powietrza</w:t>
      </w:r>
      <w:r w:rsidRPr="000F6CD2">
        <w:rPr>
          <w:bCs/>
          <w:color w:val="000000"/>
        </w:rPr>
        <w:t xml:space="preserve"> –</w:t>
      </w:r>
      <w:r w:rsidRPr="0052730A">
        <w:rPr>
          <w:b/>
          <w:bCs/>
          <w:color w:val="000000"/>
        </w:rPr>
        <w:t xml:space="preserve"> </w:t>
      </w:r>
      <w:r w:rsidRPr="0052730A">
        <w:rPr>
          <w:color w:val="000000"/>
        </w:rPr>
        <w:t>stosunek ciśnienia cząstkowego pary zawartej w</w:t>
      </w:r>
      <w:r>
        <w:rPr>
          <w:color w:val="000000"/>
        </w:rPr>
        <w:t xml:space="preserve"> </w:t>
      </w:r>
      <w:r w:rsidRPr="0052730A">
        <w:rPr>
          <w:color w:val="000000"/>
        </w:rPr>
        <w:t>powietrzu do ciśnienia pary wodnej nasyconej przy tej samej temperaturze i ciśnieniu</w:t>
      </w:r>
      <w:r>
        <w:rPr>
          <w:color w:val="000000"/>
        </w:rPr>
        <w:t xml:space="preserve"> </w:t>
      </w:r>
      <w:r w:rsidRPr="0052730A">
        <w:rPr>
          <w:color w:val="000000"/>
        </w:rPr>
        <w:t>powietrza.</w:t>
      </w:r>
    </w:p>
    <w:p w:rsidR="00AB158D" w:rsidRPr="0052730A" w:rsidRDefault="00AB158D" w:rsidP="00D770E5">
      <w:pPr>
        <w:spacing w:after="0"/>
        <w:jc w:val="both"/>
        <w:rPr>
          <w:color w:val="000000"/>
        </w:rPr>
      </w:pPr>
      <w:r w:rsidRPr="0052730A">
        <w:rPr>
          <w:b/>
          <w:color w:val="000000"/>
        </w:rPr>
        <w:t>1.4.24.</w:t>
      </w:r>
      <w:r w:rsidRPr="0052730A">
        <w:rPr>
          <w:color w:val="000000"/>
        </w:rPr>
        <w:t xml:space="preserve"> </w:t>
      </w:r>
      <w:r w:rsidRPr="00CB28C3">
        <w:rPr>
          <w:b/>
          <w:color w:val="000000"/>
        </w:rPr>
        <w:t>Powłoki pasywne</w:t>
      </w:r>
      <w:r w:rsidRPr="000F6CD2">
        <w:rPr>
          <w:color w:val="000000"/>
        </w:rPr>
        <w:t xml:space="preserve"> –</w:t>
      </w:r>
      <w:r w:rsidRPr="0052730A">
        <w:rPr>
          <w:color w:val="000000"/>
        </w:rPr>
        <w:t xml:space="preserve"> powłoki, które zawierają elektrochemiczne aktywne pigmenty, mogące działać jako inhibitory lub mogące zapewnić lokalną ochronę katodową</w:t>
      </w:r>
      <w:r>
        <w:rPr>
          <w:color w:val="000000"/>
        </w:rPr>
        <w:t>.</w:t>
      </w:r>
    </w:p>
    <w:p w:rsidR="00AB158D" w:rsidRPr="0052730A" w:rsidRDefault="00AB158D" w:rsidP="00D770E5">
      <w:pPr>
        <w:spacing w:after="0"/>
        <w:jc w:val="both"/>
        <w:rPr>
          <w:color w:val="000000"/>
        </w:rPr>
      </w:pPr>
      <w:r w:rsidRPr="0052730A">
        <w:rPr>
          <w:b/>
          <w:color w:val="000000"/>
        </w:rPr>
        <w:t>1.4.25.</w:t>
      </w:r>
      <w:r w:rsidRPr="0052730A">
        <w:rPr>
          <w:color w:val="000000"/>
        </w:rPr>
        <w:t xml:space="preserve"> </w:t>
      </w:r>
      <w:r w:rsidRPr="00CB28C3">
        <w:rPr>
          <w:b/>
          <w:color w:val="000000"/>
        </w:rPr>
        <w:t>Powłoki odcinające</w:t>
      </w:r>
      <w:r w:rsidRPr="000F6CD2">
        <w:rPr>
          <w:color w:val="000000"/>
        </w:rPr>
        <w:t xml:space="preserve"> –</w:t>
      </w:r>
      <w:r w:rsidRPr="0052730A">
        <w:rPr>
          <w:color w:val="000000"/>
        </w:rPr>
        <w:t xml:space="preserve"> powłoki izolujące zbrojenie od wody porowej zawartej w otaczającej matrycy cementowej</w:t>
      </w:r>
      <w:r>
        <w:rPr>
          <w:color w:val="000000"/>
        </w:rPr>
        <w:t>.</w:t>
      </w:r>
    </w:p>
    <w:p w:rsidR="00AB158D" w:rsidRPr="0052730A" w:rsidRDefault="00AB158D" w:rsidP="00D770E5">
      <w:pPr>
        <w:spacing w:after="0"/>
        <w:jc w:val="both"/>
        <w:rPr>
          <w:color w:val="000000"/>
        </w:rPr>
      </w:pPr>
      <w:r w:rsidRPr="0052730A">
        <w:rPr>
          <w:b/>
          <w:color w:val="000000"/>
        </w:rPr>
        <w:t>1.4.26</w:t>
      </w:r>
      <w:r w:rsidRPr="0052730A">
        <w:rPr>
          <w:color w:val="000000"/>
        </w:rPr>
        <w:t xml:space="preserve">. </w:t>
      </w:r>
      <w:r w:rsidRPr="00CB28C3">
        <w:rPr>
          <w:b/>
          <w:color w:val="000000"/>
        </w:rPr>
        <w:t>Czas otwarty</w:t>
      </w:r>
      <w:r w:rsidRPr="000F6CD2">
        <w:rPr>
          <w:color w:val="000000"/>
        </w:rPr>
        <w:t xml:space="preserve"> –</w:t>
      </w:r>
      <w:r w:rsidRPr="0052730A">
        <w:rPr>
          <w:color w:val="000000"/>
        </w:rPr>
        <w:t xml:space="preserve"> maksymalny przedział czasu między zakończeniem mieszania m</w:t>
      </w:r>
      <w:r>
        <w:rPr>
          <w:color w:val="000000"/>
        </w:rPr>
        <w:t>ateriału do wykonania warstwy s</w:t>
      </w:r>
      <w:r w:rsidRPr="0052730A">
        <w:rPr>
          <w:color w:val="000000"/>
        </w:rPr>
        <w:t>czepnej, a zakończeniem łączenia, w którym możliwe jest osiągnięcie maksymalnej przyczepności</w:t>
      </w:r>
      <w:r>
        <w:rPr>
          <w:color w:val="000000"/>
        </w:rPr>
        <w:t>.</w:t>
      </w:r>
    </w:p>
    <w:p w:rsidR="00AB158D" w:rsidRDefault="00AB158D" w:rsidP="00D770E5">
      <w:pPr>
        <w:spacing w:after="0"/>
        <w:jc w:val="both"/>
        <w:rPr>
          <w:bCs/>
        </w:rPr>
      </w:pPr>
      <w:r w:rsidRPr="0052730A">
        <w:rPr>
          <w:b/>
          <w:bCs/>
        </w:rPr>
        <w:t xml:space="preserve">1.4.27. </w:t>
      </w:r>
      <w:r w:rsidRPr="00CB28C3">
        <w:rPr>
          <w:b/>
          <w:bCs/>
        </w:rPr>
        <w:t>Czas urabialności wyrobów do łączenia konstrukcyjnego</w:t>
      </w:r>
      <w:r>
        <w:rPr>
          <w:bCs/>
        </w:rPr>
        <w:t xml:space="preserve"> – </w:t>
      </w:r>
      <w:r w:rsidRPr="0052730A">
        <w:rPr>
          <w:bCs/>
        </w:rPr>
        <w:t>czas w którym zarób wymieszanego materiału pozostaje urabialny w granicznych warunkach, w których materiał nadaje się do użycia</w:t>
      </w:r>
      <w:r>
        <w:rPr>
          <w:bCs/>
        </w:rPr>
        <w:t>.</w:t>
      </w:r>
    </w:p>
    <w:p w:rsidR="00AB158D" w:rsidRDefault="00AB158D" w:rsidP="00D770E5">
      <w:pPr>
        <w:spacing w:after="0"/>
        <w:jc w:val="both"/>
        <w:rPr>
          <w:bCs/>
        </w:rPr>
      </w:pPr>
      <w:r w:rsidRPr="00CC7FC4">
        <w:rPr>
          <w:b/>
          <w:bCs/>
        </w:rPr>
        <w:t>1.4.28</w:t>
      </w:r>
      <w:r>
        <w:rPr>
          <w:bCs/>
        </w:rPr>
        <w:t xml:space="preserve">. </w:t>
      </w:r>
      <w:r w:rsidRPr="00CB28C3">
        <w:rPr>
          <w:b/>
          <w:bCs/>
        </w:rPr>
        <w:t>Absorpcja kapilarna</w:t>
      </w:r>
      <w:r>
        <w:rPr>
          <w:bCs/>
        </w:rPr>
        <w:t xml:space="preserve"> – zdolność wyrobu lub systemu naprawczego do pochłaniania wody przy braku ciśnienia hydrostatycznego.</w:t>
      </w:r>
    </w:p>
    <w:p w:rsidR="00AB158D" w:rsidRDefault="00AB158D" w:rsidP="00D770E5">
      <w:pPr>
        <w:spacing w:after="0"/>
        <w:jc w:val="both"/>
        <w:rPr>
          <w:bCs/>
        </w:rPr>
      </w:pPr>
      <w:r w:rsidRPr="00423CD6">
        <w:rPr>
          <w:b/>
          <w:bCs/>
        </w:rPr>
        <w:t>1.4.29.</w:t>
      </w:r>
      <w:r>
        <w:rPr>
          <w:bCs/>
        </w:rPr>
        <w:t xml:space="preserve"> </w:t>
      </w:r>
      <w:r w:rsidRPr="00CB28C3">
        <w:rPr>
          <w:b/>
          <w:bCs/>
        </w:rPr>
        <w:t>Ograniczony skurcz/pęcznienie</w:t>
      </w:r>
      <w:r>
        <w:rPr>
          <w:bCs/>
        </w:rPr>
        <w:t xml:space="preserve"> - zdolność dostosowania się wyrobu lub systemu naprawczego do naprężeń spowodowanych zmianami objętości po związaniu przygotowanym podłożem betonowych.</w:t>
      </w:r>
    </w:p>
    <w:p w:rsidR="00AB158D" w:rsidRPr="0052730A" w:rsidRDefault="00AB158D" w:rsidP="00D770E5">
      <w:pPr>
        <w:spacing w:after="0"/>
        <w:jc w:val="both"/>
        <w:rPr>
          <w:b/>
          <w:bCs/>
        </w:rPr>
      </w:pPr>
      <w:r w:rsidRPr="008E72BD">
        <w:rPr>
          <w:b/>
          <w:bCs/>
        </w:rPr>
        <w:t>1.4.30</w:t>
      </w:r>
      <w:r>
        <w:rPr>
          <w:bCs/>
        </w:rPr>
        <w:t xml:space="preserve">. </w:t>
      </w:r>
      <w:r w:rsidRPr="00CB28C3">
        <w:rPr>
          <w:b/>
          <w:bCs/>
        </w:rPr>
        <w:t>Kompatybilność cieplna</w:t>
      </w:r>
      <w:r>
        <w:rPr>
          <w:bCs/>
        </w:rPr>
        <w:t xml:space="preserve"> – zdolność wyrobu lub systemu naprawczego, po związaniu z przygotowanym podłożem betonowym, do dostosowywania się do cyklicznych zmian temperatury.  </w:t>
      </w:r>
    </w:p>
    <w:p w:rsidR="00AB158D" w:rsidRPr="003B5917" w:rsidRDefault="00AB158D" w:rsidP="00D770E5">
      <w:pPr>
        <w:jc w:val="both"/>
      </w:pPr>
      <w:r w:rsidRPr="002E0913">
        <w:rPr>
          <w:b/>
        </w:rPr>
        <w:t>1.4.31.</w:t>
      </w:r>
      <w:r w:rsidRPr="003B5917">
        <w:t xml:space="preserve"> Pozostałe określenia podstawowe są zgodne z obowiązującymi, </w:t>
      </w:r>
      <w:r w:rsidR="00D770E5">
        <w:t>o</w:t>
      </w:r>
      <w:r w:rsidRPr="003B5917">
        <w:t xml:space="preserve">dpowiednimi polskimi normami i z definicjami podanymi w ST „Wymagania ogólne”  pkt 1.4.  </w:t>
      </w:r>
    </w:p>
    <w:p w:rsidR="00AB158D" w:rsidRPr="003B5917" w:rsidRDefault="00AB158D" w:rsidP="002E0913">
      <w:pPr>
        <w:pStyle w:val="Nagwek4"/>
      </w:pPr>
      <w:r w:rsidRPr="003B5917">
        <w:t>1.5. Ogólne wymagania dotyczące robót</w:t>
      </w:r>
    </w:p>
    <w:p w:rsidR="00AB158D" w:rsidRPr="003B5917" w:rsidRDefault="00AB158D" w:rsidP="002E0913">
      <w:pPr>
        <w:jc w:val="both"/>
      </w:pPr>
      <w:r w:rsidRPr="003B5917">
        <w:t xml:space="preserve">Ogólne wymagania dotyczące robót podano w ST „Wymagania ogólne”, pkt </w:t>
      </w:r>
    </w:p>
    <w:p w:rsidR="00AB158D" w:rsidRPr="003B5917" w:rsidRDefault="00AB158D" w:rsidP="002E0913">
      <w:pPr>
        <w:pStyle w:val="Nagwek3"/>
      </w:pPr>
      <w:bookmarkStart w:id="246" w:name="_Toc344981394"/>
      <w:bookmarkStart w:id="247" w:name="_Toc373228379"/>
      <w:r w:rsidRPr="003B5917">
        <w:t>2. MATERIAŁY</w:t>
      </w:r>
      <w:bookmarkEnd w:id="246"/>
      <w:bookmarkEnd w:id="247"/>
    </w:p>
    <w:p w:rsidR="00AB158D" w:rsidRPr="003B5917" w:rsidRDefault="00AB158D" w:rsidP="002E0913">
      <w:pPr>
        <w:pStyle w:val="Nagwek4"/>
      </w:pPr>
      <w:bookmarkStart w:id="248" w:name="_Toc344981395"/>
      <w:r w:rsidRPr="003B5917">
        <w:t>2.1. Ogólne wymagania dotyczące materiałów</w:t>
      </w:r>
    </w:p>
    <w:p w:rsidR="00AB158D" w:rsidRPr="003B5917" w:rsidRDefault="00AB158D" w:rsidP="002E0913">
      <w:pPr>
        <w:spacing w:after="0"/>
        <w:jc w:val="both"/>
      </w:pPr>
      <w:r w:rsidRPr="003B5917">
        <w:t>Ogólne wymagania dotyczące materiałów, ich pozyskiwania i składowania, podano w ST „Wymagania ogólne” pkt 2.</w:t>
      </w:r>
    </w:p>
    <w:p w:rsidR="00AB158D" w:rsidRPr="003B5917" w:rsidRDefault="00AB158D" w:rsidP="002E0913">
      <w:pPr>
        <w:jc w:val="both"/>
      </w:pPr>
      <w:r w:rsidRPr="003B5917">
        <w:t>Za sprawdzenie przydatności materiałów oraz jakość wbudowania odpowiada Wykonawca. Materiały wchodzące w skład systemu napraw konstrukcji betonowych lub żelbetowych i będące, w myśl Ustawy o wyrobach budowlanych z dnia 16 kwietnia 2004 r., materiałami budowlanymi (Dz. U. nr 92 poz. 881 z późn. zm.) wprowadzone do obrotu i stosowane w budownictwie na terytorium RP powinny mieć:</w:t>
      </w:r>
    </w:p>
    <w:p w:rsidR="00AB158D" w:rsidRPr="003B5917" w:rsidRDefault="00AB158D" w:rsidP="0095281F">
      <w:pPr>
        <w:pStyle w:val="Akapitzlist"/>
        <w:numPr>
          <w:ilvl w:val="0"/>
          <w:numId w:val="289"/>
        </w:numPr>
        <w:tabs>
          <w:tab w:val="clear" w:pos="340"/>
          <w:tab w:val="num" w:pos="993"/>
        </w:tabs>
        <w:spacing w:after="0"/>
        <w:ind w:left="851"/>
        <w:jc w:val="both"/>
      </w:pPr>
      <w:r w:rsidRPr="003B5917">
        <w:t xml:space="preserve">oznakowanie znakiem CE co oznacza, że dokonano oceny ich zgodności ze zharmonizowaną normą europejską wprowadzoną do zbioru Polskich Norm, </w:t>
      </w:r>
      <w:r w:rsidRPr="003B5917">
        <w:lastRenderedPageBreak/>
        <w:t xml:space="preserve">z europejską aprobatą techniczną lub krajową specyfikacją techniczną państwa członkowskiego Unii Europejskiej lub Europejskiego Obszaru Gospodarczego, uznaną przez Komisję Europejską za zgodną z wymaganiami podstawowymi, albo </w:t>
      </w:r>
    </w:p>
    <w:p w:rsidR="00AB158D" w:rsidRPr="003B5917" w:rsidRDefault="00AB158D" w:rsidP="0095281F">
      <w:pPr>
        <w:pStyle w:val="Akapitzlist"/>
        <w:numPr>
          <w:ilvl w:val="0"/>
          <w:numId w:val="289"/>
        </w:numPr>
        <w:tabs>
          <w:tab w:val="clear" w:pos="340"/>
          <w:tab w:val="num" w:pos="993"/>
        </w:tabs>
        <w:spacing w:after="0"/>
        <w:ind w:left="851"/>
        <w:jc w:val="both"/>
      </w:pPr>
      <w:r w:rsidRPr="003B5917">
        <w:t xml:space="preserve">oznakowanie znakiem budowlanym, co oznacza, że są to wyroby nie podlegające obowiązkowemu oznakowaniu CE, dla których dokonano oceny zgodności z Polską Normą lub aprobatą techniczną, bądź uznano za „regionalny wyrób budowlany”, albo </w:t>
      </w:r>
    </w:p>
    <w:p w:rsidR="00AB158D" w:rsidRPr="003B5917" w:rsidRDefault="00AB158D" w:rsidP="0095281F">
      <w:pPr>
        <w:pStyle w:val="Akapitzlist"/>
        <w:numPr>
          <w:ilvl w:val="0"/>
          <w:numId w:val="289"/>
        </w:numPr>
        <w:tabs>
          <w:tab w:val="clear" w:pos="340"/>
          <w:tab w:val="num" w:pos="993"/>
        </w:tabs>
        <w:spacing w:after="0"/>
        <w:ind w:left="851"/>
        <w:jc w:val="both"/>
      </w:pPr>
      <w:r w:rsidRPr="003B5917">
        <w:t>deklarację zgodności z uznanymi regułami sztuki budowlanej wydaną przez producenta, jeżeli dotyczy ona wyrobu umieszczonego w wykazie wyrobów mających niewielkie znaczenie dla zdrowia i bezpieczeństwa określonym przez Komisję Europejską.</w:t>
      </w:r>
    </w:p>
    <w:p w:rsidR="00AB158D" w:rsidRPr="006E3056" w:rsidRDefault="00AB158D" w:rsidP="00AB158D">
      <w:pPr>
        <w:pStyle w:val="Nagwek4"/>
      </w:pPr>
    </w:p>
    <w:p w:rsidR="00AB158D" w:rsidRPr="003B5917" w:rsidRDefault="00AB158D" w:rsidP="003B5917">
      <w:r w:rsidRPr="003B5917">
        <w:t xml:space="preserve">Oznakowanie powinno umożliwiać identyfikację producenta i typu wyrobu, kraju pochodzenia oraz daty produkcji (okresu przydatności do użytkowania). </w:t>
      </w:r>
    </w:p>
    <w:p w:rsidR="00AB158D" w:rsidRPr="003B5917" w:rsidRDefault="00AB158D" w:rsidP="002E0913">
      <w:pPr>
        <w:pStyle w:val="Nagwek4"/>
      </w:pPr>
      <w:r w:rsidRPr="003B5917">
        <w:t xml:space="preserve">2.2. Ogólne wymagania dla materiałów stosowanych do napraw powierzchni betonowych </w:t>
      </w:r>
    </w:p>
    <w:p w:rsidR="00AB158D" w:rsidRPr="003B5917" w:rsidRDefault="00AB158D" w:rsidP="002E0913">
      <w:pPr>
        <w:spacing w:after="0"/>
        <w:jc w:val="both"/>
      </w:pPr>
      <w:r w:rsidRPr="003B5917">
        <w:t xml:space="preserve">Materiały do naprawy betonu powinny być dobrane pod kątem kompatybilności betonu naprawianego i materiału naprawczego oraz wzajemnej kompatybilności różnych materiałów naprawczych. Z tego względu zaleca się stosowanie materiałów naprawczych należących do jednego systemu zawierającego, w zależności od zakresu robót,  materiał do wykonania zabezpieczenia antykorozyjnego stali zbrojeniowej, warstwę sczepną, zaprawę naprawczą, szpachlówkę itp.  </w:t>
      </w:r>
    </w:p>
    <w:p w:rsidR="00AB158D" w:rsidRPr="003B5917" w:rsidRDefault="00AB158D" w:rsidP="002E0913">
      <w:pPr>
        <w:spacing w:after="0"/>
        <w:jc w:val="both"/>
      </w:pPr>
      <w:r w:rsidRPr="003B5917">
        <w:t xml:space="preserve">Do naprawy ubytków za pomocą niskoskurczowych zapraw naprawczych  należy stosować materiały konfekcjonowane, tzn. wytwarzane przez producenta poza obiektem i dostarczane jako gotowy produkt do stosowania na obiekcie. W przypadku stosowania płynów zarobowych opartych na koncentratach, przygotowanie płynu zarobowego powinno również przebiegać poza obiektem. </w:t>
      </w:r>
    </w:p>
    <w:p w:rsidR="00AB158D" w:rsidRPr="003B5917" w:rsidRDefault="00AB158D" w:rsidP="002E0913">
      <w:pPr>
        <w:spacing w:after="0"/>
        <w:jc w:val="both"/>
      </w:pPr>
      <w:r w:rsidRPr="003B5917">
        <w:t xml:space="preserve">Wszystkie materiały zastosowane do wykonania prac naprawczych  powinny odpowiadać wymaganiom zawartym w dokumentach odniesienia (normach, aprobatach technicznych, kartach technicznych itp.). </w:t>
      </w:r>
    </w:p>
    <w:p w:rsidR="00AB158D" w:rsidRPr="006E3056" w:rsidRDefault="00AB158D" w:rsidP="00AB158D">
      <w:pPr>
        <w:pStyle w:val="Nagwek4"/>
      </w:pPr>
    </w:p>
    <w:p w:rsidR="00AB158D" w:rsidRDefault="00AB158D" w:rsidP="002E0913">
      <w:pPr>
        <w:pStyle w:val="Nagwek4"/>
      </w:pPr>
      <w:r w:rsidRPr="0052730A">
        <w:t xml:space="preserve">2.3. Materiał do ochrony antykorozyjnej zbrojenia </w:t>
      </w:r>
      <w:r>
        <w:t xml:space="preserve"> </w:t>
      </w:r>
    </w:p>
    <w:p w:rsidR="00AB158D" w:rsidRPr="002E0913" w:rsidRDefault="00AB158D" w:rsidP="002E0913">
      <w:pPr>
        <w:spacing w:after="0"/>
        <w:jc w:val="both"/>
      </w:pPr>
      <w:r w:rsidRPr="002E0913">
        <w:t>Jako zabezpieczenie antykorozyjne zbrojenia można stosować powłoki aktywne lub pasywne. Jeżeli dokumentacja projektowa nie podaje inaczej, można stosować materiały spełniają</w:t>
      </w:r>
      <w:r w:rsidR="00D770E5">
        <w:t>ce wymagania normy PN-EN 1504-7</w:t>
      </w:r>
      <w:r w:rsidRPr="002E0913">
        <w:t>, podane w tablicy 1.</w:t>
      </w:r>
    </w:p>
    <w:p w:rsidR="00AB158D" w:rsidRDefault="00AB158D" w:rsidP="00AB158D">
      <w:pPr>
        <w:pStyle w:val="Nagwek4"/>
      </w:pPr>
    </w:p>
    <w:p w:rsidR="00AB158D" w:rsidRPr="0052730A" w:rsidRDefault="00AB158D" w:rsidP="00AB158D">
      <w:pPr>
        <w:spacing w:before="60" w:after="120"/>
      </w:pPr>
      <w:r w:rsidRPr="0052730A">
        <w:t>Tablica 1.  Właściwości  środka antykorozyjnego zbrojenia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5"/>
        <w:gridCol w:w="1858"/>
        <w:gridCol w:w="4942"/>
        <w:gridCol w:w="1648"/>
      </w:tblGrid>
      <w:tr w:rsidR="00AB158D" w:rsidRPr="0052730A" w:rsidTr="00556480">
        <w:tc>
          <w:tcPr>
            <w:tcW w:w="543" w:type="dxa"/>
          </w:tcPr>
          <w:p w:rsidR="00AB158D" w:rsidRPr="0052730A" w:rsidRDefault="00AB158D" w:rsidP="002E0913">
            <w:pPr>
              <w:spacing w:after="0"/>
              <w:jc w:val="center"/>
            </w:pPr>
            <w:r w:rsidRPr="0052730A">
              <w:t>Lp.</w:t>
            </w:r>
          </w:p>
        </w:tc>
        <w:tc>
          <w:tcPr>
            <w:tcW w:w="1762" w:type="dxa"/>
          </w:tcPr>
          <w:p w:rsidR="00AB158D" w:rsidRPr="002E0913" w:rsidRDefault="00AB158D" w:rsidP="002E0913">
            <w:pPr>
              <w:spacing w:after="0"/>
            </w:pPr>
            <w:r w:rsidRPr="002E0913">
              <w:t>Właściwość</w:t>
            </w:r>
          </w:p>
        </w:tc>
        <w:tc>
          <w:tcPr>
            <w:tcW w:w="4942" w:type="dxa"/>
          </w:tcPr>
          <w:p w:rsidR="00AB158D" w:rsidRPr="002E0913" w:rsidRDefault="00AB158D" w:rsidP="002E0913">
            <w:pPr>
              <w:spacing w:after="0"/>
              <w:jc w:val="both"/>
            </w:pPr>
            <w:r w:rsidRPr="002E0913">
              <w:t>Wymaganie</w:t>
            </w:r>
          </w:p>
        </w:tc>
        <w:tc>
          <w:tcPr>
            <w:tcW w:w="1648" w:type="dxa"/>
          </w:tcPr>
          <w:p w:rsidR="00AB158D" w:rsidRPr="002E0913" w:rsidRDefault="00AB158D" w:rsidP="002E0913">
            <w:pPr>
              <w:spacing w:after="0"/>
            </w:pPr>
            <w:r w:rsidRPr="002E0913">
              <w:t>Metoda badania wg</w:t>
            </w:r>
          </w:p>
        </w:tc>
      </w:tr>
      <w:tr w:rsidR="00AB158D" w:rsidRPr="0052730A" w:rsidTr="00556480">
        <w:tc>
          <w:tcPr>
            <w:tcW w:w="543" w:type="dxa"/>
          </w:tcPr>
          <w:p w:rsidR="00AB158D" w:rsidRPr="0052730A" w:rsidRDefault="00AB158D" w:rsidP="002E0913">
            <w:pPr>
              <w:spacing w:after="0"/>
              <w:jc w:val="center"/>
            </w:pPr>
            <w:r w:rsidRPr="0052730A">
              <w:t>1</w:t>
            </w:r>
          </w:p>
        </w:tc>
        <w:tc>
          <w:tcPr>
            <w:tcW w:w="1762" w:type="dxa"/>
          </w:tcPr>
          <w:p w:rsidR="00AB158D" w:rsidRPr="002E0913" w:rsidRDefault="00AB158D" w:rsidP="002E0913">
            <w:pPr>
              <w:spacing w:after="0"/>
            </w:pPr>
            <w:r w:rsidRPr="002E0913">
              <w:t>Ochrona przed korozją</w:t>
            </w:r>
          </w:p>
        </w:tc>
        <w:tc>
          <w:tcPr>
            <w:tcW w:w="4942" w:type="dxa"/>
          </w:tcPr>
          <w:p w:rsidR="00AB158D" w:rsidRPr="002E0913" w:rsidRDefault="00AB158D" w:rsidP="002E0913">
            <w:pPr>
              <w:spacing w:after="0"/>
              <w:jc w:val="both"/>
            </w:pPr>
            <w:r w:rsidRPr="002E0913">
              <w:t>Wymaganie uważa się za spełnione, jeżeli zabezpieczone strefy stali są wolne od korozji i jeśli rdza sięga &lt;</w:t>
            </w:r>
            <w:smartTag w:uri="urn:schemas-microsoft-com:office:smarttags" w:element="metricconverter">
              <w:smartTagPr>
                <w:attr w:name="ProductID" w:val="1 mm"/>
              </w:smartTagPr>
              <w:r w:rsidRPr="002E0913">
                <w:t>1 mm</w:t>
              </w:r>
            </w:smartTag>
            <w:r w:rsidRPr="002E0913">
              <w:t xml:space="preserve"> przy dolnej krawędzi płyty </w:t>
            </w:r>
          </w:p>
        </w:tc>
        <w:tc>
          <w:tcPr>
            <w:tcW w:w="1648" w:type="dxa"/>
          </w:tcPr>
          <w:p w:rsidR="00AB158D" w:rsidRPr="002E0913" w:rsidRDefault="00AB158D" w:rsidP="00D770E5">
            <w:pPr>
              <w:spacing w:after="0"/>
            </w:pPr>
            <w:r w:rsidRPr="002E0913">
              <w:t>PN-EN 15183</w:t>
            </w:r>
          </w:p>
        </w:tc>
      </w:tr>
      <w:tr w:rsidR="00AB158D" w:rsidRPr="0052730A" w:rsidTr="00556480">
        <w:tc>
          <w:tcPr>
            <w:tcW w:w="543" w:type="dxa"/>
          </w:tcPr>
          <w:p w:rsidR="00AB158D" w:rsidRPr="0052730A" w:rsidRDefault="00AB158D" w:rsidP="002E0913">
            <w:pPr>
              <w:spacing w:after="0"/>
              <w:jc w:val="center"/>
            </w:pPr>
            <w:r w:rsidRPr="0052730A">
              <w:t>2</w:t>
            </w:r>
          </w:p>
        </w:tc>
        <w:tc>
          <w:tcPr>
            <w:tcW w:w="1762" w:type="dxa"/>
          </w:tcPr>
          <w:p w:rsidR="00AB158D" w:rsidRPr="002E0913" w:rsidRDefault="00AB158D" w:rsidP="002E0913">
            <w:pPr>
              <w:spacing w:after="0"/>
            </w:pPr>
            <w:r w:rsidRPr="002E0913">
              <w:t xml:space="preserve">Temperatura </w:t>
            </w:r>
            <w:r w:rsidRPr="002E0913">
              <w:lastRenderedPageBreak/>
              <w:t>zeszklenia*)</w:t>
            </w:r>
          </w:p>
        </w:tc>
        <w:tc>
          <w:tcPr>
            <w:tcW w:w="4942" w:type="dxa"/>
          </w:tcPr>
          <w:p w:rsidR="00AB158D" w:rsidRPr="002E0913" w:rsidRDefault="00AB158D" w:rsidP="002E0913">
            <w:pPr>
              <w:spacing w:after="0"/>
              <w:jc w:val="both"/>
            </w:pPr>
            <w:r w:rsidRPr="002E0913">
              <w:lastRenderedPageBreak/>
              <w:t xml:space="preserve">Co najmniej 10°K powyżej maksymalnej </w:t>
            </w:r>
            <w:r w:rsidRPr="002E0913">
              <w:lastRenderedPageBreak/>
              <w:t>temperatury użytkowania</w:t>
            </w:r>
          </w:p>
        </w:tc>
        <w:tc>
          <w:tcPr>
            <w:tcW w:w="1648" w:type="dxa"/>
          </w:tcPr>
          <w:p w:rsidR="00AB158D" w:rsidRPr="002E0913" w:rsidRDefault="00AB158D" w:rsidP="00D770E5">
            <w:pPr>
              <w:spacing w:after="0"/>
            </w:pPr>
            <w:r w:rsidRPr="002E0913">
              <w:lastRenderedPageBreak/>
              <w:t xml:space="preserve">PN-EN </w:t>
            </w:r>
            <w:r w:rsidRPr="002E0913">
              <w:lastRenderedPageBreak/>
              <w:t xml:space="preserve">12614 </w:t>
            </w:r>
          </w:p>
        </w:tc>
      </w:tr>
      <w:tr w:rsidR="00AB158D" w:rsidRPr="0052730A" w:rsidTr="00556480">
        <w:tc>
          <w:tcPr>
            <w:tcW w:w="543" w:type="dxa"/>
          </w:tcPr>
          <w:p w:rsidR="00AB158D" w:rsidRPr="0052730A" w:rsidRDefault="00AB158D" w:rsidP="002E0913">
            <w:pPr>
              <w:spacing w:after="0"/>
              <w:jc w:val="center"/>
            </w:pPr>
            <w:r w:rsidRPr="0052730A">
              <w:lastRenderedPageBreak/>
              <w:t>3</w:t>
            </w:r>
          </w:p>
        </w:tc>
        <w:tc>
          <w:tcPr>
            <w:tcW w:w="1762" w:type="dxa"/>
          </w:tcPr>
          <w:p w:rsidR="00AB158D" w:rsidRPr="002E0913" w:rsidRDefault="00AB158D" w:rsidP="002E0913">
            <w:pPr>
              <w:spacing w:after="0"/>
            </w:pPr>
            <w:r w:rsidRPr="002E0913">
              <w:t>Przyczepność przy ścinaniu (zabezpieczonej stali do betonu)*)</w:t>
            </w:r>
          </w:p>
        </w:tc>
        <w:tc>
          <w:tcPr>
            <w:tcW w:w="4942" w:type="dxa"/>
          </w:tcPr>
          <w:p w:rsidR="00AB158D" w:rsidRPr="002E0913" w:rsidRDefault="00AB158D" w:rsidP="002E0913">
            <w:pPr>
              <w:spacing w:after="0"/>
              <w:jc w:val="both"/>
            </w:pPr>
            <w:r w:rsidRPr="002E0913">
              <w:t>Kryterium oceny jest naprężenie przy przemieszczeniu o Δ=0,1 mm. Wymaganie uważa się za spełnione, jeżeli naprężenie ozna-czane dla zabezpieczonych prętów wynosi w każdym przypadku co najmniej 80% naprężenia oznaczanego dla prętów niezabezpieczonych</w:t>
            </w:r>
          </w:p>
        </w:tc>
        <w:tc>
          <w:tcPr>
            <w:tcW w:w="1648" w:type="dxa"/>
          </w:tcPr>
          <w:p w:rsidR="00AB158D" w:rsidRPr="002E0913" w:rsidRDefault="00AB158D" w:rsidP="00D770E5">
            <w:pPr>
              <w:spacing w:after="0"/>
            </w:pPr>
            <w:r w:rsidRPr="002E0913">
              <w:t>PN-EN 15184</w:t>
            </w:r>
          </w:p>
        </w:tc>
      </w:tr>
      <w:tr w:rsidR="00AB158D" w:rsidRPr="0052730A" w:rsidTr="00556480">
        <w:tc>
          <w:tcPr>
            <w:tcW w:w="543" w:type="dxa"/>
          </w:tcPr>
          <w:p w:rsidR="00AB158D" w:rsidRPr="0052730A" w:rsidRDefault="00AB158D" w:rsidP="002E0913">
            <w:pPr>
              <w:spacing w:after="0"/>
              <w:jc w:val="center"/>
            </w:pPr>
            <w:r w:rsidRPr="0052730A">
              <w:t>4</w:t>
            </w:r>
          </w:p>
        </w:tc>
        <w:tc>
          <w:tcPr>
            <w:tcW w:w="1762" w:type="dxa"/>
          </w:tcPr>
          <w:p w:rsidR="00AB158D" w:rsidRPr="002E0913" w:rsidRDefault="00AB158D" w:rsidP="002E0913">
            <w:pPr>
              <w:spacing w:after="0"/>
            </w:pPr>
            <w:r w:rsidRPr="002E0913">
              <w:t>Substancje niebezpieczne</w:t>
            </w:r>
          </w:p>
        </w:tc>
        <w:tc>
          <w:tcPr>
            <w:tcW w:w="4942" w:type="dxa"/>
          </w:tcPr>
          <w:p w:rsidR="00AB158D" w:rsidRPr="002E0913" w:rsidRDefault="00AB158D" w:rsidP="002E0913">
            <w:pPr>
              <w:spacing w:after="0"/>
              <w:jc w:val="both"/>
            </w:pPr>
            <w:r w:rsidRPr="002E0913">
              <w:t>Wyroby nie powinny uwalniać substancji nie-bezpiecznych dla zdrowia, higieny i środowiska</w:t>
            </w:r>
          </w:p>
        </w:tc>
        <w:tc>
          <w:tcPr>
            <w:tcW w:w="1648" w:type="dxa"/>
          </w:tcPr>
          <w:p w:rsidR="00AB158D" w:rsidRPr="002E0913" w:rsidRDefault="00AB158D" w:rsidP="00D770E5">
            <w:pPr>
              <w:spacing w:after="0"/>
            </w:pPr>
            <w:r w:rsidRPr="002E0913">
              <w:t>PN-EN 1504-7, pkt 5.3</w:t>
            </w:r>
          </w:p>
        </w:tc>
      </w:tr>
    </w:tbl>
    <w:p w:rsidR="00AB158D" w:rsidRPr="0052730A" w:rsidRDefault="00AB158D" w:rsidP="002E0913">
      <w:pPr>
        <w:spacing w:after="0"/>
      </w:pPr>
      <w:r w:rsidRPr="0052730A">
        <w:t>*</w:t>
      </w:r>
      <w:r w:rsidRPr="00E34638">
        <w:rPr>
          <w:vertAlign w:val="superscript"/>
        </w:rPr>
        <w:t>)</w:t>
      </w:r>
      <w:r w:rsidRPr="0052730A">
        <w:t xml:space="preserve"> O konieczności spełnienia wymagania decyduje dokumentacja projektowa lub ST</w:t>
      </w:r>
      <w:r>
        <w:t>.</w:t>
      </w:r>
      <w:r w:rsidRPr="0052730A">
        <w:t xml:space="preserve"> </w:t>
      </w:r>
    </w:p>
    <w:p w:rsidR="002E0913" w:rsidRDefault="002E0913" w:rsidP="00E3255C">
      <w:pPr>
        <w:pStyle w:val="Nagwek5"/>
      </w:pPr>
    </w:p>
    <w:p w:rsidR="00AB158D" w:rsidRPr="0052730A" w:rsidRDefault="00AB158D" w:rsidP="002E0913">
      <w:pPr>
        <w:pStyle w:val="Nagwek4"/>
      </w:pPr>
      <w:r w:rsidRPr="0052730A">
        <w:t>2.4. Warstwa sczepna</w:t>
      </w:r>
      <w:r>
        <w:t xml:space="preserve"> </w:t>
      </w:r>
    </w:p>
    <w:p w:rsidR="00AB158D" w:rsidRDefault="00AB158D" w:rsidP="002E0913">
      <w:pPr>
        <w:pStyle w:val="Nagwek4"/>
      </w:pPr>
      <w:r>
        <w:t>2.4.1. Właściwości ogólne</w:t>
      </w:r>
    </w:p>
    <w:p w:rsidR="00AB158D" w:rsidRPr="002E0913" w:rsidRDefault="00AB158D" w:rsidP="002E0913">
      <w:pPr>
        <w:spacing w:after="0"/>
        <w:jc w:val="both"/>
      </w:pPr>
      <w:r w:rsidRPr="002E0913">
        <w:t xml:space="preserve">Jako warstwę sczepną między betonem i zaprawą naprawczą można stosować materiał o właściwościach zgodnych z PN-EN 1504-4, podanych w tablicy 2. </w:t>
      </w:r>
    </w:p>
    <w:p w:rsidR="002E0913" w:rsidRDefault="002E0913" w:rsidP="002E0913">
      <w:pPr>
        <w:spacing w:after="0"/>
      </w:pPr>
    </w:p>
    <w:p w:rsidR="002E0913" w:rsidRPr="00AF4B7D" w:rsidRDefault="00AB158D" w:rsidP="004C71C9">
      <w:pPr>
        <w:spacing w:after="0"/>
      </w:pPr>
      <w:r w:rsidRPr="002E0913">
        <w:t>Tablica 2.</w:t>
      </w:r>
      <w:r w:rsidRPr="002E0913">
        <w:tab/>
        <w:t>Wymagania dotyczące właściwości użytkowych materiałów klejących do łączenia zaprawy i betonu</w:t>
      </w:r>
    </w:p>
    <w:tbl>
      <w:tblPr>
        <w:tblpPr w:leftFromText="141" w:rightFromText="141" w:vertAnchor="text" w:horzAnchor="margin" w:tblpY="6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0"/>
        <w:gridCol w:w="2099"/>
        <w:gridCol w:w="1276"/>
        <w:gridCol w:w="1632"/>
        <w:gridCol w:w="3231"/>
      </w:tblGrid>
      <w:tr w:rsidR="00AB158D" w:rsidRPr="002E0913" w:rsidTr="00556480">
        <w:tc>
          <w:tcPr>
            <w:tcW w:w="630" w:type="dxa"/>
          </w:tcPr>
          <w:p w:rsidR="00AB158D" w:rsidRPr="002E0913" w:rsidRDefault="00AB158D" w:rsidP="002E0913">
            <w:pPr>
              <w:spacing w:after="0"/>
            </w:pPr>
            <w:r w:rsidRPr="002E0913">
              <w:t>Lp.</w:t>
            </w:r>
          </w:p>
        </w:tc>
        <w:tc>
          <w:tcPr>
            <w:tcW w:w="2099" w:type="dxa"/>
          </w:tcPr>
          <w:p w:rsidR="00AB158D" w:rsidRPr="002E0913" w:rsidRDefault="00AB158D" w:rsidP="002E0913">
            <w:r w:rsidRPr="002E0913">
              <w:t>Właściwość użytkowa</w:t>
            </w:r>
          </w:p>
        </w:tc>
        <w:tc>
          <w:tcPr>
            <w:tcW w:w="1276" w:type="dxa"/>
          </w:tcPr>
          <w:p w:rsidR="00AB158D" w:rsidRPr="002E0913" w:rsidRDefault="00AB158D" w:rsidP="002E0913">
            <w:pPr>
              <w:spacing w:after="0"/>
            </w:pPr>
            <w:r w:rsidRPr="002E0913">
              <w:t>Beton wzorcowy lub zaprawa wzorcowa</w:t>
            </w:r>
          </w:p>
        </w:tc>
        <w:tc>
          <w:tcPr>
            <w:tcW w:w="1632" w:type="dxa"/>
          </w:tcPr>
          <w:p w:rsidR="00AB158D" w:rsidRPr="002E0913" w:rsidRDefault="00AB158D" w:rsidP="002E0913">
            <w:r w:rsidRPr="002E0913">
              <w:t>Metoda badania</w:t>
            </w:r>
          </w:p>
        </w:tc>
        <w:tc>
          <w:tcPr>
            <w:tcW w:w="3231" w:type="dxa"/>
          </w:tcPr>
          <w:p w:rsidR="00AB158D" w:rsidRPr="002E0913" w:rsidRDefault="00AB158D" w:rsidP="002E0913">
            <w:r w:rsidRPr="002E0913">
              <w:t>Wymagania</w:t>
            </w:r>
          </w:p>
        </w:tc>
      </w:tr>
      <w:tr w:rsidR="00AB158D" w:rsidRPr="002E0913" w:rsidTr="00556480">
        <w:tc>
          <w:tcPr>
            <w:tcW w:w="630" w:type="dxa"/>
          </w:tcPr>
          <w:p w:rsidR="00AB158D" w:rsidRPr="002E0913" w:rsidRDefault="00AB158D" w:rsidP="002E0913">
            <w:r w:rsidRPr="002E0913">
              <w:t>1</w:t>
            </w:r>
          </w:p>
        </w:tc>
        <w:tc>
          <w:tcPr>
            <w:tcW w:w="2099" w:type="dxa"/>
          </w:tcPr>
          <w:p w:rsidR="00AB158D" w:rsidRPr="002E0913" w:rsidRDefault="00AB158D" w:rsidP="002E0913">
            <w:pPr>
              <w:spacing w:after="0"/>
            </w:pPr>
            <w:r w:rsidRPr="002E0913">
              <w:t>Moduł sprężystości przy zginaniu*)</w:t>
            </w:r>
          </w:p>
        </w:tc>
        <w:tc>
          <w:tcPr>
            <w:tcW w:w="1276" w:type="dxa"/>
          </w:tcPr>
          <w:p w:rsidR="00AB158D" w:rsidRPr="002E0913" w:rsidRDefault="00AB158D" w:rsidP="002E0913">
            <w:r w:rsidRPr="002E0913">
              <w:t>-</w:t>
            </w:r>
          </w:p>
        </w:tc>
        <w:tc>
          <w:tcPr>
            <w:tcW w:w="1632" w:type="dxa"/>
          </w:tcPr>
          <w:p w:rsidR="00AB158D" w:rsidRPr="002E0913" w:rsidRDefault="00AB158D" w:rsidP="004C71C9">
            <w:r w:rsidRPr="002E0913">
              <w:t>PN-EN ISO 178</w:t>
            </w:r>
          </w:p>
        </w:tc>
        <w:tc>
          <w:tcPr>
            <w:tcW w:w="3231" w:type="dxa"/>
          </w:tcPr>
          <w:p w:rsidR="00AB158D" w:rsidRPr="002E0913" w:rsidRDefault="00AB158D" w:rsidP="002E0913">
            <w:r w:rsidRPr="002E0913">
              <w:t>≥2000 N/mm2</w:t>
            </w:r>
          </w:p>
        </w:tc>
      </w:tr>
      <w:tr w:rsidR="00AB158D" w:rsidRPr="002E0913" w:rsidTr="00556480">
        <w:tc>
          <w:tcPr>
            <w:tcW w:w="630" w:type="dxa"/>
          </w:tcPr>
          <w:p w:rsidR="00AB158D" w:rsidRPr="002E0913" w:rsidRDefault="00AB158D" w:rsidP="002E0913">
            <w:pPr>
              <w:spacing w:after="0"/>
            </w:pPr>
            <w:r w:rsidRPr="002E0913">
              <w:t>2</w:t>
            </w:r>
          </w:p>
        </w:tc>
        <w:tc>
          <w:tcPr>
            <w:tcW w:w="2099" w:type="dxa"/>
          </w:tcPr>
          <w:p w:rsidR="00AB158D" w:rsidRPr="002E0913" w:rsidRDefault="00AB158D" w:rsidP="002E0913">
            <w:pPr>
              <w:spacing w:after="0"/>
            </w:pPr>
            <w:r w:rsidRPr="002E0913">
              <w:t>Wytrzymałość na ściskanie</w:t>
            </w:r>
          </w:p>
        </w:tc>
        <w:tc>
          <w:tcPr>
            <w:tcW w:w="1276" w:type="dxa"/>
          </w:tcPr>
          <w:p w:rsidR="00AB158D" w:rsidRPr="002E0913" w:rsidRDefault="00AB158D" w:rsidP="002E0913">
            <w:pPr>
              <w:spacing w:after="0"/>
            </w:pPr>
            <w:r w:rsidRPr="002E0913">
              <w:t>-</w:t>
            </w:r>
          </w:p>
        </w:tc>
        <w:tc>
          <w:tcPr>
            <w:tcW w:w="1632" w:type="dxa"/>
          </w:tcPr>
          <w:p w:rsidR="00AB158D" w:rsidRPr="002E0913" w:rsidRDefault="00AB158D" w:rsidP="004C71C9">
            <w:pPr>
              <w:spacing w:after="0"/>
            </w:pPr>
            <w:r w:rsidRPr="002E0913">
              <w:t>PN-EN 12190</w:t>
            </w:r>
          </w:p>
        </w:tc>
        <w:tc>
          <w:tcPr>
            <w:tcW w:w="3231" w:type="dxa"/>
          </w:tcPr>
          <w:p w:rsidR="00AB158D" w:rsidRPr="002E0913" w:rsidRDefault="00AB158D" w:rsidP="002E0913">
            <w:pPr>
              <w:spacing w:after="0"/>
            </w:pPr>
            <w:r w:rsidRPr="002E0913">
              <w:t>≥30 N/mm2</w:t>
            </w:r>
          </w:p>
        </w:tc>
      </w:tr>
      <w:tr w:rsidR="00AB158D" w:rsidRPr="002E0913" w:rsidTr="00556480">
        <w:tc>
          <w:tcPr>
            <w:tcW w:w="630" w:type="dxa"/>
          </w:tcPr>
          <w:p w:rsidR="00AB158D" w:rsidRPr="002E0913" w:rsidRDefault="00AB158D" w:rsidP="002E0913">
            <w:pPr>
              <w:spacing w:after="0"/>
            </w:pPr>
            <w:r w:rsidRPr="002E0913">
              <w:t>3</w:t>
            </w:r>
          </w:p>
        </w:tc>
        <w:tc>
          <w:tcPr>
            <w:tcW w:w="2099" w:type="dxa"/>
          </w:tcPr>
          <w:p w:rsidR="00AB158D" w:rsidRPr="002E0913" w:rsidRDefault="00AB158D" w:rsidP="002E0913">
            <w:pPr>
              <w:spacing w:after="0"/>
            </w:pPr>
            <w:r w:rsidRPr="002E0913">
              <w:t>Wytrzymałość na ścinanie</w:t>
            </w:r>
          </w:p>
        </w:tc>
        <w:tc>
          <w:tcPr>
            <w:tcW w:w="1276" w:type="dxa"/>
          </w:tcPr>
          <w:p w:rsidR="00AB158D" w:rsidRPr="002E0913" w:rsidRDefault="00AB158D" w:rsidP="002E0913">
            <w:pPr>
              <w:spacing w:after="0"/>
            </w:pPr>
            <w:r w:rsidRPr="002E0913">
              <w:t>-</w:t>
            </w:r>
          </w:p>
        </w:tc>
        <w:tc>
          <w:tcPr>
            <w:tcW w:w="1632" w:type="dxa"/>
          </w:tcPr>
          <w:p w:rsidR="00AB158D" w:rsidRPr="002E0913" w:rsidRDefault="00AB158D" w:rsidP="004C71C9">
            <w:pPr>
              <w:spacing w:after="0"/>
            </w:pPr>
            <w:r w:rsidRPr="002E0913">
              <w:t>PN-EN 12615</w:t>
            </w:r>
          </w:p>
        </w:tc>
        <w:tc>
          <w:tcPr>
            <w:tcW w:w="3231" w:type="dxa"/>
          </w:tcPr>
          <w:p w:rsidR="00AB158D" w:rsidRPr="002E0913" w:rsidRDefault="00AB158D" w:rsidP="002E0913">
            <w:pPr>
              <w:spacing w:after="0"/>
            </w:pPr>
            <w:r w:rsidRPr="002E0913">
              <w:t>≥6  N/mm2</w:t>
            </w:r>
          </w:p>
        </w:tc>
      </w:tr>
      <w:tr w:rsidR="00AB158D" w:rsidRPr="002E0913" w:rsidTr="00556480">
        <w:tc>
          <w:tcPr>
            <w:tcW w:w="630" w:type="dxa"/>
          </w:tcPr>
          <w:p w:rsidR="00AB158D" w:rsidRPr="002E0913" w:rsidRDefault="00AB158D" w:rsidP="002E0913">
            <w:pPr>
              <w:spacing w:after="0"/>
            </w:pPr>
          </w:p>
          <w:p w:rsidR="00AB158D" w:rsidRPr="002E0913" w:rsidRDefault="00AB158D" w:rsidP="002E0913">
            <w:pPr>
              <w:spacing w:after="0"/>
            </w:pPr>
            <w:r w:rsidRPr="002E0913">
              <w:t>4</w:t>
            </w:r>
          </w:p>
        </w:tc>
        <w:tc>
          <w:tcPr>
            <w:tcW w:w="2099" w:type="dxa"/>
          </w:tcPr>
          <w:p w:rsidR="00AB158D" w:rsidRPr="002E0913" w:rsidRDefault="00AB158D" w:rsidP="002E0913">
            <w:pPr>
              <w:spacing w:after="0"/>
            </w:pPr>
          </w:p>
          <w:p w:rsidR="00AB158D" w:rsidRPr="002E0913" w:rsidRDefault="00AB158D" w:rsidP="002E0913">
            <w:pPr>
              <w:spacing w:after="0"/>
            </w:pPr>
            <w:r w:rsidRPr="002E0913">
              <w:t>Czas otwarty</w:t>
            </w:r>
          </w:p>
        </w:tc>
        <w:tc>
          <w:tcPr>
            <w:tcW w:w="1276" w:type="dxa"/>
          </w:tcPr>
          <w:p w:rsidR="00AB158D" w:rsidRPr="002E0913" w:rsidRDefault="00AB158D" w:rsidP="002E0913">
            <w:pPr>
              <w:spacing w:after="0"/>
            </w:pPr>
            <w:r w:rsidRPr="002E0913">
              <w:t xml:space="preserve">PN-EN 1766 </w:t>
            </w:r>
          </w:p>
          <w:p w:rsidR="00AB158D" w:rsidRPr="002E0913" w:rsidRDefault="00AB158D" w:rsidP="002E0913">
            <w:pPr>
              <w:spacing w:after="0"/>
            </w:pPr>
            <w:r w:rsidRPr="002E0913">
              <w:t xml:space="preserve">MC(0,40) </w:t>
            </w:r>
          </w:p>
        </w:tc>
        <w:tc>
          <w:tcPr>
            <w:tcW w:w="1632" w:type="dxa"/>
          </w:tcPr>
          <w:p w:rsidR="00AB158D" w:rsidRPr="002E0913" w:rsidRDefault="00AB158D" w:rsidP="004C71C9">
            <w:pPr>
              <w:spacing w:after="0"/>
            </w:pPr>
            <w:r w:rsidRPr="002E0913">
              <w:t>PN-EN 12189</w:t>
            </w:r>
          </w:p>
        </w:tc>
        <w:tc>
          <w:tcPr>
            <w:tcW w:w="3231" w:type="dxa"/>
          </w:tcPr>
          <w:p w:rsidR="00AB158D" w:rsidRPr="002E0913" w:rsidRDefault="00AB158D" w:rsidP="002E0913">
            <w:pPr>
              <w:spacing w:after="0"/>
            </w:pPr>
          </w:p>
          <w:p w:rsidR="00AB158D" w:rsidRPr="002E0913" w:rsidRDefault="00AB158D" w:rsidP="002E0913">
            <w:pPr>
              <w:spacing w:after="0"/>
            </w:pPr>
            <w:r w:rsidRPr="002E0913">
              <w:t>Wartość deklarowana ±20%</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2030"/>
        <w:gridCol w:w="1381"/>
        <w:gridCol w:w="1623"/>
        <w:gridCol w:w="3240"/>
      </w:tblGrid>
      <w:tr w:rsidR="00AB158D" w:rsidRPr="002E0913" w:rsidTr="004C71C9">
        <w:tc>
          <w:tcPr>
            <w:tcW w:w="630" w:type="dxa"/>
          </w:tcPr>
          <w:p w:rsidR="00AB158D" w:rsidRPr="002E0913" w:rsidRDefault="00AB158D" w:rsidP="002E0913">
            <w:pPr>
              <w:spacing w:after="0"/>
            </w:pPr>
            <w:r w:rsidRPr="002E0913">
              <w:t>5</w:t>
            </w:r>
          </w:p>
        </w:tc>
        <w:tc>
          <w:tcPr>
            <w:tcW w:w="2030" w:type="dxa"/>
          </w:tcPr>
          <w:p w:rsidR="00AB158D" w:rsidRPr="002E0913" w:rsidRDefault="00AB158D" w:rsidP="002E0913">
            <w:pPr>
              <w:spacing w:after="0"/>
            </w:pPr>
            <w:r w:rsidRPr="002E0913">
              <w:t>Czas urabialności</w:t>
            </w:r>
          </w:p>
        </w:tc>
        <w:tc>
          <w:tcPr>
            <w:tcW w:w="1381" w:type="dxa"/>
          </w:tcPr>
          <w:p w:rsidR="00AB158D" w:rsidRPr="002E0913" w:rsidRDefault="00AB158D" w:rsidP="002E0913">
            <w:pPr>
              <w:spacing w:after="0"/>
            </w:pPr>
            <w:r w:rsidRPr="002E0913">
              <w:t>-</w:t>
            </w:r>
          </w:p>
        </w:tc>
        <w:tc>
          <w:tcPr>
            <w:tcW w:w="1623" w:type="dxa"/>
          </w:tcPr>
          <w:p w:rsidR="00AB158D" w:rsidRPr="002E0913" w:rsidRDefault="00AB158D" w:rsidP="004C71C9">
            <w:pPr>
              <w:spacing w:after="0"/>
            </w:pPr>
            <w:r w:rsidRPr="002E0913">
              <w:t xml:space="preserve">PN-ISO 9514 </w:t>
            </w:r>
          </w:p>
        </w:tc>
        <w:tc>
          <w:tcPr>
            <w:tcW w:w="3240" w:type="dxa"/>
          </w:tcPr>
          <w:p w:rsidR="00AB158D" w:rsidRPr="002E0913" w:rsidRDefault="00AB158D" w:rsidP="00AF4B7D">
            <w:pPr>
              <w:spacing w:after="0"/>
            </w:pPr>
            <w:r w:rsidRPr="002E0913">
              <w:t>Wartość deklarowana</w:t>
            </w:r>
          </w:p>
          <w:p w:rsidR="00AB158D" w:rsidRPr="002E0913" w:rsidRDefault="00AB158D" w:rsidP="00AF4B7D">
            <w:pPr>
              <w:spacing w:after="0"/>
            </w:pPr>
            <w:r w:rsidRPr="002E0913">
              <w:t xml:space="preserve">Czas urabialności zależy od ilości zarobu i warunków otoczenia i jest on zazwyczaj krótszy niż czas przygotowania </w:t>
            </w:r>
          </w:p>
        </w:tc>
      </w:tr>
      <w:tr w:rsidR="00AB158D" w:rsidRPr="002E0913" w:rsidTr="004C71C9">
        <w:tc>
          <w:tcPr>
            <w:tcW w:w="630" w:type="dxa"/>
          </w:tcPr>
          <w:p w:rsidR="00AB158D" w:rsidRPr="002E0913" w:rsidRDefault="00AB158D" w:rsidP="002E0913">
            <w:pPr>
              <w:spacing w:after="0"/>
            </w:pPr>
            <w:r w:rsidRPr="002E0913">
              <w:t>6</w:t>
            </w:r>
          </w:p>
        </w:tc>
        <w:tc>
          <w:tcPr>
            <w:tcW w:w="2030" w:type="dxa"/>
          </w:tcPr>
          <w:p w:rsidR="00AB158D" w:rsidRPr="002E0913" w:rsidRDefault="00AB158D" w:rsidP="002E0913">
            <w:pPr>
              <w:spacing w:after="0"/>
            </w:pPr>
            <w:r w:rsidRPr="002E0913">
              <w:t>Moduł sprężystości przy ściskaniu</w:t>
            </w:r>
          </w:p>
        </w:tc>
        <w:tc>
          <w:tcPr>
            <w:tcW w:w="1381" w:type="dxa"/>
          </w:tcPr>
          <w:p w:rsidR="00AB158D" w:rsidRPr="002E0913" w:rsidRDefault="00AB158D" w:rsidP="002E0913">
            <w:pPr>
              <w:spacing w:after="0"/>
            </w:pPr>
            <w:r w:rsidRPr="002E0913">
              <w:t>-</w:t>
            </w:r>
          </w:p>
        </w:tc>
        <w:tc>
          <w:tcPr>
            <w:tcW w:w="1623" w:type="dxa"/>
          </w:tcPr>
          <w:p w:rsidR="00AB158D" w:rsidRPr="002E0913" w:rsidRDefault="00AB158D" w:rsidP="004C71C9">
            <w:pPr>
              <w:spacing w:after="0"/>
            </w:pPr>
            <w:r w:rsidRPr="002E0913">
              <w:t xml:space="preserve">PN-EN 13412 </w:t>
            </w:r>
          </w:p>
        </w:tc>
        <w:tc>
          <w:tcPr>
            <w:tcW w:w="3240" w:type="dxa"/>
          </w:tcPr>
          <w:p w:rsidR="00AB158D" w:rsidRPr="002E0913" w:rsidRDefault="00AB158D" w:rsidP="00AF4B7D">
            <w:pPr>
              <w:spacing w:after="0"/>
            </w:pPr>
            <w:r w:rsidRPr="002E0913">
              <w:t>≥2000 N/mm2</w:t>
            </w:r>
          </w:p>
        </w:tc>
      </w:tr>
      <w:tr w:rsidR="00AB158D" w:rsidRPr="002E0913" w:rsidTr="004C71C9">
        <w:tc>
          <w:tcPr>
            <w:tcW w:w="630" w:type="dxa"/>
          </w:tcPr>
          <w:p w:rsidR="00AB158D" w:rsidRPr="002E0913" w:rsidRDefault="00AB158D" w:rsidP="002E0913">
            <w:pPr>
              <w:spacing w:after="0"/>
            </w:pPr>
            <w:r w:rsidRPr="002E0913">
              <w:lastRenderedPageBreak/>
              <w:t>7</w:t>
            </w:r>
          </w:p>
        </w:tc>
        <w:tc>
          <w:tcPr>
            <w:tcW w:w="2030" w:type="dxa"/>
          </w:tcPr>
          <w:p w:rsidR="00AB158D" w:rsidRPr="002E0913" w:rsidRDefault="00AB158D" w:rsidP="002E0913">
            <w:pPr>
              <w:spacing w:after="0"/>
            </w:pPr>
            <w:r w:rsidRPr="002E0913">
              <w:t>Temperatura zeszklenia</w:t>
            </w:r>
          </w:p>
        </w:tc>
        <w:tc>
          <w:tcPr>
            <w:tcW w:w="1381" w:type="dxa"/>
          </w:tcPr>
          <w:p w:rsidR="00AB158D" w:rsidRPr="002E0913" w:rsidRDefault="00AB158D" w:rsidP="002E0913">
            <w:pPr>
              <w:spacing w:after="0"/>
            </w:pPr>
            <w:r w:rsidRPr="002E0913">
              <w:t>-</w:t>
            </w:r>
          </w:p>
        </w:tc>
        <w:tc>
          <w:tcPr>
            <w:tcW w:w="1623" w:type="dxa"/>
          </w:tcPr>
          <w:p w:rsidR="00AB158D" w:rsidRPr="002E0913" w:rsidRDefault="00AB158D" w:rsidP="004C71C9">
            <w:pPr>
              <w:spacing w:after="0"/>
            </w:pPr>
            <w:r w:rsidRPr="002E0913">
              <w:t>PN-EN 12614</w:t>
            </w:r>
          </w:p>
        </w:tc>
        <w:tc>
          <w:tcPr>
            <w:tcW w:w="3240" w:type="dxa"/>
          </w:tcPr>
          <w:p w:rsidR="00AB158D" w:rsidRPr="002E0913" w:rsidRDefault="00AB158D" w:rsidP="00AF4B7D">
            <w:pPr>
              <w:spacing w:after="0"/>
            </w:pPr>
            <w:r w:rsidRPr="002E0913">
              <w:t>≥40°C</w:t>
            </w:r>
          </w:p>
        </w:tc>
      </w:tr>
      <w:tr w:rsidR="00AB158D" w:rsidRPr="002E0913" w:rsidTr="004C71C9">
        <w:tc>
          <w:tcPr>
            <w:tcW w:w="630" w:type="dxa"/>
          </w:tcPr>
          <w:p w:rsidR="00AB158D" w:rsidRPr="002E0913" w:rsidRDefault="00AB158D" w:rsidP="002E0913">
            <w:pPr>
              <w:spacing w:after="0"/>
            </w:pPr>
            <w:r w:rsidRPr="002E0913">
              <w:t>8</w:t>
            </w:r>
          </w:p>
        </w:tc>
        <w:tc>
          <w:tcPr>
            <w:tcW w:w="2030" w:type="dxa"/>
          </w:tcPr>
          <w:p w:rsidR="00AB158D" w:rsidRPr="002E0913" w:rsidRDefault="00AB158D" w:rsidP="002E0913">
            <w:pPr>
              <w:spacing w:after="0"/>
            </w:pPr>
            <w:r w:rsidRPr="002E0913">
              <w:t>Współczynnik rozszerzalności cieplnej</w:t>
            </w:r>
          </w:p>
        </w:tc>
        <w:tc>
          <w:tcPr>
            <w:tcW w:w="1381" w:type="dxa"/>
          </w:tcPr>
          <w:p w:rsidR="00AB158D" w:rsidRPr="002E0913" w:rsidRDefault="00AB158D" w:rsidP="002E0913">
            <w:pPr>
              <w:spacing w:after="0"/>
            </w:pPr>
            <w:r w:rsidRPr="002E0913">
              <w:t>-</w:t>
            </w:r>
          </w:p>
        </w:tc>
        <w:tc>
          <w:tcPr>
            <w:tcW w:w="1623" w:type="dxa"/>
          </w:tcPr>
          <w:p w:rsidR="00AB158D" w:rsidRPr="002E0913" w:rsidRDefault="00AB158D" w:rsidP="004C71C9">
            <w:pPr>
              <w:spacing w:after="0"/>
            </w:pPr>
            <w:r w:rsidRPr="002E0913">
              <w:t xml:space="preserve">PN-EN 1770 </w:t>
            </w:r>
          </w:p>
        </w:tc>
        <w:tc>
          <w:tcPr>
            <w:tcW w:w="3240" w:type="dxa"/>
          </w:tcPr>
          <w:p w:rsidR="00AB158D" w:rsidRPr="002E0913" w:rsidRDefault="00AB158D" w:rsidP="00AF4B7D">
            <w:pPr>
              <w:spacing w:after="0"/>
            </w:pPr>
          </w:p>
          <w:p w:rsidR="00AB158D" w:rsidRPr="002E0913" w:rsidRDefault="00AB158D" w:rsidP="00AF4B7D">
            <w:pPr>
              <w:spacing w:after="0"/>
            </w:pPr>
            <w:r w:rsidRPr="002E0913">
              <w:t>≤100×10-6/°C</w:t>
            </w:r>
          </w:p>
        </w:tc>
      </w:tr>
      <w:tr w:rsidR="00AB158D" w:rsidRPr="002E0913" w:rsidTr="004C71C9">
        <w:tc>
          <w:tcPr>
            <w:tcW w:w="630" w:type="dxa"/>
          </w:tcPr>
          <w:p w:rsidR="00AB158D" w:rsidRPr="002E0913" w:rsidRDefault="00AB158D" w:rsidP="002E0913">
            <w:pPr>
              <w:spacing w:after="0"/>
            </w:pPr>
            <w:r w:rsidRPr="002E0913">
              <w:t>9</w:t>
            </w:r>
          </w:p>
        </w:tc>
        <w:tc>
          <w:tcPr>
            <w:tcW w:w="2030" w:type="dxa"/>
          </w:tcPr>
          <w:p w:rsidR="00AB158D" w:rsidRPr="002E0913" w:rsidRDefault="00AB158D" w:rsidP="002E0913">
            <w:pPr>
              <w:spacing w:after="0"/>
            </w:pPr>
            <w:r w:rsidRPr="002E0913">
              <w:t>Skurcz całkowity konstrukcyjnych materiałów klejących</w:t>
            </w:r>
          </w:p>
        </w:tc>
        <w:tc>
          <w:tcPr>
            <w:tcW w:w="1381" w:type="dxa"/>
          </w:tcPr>
          <w:p w:rsidR="00AB158D" w:rsidRPr="002E0913" w:rsidRDefault="00AB158D" w:rsidP="002E0913">
            <w:pPr>
              <w:spacing w:after="0"/>
            </w:pPr>
            <w:r w:rsidRPr="002E0913">
              <w:t>-</w:t>
            </w:r>
          </w:p>
        </w:tc>
        <w:tc>
          <w:tcPr>
            <w:tcW w:w="1623" w:type="dxa"/>
          </w:tcPr>
          <w:p w:rsidR="00AB158D" w:rsidRPr="002E0913" w:rsidRDefault="00AB158D" w:rsidP="002E0913">
            <w:pPr>
              <w:spacing w:after="0"/>
            </w:pPr>
            <w:r w:rsidRPr="002E0913">
              <w:t>PN-EN 12617-1</w:t>
            </w:r>
          </w:p>
          <w:p w:rsidR="00AB158D" w:rsidRPr="002E0913" w:rsidRDefault="00AB158D" w:rsidP="004C71C9">
            <w:pPr>
              <w:spacing w:after="0"/>
            </w:pPr>
            <w:r w:rsidRPr="002E0913">
              <w:t>PN-EN 12617-3</w:t>
            </w:r>
          </w:p>
        </w:tc>
        <w:tc>
          <w:tcPr>
            <w:tcW w:w="3240" w:type="dxa"/>
          </w:tcPr>
          <w:p w:rsidR="00AB158D" w:rsidRPr="002E0913" w:rsidRDefault="00AB158D" w:rsidP="00AF4B7D">
            <w:pPr>
              <w:spacing w:after="0"/>
            </w:pPr>
          </w:p>
          <w:p w:rsidR="00AB158D" w:rsidRPr="002E0913" w:rsidRDefault="00AB158D" w:rsidP="00AF4B7D">
            <w:pPr>
              <w:spacing w:after="0"/>
            </w:pPr>
            <w:r w:rsidRPr="002E0913">
              <w:t>≤0,1%</w:t>
            </w:r>
          </w:p>
        </w:tc>
      </w:tr>
      <w:tr w:rsidR="00AB158D" w:rsidRPr="002E0913" w:rsidTr="004C71C9">
        <w:tc>
          <w:tcPr>
            <w:tcW w:w="630" w:type="dxa"/>
          </w:tcPr>
          <w:p w:rsidR="00AB158D" w:rsidRPr="002E0913" w:rsidRDefault="00AB158D" w:rsidP="002E0913">
            <w:pPr>
              <w:spacing w:after="0"/>
            </w:pPr>
            <w:r w:rsidRPr="002E0913">
              <w:t>10</w:t>
            </w:r>
          </w:p>
        </w:tc>
        <w:tc>
          <w:tcPr>
            <w:tcW w:w="2030" w:type="dxa"/>
          </w:tcPr>
          <w:p w:rsidR="00AB158D" w:rsidRPr="002E0913" w:rsidRDefault="00AB158D" w:rsidP="002E0913">
            <w:pPr>
              <w:spacing w:after="0"/>
            </w:pPr>
            <w:r w:rsidRPr="002E0913">
              <w:t>Przydatność zasto-sowań na powierz-chniach pionowych i sufitach*)</w:t>
            </w:r>
          </w:p>
        </w:tc>
        <w:tc>
          <w:tcPr>
            <w:tcW w:w="1381" w:type="dxa"/>
          </w:tcPr>
          <w:p w:rsidR="00AB158D" w:rsidRPr="002E0913" w:rsidRDefault="00AB158D" w:rsidP="002E0913">
            <w:pPr>
              <w:spacing w:after="0"/>
            </w:pPr>
            <w:r w:rsidRPr="002E0913">
              <w:t>-</w:t>
            </w:r>
          </w:p>
        </w:tc>
        <w:tc>
          <w:tcPr>
            <w:tcW w:w="1623" w:type="dxa"/>
          </w:tcPr>
          <w:p w:rsidR="00AB158D" w:rsidRPr="002E0913" w:rsidRDefault="00AB158D" w:rsidP="004C71C9">
            <w:pPr>
              <w:spacing w:after="0"/>
            </w:pPr>
            <w:r w:rsidRPr="002E0913">
              <w:t xml:space="preserve">PN-EN 1799 </w:t>
            </w:r>
          </w:p>
        </w:tc>
        <w:tc>
          <w:tcPr>
            <w:tcW w:w="3240" w:type="dxa"/>
          </w:tcPr>
          <w:p w:rsidR="00AB158D" w:rsidRPr="002E0913" w:rsidRDefault="00AB158D" w:rsidP="00AF4B7D">
            <w:pPr>
              <w:spacing w:after="0"/>
            </w:pPr>
            <w:r w:rsidRPr="002E0913">
              <w:t xml:space="preserve">Materiał nie powinien spływać o więcej niż </w:t>
            </w:r>
            <w:smartTag w:uri="urn:schemas-microsoft-com:office:smarttags" w:element="metricconverter">
              <w:smartTagPr>
                <w:attr w:name="ProductID" w:val="1 mm"/>
              </w:smartTagPr>
              <w:r w:rsidRPr="002E0913">
                <w:t>1 mm</w:t>
              </w:r>
            </w:smartTag>
            <w:r w:rsidRPr="002E0913">
              <w:t xml:space="preserve"> przy nałożeniu warstwy grubości mniejszej niż </w:t>
            </w:r>
            <w:smartTag w:uri="urn:schemas-microsoft-com:office:smarttags" w:element="metricconverter">
              <w:smartTagPr>
                <w:attr w:name="ProductID" w:val="3 mm"/>
              </w:smartTagPr>
              <w:r w:rsidRPr="002E0913">
                <w:t>3 mm</w:t>
              </w:r>
            </w:smartTag>
          </w:p>
        </w:tc>
      </w:tr>
      <w:tr w:rsidR="00AB158D" w:rsidRPr="002E0913" w:rsidTr="004C71C9">
        <w:tc>
          <w:tcPr>
            <w:tcW w:w="630" w:type="dxa"/>
          </w:tcPr>
          <w:p w:rsidR="00AB158D" w:rsidRPr="002E0913" w:rsidRDefault="00AB158D" w:rsidP="002E0913">
            <w:pPr>
              <w:spacing w:after="0"/>
            </w:pPr>
            <w:r w:rsidRPr="002E0913">
              <w:t>11</w:t>
            </w:r>
          </w:p>
        </w:tc>
        <w:tc>
          <w:tcPr>
            <w:tcW w:w="2030" w:type="dxa"/>
          </w:tcPr>
          <w:p w:rsidR="00AB158D" w:rsidRPr="002E0913" w:rsidRDefault="00AB158D" w:rsidP="002E0913">
            <w:pPr>
              <w:spacing w:after="0"/>
            </w:pPr>
            <w:r w:rsidRPr="002E0913">
              <w:t>Przydatność do zastosowań na powierzchniach poziomych</w:t>
            </w:r>
          </w:p>
        </w:tc>
        <w:tc>
          <w:tcPr>
            <w:tcW w:w="1381" w:type="dxa"/>
          </w:tcPr>
          <w:p w:rsidR="00AB158D" w:rsidRPr="002E0913" w:rsidRDefault="00AB158D" w:rsidP="002E0913">
            <w:pPr>
              <w:spacing w:after="0"/>
            </w:pPr>
            <w:r w:rsidRPr="002E0913">
              <w:t>-</w:t>
            </w:r>
          </w:p>
        </w:tc>
        <w:tc>
          <w:tcPr>
            <w:tcW w:w="1623" w:type="dxa"/>
          </w:tcPr>
          <w:p w:rsidR="00AB158D" w:rsidRPr="002E0913" w:rsidRDefault="00AB158D" w:rsidP="004C71C9">
            <w:pPr>
              <w:spacing w:after="0"/>
            </w:pPr>
            <w:r w:rsidRPr="002E0913">
              <w:t xml:space="preserve">PN-EN 1799 </w:t>
            </w:r>
          </w:p>
        </w:tc>
        <w:tc>
          <w:tcPr>
            <w:tcW w:w="3240" w:type="dxa"/>
          </w:tcPr>
          <w:p w:rsidR="00AB158D" w:rsidRPr="002E0913" w:rsidRDefault="00AB158D" w:rsidP="00AF4B7D">
            <w:pPr>
              <w:spacing w:after="0"/>
            </w:pPr>
            <w:r w:rsidRPr="002E0913">
              <w:t xml:space="preserve">Powierzchnia materiału kleją-cego po badaniu wyciskania nie powinna być mniejsza niż 3000 mm2 (średnica </w:t>
            </w:r>
            <w:smartTag w:uri="urn:schemas-microsoft-com:office:smarttags" w:element="metricconverter">
              <w:smartTagPr>
                <w:attr w:name="ProductID" w:val="60 mm"/>
              </w:smartTagPr>
              <w:r w:rsidRPr="002E0913">
                <w:t>60 mm</w:t>
              </w:r>
            </w:smartTag>
            <w:r w:rsidRPr="002E0913">
              <w:t>)</w:t>
            </w:r>
          </w:p>
        </w:tc>
      </w:tr>
      <w:tr w:rsidR="00AB158D" w:rsidRPr="002E0913" w:rsidTr="004C71C9">
        <w:tc>
          <w:tcPr>
            <w:tcW w:w="630" w:type="dxa"/>
          </w:tcPr>
          <w:p w:rsidR="00AB158D" w:rsidRPr="002E0913" w:rsidRDefault="00AB158D" w:rsidP="002E0913">
            <w:pPr>
              <w:spacing w:after="0"/>
            </w:pPr>
            <w:r w:rsidRPr="002E0913">
              <w:t>12</w:t>
            </w:r>
          </w:p>
        </w:tc>
        <w:tc>
          <w:tcPr>
            <w:tcW w:w="2030" w:type="dxa"/>
          </w:tcPr>
          <w:p w:rsidR="00AB158D" w:rsidRPr="002E0913" w:rsidRDefault="00AB158D" w:rsidP="002E0913">
            <w:pPr>
              <w:spacing w:after="0"/>
            </w:pPr>
            <w:r w:rsidRPr="002E0913">
              <w:t>Przydatność do iniekcji*)</w:t>
            </w:r>
          </w:p>
        </w:tc>
        <w:tc>
          <w:tcPr>
            <w:tcW w:w="1381" w:type="dxa"/>
          </w:tcPr>
          <w:p w:rsidR="00AB158D" w:rsidRPr="002E0913" w:rsidRDefault="00AB158D" w:rsidP="002E0913">
            <w:pPr>
              <w:spacing w:after="0"/>
            </w:pPr>
            <w:r w:rsidRPr="002E0913">
              <w:t xml:space="preserve">PN-EN 1766 </w:t>
            </w:r>
          </w:p>
          <w:p w:rsidR="00AB158D" w:rsidRPr="002E0913" w:rsidRDefault="00AB158D" w:rsidP="002E0913">
            <w:pPr>
              <w:spacing w:after="0"/>
            </w:pPr>
            <w:r w:rsidRPr="002E0913">
              <w:t>MC (0,40)</w:t>
            </w:r>
          </w:p>
        </w:tc>
        <w:tc>
          <w:tcPr>
            <w:tcW w:w="1623" w:type="dxa"/>
          </w:tcPr>
          <w:p w:rsidR="00AB158D" w:rsidRPr="002E0913" w:rsidRDefault="00AB158D" w:rsidP="004C71C9">
            <w:pPr>
              <w:spacing w:after="0"/>
            </w:pPr>
            <w:r w:rsidRPr="002E0913">
              <w:t xml:space="preserve">PN-EN 12618-2 </w:t>
            </w:r>
          </w:p>
        </w:tc>
        <w:tc>
          <w:tcPr>
            <w:tcW w:w="3240" w:type="dxa"/>
          </w:tcPr>
          <w:p w:rsidR="00AB158D" w:rsidRPr="002E0913" w:rsidRDefault="00AB158D" w:rsidP="00AF4B7D">
            <w:pPr>
              <w:spacing w:after="0"/>
            </w:pPr>
            <w:r w:rsidRPr="002E0913">
              <w:t>Przy badaniu przeprowadzanym na sucho zniszczenie powinno nastąpić w betonie</w:t>
            </w:r>
          </w:p>
        </w:tc>
      </w:tr>
      <w:tr w:rsidR="00AB158D" w:rsidRPr="002E0913" w:rsidTr="004C71C9">
        <w:tc>
          <w:tcPr>
            <w:tcW w:w="630" w:type="dxa"/>
          </w:tcPr>
          <w:p w:rsidR="00AB158D" w:rsidRPr="002E0913" w:rsidRDefault="00AB158D" w:rsidP="002E0913">
            <w:pPr>
              <w:spacing w:after="0"/>
            </w:pPr>
            <w:r w:rsidRPr="002E0913">
              <w:t>13a</w:t>
            </w:r>
          </w:p>
        </w:tc>
        <w:tc>
          <w:tcPr>
            <w:tcW w:w="2030" w:type="dxa"/>
          </w:tcPr>
          <w:p w:rsidR="00AB158D" w:rsidRPr="002E0913" w:rsidRDefault="00AB158D" w:rsidP="002E0913">
            <w:pPr>
              <w:spacing w:after="0"/>
            </w:pPr>
            <w:r w:rsidRPr="002E0913">
              <w:t>Przydatność do zastosowania i pielęgnacji w szczególnych warunkach środowiskowych*)</w:t>
            </w:r>
          </w:p>
        </w:tc>
        <w:tc>
          <w:tcPr>
            <w:tcW w:w="1381" w:type="dxa"/>
          </w:tcPr>
          <w:p w:rsidR="00AB158D" w:rsidRPr="002E0913" w:rsidRDefault="00AB158D" w:rsidP="002E0913">
            <w:pPr>
              <w:spacing w:after="0"/>
            </w:pPr>
            <w:r w:rsidRPr="002E0913">
              <w:t>PN-EN 1766</w:t>
            </w:r>
          </w:p>
          <w:p w:rsidR="00AB158D" w:rsidRPr="002E0913" w:rsidRDefault="00AB158D" w:rsidP="002E0913">
            <w:pPr>
              <w:spacing w:after="0"/>
            </w:pPr>
            <w:r w:rsidRPr="002E0913">
              <w:t>MC(0,40)</w:t>
            </w:r>
          </w:p>
        </w:tc>
        <w:tc>
          <w:tcPr>
            <w:tcW w:w="1623" w:type="dxa"/>
          </w:tcPr>
          <w:p w:rsidR="00AB158D" w:rsidRPr="002E0913" w:rsidRDefault="00AB158D" w:rsidP="004C71C9">
            <w:pPr>
              <w:spacing w:after="0"/>
            </w:pPr>
            <w:r w:rsidRPr="002E0913">
              <w:t xml:space="preserve">PN-EN 12636 </w:t>
            </w:r>
          </w:p>
        </w:tc>
        <w:tc>
          <w:tcPr>
            <w:tcW w:w="3240" w:type="dxa"/>
          </w:tcPr>
          <w:p w:rsidR="00AB158D" w:rsidRPr="002E0913" w:rsidRDefault="00AB158D" w:rsidP="00AF4B7D">
            <w:pPr>
              <w:spacing w:after="0"/>
            </w:pPr>
            <w:r w:rsidRPr="002E0913">
              <w:t>Podczas badania rozciągania przy zginaniu próbki betonu stwardniałego sklejonego z betonem stwardniałym powinno nastąpić zniszczenie w betonie. Podczas badania przyczepności przez odrywanie nowego betonu  nałożonego na beton stwardniały zniszczenie powinno nastąpić w betonie</w:t>
            </w:r>
          </w:p>
        </w:tc>
      </w:tr>
      <w:tr w:rsidR="00AB158D" w:rsidRPr="002E0913" w:rsidTr="004C71C9">
        <w:tc>
          <w:tcPr>
            <w:tcW w:w="630" w:type="dxa"/>
          </w:tcPr>
          <w:p w:rsidR="00AB158D" w:rsidRPr="002E0913" w:rsidRDefault="00AB158D" w:rsidP="002E0913">
            <w:pPr>
              <w:spacing w:after="0"/>
            </w:pPr>
            <w:r w:rsidRPr="002E0913">
              <w:t>13b</w:t>
            </w:r>
          </w:p>
        </w:tc>
        <w:tc>
          <w:tcPr>
            <w:tcW w:w="2030" w:type="dxa"/>
          </w:tcPr>
          <w:p w:rsidR="00AB158D" w:rsidRPr="002E0913" w:rsidRDefault="00AB158D" w:rsidP="002E0913">
            <w:pPr>
              <w:spacing w:after="0"/>
            </w:pPr>
            <w:r w:rsidRPr="002E0913">
              <w:t>Przydatność do zastosowania i pielęgnacji w szczególnych warunkach (alternatywna metoda badania)*)</w:t>
            </w:r>
          </w:p>
        </w:tc>
        <w:tc>
          <w:tcPr>
            <w:tcW w:w="1381" w:type="dxa"/>
          </w:tcPr>
          <w:p w:rsidR="00AB158D" w:rsidRPr="002E0913" w:rsidRDefault="00AB158D" w:rsidP="002E0913">
            <w:pPr>
              <w:spacing w:after="0"/>
            </w:pPr>
            <w:r w:rsidRPr="002E0913">
              <w:t xml:space="preserve">PN-EN 1766 </w:t>
            </w:r>
          </w:p>
          <w:p w:rsidR="00AB158D" w:rsidRPr="002E0913" w:rsidRDefault="00AB158D" w:rsidP="002E0913">
            <w:pPr>
              <w:spacing w:after="0"/>
            </w:pPr>
            <w:r w:rsidRPr="002E0913">
              <w:t>MC(0,40) lub C(0,40)</w:t>
            </w:r>
          </w:p>
        </w:tc>
        <w:tc>
          <w:tcPr>
            <w:tcW w:w="1623" w:type="dxa"/>
          </w:tcPr>
          <w:p w:rsidR="00AB158D" w:rsidRPr="002E0913" w:rsidRDefault="00AB158D" w:rsidP="004C71C9">
            <w:pPr>
              <w:spacing w:after="0"/>
            </w:pPr>
            <w:r w:rsidRPr="002E0913">
              <w:t xml:space="preserve">PN-EN 12615 </w:t>
            </w:r>
          </w:p>
        </w:tc>
        <w:tc>
          <w:tcPr>
            <w:tcW w:w="3240" w:type="dxa"/>
          </w:tcPr>
          <w:p w:rsidR="00AB158D" w:rsidRPr="002E0913" w:rsidRDefault="00AB158D" w:rsidP="00AF4B7D">
            <w:pPr>
              <w:spacing w:after="0"/>
            </w:pPr>
            <w:r w:rsidRPr="002E0913">
              <w:t>Podczas badania ścinania powinno nastąpić zniszczenie w betonie</w:t>
            </w:r>
          </w:p>
        </w:tc>
      </w:tr>
      <w:tr w:rsidR="00AB158D" w:rsidRPr="002E0913" w:rsidTr="004C71C9">
        <w:tc>
          <w:tcPr>
            <w:tcW w:w="630" w:type="dxa"/>
          </w:tcPr>
          <w:p w:rsidR="00AB158D" w:rsidRPr="002E0913" w:rsidRDefault="00AB158D" w:rsidP="002E0913">
            <w:pPr>
              <w:spacing w:after="0"/>
            </w:pPr>
            <w:r w:rsidRPr="002E0913">
              <w:t>14a</w:t>
            </w:r>
          </w:p>
        </w:tc>
        <w:tc>
          <w:tcPr>
            <w:tcW w:w="2030" w:type="dxa"/>
          </w:tcPr>
          <w:p w:rsidR="00AB158D" w:rsidRPr="002E0913" w:rsidRDefault="00AB158D" w:rsidP="002E0913">
            <w:r w:rsidRPr="002E0913">
              <w:t>Przyczepność</w:t>
            </w:r>
          </w:p>
        </w:tc>
        <w:tc>
          <w:tcPr>
            <w:tcW w:w="1381" w:type="dxa"/>
          </w:tcPr>
          <w:p w:rsidR="00AB158D" w:rsidRPr="002E0913" w:rsidRDefault="00AB158D" w:rsidP="002E0913">
            <w:r w:rsidRPr="002E0913">
              <w:t xml:space="preserve">PN-EN </w:t>
            </w:r>
            <w:r w:rsidRPr="002E0913">
              <w:lastRenderedPageBreak/>
              <w:t xml:space="preserve">1766 </w:t>
            </w:r>
          </w:p>
          <w:p w:rsidR="00AB158D" w:rsidRPr="002E0913" w:rsidRDefault="00AB158D" w:rsidP="002E0913">
            <w:r w:rsidRPr="002E0913">
              <w:t>MC(0,40)</w:t>
            </w:r>
          </w:p>
        </w:tc>
        <w:tc>
          <w:tcPr>
            <w:tcW w:w="1623" w:type="dxa"/>
          </w:tcPr>
          <w:p w:rsidR="00AB158D" w:rsidRPr="002E0913" w:rsidRDefault="00AB158D" w:rsidP="004C71C9">
            <w:r w:rsidRPr="002E0913">
              <w:lastRenderedPageBreak/>
              <w:t xml:space="preserve">PN-EN </w:t>
            </w:r>
            <w:r w:rsidRPr="002E0913">
              <w:lastRenderedPageBreak/>
              <w:t xml:space="preserve">12636 </w:t>
            </w:r>
          </w:p>
        </w:tc>
        <w:tc>
          <w:tcPr>
            <w:tcW w:w="3240" w:type="dxa"/>
          </w:tcPr>
          <w:p w:rsidR="00AB158D" w:rsidRPr="002E0913" w:rsidRDefault="00AB158D" w:rsidP="00AF4B7D">
            <w:r w:rsidRPr="002E0913">
              <w:lastRenderedPageBreak/>
              <w:t xml:space="preserve">Podczas badania </w:t>
            </w:r>
            <w:r w:rsidRPr="002E0913">
              <w:lastRenderedPageBreak/>
              <w:t>rozciągania przy zginaniu próbki betonu stwardniałego sklejonego z betonem stwardniałym powinno nastąpić zniszczenie w betonie. Podczas badania przyczepności przez odrywanie nowego betonu  nałożonego na beton stwardniały zniszczenie powin-no nastąpić w betonie</w:t>
            </w:r>
          </w:p>
        </w:tc>
      </w:tr>
      <w:tr w:rsidR="00AB158D" w:rsidRPr="002E0913" w:rsidTr="004C71C9">
        <w:tc>
          <w:tcPr>
            <w:tcW w:w="630" w:type="dxa"/>
          </w:tcPr>
          <w:p w:rsidR="00AB158D" w:rsidRPr="002E0913" w:rsidRDefault="00AB158D" w:rsidP="002E0913">
            <w:r w:rsidRPr="002E0913">
              <w:lastRenderedPageBreak/>
              <w:t>14b</w:t>
            </w:r>
          </w:p>
        </w:tc>
        <w:tc>
          <w:tcPr>
            <w:tcW w:w="2030" w:type="dxa"/>
          </w:tcPr>
          <w:p w:rsidR="00AB158D" w:rsidRPr="002E0913" w:rsidRDefault="00AB158D" w:rsidP="002E0913">
            <w:r w:rsidRPr="002E0913">
              <w:t>Przyczepność (alternatywna metoda badania)</w:t>
            </w:r>
          </w:p>
        </w:tc>
        <w:tc>
          <w:tcPr>
            <w:tcW w:w="1381" w:type="dxa"/>
          </w:tcPr>
          <w:p w:rsidR="00AB158D" w:rsidRPr="002E0913" w:rsidRDefault="00AB158D" w:rsidP="002E0913">
            <w:r w:rsidRPr="002E0913">
              <w:t>PN-EN 1766</w:t>
            </w:r>
          </w:p>
          <w:p w:rsidR="00AB158D" w:rsidRPr="002E0913" w:rsidRDefault="00AB158D" w:rsidP="00822482">
            <w:pPr>
              <w:spacing w:after="0"/>
            </w:pPr>
            <w:r w:rsidRPr="002E0913">
              <w:t>C(0,40) lub MC(0,40)</w:t>
            </w:r>
          </w:p>
        </w:tc>
        <w:tc>
          <w:tcPr>
            <w:tcW w:w="1623" w:type="dxa"/>
          </w:tcPr>
          <w:p w:rsidR="00AB158D" w:rsidRPr="002E0913" w:rsidRDefault="00AB158D" w:rsidP="004C71C9">
            <w:r w:rsidRPr="002E0913">
              <w:t xml:space="preserve">PN-EN 12615 </w:t>
            </w:r>
          </w:p>
        </w:tc>
        <w:tc>
          <w:tcPr>
            <w:tcW w:w="3240" w:type="dxa"/>
          </w:tcPr>
          <w:p w:rsidR="00AB158D" w:rsidRPr="002E0913" w:rsidRDefault="00AB158D" w:rsidP="00AF4B7D">
            <w:r w:rsidRPr="002E0913">
              <w:t>Podczas badania ścinania powinno nastąpić zniszczenie w betonie</w:t>
            </w:r>
          </w:p>
        </w:tc>
      </w:tr>
      <w:tr w:rsidR="00AB158D" w:rsidRPr="002E0913" w:rsidTr="004C71C9">
        <w:tc>
          <w:tcPr>
            <w:tcW w:w="630" w:type="dxa"/>
          </w:tcPr>
          <w:p w:rsidR="00AB158D" w:rsidRPr="002E0913" w:rsidRDefault="00AB158D" w:rsidP="002E0913">
            <w:r w:rsidRPr="002E0913">
              <w:t>15</w:t>
            </w:r>
          </w:p>
        </w:tc>
        <w:tc>
          <w:tcPr>
            <w:tcW w:w="2030" w:type="dxa"/>
          </w:tcPr>
          <w:p w:rsidR="00AB158D" w:rsidRPr="002E0913" w:rsidRDefault="00AB158D" w:rsidP="002E0913">
            <w:r w:rsidRPr="002E0913">
              <w:t>Trwałość</w:t>
            </w:r>
          </w:p>
        </w:tc>
        <w:tc>
          <w:tcPr>
            <w:tcW w:w="1381" w:type="dxa"/>
          </w:tcPr>
          <w:p w:rsidR="00AB158D" w:rsidRPr="002E0913" w:rsidRDefault="00AB158D" w:rsidP="002E0913">
            <w:r w:rsidRPr="002E0913">
              <w:t xml:space="preserve">PN-EN 1766 </w:t>
            </w:r>
          </w:p>
          <w:p w:rsidR="00AB158D" w:rsidRPr="002E0913" w:rsidRDefault="00AB158D" w:rsidP="002E0913">
            <w:r w:rsidRPr="002E0913">
              <w:t>MC(0,40)</w:t>
            </w:r>
          </w:p>
        </w:tc>
        <w:tc>
          <w:tcPr>
            <w:tcW w:w="1623" w:type="dxa"/>
          </w:tcPr>
          <w:p w:rsidR="00AB158D" w:rsidRPr="002E0913" w:rsidRDefault="00AB158D" w:rsidP="004C71C9">
            <w:r w:rsidRPr="002E0913">
              <w:t>PN-EN 13733</w:t>
            </w:r>
          </w:p>
        </w:tc>
        <w:tc>
          <w:tcPr>
            <w:tcW w:w="3240" w:type="dxa"/>
          </w:tcPr>
          <w:p w:rsidR="00AB158D" w:rsidRPr="002E0913" w:rsidRDefault="00AB158D" w:rsidP="00AF4B7D">
            <w:r w:rsidRPr="002E0913">
              <w:t>Obciążenie ścinające przy ściskaniu powodujące znisz-czenie próbki stwardniałego betonu sklejonego z betonem stwardniałym lub próbki nowego betonu nałożonego na beton stwardniały poddanej cyklom cieplnym lub cieplno-wilgonościowym, nie powinno być mniejsze niż najniższa wartość wytrzymałości na rozciąganie wykazywanej przez beton nałożony lub beton podłoża</w:t>
            </w:r>
          </w:p>
        </w:tc>
      </w:tr>
      <w:tr w:rsidR="00AB158D" w:rsidRPr="002E0913" w:rsidTr="004C71C9">
        <w:tc>
          <w:tcPr>
            <w:tcW w:w="630" w:type="dxa"/>
          </w:tcPr>
          <w:p w:rsidR="00AB158D" w:rsidRPr="002E0913" w:rsidRDefault="00AB158D" w:rsidP="002E0913">
            <w:r w:rsidRPr="002E0913">
              <w:t>16</w:t>
            </w:r>
          </w:p>
        </w:tc>
        <w:tc>
          <w:tcPr>
            <w:tcW w:w="2030" w:type="dxa"/>
          </w:tcPr>
          <w:p w:rsidR="00AB158D" w:rsidRPr="002E0913" w:rsidRDefault="00AB158D" w:rsidP="002E0913">
            <w:r w:rsidRPr="002E0913">
              <w:t>Substancje niebezpieczne</w:t>
            </w:r>
          </w:p>
        </w:tc>
        <w:tc>
          <w:tcPr>
            <w:tcW w:w="1381" w:type="dxa"/>
          </w:tcPr>
          <w:p w:rsidR="00AB158D" w:rsidRPr="002E0913" w:rsidRDefault="00AB158D" w:rsidP="002E0913"/>
        </w:tc>
        <w:tc>
          <w:tcPr>
            <w:tcW w:w="1623" w:type="dxa"/>
          </w:tcPr>
          <w:p w:rsidR="00AB158D" w:rsidRPr="002E0913" w:rsidRDefault="004C71C9" w:rsidP="004C71C9">
            <w:r>
              <w:t>PN-EN 1504-4</w:t>
            </w:r>
            <w:r w:rsidR="00AB158D" w:rsidRPr="002E0913">
              <w:t>, pkt.5.4.</w:t>
            </w:r>
          </w:p>
        </w:tc>
        <w:tc>
          <w:tcPr>
            <w:tcW w:w="3240" w:type="dxa"/>
          </w:tcPr>
          <w:p w:rsidR="00AB158D" w:rsidRPr="002E0913" w:rsidRDefault="00AB158D" w:rsidP="00AF4B7D">
            <w:pPr>
              <w:spacing w:after="0"/>
            </w:pPr>
            <w:r w:rsidRPr="002E0913">
              <w:t>Konstrukcyjne materiały kleją-ce nie powinny uwalniać substancji niebezpiecznych dla zdrowia, higieny i środowiska</w:t>
            </w:r>
          </w:p>
        </w:tc>
      </w:tr>
    </w:tbl>
    <w:p w:rsidR="00AB158D" w:rsidRPr="002E0913" w:rsidRDefault="00AB158D" w:rsidP="002E0913">
      <w:r w:rsidRPr="002E0913">
        <w:t xml:space="preserve">*) O konieczności spełnienia wymagania decyduje dokumentacja projektowa lub ST </w:t>
      </w:r>
    </w:p>
    <w:p w:rsidR="00AB158D" w:rsidRPr="003B5917" w:rsidRDefault="00AB158D" w:rsidP="00822482">
      <w:pPr>
        <w:pStyle w:val="Nagwek4"/>
      </w:pPr>
      <w:r w:rsidRPr="003B5917">
        <w:lastRenderedPageBreak/>
        <w:t>2.4.2. Zastosowania specjalne</w:t>
      </w:r>
    </w:p>
    <w:p w:rsidR="00AB158D" w:rsidRPr="003B5917" w:rsidRDefault="00AB158D" w:rsidP="00822482">
      <w:pPr>
        <w:spacing w:after="0"/>
      </w:pPr>
      <w:r w:rsidRPr="003B5917">
        <w:t>W przypadkach, gdy projektant tak zadecyduje, zgodnie z załącznikiem A normy PN-EN 1504-4, materiał powinien spełniać warunek odporności na zmęczenie pod obciążeniem dynamicznym wg norm:</w:t>
      </w:r>
    </w:p>
    <w:p w:rsidR="00AB158D" w:rsidRPr="00822482" w:rsidRDefault="00AB158D" w:rsidP="0095281F">
      <w:pPr>
        <w:pStyle w:val="Akapitzlist"/>
        <w:numPr>
          <w:ilvl w:val="0"/>
          <w:numId w:val="398"/>
        </w:numPr>
        <w:spacing w:after="0"/>
        <w:jc w:val="both"/>
      </w:pPr>
      <w:r w:rsidRPr="00822482">
        <w:t>PN-EN 13894-1 – podczas pielęgnacji,</w:t>
      </w:r>
    </w:p>
    <w:p w:rsidR="00AB158D" w:rsidRPr="00822482" w:rsidRDefault="00AB158D" w:rsidP="0095281F">
      <w:pPr>
        <w:pStyle w:val="Akapitzlist"/>
        <w:numPr>
          <w:ilvl w:val="0"/>
          <w:numId w:val="398"/>
        </w:numPr>
        <w:spacing w:after="0"/>
        <w:jc w:val="both"/>
      </w:pPr>
      <w:r w:rsidRPr="00822482">
        <w:t xml:space="preserve">PN-EN 13894-2 – po utwardzeniu.  </w:t>
      </w:r>
    </w:p>
    <w:p w:rsidR="00AB158D" w:rsidRPr="00317B3A" w:rsidRDefault="00AB158D" w:rsidP="00AB158D">
      <w:pPr>
        <w:pStyle w:val="Nagwek4"/>
      </w:pPr>
    </w:p>
    <w:p w:rsidR="00AB158D" w:rsidRPr="003B5917" w:rsidRDefault="00AB158D" w:rsidP="00822482">
      <w:pPr>
        <w:pStyle w:val="Nagwek4"/>
      </w:pPr>
      <w:r w:rsidRPr="003B5917">
        <w:t xml:space="preserve">2.5. Stal </w:t>
      </w:r>
    </w:p>
    <w:p w:rsidR="00AB158D" w:rsidRPr="003B5917" w:rsidRDefault="00AB158D" w:rsidP="00822482">
      <w:pPr>
        <w:spacing w:after="0"/>
        <w:jc w:val="both"/>
      </w:pPr>
      <w:r w:rsidRPr="003B5917">
        <w:t xml:space="preserve">Stal do naprawy skorodowanego zbrojenia powinna spełniać wymagania podane </w:t>
      </w:r>
      <w:r w:rsidR="007B39BB">
        <w:br/>
      </w:r>
      <w:r w:rsidRPr="003B5917">
        <w:t>w ST pkt 2. Klasa i gatunek stali powinny być zgodne z dokumentacją projektową.</w:t>
      </w:r>
    </w:p>
    <w:p w:rsidR="00822482" w:rsidRDefault="00822482" w:rsidP="00822482">
      <w:pPr>
        <w:spacing w:after="0"/>
      </w:pPr>
    </w:p>
    <w:p w:rsidR="00AB158D" w:rsidRPr="003B5917" w:rsidRDefault="00AB158D" w:rsidP="00822482">
      <w:pPr>
        <w:pStyle w:val="Nagwek4"/>
      </w:pPr>
      <w:r w:rsidRPr="003B5917">
        <w:t>2.6. Zaprawy naprawcze</w:t>
      </w:r>
    </w:p>
    <w:p w:rsidR="00AB158D" w:rsidRPr="003B5917" w:rsidRDefault="00AB158D" w:rsidP="00822482">
      <w:pPr>
        <w:pStyle w:val="Nagwek4"/>
      </w:pPr>
      <w:r w:rsidRPr="003B5917">
        <w:t>2.6.1. Wymagania podstawowe</w:t>
      </w:r>
    </w:p>
    <w:p w:rsidR="00AB158D" w:rsidRPr="003B5917" w:rsidRDefault="00AB158D" w:rsidP="00822482">
      <w:pPr>
        <w:spacing w:after="0"/>
        <w:jc w:val="both"/>
      </w:pPr>
      <w:r w:rsidRPr="003B5917">
        <w:t>Zastosowana zaprawa powinna mieć przeznaczenie do napraw konstrukcji betonowych i żelbetowych, powinna nadawać się do wypełniania nieregularnych rozkuć i, jeżeli tego wymaga dokumentacja projektowa, do nanoszenia w pozycji sufitowej. Powinna również nadawać się do napraw dynamicznie obciążonych elementów konstrukcji mostowych.</w:t>
      </w:r>
    </w:p>
    <w:p w:rsidR="00AB158D" w:rsidRPr="003B5917" w:rsidRDefault="00AB158D" w:rsidP="00822482">
      <w:pPr>
        <w:spacing w:after="0"/>
        <w:jc w:val="both"/>
      </w:pPr>
      <w:r w:rsidRPr="003B5917">
        <w:t xml:space="preserve">Materiał naprawczy powinien mieć wytrzymałość na ściskanie zbliżoną do wytrzymałości do naprawionego betonu. Niespełnienie tego warunku zwiększa prawdopodobieństwo odspojenia warstwy naprawczej od podłoża. </w:t>
      </w:r>
    </w:p>
    <w:p w:rsidR="00AB158D" w:rsidRPr="003B5917" w:rsidRDefault="00AB158D" w:rsidP="00822482">
      <w:pPr>
        <w:spacing w:after="0"/>
        <w:jc w:val="both"/>
      </w:pPr>
      <w:r w:rsidRPr="003B5917">
        <w:t>Producent powinien określić minimalną oraz, jeśli to konieczne, maksymalną grubość warstwy zaprawy naprawczej układanej w jednym cyklu roboczym.</w:t>
      </w:r>
    </w:p>
    <w:p w:rsidR="00AB158D" w:rsidRPr="003B5917" w:rsidRDefault="00AB158D" w:rsidP="00822482">
      <w:pPr>
        <w:jc w:val="both"/>
      </w:pPr>
      <w:r w:rsidRPr="003B5917">
        <w:t xml:space="preserve">Jeżeli, zgodnie z zaleceniem producenta, stosuje się odziarnienie zaprawy naprawczej, to maksymalne uziarnienie kruszywa nie może być większe niż 1/3 planowanej grubości warstwy zaprawy i powinno być mniejsze niż </w:t>
      </w:r>
      <w:smartTag w:uri="urn:schemas-microsoft-com:office:smarttags" w:element="metricconverter">
        <w:smartTagPr>
          <w:attr w:name="ProductID" w:val="8 mm"/>
        </w:smartTagPr>
        <w:r w:rsidRPr="003B5917">
          <w:t>8 mm</w:t>
        </w:r>
      </w:smartTag>
      <w:r w:rsidRPr="003B5917">
        <w:t>.</w:t>
      </w:r>
    </w:p>
    <w:p w:rsidR="00AB158D" w:rsidRPr="003B5917" w:rsidRDefault="00AB158D" w:rsidP="00822482">
      <w:pPr>
        <w:pStyle w:val="Nagwek4"/>
      </w:pPr>
      <w:r w:rsidRPr="003B5917">
        <w:t xml:space="preserve">2.6.2. Wymagania wg PN-EN 1504-3 </w:t>
      </w:r>
    </w:p>
    <w:p w:rsidR="00AB158D" w:rsidRPr="003B5917" w:rsidRDefault="00AB158D" w:rsidP="00822482">
      <w:pPr>
        <w:jc w:val="both"/>
      </w:pPr>
      <w:r w:rsidRPr="003B5917">
        <w:t xml:space="preserve">Jeżeli dokumentacja projektowa ani ST nie przewidują inaczej, można stosować zaprawę, która po stwardnieniu spełnia wymagania normy PN-EN 1504-3 podane </w:t>
      </w:r>
      <w:r w:rsidR="007B39BB">
        <w:br/>
      </w:r>
      <w:r w:rsidRPr="003B5917">
        <w:t>w tablicach 3a i 3b.</w:t>
      </w:r>
    </w:p>
    <w:p w:rsidR="00AB158D" w:rsidRPr="0052730A" w:rsidRDefault="00AB158D" w:rsidP="00AB158D">
      <w:pPr>
        <w:spacing w:before="120" w:after="120"/>
        <w:ind w:left="1134" w:hanging="1134"/>
      </w:pPr>
      <w:r>
        <w:t>Tablica 3a.</w:t>
      </w:r>
      <w:r w:rsidR="007B39BB">
        <w:t xml:space="preserve"> </w:t>
      </w:r>
      <w:r w:rsidRPr="0052730A">
        <w:t xml:space="preserve">Wymagania i właściwości techniczne wyrobów i systemów do napraw konstrukcyjnych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5"/>
        <w:gridCol w:w="1937"/>
        <w:gridCol w:w="1627"/>
        <w:gridCol w:w="134"/>
        <w:gridCol w:w="1755"/>
        <w:gridCol w:w="1367"/>
        <w:gridCol w:w="134"/>
        <w:gridCol w:w="1226"/>
        <w:gridCol w:w="62"/>
      </w:tblGrid>
      <w:tr w:rsidR="00AB158D" w:rsidRPr="0052730A" w:rsidTr="007B39BB">
        <w:trPr>
          <w:gridAfter w:val="1"/>
          <w:wAfter w:w="62" w:type="dxa"/>
        </w:trPr>
        <w:tc>
          <w:tcPr>
            <w:tcW w:w="655" w:type="dxa"/>
            <w:vMerge w:val="restart"/>
          </w:tcPr>
          <w:p w:rsidR="00AB158D" w:rsidRPr="00B24ED3" w:rsidRDefault="00AB158D" w:rsidP="003B5917">
            <w:pPr>
              <w:spacing w:after="0"/>
              <w:jc w:val="center"/>
            </w:pPr>
            <w:r>
              <w:t>L</w:t>
            </w:r>
            <w:r w:rsidRPr="00B24ED3">
              <w:t>p.</w:t>
            </w:r>
          </w:p>
        </w:tc>
        <w:tc>
          <w:tcPr>
            <w:tcW w:w="3564" w:type="dxa"/>
            <w:gridSpan w:val="2"/>
            <w:vMerge w:val="restart"/>
          </w:tcPr>
          <w:p w:rsidR="00AB158D" w:rsidRPr="00B24ED3" w:rsidRDefault="00AB158D" w:rsidP="003B5917">
            <w:pPr>
              <w:spacing w:after="0"/>
              <w:jc w:val="center"/>
            </w:pPr>
            <w:r w:rsidRPr="00B24ED3">
              <w:t>Właściwość użytkowa</w:t>
            </w:r>
          </w:p>
        </w:tc>
        <w:tc>
          <w:tcPr>
            <w:tcW w:w="1889" w:type="dxa"/>
            <w:gridSpan w:val="2"/>
            <w:vMerge w:val="restart"/>
          </w:tcPr>
          <w:p w:rsidR="00AB158D" w:rsidRPr="00B24ED3" w:rsidRDefault="00AB158D" w:rsidP="003B5917">
            <w:pPr>
              <w:spacing w:after="0"/>
              <w:jc w:val="center"/>
            </w:pPr>
            <w:r w:rsidRPr="00B24ED3">
              <w:t>Metoda badania wg</w:t>
            </w:r>
          </w:p>
        </w:tc>
        <w:tc>
          <w:tcPr>
            <w:tcW w:w="2727" w:type="dxa"/>
            <w:gridSpan w:val="3"/>
          </w:tcPr>
          <w:p w:rsidR="00AB158D" w:rsidRPr="00B24ED3" w:rsidRDefault="00AB158D" w:rsidP="003B5917">
            <w:pPr>
              <w:spacing w:after="0"/>
              <w:jc w:val="center"/>
            </w:pPr>
            <w:r w:rsidRPr="00B24ED3">
              <w:t>Wymaganie</w:t>
            </w:r>
          </w:p>
        </w:tc>
      </w:tr>
      <w:tr w:rsidR="00AB158D" w:rsidRPr="0052730A" w:rsidTr="007B39BB">
        <w:trPr>
          <w:gridAfter w:val="1"/>
          <w:wAfter w:w="62" w:type="dxa"/>
        </w:trPr>
        <w:tc>
          <w:tcPr>
            <w:tcW w:w="655" w:type="dxa"/>
            <w:vMerge/>
          </w:tcPr>
          <w:p w:rsidR="00AB158D" w:rsidRPr="00B24ED3" w:rsidRDefault="00AB158D" w:rsidP="003B5917">
            <w:pPr>
              <w:spacing w:after="0"/>
              <w:jc w:val="center"/>
            </w:pPr>
          </w:p>
        </w:tc>
        <w:tc>
          <w:tcPr>
            <w:tcW w:w="3564" w:type="dxa"/>
            <w:gridSpan w:val="2"/>
            <w:vMerge/>
          </w:tcPr>
          <w:p w:rsidR="00AB158D" w:rsidRPr="00B24ED3" w:rsidRDefault="00AB158D" w:rsidP="003B5917">
            <w:pPr>
              <w:spacing w:after="0"/>
              <w:jc w:val="center"/>
            </w:pPr>
          </w:p>
        </w:tc>
        <w:tc>
          <w:tcPr>
            <w:tcW w:w="1889" w:type="dxa"/>
            <w:gridSpan w:val="2"/>
            <w:vMerge/>
          </w:tcPr>
          <w:p w:rsidR="00AB158D" w:rsidRPr="00B24ED3" w:rsidRDefault="00AB158D" w:rsidP="003B5917">
            <w:pPr>
              <w:spacing w:after="0"/>
              <w:jc w:val="center"/>
            </w:pPr>
          </w:p>
        </w:tc>
        <w:tc>
          <w:tcPr>
            <w:tcW w:w="1367" w:type="dxa"/>
          </w:tcPr>
          <w:p w:rsidR="00AB158D" w:rsidRPr="00B24ED3" w:rsidRDefault="00AB158D" w:rsidP="003B5917">
            <w:pPr>
              <w:spacing w:after="0"/>
              <w:jc w:val="center"/>
            </w:pPr>
            <w:r w:rsidRPr="00B24ED3">
              <w:t>Klasa R4</w:t>
            </w:r>
          </w:p>
        </w:tc>
        <w:tc>
          <w:tcPr>
            <w:tcW w:w="1360" w:type="dxa"/>
            <w:gridSpan w:val="2"/>
          </w:tcPr>
          <w:p w:rsidR="00AB158D" w:rsidRPr="00B24ED3" w:rsidRDefault="00AB158D" w:rsidP="003B5917">
            <w:pPr>
              <w:spacing w:after="0"/>
              <w:jc w:val="center"/>
            </w:pPr>
            <w:r w:rsidRPr="00B24ED3">
              <w:t>Klasa R3</w:t>
            </w:r>
          </w:p>
        </w:tc>
      </w:tr>
      <w:tr w:rsidR="00AB158D" w:rsidRPr="0052730A" w:rsidTr="007B39BB">
        <w:trPr>
          <w:gridAfter w:val="1"/>
          <w:wAfter w:w="62" w:type="dxa"/>
        </w:trPr>
        <w:tc>
          <w:tcPr>
            <w:tcW w:w="655" w:type="dxa"/>
          </w:tcPr>
          <w:p w:rsidR="00AB158D" w:rsidRPr="0052730A" w:rsidRDefault="00AB158D" w:rsidP="003B5917">
            <w:pPr>
              <w:spacing w:after="0"/>
              <w:jc w:val="center"/>
            </w:pPr>
            <w:r>
              <w:t>1</w:t>
            </w:r>
          </w:p>
        </w:tc>
        <w:tc>
          <w:tcPr>
            <w:tcW w:w="3564" w:type="dxa"/>
            <w:gridSpan w:val="2"/>
          </w:tcPr>
          <w:p w:rsidR="00AB158D" w:rsidRPr="0052730A" w:rsidRDefault="00AB158D" w:rsidP="003B5917">
            <w:pPr>
              <w:spacing w:after="0"/>
            </w:pPr>
            <w:r w:rsidRPr="0052730A">
              <w:t>Wytrzymałość na ściskanie, MPa</w:t>
            </w:r>
          </w:p>
        </w:tc>
        <w:tc>
          <w:tcPr>
            <w:tcW w:w="1889" w:type="dxa"/>
            <w:gridSpan w:val="2"/>
          </w:tcPr>
          <w:p w:rsidR="00AB158D" w:rsidRPr="0052730A" w:rsidRDefault="00AB158D" w:rsidP="007B39BB">
            <w:pPr>
              <w:spacing w:after="0"/>
              <w:jc w:val="center"/>
            </w:pPr>
            <w:r w:rsidRPr="0052730A">
              <w:t>PN-EN 12190</w:t>
            </w:r>
            <w:r>
              <w:t xml:space="preserve"> </w:t>
            </w:r>
          </w:p>
        </w:tc>
        <w:tc>
          <w:tcPr>
            <w:tcW w:w="1367" w:type="dxa"/>
          </w:tcPr>
          <w:p w:rsidR="00AB158D" w:rsidRPr="0052730A" w:rsidRDefault="00AB158D" w:rsidP="003B5917">
            <w:pPr>
              <w:spacing w:after="0"/>
              <w:jc w:val="center"/>
            </w:pPr>
            <w:r w:rsidRPr="0052730A">
              <w:t>≥45</w:t>
            </w:r>
          </w:p>
        </w:tc>
        <w:tc>
          <w:tcPr>
            <w:tcW w:w="1360" w:type="dxa"/>
            <w:gridSpan w:val="2"/>
          </w:tcPr>
          <w:p w:rsidR="00AB158D" w:rsidRPr="0052730A" w:rsidRDefault="00AB158D" w:rsidP="003B5917">
            <w:pPr>
              <w:spacing w:after="0"/>
              <w:jc w:val="center"/>
            </w:pPr>
            <w:r w:rsidRPr="0052730A">
              <w:t>≥25</w:t>
            </w:r>
          </w:p>
        </w:tc>
      </w:tr>
      <w:tr w:rsidR="00AB158D" w:rsidRPr="0052730A" w:rsidTr="007B39BB">
        <w:trPr>
          <w:gridAfter w:val="1"/>
          <w:wAfter w:w="62" w:type="dxa"/>
        </w:trPr>
        <w:tc>
          <w:tcPr>
            <w:tcW w:w="655" w:type="dxa"/>
          </w:tcPr>
          <w:p w:rsidR="00AB158D" w:rsidRPr="0052730A" w:rsidRDefault="00AB158D" w:rsidP="003B5917">
            <w:pPr>
              <w:spacing w:after="0"/>
              <w:jc w:val="center"/>
            </w:pPr>
            <w:r>
              <w:t>2</w:t>
            </w:r>
          </w:p>
        </w:tc>
        <w:tc>
          <w:tcPr>
            <w:tcW w:w="3564" w:type="dxa"/>
            <w:gridSpan w:val="2"/>
          </w:tcPr>
          <w:p w:rsidR="00AB158D" w:rsidRPr="0052730A" w:rsidRDefault="00AB158D" w:rsidP="003B5917">
            <w:pPr>
              <w:spacing w:after="0"/>
            </w:pPr>
            <w:r w:rsidRPr="0052730A">
              <w:t>Zawartość jonów chlorkowych, %</w:t>
            </w:r>
          </w:p>
          <w:p w:rsidR="00AB158D" w:rsidRPr="0052730A" w:rsidRDefault="00AB158D" w:rsidP="003B5917">
            <w:pPr>
              <w:spacing w:after="0"/>
            </w:pPr>
            <w:r w:rsidRPr="0052730A">
              <w:t>-</w:t>
            </w:r>
            <w:r>
              <w:t xml:space="preserve"> </w:t>
            </w:r>
            <w:r w:rsidRPr="0052730A">
              <w:t>badanie nie dotyczy napraw betonu niezbrojonego</w:t>
            </w:r>
          </w:p>
        </w:tc>
        <w:tc>
          <w:tcPr>
            <w:tcW w:w="1889" w:type="dxa"/>
            <w:gridSpan w:val="2"/>
          </w:tcPr>
          <w:p w:rsidR="00AB158D" w:rsidRPr="0052730A" w:rsidRDefault="00AB158D" w:rsidP="007B39BB">
            <w:pPr>
              <w:spacing w:after="0"/>
              <w:jc w:val="center"/>
            </w:pPr>
            <w:r w:rsidRPr="0052730A">
              <w:t>PN-EN 1015-17</w:t>
            </w:r>
            <w:r>
              <w:t xml:space="preserve"> </w:t>
            </w:r>
          </w:p>
        </w:tc>
        <w:tc>
          <w:tcPr>
            <w:tcW w:w="1367" w:type="dxa"/>
          </w:tcPr>
          <w:p w:rsidR="00AB158D" w:rsidRPr="0052730A" w:rsidRDefault="00AB158D" w:rsidP="003B5917">
            <w:pPr>
              <w:spacing w:after="0"/>
              <w:jc w:val="center"/>
            </w:pPr>
            <w:r w:rsidRPr="0052730A">
              <w:t>≤0,05</w:t>
            </w:r>
          </w:p>
        </w:tc>
        <w:tc>
          <w:tcPr>
            <w:tcW w:w="1360" w:type="dxa"/>
            <w:gridSpan w:val="2"/>
          </w:tcPr>
          <w:p w:rsidR="00AB158D" w:rsidRPr="0052730A" w:rsidRDefault="00AB158D" w:rsidP="003B5917">
            <w:pPr>
              <w:spacing w:after="0"/>
              <w:jc w:val="center"/>
            </w:pPr>
            <w:r w:rsidRPr="0052730A">
              <w:t>≤0,05</w:t>
            </w:r>
          </w:p>
        </w:tc>
      </w:tr>
      <w:tr w:rsidR="00AB158D" w:rsidRPr="0052730A" w:rsidTr="007B39BB">
        <w:trPr>
          <w:gridAfter w:val="1"/>
          <w:wAfter w:w="62" w:type="dxa"/>
        </w:trPr>
        <w:tc>
          <w:tcPr>
            <w:tcW w:w="655" w:type="dxa"/>
          </w:tcPr>
          <w:p w:rsidR="00AB158D" w:rsidRPr="0052730A" w:rsidRDefault="00AB158D" w:rsidP="003B5917">
            <w:pPr>
              <w:spacing w:after="0"/>
              <w:jc w:val="center"/>
            </w:pPr>
            <w:r>
              <w:t>3</w:t>
            </w:r>
          </w:p>
        </w:tc>
        <w:tc>
          <w:tcPr>
            <w:tcW w:w="3564" w:type="dxa"/>
            <w:gridSpan w:val="2"/>
          </w:tcPr>
          <w:p w:rsidR="00AB158D" w:rsidRPr="0052730A" w:rsidRDefault="00AB158D" w:rsidP="003B5917">
            <w:pPr>
              <w:spacing w:after="0"/>
            </w:pPr>
            <w:r w:rsidRPr="0052730A">
              <w:t>Przyczepność, MPa **)</w:t>
            </w:r>
          </w:p>
        </w:tc>
        <w:tc>
          <w:tcPr>
            <w:tcW w:w="1889" w:type="dxa"/>
            <w:gridSpan w:val="2"/>
          </w:tcPr>
          <w:p w:rsidR="00AB158D" w:rsidRPr="0052730A" w:rsidRDefault="00AB158D" w:rsidP="007B39BB">
            <w:pPr>
              <w:spacing w:after="0"/>
              <w:jc w:val="center"/>
            </w:pPr>
            <w:r w:rsidRPr="0052730A">
              <w:t>PN-EN 1542</w:t>
            </w:r>
          </w:p>
        </w:tc>
        <w:tc>
          <w:tcPr>
            <w:tcW w:w="1367" w:type="dxa"/>
          </w:tcPr>
          <w:p w:rsidR="00AB158D" w:rsidRPr="0052730A" w:rsidRDefault="00AB158D" w:rsidP="003B5917">
            <w:pPr>
              <w:spacing w:after="0"/>
              <w:jc w:val="center"/>
            </w:pPr>
            <w:r w:rsidRPr="0052730A">
              <w:t>≥2</w:t>
            </w:r>
          </w:p>
        </w:tc>
        <w:tc>
          <w:tcPr>
            <w:tcW w:w="1360" w:type="dxa"/>
            <w:gridSpan w:val="2"/>
          </w:tcPr>
          <w:p w:rsidR="00AB158D" w:rsidRPr="0052730A" w:rsidRDefault="00AB158D" w:rsidP="003B5917">
            <w:pPr>
              <w:spacing w:after="0"/>
              <w:jc w:val="center"/>
            </w:pPr>
            <w:r w:rsidRPr="0052730A">
              <w:t>≥1,5</w:t>
            </w:r>
          </w:p>
        </w:tc>
      </w:tr>
      <w:tr w:rsidR="00AB158D" w:rsidRPr="0052730A" w:rsidTr="007B39BB">
        <w:trPr>
          <w:gridAfter w:val="1"/>
          <w:wAfter w:w="62" w:type="dxa"/>
        </w:trPr>
        <w:tc>
          <w:tcPr>
            <w:tcW w:w="655" w:type="dxa"/>
            <w:vMerge w:val="restart"/>
          </w:tcPr>
          <w:p w:rsidR="00AB158D" w:rsidRPr="0052730A" w:rsidRDefault="00AB158D" w:rsidP="003B5917">
            <w:pPr>
              <w:spacing w:after="0"/>
              <w:jc w:val="center"/>
            </w:pPr>
            <w:r>
              <w:t>4</w:t>
            </w:r>
          </w:p>
        </w:tc>
        <w:tc>
          <w:tcPr>
            <w:tcW w:w="3564" w:type="dxa"/>
            <w:gridSpan w:val="2"/>
            <w:vMerge w:val="restart"/>
          </w:tcPr>
          <w:p w:rsidR="00AB158D" w:rsidRPr="0052730A" w:rsidRDefault="00AB158D" w:rsidP="003B5917">
            <w:pPr>
              <w:spacing w:after="0"/>
              <w:rPr>
                <w:vertAlign w:val="superscript"/>
              </w:rPr>
            </w:pPr>
            <w:r w:rsidRPr="0052730A">
              <w:t>Ograniczony skurcz/pęcznienie</w:t>
            </w:r>
            <w:r w:rsidRPr="0052730A">
              <w:rPr>
                <w:vertAlign w:val="superscript"/>
              </w:rPr>
              <w:t>b,c **)</w:t>
            </w:r>
          </w:p>
        </w:tc>
        <w:tc>
          <w:tcPr>
            <w:tcW w:w="1889" w:type="dxa"/>
            <w:gridSpan w:val="2"/>
            <w:vMerge w:val="restart"/>
          </w:tcPr>
          <w:p w:rsidR="00AB158D" w:rsidRPr="0052730A" w:rsidRDefault="00AB158D" w:rsidP="007B39BB">
            <w:pPr>
              <w:spacing w:after="0"/>
              <w:jc w:val="center"/>
            </w:pPr>
            <w:r w:rsidRPr="0052730A">
              <w:t>PN-EN 12617-4</w:t>
            </w:r>
          </w:p>
        </w:tc>
        <w:tc>
          <w:tcPr>
            <w:tcW w:w="2727" w:type="dxa"/>
            <w:gridSpan w:val="3"/>
          </w:tcPr>
          <w:p w:rsidR="00AB158D" w:rsidRPr="0052730A" w:rsidRDefault="00AB158D" w:rsidP="003B5917">
            <w:pPr>
              <w:spacing w:after="0"/>
            </w:pPr>
            <w:r w:rsidRPr="0052730A">
              <w:t>Przyczepność po bada</w:t>
            </w:r>
            <w:r>
              <w:t>-</w:t>
            </w:r>
            <w:r w:rsidRPr="0052730A">
              <w:t>niu</w:t>
            </w:r>
            <w:r w:rsidRPr="0052730A">
              <w:rPr>
                <w:vertAlign w:val="superscript"/>
              </w:rPr>
              <w:t>d,e</w:t>
            </w:r>
            <w:r w:rsidRPr="0052730A">
              <w:t xml:space="preserve">, </w:t>
            </w:r>
            <w:r>
              <w:t xml:space="preserve"> </w:t>
            </w:r>
            <w:r w:rsidRPr="0052730A">
              <w:t>MPa</w:t>
            </w:r>
          </w:p>
        </w:tc>
      </w:tr>
      <w:tr w:rsidR="00AB158D" w:rsidRPr="0052730A" w:rsidTr="007B39BB">
        <w:trPr>
          <w:gridAfter w:val="1"/>
          <w:wAfter w:w="62" w:type="dxa"/>
        </w:trPr>
        <w:tc>
          <w:tcPr>
            <w:tcW w:w="655" w:type="dxa"/>
            <w:vMerge/>
          </w:tcPr>
          <w:p w:rsidR="00AB158D" w:rsidRPr="0052730A" w:rsidRDefault="00AB158D" w:rsidP="003B5917">
            <w:pPr>
              <w:spacing w:after="0"/>
              <w:jc w:val="center"/>
            </w:pPr>
          </w:p>
        </w:tc>
        <w:tc>
          <w:tcPr>
            <w:tcW w:w="3564" w:type="dxa"/>
            <w:gridSpan w:val="2"/>
            <w:vMerge/>
          </w:tcPr>
          <w:p w:rsidR="00AB158D" w:rsidRPr="0052730A" w:rsidRDefault="00AB158D" w:rsidP="003B5917">
            <w:pPr>
              <w:spacing w:after="0"/>
            </w:pPr>
          </w:p>
        </w:tc>
        <w:tc>
          <w:tcPr>
            <w:tcW w:w="1889" w:type="dxa"/>
            <w:gridSpan w:val="2"/>
            <w:vMerge/>
          </w:tcPr>
          <w:p w:rsidR="00AB158D" w:rsidRPr="0052730A" w:rsidRDefault="00AB158D" w:rsidP="003B5917">
            <w:pPr>
              <w:spacing w:after="0"/>
              <w:jc w:val="center"/>
            </w:pPr>
          </w:p>
        </w:tc>
        <w:tc>
          <w:tcPr>
            <w:tcW w:w="1367" w:type="dxa"/>
          </w:tcPr>
          <w:p w:rsidR="00AB158D" w:rsidRPr="0052730A" w:rsidRDefault="00AB158D" w:rsidP="003B5917">
            <w:pPr>
              <w:spacing w:after="0"/>
              <w:jc w:val="center"/>
            </w:pPr>
            <w:r w:rsidRPr="0052730A">
              <w:t>≥2</w:t>
            </w:r>
          </w:p>
        </w:tc>
        <w:tc>
          <w:tcPr>
            <w:tcW w:w="1360" w:type="dxa"/>
            <w:gridSpan w:val="2"/>
          </w:tcPr>
          <w:p w:rsidR="00AB158D" w:rsidRPr="0052730A" w:rsidRDefault="00AB158D" w:rsidP="003B5917">
            <w:pPr>
              <w:spacing w:after="0"/>
              <w:jc w:val="center"/>
            </w:pPr>
            <w:r w:rsidRPr="0052730A">
              <w:t>≥1,5</w:t>
            </w:r>
          </w:p>
        </w:tc>
      </w:tr>
      <w:tr w:rsidR="00AB158D" w:rsidRPr="0052730A" w:rsidTr="007B39BB">
        <w:trPr>
          <w:gridAfter w:val="1"/>
          <w:wAfter w:w="62" w:type="dxa"/>
        </w:trPr>
        <w:tc>
          <w:tcPr>
            <w:tcW w:w="655" w:type="dxa"/>
          </w:tcPr>
          <w:p w:rsidR="00AB158D" w:rsidRPr="0052730A" w:rsidRDefault="00AB158D" w:rsidP="003B5917">
            <w:pPr>
              <w:spacing w:after="0"/>
              <w:jc w:val="center"/>
            </w:pPr>
            <w:r>
              <w:t>5</w:t>
            </w:r>
          </w:p>
        </w:tc>
        <w:tc>
          <w:tcPr>
            <w:tcW w:w="3564" w:type="dxa"/>
            <w:gridSpan w:val="2"/>
          </w:tcPr>
          <w:p w:rsidR="00AB158D" w:rsidRPr="0052730A" w:rsidRDefault="00AB158D" w:rsidP="003B5917">
            <w:pPr>
              <w:spacing w:after="0"/>
            </w:pPr>
            <w:r w:rsidRPr="0052730A">
              <w:t>Odporność na karbonatyzację</w:t>
            </w:r>
            <w:r w:rsidRPr="0052730A">
              <w:rPr>
                <w:vertAlign w:val="superscript"/>
              </w:rPr>
              <w:t>f</w:t>
            </w:r>
          </w:p>
          <w:p w:rsidR="00AB158D" w:rsidRPr="0052730A" w:rsidRDefault="00AB158D" w:rsidP="0095281F">
            <w:pPr>
              <w:numPr>
                <w:ilvl w:val="0"/>
                <w:numId w:val="169"/>
              </w:numPr>
              <w:overflowPunct w:val="0"/>
              <w:autoSpaceDE w:val="0"/>
              <w:autoSpaceDN w:val="0"/>
              <w:adjustRightInd w:val="0"/>
              <w:spacing w:after="0"/>
              <w:jc w:val="both"/>
              <w:textAlignment w:val="baseline"/>
            </w:pPr>
            <w:r w:rsidRPr="0052730A">
              <w:lastRenderedPageBreak/>
              <w:t>badanie nie dotyczy napraw betonu niezbrojonego</w:t>
            </w:r>
            <w:r>
              <w:t>,</w:t>
            </w:r>
          </w:p>
          <w:p w:rsidR="00AB158D" w:rsidRPr="0052730A" w:rsidRDefault="00AB158D" w:rsidP="0095281F">
            <w:pPr>
              <w:numPr>
                <w:ilvl w:val="0"/>
                <w:numId w:val="169"/>
              </w:numPr>
              <w:overflowPunct w:val="0"/>
              <w:autoSpaceDE w:val="0"/>
              <w:autoSpaceDN w:val="0"/>
              <w:adjustRightInd w:val="0"/>
              <w:spacing w:after="0"/>
              <w:jc w:val="both"/>
              <w:textAlignment w:val="baseline"/>
            </w:pPr>
            <w:r w:rsidRPr="0052730A">
              <w:t>badanie nie jest przydatne, jeśli system naprawczy zawiera system ochrony powierzchniowej o potwierdzonej zdolności ochrony przed karbonatyzacją lub stanowi zaprawę PC</w:t>
            </w:r>
          </w:p>
        </w:tc>
        <w:tc>
          <w:tcPr>
            <w:tcW w:w="1889" w:type="dxa"/>
            <w:gridSpan w:val="2"/>
          </w:tcPr>
          <w:p w:rsidR="00AB158D" w:rsidRPr="0052730A" w:rsidRDefault="00AB158D" w:rsidP="007B39BB">
            <w:pPr>
              <w:spacing w:after="0"/>
              <w:jc w:val="center"/>
            </w:pPr>
            <w:r w:rsidRPr="0052730A">
              <w:lastRenderedPageBreak/>
              <w:t>PN-EN 13295</w:t>
            </w:r>
            <w:r>
              <w:t xml:space="preserve"> </w:t>
            </w:r>
          </w:p>
        </w:tc>
        <w:tc>
          <w:tcPr>
            <w:tcW w:w="2727" w:type="dxa"/>
            <w:gridSpan w:val="3"/>
          </w:tcPr>
          <w:p w:rsidR="00AB158D" w:rsidRPr="0052730A" w:rsidRDefault="00AB158D" w:rsidP="007B39BB">
            <w:pPr>
              <w:spacing w:after="0"/>
              <w:jc w:val="center"/>
            </w:pPr>
            <w:r w:rsidRPr="0052730A">
              <w:rPr>
                <w:vertAlign w:val="subscript"/>
              </w:rPr>
              <w:t>dk</w:t>
            </w:r>
            <w:r w:rsidRPr="0052730A">
              <w:t>&lt;betonu kontrolnego</w:t>
            </w:r>
            <w:r>
              <w:t xml:space="preserve"> </w:t>
            </w:r>
            <w:r>
              <w:lastRenderedPageBreak/>
              <w:t xml:space="preserve">(MC(0,45) </w:t>
            </w:r>
            <w:r w:rsidRPr="0052730A">
              <w:t xml:space="preserve">wg PN-EN 1766 </w:t>
            </w:r>
            <w:r>
              <w:t>)</w:t>
            </w:r>
          </w:p>
        </w:tc>
      </w:tr>
      <w:tr w:rsidR="00AB158D" w:rsidRPr="0052730A" w:rsidTr="007B39BB">
        <w:tc>
          <w:tcPr>
            <w:tcW w:w="655" w:type="dxa"/>
          </w:tcPr>
          <w:p w:rsidR="00AB158D" w:rsidRPr="0052730A" w:rsidRDefault="00AB158D" w:rsidP="003B5917">
            <w:pPr>
              <w:spacing w:after="0"/>
              <w:jc w:val="center"/>
            </w:pPr>
            <w:r>
              <w:lastRenderedPageBreak/>
              <w:t>6</w:t>
            </w:r>
          </w:p>
        </w:tc>
        <w:tc>
          <w:tcPr>
            <w:tcW w:w="3698" w:type="dxa"/>
            <w:gridSpan w:val="3"/>
          </w:tcPr>
          <w:p w:rsidR="00AB158D" w:rsidRPr="0052730A" w:rsidRDefault="00AB158D" w:rsidP="003B5917">
            <w:pPr>
              <w:spacing w:after="0"/>
            </w:pPr>
            <w:r w:rsidRPr="0052730A">
              <w:t>Moduł sprężystości, GPa</w:t>
            </w:r>
            <w:r>
              <w:t xml:space="preserve"> </w:t>
            </w:r>
            <w:r w:rsidRPr="0052730A">
              <w:t>-</w:t>
            </w:r>
            <w:r>
              <w:t xml:space="preserve"> </w:t>
            </w:r>
            <w:r w:rsidRPr="0052730A">
              <w:t>badanie jest obligatoryjne przy wzmacnianiu konstrukcji przez dodanie warstwy zaprawy</w:t>
            </w:r>
          </w:p>
        </w:tc>
        <w:tc>
          <w:tcPr>
            <w:tcW w:w="1755" w:type="dxa"/>
          </w:tcPr>
          <w:p w:rsidR="00AB158D" w:rsidRPr="0052730A" w:rsidRDefault="00AB158D" w:rsidP="007B39BB">
            <w:pPr>
              <w:spacing w:after="0"/>
              <w:jc w:val="center"/>
            </w:pPr>
            <w:r w:rsidRPr="0052730A">
              <w:t>PN-EN 13412</w:t>
            </w:r>
            <w:r>
              <w:t xml:space="preserve"> </w:t>
            </w:r>
          </w:p>
        </w:tc>
        <w:tc>
          <w:tcPr>
            <w:tcW w:w="1501" w:type="dxa"/>
            <w:gridSpan w:val="2"/>
          </w:tcPr>
          <w:p w:rsidR="00AB158D" w:rsidRPr="0052730A" w:rsidRDefault="00AB158D" w:rsidP="003B5917">
            <w:pPr>
              <w:spacing w:after="0"/>
              <w:jc w:val="center"/>
            </w:pPr>
            <w:r w:rsidRPr="0052730A">
              <w:t>≥20</w:t>
            </w:r>
          </w:p>
        </w:tc>
        <w:tc>
          <w:tcPr>
            <w:tcW w:w="1288" w:type="dxa"/>
            <w:gridSpan w:val="2"/>
          </w:tcPr>
          <w:p w:rsidR="00AB158D" w:rsidRPr="0052730A" w:rsidRDefault="00AB158D" w:rsidP="003B5917">
            <w:pPr>
              <w:spacing w:after="0"/>
              <w:jc w:val="center"/>
            </w:pPr>
            <w:r w:rsidRPr="0052730A">
              <w:t>≥15</w:t>
            </w:r>
          </w:p>
        </w:tc>
      </w:tr>
      <w:tr w:rsidR="00AB158D" w:rsidRPr="0052730A" w:rsidTr="007B39BB">
        <w:trPr>
          <w:trHeight w:val="364"/>
        </w:trPr>
        <w:tc>
          <w:tcPr>
            <w:tcW w:w="655" w:type="dxa"/>
            <w:vMerge w:val="restart"/>
          </w:tcPr>
          <w:p w:rsidR="00AB158D" w:rsidRPr="0052730A" w:rsidRDefault="00AB158D" w:rsidP="003B5917">
            <w:pPr>
              <w:spacing w:after="0"/>
              <w:jc w:val="center"/>
            </w:pPr>
            <w:r>
              <w:t>7</w:t>
            </w:r>
          </w:p>
        </w:tc>
        <w:tc>
          <w:tcPr>
            <w:tcW w:w="1937" w:type="dxa"/>
            <w:vMerge w:val="restart"/>
          </w:tcPr>
          <w:p w:rsidR="00AB158D" w:rsidRPr="0052730A" w:rsidRDefault="00AB158D" w:rsidP="003B5917">
            <w:pPr>
              <w:spacing w:after="0"/>
              <w:rPr>
                <w:vertAlign w:val="superscript"/>
              </w:rPr>
            </w:pPr>
            <w:r w:rsidRPr="0052730A">
              <w:t>Kompatybilność cieplna</w:t>
            </w:r>
            <w:r w:rsidRPr="0052730A">
              <w:rPr>
                <w:vertAlign w:val="superscript"/>
              </w:rPr>
              <w:t>f,h *)**)</w:t>
            </w:r>
          </w:p>
        </w:tc>
        <w:tc>
          <w:tcPr>
            <w:tcW w:w="1761" w:type="dxa"/>
            <w:gridSpan w:val="2"/>
            <w:vMerge w:val="restart"/>
          </w:tcPr>
          <w:p w:rsidR="00AB158D" w:rsidRPr="0052730A" w:rsidRDefault="00AB158D" w:rsidP="003B5917">
            <w:pPr>
              <w:spacing w:after="0"/>
            </w:pPr>
            <w:r w:rsidRPr="0052730A">
              <w:t>Część 1</w:t>
            </w:r>
          </w:p>
          <w:p w:rsidR="00AB158D" w:rsidRPr="0052730A" w:rsidRDefault="00AB158D" w:rsidP="003B5917">
            <w:pPr>
              <w:spacing w:after="0"/>
            </w:pPr>
            <w:r w:rsidRPr="0052730A">
              <w:t>Zamrażanie-rozmrażanie</w:t>
            </w:r>
          </w:p>
        </w:tc>
        <w:tc>
          <w:tcPr>
            <w:tcW w:w="1755" w:type="dxa"/>
            <w:vMerge w:val="restart"/>
          </w:tcPr>
          <w:p w:rsidR="00AB158D" w:rsidRPr="0052730A" w:rsidRDefault="00AB158D" w:rsidP="007B39BB">
            <w:pPr>
              <w:spacing w:after="0"/>
              <w:jc w:val="center"/>
            </w:pPr>
            <w:r w:rsidRPr="0052730A">
              <w:t>PN-EN 13687-1</w:t>
            </w:r>
            <w:r>
              <w:t xml:space="preserve"> </w:t>
            </w:r>
          </w:p>
        </w:tc>
        <w:tc>
          <w:tcPr>
            <w:tcW w:w="2789" w:type="dxa"/>
            <w:gridSpan w:val="4"/>
          </w:tcPr>
          <w:p w:rsidR="00AB158D" w:rsidRPr="0052730A" w:rsidRDefault="00AB158D" w:rsidP="003B5917">
            <w:pPr>
              <w:spacing w:after="0"/>
            </w:pPr>
            <w:r w:rsidRPr="0052730A">
              <w:t xml:space="preserve">Przyczepność po 50 cyklach </w:t>
            </w:r>
            <w:r w:rsidRPr="0052730A">
              <w:rPr>
                <w:vertAlign w:val="superscript"/>
              </w:rPr>
              <w:t>d,e</w:t>
            </w:r>
            <w:r w:rsidRPr="0052730A">
              <w:t>, MPa</w:t>
            </w:r>
          </w:p>
        </w:tc>
      </w:tr>
      <w:tr w:rsidR="00AB158D" w:rsidRPr="0052730A" w:rsidTr="007B39BB">
        <w:trPr>
          <w:trHeight w:val="364"/>
        </w:trPr>
        <w:tc>
          <w:tcPr>
            <w:tcW w:w="655" w:type="dxa"/>
            <w:vMerge/>
          </w:tcPr>
          <w:p w:rsidR="00AB158D" w:rsidRPr="0052730A" w:rsidRDefault="00AB158D" w:rsidP="003B5917">
            <w:pPr>
              <w:spacing w:after="0"/>
              <w:jc w:val="center"/>
            </w:pPr>
          </w:p>
        </w:tc>
        <w:tc>
          <w:tcPr>
            <w:tcW w:w="1937" w:type="dxa"/>
            <w:vMerge/>
          </w:tcPr>
          <w:p w:rsidR="00AB158D" w:rsidRPr="0052730A" w:rsidRDefault="00AB158D" w:rsidP="003B5917">
            <w:pPr>
              <w:spacing w:after="0"/>
            </w:pPr>
          </w:p>
        </w:tc>
        <w:tc>
          <w:tcPr>
            <w:tcW w:w="1761" w:type="dxa"/>
            <w:gridSpan w:val="2"/>
            <w:vMerge/>
          </w:tcPr>
          <w:p w:rsidR="00AB158D" w:rsidRPr="0052730A" w:rsidRDefault="00AB158D" w:rsidP="003B5917">
            <w:pPr>
              <w:spacing w:after="0"/>
              <w:rPr>
                <w:vertAlign w:val="superscript"/>
              </w:rPr>
            </w:pPr>
          </w:p>
        </w:tc>
        <w:tc>
          <w:tcPr>
            <w:tcW w:w="1755" w:type="dxa"/>
            <w:vMerge/>
          </w:tcPr>
          <w:p w:rsidR="00AB158D" w:rsidRPr="0052730A" w:rsidRDefault="00AB158D" w:rsidP="003B5917">
            <w:pPr>
              <w:spacing w:after="0"/>
              <w:jc w:val="center"/>
            </w:pPr>
          </w:p>
        </w:tc>
        <w:tc>
          <w:tcPr>
            <w:tcW w:w="1501" w:type="dxa"/>
            <w:gridSpan w:val="2"/>
          </w:tcPr>
          <w:p w:rsidR="00AB158D" w:rsidRPr="0052730A" w:rsidRDefault="00AB158D" w:rsidP="003B5917">
            <w:pPr>
              <w:spacing w:after="0"/>
              <w:jc w:val="center"/>
            </w:pPr>
            <w:r w:rsidRPr="0052730A">
              <w:t>≥2</w:t>
            </w:r>
          </w:p>
        </w:tc>
        <w:tc>
          <w:tcPr>
            <w:tcW w:w="1288" w:type="dxa"/>
            <w:gridSpan w:val="2"/>
          </w:tcPr>
          <w:p w:rsidR="00AB158D" w:rsidRPr="0052730A" w:rsidRDefault="00AB158D" w:rsidP="003B5917">
            <w:pPr>
              <w:spacing w:after="0"/>
              <w:jc w:val="center"/>
            </w:pPr>
            <w:r w:rsidRPr="0052730A">
              <w:t>≥1,5</w:t>
            </w:r>
          </w:p>
        </w:tc>
      </w:tr>
      <w:tr w:rsidR="00AB158D" w:rsidRPr="0052730A" w:rsidTr="007B39BB">
        <w:trPr>
          <w:trHeight w:val="246"/>
        </w:trPr>
        <w:tc>
          <w:tcPr>
            <w:tcW w:w="655" w:type="dxa"/>
            <w:vMerge w:val="restart"/>
          </w:tcPr>
          <w:p w:rsidR="00AB158D" w:rsidRPr="0052730A" w:rsidRDefault="00AB158D" w:rsidP="003B5917">
            <w:pPr>
              <w:spacing w:after="0"/>
              <w:jc w:val="center"/>
            </w:pPr>
            <w:r>
              <w:t>8</w:t>
            </w:r>
          </w:p>
        </w:tc>
        <w:tc>
          <w:tcPr>
            <w:tcW w:w="1937" w:type="dxa"/>
            <w:vMerge/>
          </w:tcPr>
          <w:p w:rsidR="00AB158D" w:rsidRPr="0052730A" w:rsidRDefault="00AB158D" w:rsidP="003B5917">
            <w:pPr>
              <w:spacing w:after="0"/>
            </w:pPr>
          </w:p>
        </w:tc>
        <w:tc>
          <w:tcPr>
            <w:tcW w:w="1761" w:type="dxa"/>
            <w:gridSpan w:val="2"/>
            <w:vMerge w:val="restart"/>
          </w:tcPr>
          <w:p w:rsidR="00AB158D" w:rsidRDefault="00AB158D" w:rsidP="003B5917">
            <w:pPr>
              <w:spacing w:after="0"/>
            </w:pPr>
            <w:r w:rsidRPr="0052730A">
              <w:t>Część 2:</w:t>
            </w:r>
          </w:p>
          <w:p w:rsidR="00AB158D" w:rsidRPr="0052730A" w:rsidRDefault="00AB158D" w:rsidP="003B5917">
            <w:pPr>
              <w:spacing w:after="0"/>
            </w:pPr>
            <w:r w:rsidRPr="0052730A">
              <w:t>Zraszanie</w:t>
            </w:r>
          </w:p>
        </w:tc>
        <w:tc>
          <w:tcPr>
            <w:tcW w:w="1755" w:type="dxa"/>
            <w:vMerge w:val="restart"/>
          </w:tcPr>
          <w:p w:rsidR="00AB158D" w:rsidRPr="0052730A" w:rsidRDefault="00AB158D" w:rsidP="007B39BB">
            <w:pPr>
              <w:spacing w:after="0"/>
              <w:jc w:val="center"/>
            </w:pPr>
            <w:r w:rsidRPr="0052730A">
              <w:t>PN-EN 13687-2</w:t>
            </w:r>
            <w:r>
              <w:t xml:space="preserve"> </w:t>
            </w:r>
          </w:p>
        </w:tc>
        <w:tc>
          <w:tcPr>
            <w:tcW w:w="2789" w:type="dxa"/>
            <w:gridSpan w:val="4"/>
          </w:tcPr>
          <w:p w:rsidR="00AB158D" w:rsidRPr="0052730A" w:rsidRDefault="00AB158D" w:rsidP="003B5917">
            <w:pPr>
              <w:spacing w:after="0"/>
            </w:pPr>
            <w:r w:rsidRPr="0052730A">
              <w:t xml:space="preserve">Przyczepność po 30 cyklach </w:t>
            </w:r>
            <w:r w:rsidRPr="0052730A">
              <w:rPr>
                <w:vertAlign w:val="superscript"/>
              </w:rPr>
              <w:t>d,e</w:t>
            </w:r>
            <w:r w:rsidRPr="0052730A">
              <w:t>, MPa</w:t>
            </w:r>
          </w:p>
        </w:tc>
      </w:tr>
      <w:tr w:rsidR="00AB158D" w:rsidRPr="0052730A" w:rsidTr="007B39BB">
        <w:trPr>
          <w:trHeight w:val="245"/>
        </w:trPr>
        <w:tc>
          <w:tcPr>
            <w:tcW w:w="655" w:type="dxa"/>
            <w:vMerge/>
          </w:tcPr>
          <w:p w:rsidR="00AB158D" w:rsidRPr="0052730A" w:rsidRDefault="00AB158D" w:rsidP="003B5917">
            <w:pPr>
              <w:spacing w:after="0"/>
              <w:jc w:val="center"/>
            </w:pPr>
          </w:p>
        </w:tc>
        <w:tc>
          <w:tcPr>
            <w:tcW w:w="1937" w:type="dxa"/>
            <w:vMerge/>
          </w:tcPr>
          <w:p w:rsidR="00AB158D" w:rsidRPr="0052730A" w:rsidRDefault="00AB158D" w:rsidP="003B5917">
            <w:pPr>
              <w:spacing w:after="0"/>
            </w:pPr>
          </w:p>
        </w:tc>
        <w:tc>
          <w:tcPr>
            <w:tcW w:w="1761" w:type="dxa"/>
            <w:gridSpan w:val="2"/>
            <w:vMerge/>
          </w:tcPr>
          <w:p w:rsidR="00AB158D" w:rsidRPr="0052730A" w:rsidRDefault="00AB158D" w:rsidP="003B5917">
            <w:pPr>
              <w:spacing w:after="0"/>
            </w:pPr>
          </w:p>
        </w:tc>
        <w:tc>
          <w:tcPr>
            <w:tcW w:w="1755" w:type="dxa"/>
            <w:vMerge/>
          </w:tcPr>
          <w:p w:rsidR="00AB158D" w:rsidRPr="0052730A" w:rsidRDefault="00AB158D" w:rsidP="003B5917">
            <w:pPr>
              <w:spacing w:after="0"/>
              <w:jc w:val="center"/>
            </w:pPr>
          </w:p>
        </w:tc>
        <w:tc>
          <w:tcPr>
            <w:tcW w:w="1501" w:type="dxa"/>
            <w:gridSpan w:val="2"/>
          </w:tcPr>
          <w:p w:rsidR="00AB158D" w:rsidRPr="0052730A" w:rsidRDefault="00AB158D" w:rsidP="003B5917">
            <w:pPr>
              <w:spacing w:after="0"/>
              <w:jc w:val="center"/>
            </w:pPr>
            <w:r w:rsidRPr="0052730A">
              <w:t>≥2</w:t>
            </w:r>
          </w:p>
        </w:tc>
        <w:tc>
          <w:tcPr>
            <w:tcW w:w="1288" w:type="dxa"/>
            <w:gridSpan w:val="2"/>
          </w:tcPr>
          <w:p w:rsidR="00AB158D" w:rsidRPr="0052730A" w:rsidRDefault="00AB158D" w:rsidP="003B5917">
            <w:pPr>
              <w:spacing w:after="0"/>
              <w:jc w:val="center"/>
            </w:pPr>
            <w:r w:rsidRPr="0052730A">
              <w:t>≥1,5</w:t>
            </w:r>
          </w:p>
        </w:tc>
      </w:tr>
      <w:tr w:rsidR="00AB158D" w:rsidRPr="0052730A" w:rsidTr="007B39BB">
        <w:trPr>
          <w:trHeight w:val="246"/>
        </w:trPr>
        <w:tc>
          <w:tcPr>
            <w:tcW w:w="655" w:type="dxa"/>
            <w:vMerge w:val="restart"/>
          </w:tcPr>
          <w:p w:rsidR="00AB158D" w:rsidRPr="0052730A" w:rsidRDefault="00AB158D" w:rsidP="003B5917">
            <w:pPr>
              <w:spacing w:after="0"/>
              <w:jc w:val="center"/>
            </w:pPr>
            <w:r>
              <w:t>9</w:t>
            </w:r>
          </w:p>
        </w:tc>
        <w:tc>
          <w:tcPr>
            <w:tcW w:w="1937" w:type="dxa"/>
            <w:vMerge/>
          </w:tcPr>
          <w:p w:rsidR="00AB158D" w:rsidRPr="0052730A" w:rsidRDefault="00AB158D" w:rsidP="003B5917">
            <w:pPr>
              <w:spacing w:after="0"/>
            </w:pPr>
          </w:p>
        </w:tc>
        <w:tc>
          <w:tcPr>
            <w:tcW w:w="1761" w:type="dxa"/>
            <w:gridSpan w:val="2"/>
            <w:vMerge w:val="restart"/>
          </w:tcPr>
          <w:p w:rsidR="00AB158D" w:rsidRDefault="00AB158D" w:rsidP="003B5917">
            <w:pPr>
              <w:spacing w:after="0"/>
            </w:pPr>
            <w:r>
              <w:t>Część</w:t>
            </w:r>
            <w:r w:rsidRPr="0052730A">
              <w:t>4:</w:t>
            </w:r>
          </w:p>
          <w:p w:rsidR="00AB158D" w:rsidRPr="0052730A" w:rsidRDefault="00AB158D" w:rsidP="003B5917">
            <w:pPr>
              <w:spacing w:after="0"/>
            </w:pPr>
            <w:r w:rsidRPr="0052730A">
              <w:t>Cykle suszenia</w:t>
            </w:r>
          </w:p>
        </w:tc>
        <w:tc>
          <w:tcPr>
            <w:tcW w:w="1755" w:type="dxa"/>
            <w:vMerge w:val="restart"/>
          </w:tcPr>
          <w:p w:rsidR="00AB158D" w:rsidRPr="0052730A" w:rsidRDefault="00AB158D" w:rsidP="007B39BB">
            <w:pPr>
              <w:spacing w:after="0"/>
              <w:jc w:val="center"/>
            </w:pPr>
            <w:r w:rsidRPr="0052730A">
              <w:t>PN-EN 13687-4</w:t>
            </w:r>
            <w:r>
              <w:t xml:space="preserve"> </w:t>
            </w:r>
          </w:p>
        </w:tc>
        <w:tc>
          <w:tcPr>
            <w:tcW w:w="2789" w:type="dxa"/>
            <w:gridSpan w:val="4"/>
          </w:tcPr>
          <w:p w:rsidR="00AB158D" w:rsidRPr="0052730A" w:rsidRDefault="00AB158D" w:rsidP="003B5917">
            <w:pPr>
              <w:spacing w:after="0"/>
            </w:pPr>
            <w:r w:rsidRPr="0052730A">
              <w:t xml:space="preserve">Przyczepność po 30 cyklach </w:t>
            </w:r>
            <w:r w:rsidRPr="0052730A">
              <w:rPr>
                <w:vertAlign w:val="superscript"/>
              </w:rPr>
              <w:t>d,e</w:t>
            </w:r>
            <w:r w:rsidRPr="0052730A">
              <w:t>, MPa</w:t>
            </w:r>
          </w:p>
        </w:tc>
      </w:tr>
      <w:tr w:rsidR="00AB158D" w:rsidRPr="0052730A" w:rsidTr="007B39BB">
        <w:trPr>
          <w:trHeight w:val="245"/>
        </w:trPr>
        <w:tc>
          <w:tcPr>
            <w:tcW w:w="655" w:type="dxa"/>
            <w:vMerge/>
          </w:tcPr>
          <w:p w:rsidR="00AB158D" w:rsidRPr="0052730A" w:rsidRDefault="00AB158D" w:rsidP="003B5917">
            <w:pPr>
              <w:spacing w:after="0"/>
              <w:jc w:val="center"/>
            </w:pPr>
          </w:p>
        </w:tc>
        <w:tc>
          <w:tcPr>
            <w:tcW w:w="1937" w:type="dxa"/>
            <w:vMerge/>
          </w:tcPr>
          <w:p w:rsidR="00AB158D" w:rsidRPr="0052730A" w:rsidRDefault="00AB158D" w:rsidP="003B5917">
            <w:pPr>
              <w:spacing w:after="0"/>
            </w:pPr>
          </w:p>
        </w:tc>
        <w:tc>
          <w:tcPr>
            <w:tcW w:w="1761" w:type="dxa"/>
            <w:gridSpan w:val="2"/>
            <w:vMerge/>
          </w:tcPr>
          <w:p w:rsidR="00AB158D" w:rsidRPr="0052730A" w:rsidRDefault="00AB158D" w:rsidP="003B5917">
            <w:pPr>
              <w:spacing w:after="0"/>
            </w:pPr>
          </w:p>
        </w:tc>
        <w:tc>
          <w:tcPr>
            <w:tcW w:w="1755" w:type="dxa"/>
            <w:vMerge/>
          </w:tcPr>
          <w:p w:rsidR="00AB158D" w:rsidRPr="0052730A" w:rsidRDefault="00AB158D" w:rsidP="003B5917">
            <w:pPr>
              <w:spacing w:after="0"/>
              <w:jc w:val="center"/>
            </w:pPr>
          </w:p>
        </w:tc>
        <w:tc>
          <w:tcPr>
            <w:tcW w:w="1501" w:type="dxa"/>
            <w:gridSpan w:val="2"/>
          </w:tcPr>
          <w:p w:rsidR="00AB158D" w:rsidRPr="0052730A" w:rsidRDefault="00AB158D" w:rsidP="003B5917">
            <w:pPr>
              <w:spacing w:after="0"/>
              <w:jc w:val="center"/>
            </w:pPr>
            <w:r w:rsidRPr="0052730A">
              <w:t>≥2</w:t>
            </w:r>
          </w:p>
        </w:tc>
        <w:tc>
          <w:tcPr>
            <w:tcW w:w="1288" w:type="dxa"/>
            <w:gridSpan w:val="2"/>
          </w:tcPr>
          <w:p w:rsidR="00AB158D" w:rsidRPr="0052730A" w:rsidRDefault="00AB158D" w:rsidP="003B5917">
            <w:pPr>
              <w:spacing w:after="0"/>
              <w:jc w:val="center"/>
            </w:pPr>
            <w:r w:rsidRPr="0052730A">
              <w:t>≥1,5</w:t>
            </w:r>
          </w:p>
        </w:tc>
      </w:tr>
      <w:tr w:rsidR="00AB158D" w:rsidRPr="0052730A" w:rsidTr="007B39BB">
        <w:tc>
          <w:tcPr>
            <w:tcW w:w="655" w:type="dxa"/>
          </w:tcPr>
          <w:p w:rsidR="00AB158D" w:rsidRPr="0052730A" w:rsidRDefault="00AB158D" w:rsidP="003B5917">
            <w:pPr>
              <w:spacing w:after="0"/>
              <w:jc w:val="center"/>
            </w:pPr>
            <w:r>
              <w:t>10</w:t>
            </w:r>
          </w:p>
        </w:tc>
        <w:tc>
          <w:tcPr>
            <w:tcW w:w="3698" w:type="dxa"/>
            <w:gridSpan w:val="3"/>
          </w:tcPr>
          <w:p w:rsidR="00AB158D" w:rsidRPr="0052730A" w:rsidRDefault="00AB158D" w:rsidP="003B5917">
            <w:pPr>
              <w:spacing w:after="0"/>
            </w:pPr>
            <w:r w:rsidRPr="0052730A">
              <w:t>Odporność na poślizg *)</w:t>
            </w:r>
          </w:p>
          <w:p w:rsidR="00AB158D" w:rsidRPr="0052730A" w:rsidRDefault="00AB158D" w:rsidP="0095281F">
            <w:pPr>
              <w:numPr>
                <w:ilvl w:val="0"/>
                <w:numId w:val="174"/>
              </w:numPr>
              <w:overflowPunct w:val="0"/>
              <w:autoSpaceDE w:val="0"/>
              <w:autoSpaceDN w:val="0"/>
              <w:adjustRightInd w:val="0"/>
              <w:spacing w:after="0"/>
              <w:ind w:left="479"/>
              <w:jc w:val="both"/>
              <w:textAlignment w:val="baseline"/>
            </w:pPr>
            <w:r w:rsidRPr="0052730A">
              <w:t xml:space="preserve">badanie stosuje się tylko dla </w:t>
            </w:r>
            <w:r>
              <w:t xml:space="preserve"> </w:t>
            </w:r>
            <w:r w:rsidRPr="0052730A">
              <w:t>obszarów po których odbywa się ruch</w:t>
            </w:r>
          </w:p>
        </w:tc>
        <w:tc>
          <w:tcPr>
            <w:tcW w:w="1755" w:type="dxa"/>
          </w:tcPr>
          <w:p w:rsidR="00AB158D" w:rsidRPr="0052730A" w:rsidRDefault="00AB158D" w:rsidP="007B39BB">
            <w:pPr>
              <w:spacing w:after="0"/>
              <w:jc w:val="center"/>
            </w:pPr>
            <w:r w:rsidRPr="0052730A">
              <w:t>PN-EN 13036-4</w:t>
            </w:r>
            <w:r>
              <w:t xml:space="preserve"> </w:t>
            </w:r>
          </w:p>
        </w:tc>
        <w:tc>
          <w:tcPr>
            <w:tcW w:w="2789" w:type="dxa"/>
            <w:gridSpan w:val="4"/>
          </w:tcPr>
          <w:p w:rsidR="00AB158D" w:rsidRPr="0052730A" w:rsidRDefault="00AB158D" w:rsidP="003B5917">
            <w:pPr>
              <w:spacing w:after="0"/>
            </w:pPr>
            <w:r w:rsidRPr="0052730A">
              <w:t>Klasa I; &gt;40 jednostek przy badaniu na mokro</w:t>
            </w:r>
            <w:r>
              <w:t>,</w:t>
            </w:r>
          </w:p>
          <w:p w:rsidR="00AB158D" w:rsidRPr="0052730A" w:rsidRDefault="00AB158D" w:rsidP="003B5917">
            <w:pPr>
              <w:spacing w:after="0"/>
            </w:pPr>
            <w:r w:rsidRPr="0052730A">
              <w:t>Klasa II:&gt;40 jednostek przy badaniu na sucho</w:t>
            </w:r>
            <w:r>
              <w:t>,</w:t>
            </w:r>
          </w:p>
          <w:p w:rsidR="00AB158D" w:rsidRPr="0052730A" w:rsidRDefault="00AB158D" w:rsidP="003B5917">
            <w:pPr>
              <w:spacing w:after="0"/>
            </w:pPr>
            <w:r w:rsidRPr="0052730A">
              <w:t>Klasa III:&gt;55 jednostek przy badaniu na mokro</w:t>
            </w:r>
          </w:p>
        </w:tc>
      </w:tr>
      <w:tr w:rsidR="00AB158D" w:rsidRPr="0052730A" w:rsidTr="007B39BB">
        <w:tc>
          <w:tcPr>
            <w:tcW w:w="655" w:type="dxa"/>
          </w:tcPr>
          <w:p w:rsidR="00AB158D" w:rsidRPr="0052730A" w:rsidRDefault="00AB158D" w:rsidP="003B5917">
            <w:pPr>
              <w:spacing w:after="0"/>
              <w:jc w:val="center"/>
            </w:pPr>
            <w:r>
              <w:t>11</w:t>
            </w:r>
          </w:p>
        </w:tc>
        <w:tc>
          <w:tcPr>
            <w:tcW w:w="3698" w:type="dxa"/>
            <w:gridSpan w:val="3"/>
          </w:tcPr>
          <w:p w:rsidR="00AB158D" w:rsidRPr="0052730A" w:rsidRDefault="00AB158D" w:rsidP="003B5917">
            <w:pPr>
              <w:spacing w:after="0"/>
            </w:pPr>
            <w:r w:rsidRPr="0052730A">
              <w:t>Współczynnik rozszerzalności cieplnej</w:t>
            </w:r>
            <w:r w:rsidRPr="0052730A">
              <w:rPr>
                <w:vertAlign w:val="superscript"/>
              </w:rPr>
              <w:t>c *)</w:t>
            </w:r>
          </w:p>
        </w:tc>
        <w:tc>
          <w:tcPr>
            <w:tcW w:w="1755" w:type="dxa"/>
          </w:tcPr>
          <w:p w:rsidR="00AB158D" w:rsidRPr="0052730A" w:rsidRDefault="00AB158D" w:rsidP="007B39BB">
            <w:pPr>
              <w:spacing w:after="0"/>
              <w:jc w:val="center"/>
            </w:pPr>
            <w:r w:rsidRPr="0052730A">
              <w:t>PN-EN 1770</w:t>
            </w:r>
            <w:r>
              <w:t xml:space="preserve"> </w:t>
            </w:r>
          </w:p>
        </w:tc>
        <w:tc>
          <w:tcPr>
            <w:tcW w:w="2789" w:type="dxa"/>
            <w:gridSpan w:val="4"/>
          </w:tcPr>
          <w:p w:rsidR="00AB158D" w:rsidRPr="0052730A" w:rsidRDefault="00AB158D" w:rsidP="003B5917">
            <w:pPr>
              <w:spacing w:after="0"/>
            </w:pPr>
            <w:r w:rsidRPr="0052730A">
              <w:t>Nie wymagane, jeśli przeprowadza się badanie 7,</w:t>
            </w:r>
            <w:r>
              <w:t xml:space="preserve"> </w:t>
            </w:r>
            <w:r w:rsidRPr="0052730A">
              <w:t>8 lub 9</w:t>
            </w:r>
            <w:r>
              <w:t>;</w:t>
            </w:r>
            <w:r w:rsidRPr="0052730A">
              <w:t xml:space="preserve"> w innym przypadku wartość deklarowana</w:t>
            </w:r>
          </w:p>
        </w:tc>
      </w:tr>
      <w:tr w:rsidR="00AB158D" w:rsidRPr="0052730A" w:rsidTr="007B39BB">
        <w:tc>
          <w:tcPr>
            <w:tcW w:w="655" w:type="dxa"/>
          </w:tcPr>
          <w:p w:rsidR="00AB158D" w:rsidRPr="0052730A" w:rsidRDefault="00AB158D" w:rsidP="003B5917">
            <w:pPr>
              <w:spacing w:after="0"/>
              <w:jc w:val="center"/>
            </w:pPr>
            <w:r>
              <w:t>12</w:t>
            </w:r>
          </w:p>
        </w:tc>
        <w:tc>
          <w:tcPr>
            <w:tcW w:w="3698" w:type="dxa"/>
            <w:gridSpan w:val="3"/>
          </w:tcPr>
          <w:p w:rsidR="00AB158D" w:rsidRPr="0052730A" w:rsidRDefault="00AB158D" w:rsidP="003B5917">
            <w:pPr>
              <w:spacing w:after="0"/>
            </w:pPr>
            <w:r w:rsidRPr="0052730A">
              <w:t xml:space="preserve">Absorbcja kapilarna*) </w:t>
            </w:r>
          </w:p>
          <w:p w:rsidR="00AB158D" w:rsidRPr="0052730A" w:rsidRDefault="00AB158D" w:rsidP="003B5917">
            <w:pPr>
              <w:spacing w:after="0"/>
              <w:rPr>
                <w:vertAlign w:val="superscript"/>
              </w:rPr>
            </w:pPr>
            <w:r w:rsidRPr="0052730A">
              <w:t>kg</w:t>
            </w:r>
            <w:r>
              <w:t>×m</w:t>
            </w:r>
            <w:r w:rsidRPr="004056B0">
              <w:rPr>
                <w:vertAlign w:val="superscript"/>
              </w:rPr>
              <w:t>-2</w:t>
            </w:r>
            <w:r>
              <w:t>×h</w:t>
            </w:r>
            <w:r w:rsidRPr="004056B0">
              <w:rPr>
                <w:vertAlign w:val="superscript"/>
              </w:rPr>
              <w:t>-0,5</w:t>
            </w:r>
          </w:p>
        </w:tc>
        <w:tc>
          <w:tcPr>
            <w:tcW w:w="1755" w:type="dxa"/>
          </w:tcPr>
          <w:p w:rsidR="00AB158D" w:rsidRPr="0052730A" w:rsidRDefault="00AB158D" w:rsidP="007B39BB">
            <w:pPr>
              <w:spacing w:after="0"/>
              <w:jc w:val="center"/>
            </w:pPr>
            <w:r w:rsidRPr="0052730A">
              <w:t>PN-EN 13057</w:t>
            </w:r>
            <w:r>
              <w:t xml:space="preserve"> </w:t>
            </w:r>
          </w:p>
        </w:tc>
        <w:tc>
          <w:tcPr>
            <w:tcW w:w="2789" w:type="dxa"/>
            <w:gridSpan w:val="4"/>
          </w:tcPr>
          <w:p w:rsidR="00AB158D" w:rsidRPr="0052730A" w:rsidRDefault="00AB158D" w:rsidP="003B5917">
            <w:pPr>
              <w:spacing w:after="0"/>
              <w:jc w:val="center"/>
            </w:pPr>
            <w:r w:rsidRPr="0052730A">
              <w:t>≤0,05</w:t>
            </w:r>
          </w:p>
          <w:p w:rsidR="00AB158D" w:rsidRPr="0052730A" w:rsidRDefault="00AB158D" w:rsidP="003B5917">
            <w:pPr>
              <w:spacing w:after="0"/>
              <w:jc w:val="center"/>
            </w:pPr>
          </w:p>
        </w:tc>
      </w:tr>
    </w:tbl>
    <w:p w:rsidR="00822482" w:rsidRDefault="00822482" w:rsidP="003B5917">
      <w:pPr>
        <w:spacing w:after="0"/>
        <w:ind w:left="1134" w:hanging="1134"/>
      </w:pPr>
    </w:p>
    <w:p w:rsidR="00AB158D" w:rsidRPr="0052730A" w:rsidRDefault="00AB158D" w:rsidP="003B5917">
      <w:pPr>
        <w:spacing w:after="0"/>
        <w:ind w:left="1134" w:hanging="1134"/>
      </w:pPr>
      <w:r>
        <w:t>Tablica 3b.</w:t>
      </w:r>
      <w:r>
        <w:tab/>
      </w:r>
      <w:r w:rsidRPr="0052730A">
        <w:t>Wymagania i właściwości techniczne wyrobów i systemów do napraw niekonstrukcyjnych (zapraw</w:t>
      </w:r>
      <w:r>
        <w:t>y</w:t>
      </w:r>
      <w:r w:rsidRPr="0052730A">
        <w:t xml:space="preserve"> szpachlowej) </w:t>
      </w: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2"/>
        <w:gridCol w:w="1802"/>
        <w:gridCol w:w="1765"/>
        <w:gridCol w:w="1843"/>
        <w:gridCol w:w="1417"/>
        <w:gridCol w:w="1389"/>
      </w:tblGrid>
      <w:tr w:rsidR="00AB158D" w:rsidRPr="0052730A" w:rsidTr="00556480">
        <w:tc>
          <w:tcPr>
            <w:tcW w:w="652" w:type="dxa"/>
            <w:vMerge w:val="restart"/>
          </w:tcPr>
          <w:p w:rsidR="00AB158D" w:rsidRPr="00A63612" w:rsidRDefault="00AB158D" w:rsidP="003B5917">
            <w:pPr>
              <w:spacing w:after="0"/>
              <w:jc w:val="center"/>
            </w:pPr>
            <w:r>
              <w:t>L</w:t>
            </w:r>
            <w:r w:rsidRPr="00A63612">
              <w:t>p.</w:t>
            </w:r>
          </w:p>
        </w:tc>
        <w:tc>
          <w:tcPr>
            <w:tcW w:w="3567" w:type="dxa"/>
            <w:gridSpan w:val="2"/>
            <w:vMerge w:val="restart"/>
          </w:tcPr>
          <w:p w:rsidR="00AB158D" w:rsidRPr="00A63612" w:rsidRDefault="00AB158D" w:rsidP="003B5917">
            <w:pPr>
              <w:spacing w:after="0"/>
              <w:jc w:val="center"/>
            </w:pPr>
            <w:r w:rsidRPr="00A63612">
              <w:t>Właściwość użytkowa</w:t>
            </w:r>
          </w:p>
        </w:tc>
        <w:tc>
          <w:tcPr>
            <w:tcW w:w="1843" w:type="dxa"/>
            <w:vMerge w:val="restart"/>
          </w:tcPr>
          <w:p w:rsidR="00AB158D" w:rsidRPr="00A63612" w:rsidRDefault="00AB158D" w:rsidP="003B5917">
            <w:pPr>
              <w:spacing w:after="0"/>
              <w:jc w:val="center"/>
            </w:pPr>
            <w:r w:rsidRPr="00A63612">
              <w:t>Metoda badania wg</w:t>
            </w:r>
          </w:p>
        </w:tc>
        <w:tc>
          <w:tcPr>
            <w:tcW w:w="2806" w:type="dxa"/>
            <w:gridSpan w:val="2"/>
          </w:tcPr>
          <w:p w:rsidR="00AB158D" w:rsidRPr="00A63612" w:rsidRDefault="00AB158D" w:rsidP="003B5917">
            <w:pPr>
              <w:spacing w:after="0"/>
              <w:jc w:val="center"/>
            </w:pPr>
            <w:r w:rsidRPr="00A63612">
              <w:t>Wyroby</w:t>
            </w:r>
          </w:p>
        </w:tc>
      </w:tr>
      <w:tr w:rsidR="00AB158D" w:rsidRPr="0052730A" w:rsidTr="00556480">
        <w:tc>
          <w:tcPr>
            <w:tcW w:w="652" w:type="dxa"/>
            <w:vMerge/>
          </w:tcPr>
          <w:p w:rsidR="00AB158D" w:rsidRPr="00A63612" w:rsidRDefault="00AB158D" w:rsidP="003B5917">
            <w:pPr>
              <w:spacing w:after="0"/>
              <w:jc w:val="center"/>
            </w:pPr>
          </w:p>
        </w:tc>
        <w:tc>
          <w:tcPr>
            <w:tcW w:w="3567" w:type="dxa"/>
            <w:gridSpan w:val="2"/>
            <w:vMerge/>
          </w:tcPr>
          <w:p w:rsidR="00AB158D" w:rsidRPr="00A63612" w:rsidRDefault="00AB158D" w:rsidP="003B5917">
            <w:pPr>
              <w:spacing w:after="0"/>
              <w:jc w:val="center"/>
            </w:pPr>
          </w:p>
        </w:tc>
        <w:tc>
          <w:tcPr>
            <w:tcW w:w="1843" w:type="dxa"/>
            <w:vMerge/>
          </w:tcPr>
          <w:p w:rsidR="00AB158D" w:rsidRPr="00A63612" w:rsidRDefault="00AB158D" w:rsidP="003B5917">
            <w:pPr>
              <w:spacing w:after="0"/>
              <w:jc w:val="center"/>
            </w:pPr>
          </w:p>
        </w:tc>
        <w:tc>
          <w:tcPr>
            <w:tcW w:w="1417" w:type="dxa"/>
          </w:tcPr>
          <w:p w:rsidR="00AB158D" w:rsidRPr="00A63612" w:rsidRDefault="00AB158D" w:rsidP="003B5917">
            <w:pPr>
              <w:spacing w:after="0"/>
              <w:jc w:val="center"/>
            </w:pPr>
            <w:r w:rsidRPr="00A63612">
              <w:t>Klasa R</w:t>
            </w:r>
            <w:r>
              <w:t>2</w:t>
            </w:r>
          </w:p>
        </w:tc>
        <w:tc>
          <w:tcPr>
            <w:tcW w:w="1389" w:type="dxa"/>
          </w:tcPr>
          <w:p w:rsidR="00AB158D" w:rsidRPr="00A63612" w:rsidRDefault="00AB158D" w:rsidP="003B5917">
            <w:pPr>
              <w:spacing w:after="0"/>
              <w:jc w:val="center"/>
            </w:pPr>
            <w:r w:rsidRPr="00A63612">
              <w:t>Klasa R</w:t>
            </w:r>
            <w:r>
              <w:t>1</w:t>
            </w:r>
          </w:p>
        </w:tc>
      </w:tr>
      <w:tr w:rsidR="00AB158D" w:rsidRPr="0052730A" w:rsidTr="00556480">
        <w:tc>
          <w:tcPr>
            <w:tcW w:w="652" w:type="dxa"/>
          </w:tcPr>
          <w:p w:rsidR="00AB158D" w:rsidRPr="0052730A" w:rsidRDefault="00AB158D" w:rsidP="003B5917">
            <w:pPr>
              <w:spacing w:after="0"/>
              <w:jc w:val="center"/>
            </w:pPr>
            <w:r>
              <w:t>1</w:t>
            </w:r>
          </w:p>
        </w:tc>
        <w:tc>
          <w:tcPr>
            <w:tcW w:w="3567" w:type="dxa"/>
            <w:gridSpan w:val="2"/>
          </w:tcPr>
          <w:p w:rsidR="00AB158D" w:rsidRPr="0052730A" w:rsidRDefault="00AB158D" w:rsidP="003B5917">
            <w:pPr>
              <w:spacing w:after="0"/>
            </w:pPr>
            <w:r w:rsidRPr="0052730A">
              <w:t>Wytrzymałość na ściskanie, MPa</w:t>
            </w:r>
          </w:p>
        </w:tc>
        <w:tc>
          <w:tcPr>
            <w:tcW w:w="1843" w:type="dxa"/>
          </w:tcPr>
          <w:p w:rsidR="00AB158D" w:rsidRPr="0052730A" w:rsidRDefault="00AB158D" w:rsidP="007B39BB">
            <w:pPr>
              <w:spacing w:after="0"/>
              <w:jc w:val="center"/>
            </w:pPr>
            <w:r w:rsidRPr="0052730A">
              <w:t>PN-EN 12190</w:t>
            </w:r>
            <w:r>
              <w:t xml:space="preserve"> </w:t>
            </w:r>
          </w:p>
        </w:tc>
        <w:tc>
          <w:tcPr>
            <w:tcW w:w="1417" w:type="dxa"/>
          </w:tcPr>
          <w:p w:rsidR="00AB158D" w:rsidRPr="0052730A" w:rsidRDefault="00AB158D" w:rsidP="003B5917">
            <w:pPr>
              <w:spacing w:after="0"/>
              <w:jc w:val="center"/>
            </w:pPr>
            <w:r w:rsidRPr="0052730A">
              <w:t>≥15</w:t>
            </w:r>
          </w:p>
        </w:tc>
        <w:tc>
          <w:tcPr>
            <w:tcW w:w="1389" w:type="dxa"/>
          </w:tcPr>
          <w:p w:rsidR="00AB158D" w:rsidRPr="0052730A" w:rsidRDefault="00AB158D" w:rsidP="003B5917">
            <w:pPr>
              <w:spacing w:after="0"/>
              <w:jc w:val="center"/>
            </w:pPr>
            <w:r w:rsidRPr="0052730A">
              <w:t>≥10</w:t>
            </w:r>
          </w:p>
        </w:tc>
      </w:tr>
      <w:tr w:rsidR="00AB158D" w:rsidRPr="0052730A" w:rsidTr="00556480">
        <w:tc>
          <w:tcPr>
            <w:tcW w:w="652" w:type="dxa"/>
          </w:tcPr>
          <w:p w:rsidR="00AB158D" w:rsidRPr="0052730A" w:rsidRDefault="00AB158D" w:rsidP="003B5917">
            <w:pPr>
              <w:spacing w:after="0"/>
              <w:jc w:val="center"/>
            </w:pPr>
            <w:r>
              <w:t>2</w:t>
            </w:r>
          </w:p>
        </w:tc>
        <w:tc>
          <w:tcPr>
            <w:tcW w:w="3567" w:type="dxa"/>
            <w:gridSpan w:val="2"/>
          </w:tcPr>
          <w:p w:rsidR="00AB158D" w:rsidRPr="0052730A" w:rsidRDefault="00AB158D" w:rsidP="003B5917">
            <w:pPr>
              <w:spacing w:after="0"/>
              <w:ind w:left="68" w:hanging="68"/>
            </w:pPr>
            <w:r w:rsidRPr="0052730A">
              <w:t>Zawartość jonów chlorkowych, %</w:t>
            </w:r>
            <w:r>
              <w:t xml:space="preserve"> </w:t>
            </w:r>
            <w:r w:rsidRPr="0052730A">
              <w:t xml:space="preserve">-badanie nie dotyczy </w:t>
            </w:r>
            <w:r w:rsidRPr="0052730A">
              <w:lastRenderedPageBreak/>
              <w:t>napraw betonu niezbrojonego</w:t>
            </w:r>
          </w:p>
        </w:tc>
        <w:tc>
          <w:tcPr>
            <w:tcW w:w="1843" w:type="dxa"/>
          </w:tcPr>
          <w:p w:rsidR="00AB158D" w:rsidRPr="0052730A" w:rsidRDefault="00AB158D" w:rsidP="007B39BB">
            <w:pPr>
              <w:spacing w:after="0"/>
              <w:jc w:val="center"/>
            </w:pPr>
            <w:r w:rsidRPr="0052730A">
              <w:lastRenderedPageBreak/>
              <w:t>PN-EN 1015-17</w:t>
            </w:r>
          </w:p>
        </w:tc>
        <w:tc>
          <w:tcPr>
            <w:tcW w:w="1417" w:type="dxa"/>
          </w:tcPr>
          <w:p w:rsidR="00AB158D" w:rsidRPr="0052730A" w:rsidRDefault="00AB158D" w:rsidP="003B5917">
            <w:pPr>
              <w:spacing w:after="0"/>
              <w:jc w:val="center"/>
            </w:pPr>
            <w:r w:rsidRPr="0052730A">
              <w:t>≤0,05</w:t>
            </w:r>
          </w:p>
        </w:tc>
        <w:tc>
          <w:tcPr>
            <w:tcW w:w="1389" w:type="dxa"/>
          </w:tcPr>
          <w:p w:rsidR="00AB158D" w:rsidRPr="0052730A" w:rsidRDefault="00AB158D" w:rsidP="003B5917">
            <w:pPr>
              <w:spacing w:after="0"/>
              <w:jc w:val="center"/>
            </w:pPr>
            <w:r w:rsidRPr="0052730A">
              <w:t>≤0,05</w:t>
            </w:r>
          </w:p>
        </w:tc>
      </w:tr>
      <w:tr w:rsidR="00AB158D" w:rsidRPr="0052730A" w:rsidTr="00556480">
        <w:tc>
          <w:tcPr>
            <w:tcW w:w="652" w:type="dxa"/>
          </w:tcPr>
          <w:p w:rsidR="00AB158D" w:rsidRPr="0052730A" w:rsidRDefault="00AB158D" w:rsidP="003B5917">
            <w:pPr>
              <w:spacing w:after="0"/>
              <w:jc w:val="center"/>
            </w:pPr>
            <w:r>
              <w:lastRenderedPageBreak/>
              <w:t>3</w:t>
            </w:r>
          </w:p>
        </w:tc>
        <w:tc>
          <w:tcPr>
            <w:tcW w:w="3567" w:type="dxa"/>
            <w:gridSpan w:val="2"/>
          </w:tcPr>
          <w:p w:rsidR="00AB158D" w:rsidRPr="0052730A" w:rsidRDefault="00AB158D" w:rsidP="003B5917">
            <w:pPr>
              <w:spacing w:after="0"/>
            </w:pPr>
            <w:r w:rsidRPr="0052730A">
              <w:t>Przyczepność, MPa**)</w:t>
            </w:r>
          </w:p>
        </w:tc>
        <w:tc>
          <w:tcPr>
            <w:tcW w:w="1843" w:type="dxa"/>
          </w:tcPr>
          <w:p w:rsidR="00AB158D" w:rsidRPr="0052730A" w:rsidRDefault="00AB158D" w:rsidP="007B39BB">
            <w:pPr>
              <w:spacing w:after="0"/>
              <w:jc w:val="center"/>
            </w:pPr>
            <w:r w:rsidRPr="0052730A">
              <w:t>PN-EN 1542</w:t>
            </w:r>
            <w:r>
              <w:t xml:space="preserve"> </w:t>
            </w:r>
          </w:p>
        </w:tc>
        <w:tc>
          <w:tcPr>
            <w:tcW w:w="2806" w:type="dxa"/>
            <w:gridSpan w:val="2"/>
          </w:tcPr>
          <w:p w:rsidR="00AB158D" w:rsidRPr="0052730A" w:rsidRDefault="00AB158D" w:rsidP="003B5917">
            <w:pPr>
              <w:spacing w:after="0"/>
              <w:jc w:val="center"/>
              <w:rPr>
                <w:vertAlign w:val="superscript"/>
              </w:rPr>
            </w:pPr>
            <w:r w:rsidRPr="0052730A">
              <w:t>≥0,8</w:t>
            </w:r>
            <w:r w:rsidRPr="0052730A">
              <w:rPr>
                <w:vertAlign w:val="superscript"/>
              </w:rPr>
              <w:t>a</w:t>
            </w:r>
          </w:p>
          <w:p w:rsidR="00AB158D" w:rsidRPr="0052730A" w:rsidRDefault="00AB158D" w:rsidP="003B5917">
            <w:pPr>
              <w:spacing w:after="0"/>
              <w:jc w:val="center"/>
            </w:pPr>
          </w:p>
        </w:tc>
      </w:tr>
      <w:tr w:rsidR="00AB158D" w:rsidRPr="0052730A" w:rsidTr="00556480">
        <w:tc>
          <w:tcPr>
            <w:tcW w:w="652" w:type="dxa"/>
            <w:vMerge w:val="restart"/>
          </w:tcPr>
          <w:p w:rsidR="00AB158D" w:rsidRPr="0052730A" w:rsidRDefault="00AB158D" w:rsidP="003B5917">
            <w:pPr>
              <w:spacing w:after="0"/>
              <w:jc w:val="center"/>
            </w:pPr>
            <w:r>
              <w:t>4</w:t>
            </w:r>
          </w:p>
        </w:tc>
        <w:tc>
          <w:tcPr>
            <w:tcW w:w="3567" w:type="dxa"/>
            <w:gridSpan w:val="2"/>
            <w:vMerge w:val="restart"/>
          </w:tcPr>
          <w:p w:rsidR="00AB158D" w:rsidRPr="0052730A" w:rsidRDefault="00AB158D" w:rsidP="003B5917">
            <w:pPr>
              <w:spacing w:after="0"/>
              <w:rPr>
                <w:vertAlign w:val="superscript"/>
              </w:rPr>
            </w:pPr>
            <w:r w:rsidRPr="0052730A">
              <w:t>Ograniczony skurcz/pęcznienie</w:t>
            </w:r>
            <w:r w:rsidRPr="0052730A">
              <w:rPr>
                <w:vertAlign w:val="superscript"/>
              </w:rPr>
              <w:t>b,c, **)</w:t>
            </w:r>
          </w:p>
        </w:tc>
        <w:tc>
          <w:tcPr>
            <w:tcW w:w="1843" w:type="dxa"/>
            <w:vMerge w:val="restart"/>
          </w:tcPr>
          <w:p w:rsidR="00AB158D" w:rsidRPr="0052730A" w:rsidRDefault="00AB158D" w:rsidP="007B39BB">
            <w:pPr>
              <w:spacing w:after="0"/>
              <w:jc w:val="center"/>
            </w:pPr>
            <w:r w:rsidRPr="0052730A">
              <w:t>PN-EN 12617-4</w:t>
            </w:r>
          </w:p>
        </w:tc>
        <w:tc>
          <w:tcPr>
            <w:tcW w:w="1417" w:type="dxa"/>
          </w:tcPr>
          <w:p w:rsidR="00AB158D" w:rsidRPr="0052730A" w:rsidRDefault="00AB158D" w:rsidP="003B5917">
            <w:pPr>
              <w:spacing w:after="0"/>
            </w:pPr>
            <w:r w:rsidRPr="0052730A">
              <w:t>Przyczep</w:t>
            </w:r>
            <w:r>
              <w:t>-</w:t>
            </w:r>
            <w:r w:rsidRPr="0052730A">
              <w:t>ność po badaniu</w:t>
            </w:r>
            <w:r w:rsidRPr="0052730A">
              <w:rPr>
                <w:vertAlign w:val="superscript"/>
              </w:rPr>
              <w:t>d,e</w:t>
            </w:r>
            <w:r w:rsidRPr="0052730A">
              <w:t>, MPa</w:t>
            </w:r>
          </w:p>
        </w:tc>
        <w:tc>
          <w:tcPr>
            <w:tcW w:w="1389" w:type="dxa"/>
            <w:vMerge w:val="restart"/>
          </w:tcPr>
          <w:p w:rsidR="00AB158D" w:rsidRPr="0052730A" w:rsidRDefault="00AB158D" w:rsidP="003B5917">
            <w:pPr>
              <w:spacing w:after="0"/>
              <w:jc w:val="center"/>
            </w:pPr>
            <w:r w:rsidRPr="0052730A">
              <w:t>Brak wymagań</w:t>
            </w:r>
          </w:p>
        </w:tc>
      </w:tr>
      <w:tr w:rsidR="00AB158D" w:rsidRPr="0052730A" w:rsidTr="00556480">
        <w:tc>
          <w:tcPr>
            <w:tcW w:w="652" w:type="dxa"/>
            <w:vMerge/>
          </w:tcPr>
          <w:p w:rsidR="00AB158D" w:rsidRPr="0052730A" w:rsidRDefault="00AB158D" w:rsidP="003B5917">
            <w:pPr>
              <w:spacing w:after="0"/>
              <w:jc w:val="center"/>
            </w:pPr>
          </w:p>
        </w:tc>
        <w:tc>
          <w:tcPr>
            <w:tcW w:w="3567" w:type="dxa"/>
            <w:gridSpan w:val="2"/>
            <w:vMerge/>
          </w:tcPr>
          <w:p w:rsidR="00AB158D" w:rsidRPr="0052730A" w:rsidRDefault="00AB158D" w:rsidP="003B5917">
            <w:pPr>
              <w:spacing w:after="0"/>
            </w:pPr>
          </w:p>
        </w:tc>
        <w:tc>
          <w:tcPr>
            <w:tcW w:w="1843" w:type="dxa"/>
            <w:vMerge/>
          </w:tcPr>
          <w:p w:rsidR="00AB158D" w:rsidRPr="0052730A" w:rsidRDefault="00AB158D" w:rsidP="003B5917">
            <w:pPr>
              <w:spacing w:after="0"/>
              <w:jc w:val="center"/>
            </w:pPr>
          </w:p>
        </w:tc>
        <w:tc>
          <w:tcPr>
            <w:tcW w:w="1417" w:type="dxa"/>
          </w:tcPr>
          <w:p w:rsidR="00AB158D" w:rsidRPr="0052730A" w:rsidRDefault="00AB158D" w:rsidP="003B5917">
            <w:pPr>
              <w:spacing w:after="0"/>
              <w:jc w:val="center"/>
              <w:rPr>
                <w:vertAlign w:val="superscript"/>
              </w:rPr>
            </w:pPr>
            <w:r w:rsidRPr="0052730A">
              <w:t>≥0,8</w:t>
            </w:r>
            <w:r w:rsidRPr="0052730A">
              <w:rPr>
                <w:vertAlign w:val="superscript"/>
              </w:rPr>
              <w:t>a</w:t>
            </w:r>
          </w:p>
        </w:tc>
        <w:tc>
          <w:tcPr>
            <w:tcW w:w="1389" w:type="dxa"/>
            <w:vMerge/>
          </w:tcPr>
          <w:p w:rsidR="00AB158D" w:rsidRPr="0052730A" w:rsidRDefault="00AB158D" w:rsidP="003B5917">
            <w:pPr>
              <w:spacing w:after="0"/>
              <w:jc w:val="center"/>
            </w:pPr>
          </w:p>
        </w:tc>
      </w:tr>
      <w:tr w:rsidR="00AB158D" w:rsidRPr="0052730A" w:rsidTr="00556480">
        <w:tc>
          <w:tcPr>
            <w:tcW w:w="652" w:type="dxa"/>
          </w:tcPr>
          <w:p w:rsidR="00AB158D" w:rsidRPr="0052730A" w:rsidRDefault="00AB158D" w:rsidP="003B5917">
            <w:pPr>
              <w:spacing w:after="0"/>
              <w:jc w:val="center"/>
            </w:pPr>
            <w:r>
              <w:t>5</w:t>
            </w:r>
          </w:p>
        </w:tc>
        <w:tc>
          <w:tcPr>
            <w:tcW w:w="3567" w:type="dxa"/>
            <w:gridSpan w:val="2"/>
          </w:tcPr>
          <w:p w:rsidR="00AB158D" w:rsidRPr="0052730A" w:rsidRDefault="00AB158D" w:rsidP="003B5917">
            <w:pPr>
              <w:spacing w:after="0"/>
              <w:rPr>
                <w:vertAlign w:val="superscript"/>
              </w:rPr>
            </w:pPr>
            <w:r w:rsidRPr="0052730A">
              <w:t>Odporność na karbonatyzację</w:t>
            </w:r>
            <w:r w:rsidRPr="0052730A">
              <w:rPr>
                <w:vertAlign w:val="superscript"/>
              </w:rPr>
              <w:t>f</w:t>
            </w:r>
          </w:p>
          <w:p w:rsidR="00AB158D" w:rsidRPr="0052730A" w:rsidRDefault="00AB158D" w:rsidP="003B5917">
            <w:pPr>
              <w:spacing w:after="0"/>
            </w:pPr>
          </w:p>
        </w:tc>
        <w:tc>
          <w:tcPr>
            <w:tcW w:w="1843" w:type="dxa"/>
          </w:tcPr>
          <w:p w:rsidR="00AB158D" w:rsidRPr="0052730A" w:rsidRDefault="00AB158D" w:rsidP="007B39BB">
            <w:pPr>
              <w:spacing w:after="0"/>
              <w:jc w:val="center"/>
            </w:pPr>
            <w:r w:rsidRPr="0052730A">
              <w:t>PN-EN 13295</w:t>
            </w:r>
            <w:r>
              <w:t xml:space="preserve"> </w:t>
            </w:r>
          </w:p>
        </w:tc>
        <w:tc>
          <w:tcPr>
            <w:tcW w:w="2806" w:type="dxa"/>
            <w:gridSpan w:val="2"/>
          </w:tcPr>
          <w:p w:rsidR="00AB158D" w:rsidRPr="0052730A" w:rsidRDefault="00AB158D" w:rsidP="003B5917">
            <w:pPr>
              <w:spacing w:after="0"/>
              <w:jc w:val="center"/>
              <w:rPr>
                <w:vertAlign w:val="superscript"/>
              </w:rPr>
            </w:pPr>
            <w:r w:rsidRPr="0052730A">
              <w:t>Brak wymagań</w:t>
            </w:r>
            <w:r w:rsidRPr="0052730A">
              <w:rPr>
                <w:vertAlign w:val="superscript"/>
              </w:rPr>
              <w:t>g</w:t>
            </w:r>
          </w:p>
        </w:tc>
      </w:tr>
      <w:tr w:rsidR="00AB158D" w:rsidRPr="0052730A" w:rsidTr="00556480">
        <w:tc>
          <w:tcPr>
            <w:tcW w:w="652" w:type="dxa"/>
          </w:tcPr>
          <w:p w:rsidR="00AB158D" w:rsidRPr="0052730A" w:rsidRDefault="00AB158D" w:rsidP="003B5917">
            <w:pPr>
              <w:spacing w:after="0"/>
              <w:jc w:val="center"/>
            </w:pPr>
            <w:r>
              <w:t>6</w:t>
            </w:r>
          </w:p>
        </w:tc>
        <w:tc>
          <w:tcPr>
            <w:tcW w:w="3567" w:type="dxa"/>
            <w:gridSpan w:val="2"/>
          </w:tcPr>
          <w:p w:rsidR="00AB158D" w:rsidRPr="0052730A" w:rsidRDefault="00AB158D" w:rsidP="003B5917">
            <w:pPr>
              <w:spacing w:after="0"/>
            </w:pPr>
            <w:r>
              <w:t>Moduł sprężystości</w:t>
            </w:r>
            <w:r w:rsidRPr="0052730A">
              <w:t>, GPa</w:t>
            </w:r>
          </w:p>
        </w:tc>
        <w:tc>
          <w:tcPr>
            <w:tcW w:w="1843" w:type="dxa"/>
          </w:tcPr>
          <w:p w:rsidR="00AB158D" w:rsidRPr="0052730A" w:rsidRDefault="00AB158D" w:rsidP="007B39BB">
            <w:pPr>
              <w:spacing w:after="0"/>
              <w:jc w:val="center"/>
            </w:pPr>
            <w:r w:rsidRPr="0052730A">
              <w:t>PN-EN 13412</w:t>
            </w:r>
            <w:r>
              <w:t xml:space="preserve"> </w:t>
            </w:r>
          </w:p>
        </w:tc>
        <w:tc>
          <w:tcPr>
            <w:tcW w:w="2806" w:type="dxa"/>
            <w:gridSpan w:val="2"/>
          </w:tcPr>
          <w:p w:rsidR="00AB158D" w:rsidRPr="0052730A" w:rsidRDefault="00AB158D" w:rsidP="003B5917">
            <w:pPr>
              <w:spacing w:after="0"/>
              <w:jc w:val="center"/>
            </w:pPr>
            <w:r w:rsidRPr="0052730A">
              <w:t>Brak wymagań</w:t>
            </w:r>
          </w:p>
        </w:tc>
      </w:tr>
      <w:tr w:rsidR="00AB158D" w:rsidRPr="0052730A" w:rsidTr="00556480">
        <w:trPr>
          <w:trHeight w:val="364"/>
        </w:trPr>
        <w:tc>
          <w:tcPr>
            <w:tcW w:w="652" w:type="dxa"/>
            <w:vMerge w:val="restart"/>
          </w:tcPr>
          <w:p w:rsidR="00AB158D" w:rsidRPr="0052730A" w:rsidRDefault="00AB158D" w:rsidP="003B5917">
            <w:pPr>
              <w:spacing w:after="0"/>
              <w:jc w:val="center"/>
            </w:pPr>
            <w:r>
              <w:t>7</w:t>
            </w:r>
          </w:p>
        </w:tc>
        <w:tc>
          <w:tcPr>
            <w:tcW w:w="1802" w:type="dxa"/>
            <w:vMerge w:val="restart"/>
          </w:tcPr>
          <w:p w:rsidR="00AB158D" w:rsidRPr="0052730A" w:rsidRDefault="00AB158D" w:rsidP="003B5917">
            <w:pPr>
              <w:spacing w:after="0"/>
              <w:rPr>
                <w:vertAlign w:val="superscript"/>
              </w:rPr>
            </w:pPr>
            <w:r w:rsidRPr="0052730A">
              <w:t>Kompatybil</w:t>
            </w:r>
            <w:r>
              <w:t>-</w:t>
            </w:r>
            <w:r w:rsidRPr="0052730A">
              <w:t>ność cieplna</w:t>
            </w:r>
            <w:r w:rsidRPr="0052730A">
              <w:rPr>
                <w:vertAlign w:val="superscript"/>
              </w:rPr>
              <w:t>f,h *)**)</w:t>
            </w:r>
          </w:p>
        </w:tc>
        <w:tc>
          <w:tcPr>
            <w:tcW w:w="1765" w:type="dxa"/>
            <w:vMerge w:val="restart"/>
          </w:tcPr>
          <w:p w:rsidR="00AB158D" w:rsidRPr="0052730A" w:rsidRDefault="00AB158D" w:rsidP="003B5917">
            <w:pPr>
              <w:spacing w:after="0"/>
            </w:pPr>
            <w:r w:rsidRPr="0052730A">
              <w:t>Część 1</w:t>
            </w:r>
            <w:r>
              <w:t>:</w:t>
            </w:r>
          </w:p>
          <w:p w:rsidR="00AB158D" w:rsidRPr="0052730A" w:rsidRDefault="00AB158D" w:rsidP="003B5917">
            <w:pPr>
              <w:spacing w:after="0"/>
            </w:pPr>
            <w:r w:rsidRPr="0052730A">
              <w:t>Zamrażanie-rozmrażanie</w:t>
            </w:r>
          </w:p>
        </w:tc>
        <w:tc>
          <w:tcPr>
            <w:tcW w:w="1843" w:type="dxa"/>
            <w:vMerge w:val="restart"/>
          </w:tcPr>
          <w:p w:rsidR="00AB158D" w:rsidRPr="0052730A" w:rsidRDefault="00AB158D" w:rsidP="007B39BB">
            <w:pPr>
              <w:spacing w:after="0"/>
              <w:jc w:val="center"/>
            </w:pPr>
            <w:r w:rsidRPr="0052730A">
              <w:t>PN-EN 13687-1</w:t>
            </w:r>
            <w:r>
              <w:t xml:space="preserve"> </w:t>
            </w:r>
          </w:p>
        </w:tc>
        <w:tc>
          <w:tcPr>
            <w:tcW w:w="1417" w:type="dxa"/>
          </w:tcPr>
          <w:p w:rsidR="00AB158D" w:rsidRPr="0052730A" w:rsidRDefault="00AB158D" w:rsidP="003B5917">
            <w:pPr>
              <w:spacing w:after="0"/>
            </w:pPr>
            <w:r w:rsidRPr="0052730A">
              <w:t>Przyczep</w:t>
            </w:r>
            <w:r>
              <w:t>-</w:t>
            </w:r>
            <w:r w:rsidRPr="0052730A">
              <w:t xml:space="preserve">ność po 50 cyklach </w:t>
            </w:r>
            <w:r w:rsidRPr="0052730A">
              <w:rPr>
                <w:vertAlign w:val="superscript"/>
              </w:rPr>
              <w:t>d,e</w:t>
            </w:r>
            <w:r w:rsidRPr="0052730A">
              <w:t>, MPa</w:t>
            </w:r>
          </w:p>
        </w:tc>
        <w:tc>
          <w:tcPr>
            <w:tcW w:w="1389" w:type="dxa"/>
            <w:vMerge w:val="restart"/>
          </w:tcPr>
          <w:p w:rsidR="00AB158D" w:rsidRPr="0052730A" w:rsidRDefault="00AB158D" w:rsidP="003B5917">
            <w:pPr>
              <w:spacing w:after="0"/>
              <w:jc w:val="center"/>
              <w:rPr>
                <w:vertAlign w:val="superscript"/>
              </w:rPr>
            </w:pPr>
            <w:r w:rsidRPr="0052730A">
              <w:t>Sprawdze</w:t>
            </w:r>
            <w:r>
              <w:t>-</w:t>
            </w:r>
            <w:r w:rsidRPr="0052730A">
              <w:t>nie wizualne po 50 cyklach</w:t>
            </w:r>
            <w:r w:rsidRPr="0052730A">
              <w:rPr>
                <w:vertAlign w:val="superscript"/>
              </w:rPr>
              <w:t>e</w:t>
            </w:r>
          </w:p>
        </w:tc>
      </w:tr>
      <w:tr w:rsidR="00AB158D" w:rsidRPr="0052730A" w:rsidTr="00556480">
        <w:trPr>
          <w:trHeight w:val="364"/>
        </w:trPr>
        <w:tc>
          <w:tcPr>
            <w:tcW w:w="652" w:type="dxa"/>
            <w:vMerge/>
          </w:tcPr>
          <w:p w:rsidR="00AB158D" w:rsidRPr="0052730A" w:rsidRDefault="00AB158D" w:rsidP="003B5917">
            <w:pPr>
              <w:spacing w:after="0"/>
              <w:jc w:val="center"/>
            </w:pPr>
          </w:p>
        </w:tc>
        <w:tc>
          <w:tcPr>
            <w:tcW w:w="1802" w:type="dxa"/>
            <w:vMerge/>
          </w:tcPr>
          <w:p w:rsidR="00AB158D" w:rsidRPr="0052730A" w:rsidRDefault="00AB158D" w:rsidP="003B5917">
            <w:pPr>
              <w:spacing w:after="0"/>
            </w:pPr>
          </w:p>
        </w:tc>
        <w:tc>
          <w:tcPr>
            <w:tcW w:w="1765" w:type="dxa"/>
            <w:vMerge/>
          </w:tcPr>
          <w:p w:rsidR="00AB158D" w:rsidRPr="0052730A" w:rsidRDefault="00AB158D" w:rsidP="003B5917">
            <w:pPr>
              <w:spacing w:after="0"/>
              <w:rPr>
                <w:vertAlign w:val="superscript"/>
              </w:rPr>
            </w:pPr>
          </w:p>
        </w:tc>
        <w:tc>
          <w:tcPr>
            <w:tcW w:w="1843" w:type="dxa"/>
            <w:vMerge/>
          </w:tcPr>
          <w:p w:rsidR="00AB158D" w:rsidRPr="0052730A" w:rsidRDefault="00AB158D" w:rsidP="003B5917">
            <w:pPr>
              <w:spacing w:after="0"/>
              <w:jc w:val="center"/>
            </w:pPr>
          </w:p>
        </w:tc>
        <w:tc>
          <w:tcPr>
            <w:tcW w:w="1417" w:type="dxa"/>
          </w:tcPr>
          <w:p w:rsidR="00AB158D" w:rsidRPr="0052730A" w:rsidRDefault="00AB158D" w:rsidP="003B5917">
            <w:pPr>
              <w:spacing w:after="0"/>
              <w:jc w:val="center"/>
              <w:rPr>
                <w:vertAlign w:val="superscript"/>
              </w:rPr>
            </w:pPr>
            <w:r w:rsidRPr="0052730A">
              <w:t>≥0,8</w:t>
            </w:r>
          </w:p>
        </w:tc>
        <w:tc>
          <w:tcPr>
            <w:tcW w:w="1389" w:type="dxa"/>
            <w:vMerge/>
          </w:tcPr>
          <w:p w:rsidR="00AB158D" w:rsidRPr="0052730A" w:rsidRDefault="00AB158D" w:rsidP="003B5917">
            <w:pPr>
              <w:spacing w:after="0"/>
              <w:jc w:val="center"/>
            </w:pPr>
          </w:p>
        </w:tc>
      </w:tr>
      <w:tr w:rsidR="00AB158D" w:rsidRPr="0052730A" w:rsidTr="00556480">
        <w:trPr>
          <w:trHeight w:val="246"/>
        </w:trPr>
        <w:tc>
          <w:tcPr>
            <w:tcW w:w="652" w:type="dxa"/>
            <w:vMerge w:val="restart"/>
          </w:tcPr>
          <w:p w:rsidR="00AB158D" w:rsidRPr="0052730A" w:rsidRDefault="00AB158D" w:rsidP="003B5917">
            <w:pPr>
              <w:spacing w:after="0"/>
              <w:jc w:val="center"/>
            </w:pPr>
            <w:r>
              <w:t>8</w:t>
            </w:r>
          </w:p>
        </w:tc>
        <w:tc>
          <w:tcPr>
            <w:tcW w:w="1802" w:type="dxa"/>
            <w:vMerge/>
          </w:tcPr>
          <w:p w:rsidR="00AB158D" w:rsidRPr="0052730A" w:rsidRDefault="00AB158D" w:rsidP="003B5917">
            <w:pPr>
              <w:spacing w:after="0"/>
            </w:pPr>
          </w:p>
        </w:tc>
        <w:tc>
          <w:tcPr>
            <w:tcW w:w="1765" w:type="dxa"/>
            <w:vMerge w:val="restart"/>
          </w:tcPr>
          <w:p w:rsidR="00AB158D" w:rsidRDefault="00AB158D" w:rsidP="003B5917">
            <w:pPr>
              <w:spacing w:after="0"/>
            </w:pPr>
            <w:r>
              <w:t xml:space="preserve">Część </w:t>
            </w:r>
            <w:r w:rsidRPr="0052730A">
              <w:t>2:</w:t>
            </w:r>
          </w:p>
          <w:p w:rsidR="00AB158D" w:rsidRPr="0052730A" w:rsidRDefault="00AB158D" w:rsidP="003B5917">
            <w:pPr>
              <w:spacing w:after="0"/>
            </w:pPr>
            <w:r w:rsidRPr="0052730A">
              <w:t>Zraszanie</w:t>
            </w:r>
          </w:p>
        </w:tc>
        <w:tc>
          <w:tcPr>
            <w:tcW w:w="1843" w:type="dxa"/>
            <w:vMerge w:val="restart"/>
          </w:tcPr>
          <w:p w:rsidR="00AB158D" w:rsidRPr="0052730A" w:rsidRDefault="00AB158D" w:rsidP="007B39BB">
            <w:pPr>
              <w:spacing w:after="0"/>
              <w:jc w:val="center"/>
            </w:pPr>
            <w:r w:rsidRPr="0052730A">
              <w:t>PN-EN 13687-2</w:t>
            </w:r>
            <w:r>
              <w:t xml:space="preserve"> </w:t>
            </w:r>
          </w:p>
        </w:tc>
        <w:tc>
          <w:tcPr>
            <w:tcW w:w="1417" w:type="dxa"/>
          </w:tcPr>
          <w:p w:rsidR="00AB158D" w:rsidRPr="0052730A" w:rsidRDefault="00AB158D" w:rsidP="003B5917">
            <w:pPr>
              <w:spacing w:after="0"/>
            </w:pPr>
            <w:r w:rsidRPr="0052730A">
              <w:t>Przyczep</w:t>
            </w:r>
            <w:r>
              <w:t>-</w:t>
            </w:r>
            <w:r w:rsidRPr="0052730A">
              <w:t xml:space="preserve">ność po 30 cyklach </w:t>
            </w:r>
            <w:r w:rsidRPr="0052730A">
              <w:rPr>
                <w:vertAlign w:val="superscript"/>
              </w:rPr>
              <w:t>d,e</w:t>
            </w:r>
            <w:r w:rsidRPr="0052730A">
              <w:t>, MPa</w:t>
            </w:r>
          </w:p>
        </w:tc>
        <w:tc>
          <w:tcPr>
            <w:tcW w:w="1389" w:type="dxa"/>
            <w:vMerge w:val="restart"/>
          </w:tcPr>
          <w:p w:rsidR="00AB158D" w:rsidRPr="0052730A" w:rsidRDefault="00AB158D" w:rsidP="003B5917">
            <w:pPr>
              <w:spacing w:after="0"/>
              <w:jc w:val="center"/>
              <w:rPr>
                <w:vertAlign w:val="superscript"/>
              </w:rPr>
            </w:pPr>
            <w:r w:rsidRPr="0052730A">
              <w:t>Sprawdze</w:t>
            </w:r>
            <w:r>
              <w:t>-</w:t>
            </w:r>
            <w:r w:rsidRPr="0052730A">
              <w:t>nie wizualne po 30 cyklach</w:t>
            </w:r>
            <w:r w:rsidRPr="0052730A">
              <w:rPr>
                <w:vertAlign w:val="superscript"/>
              </w:rPr>
              <w:t>e</w:t>
            </w:r>
          </w:p>
        </w:tc>
      </w:tr>
      <w:tr w:rsidR="00AB158D" w:rsidRPr="0052730A" w:rsidTr="00556480">
        <w:trPr>
          <w:trHeight w:val="276"/>
        </w:trPr>
        <w:tc>
          <w:tcPr>
            <w:tcW w:w="652" w:type="dxa"/>
            <w:vMerge/>
          </w:tcPr>
          <w:p w:rsidR="00AB158D" w:rsidRPr="0052730A" w:rsidRDefault="00AB158D" w:rsidP="003B5917">
            <w:pPr>
              <w:spacing w:after="0"/>
              <w:jc w:val="center"/>
            </w:pPr>
          </w:p>
        </w:tc>
        <w:tc>
          <w:tcPr>
            <w:tcW w:w="1802" w:type="dxa"/>
            <w:vMerge/>
          </w:tcPr>
          <w:p w:rsidR="00AB158D" w:rsidRPr="0052730A" w:rsidRDefault="00AB158D" w:rsidP="003B5917">
            <w:pPr>
              <w:spacing w:after="0"/>
            </w:pPr>
          </w:p>
        </w:tc>
        <w:tc>
          <w:tcPr>
            <w:tcW w:w="1765" w:type="dxa"/>
            <w:vMerge/>
          </w:tcPr>
          <w:p w:rsidR="00AB158D" w:rsidRPr="0052730A" w:rsidRDefault="00AB158D" w:rsidP="003B5917">
            <w:pPr>
              <w:spacing w:after="0"/>
            </w:pPr>
          </w:p>
        </w:tc>
        <w:tc>
          <w:tcPr>
            <w:tcW w:w="1843" w:type="dxa"/>
            <w:vMerge/>
          </w:tcPr>
          <w:p w:rsidR="00AB158D" w:rsidRPr="0052730A" w:rsidRDefault="00AB158D" w:rsidP="003B5917">
            <w:pPr>
              <w:spacing w:after="0"/>
              <w:jc w:val="center"/>
            </w:pPr>
          </w:p>
        </w:tc>
        <w:tc>
          <w:tcPr>
            <w:tcW w:w="1417" w:type="dxa"/>
          </w:tcPr>
          <w:p w:rsidR="00AB158D" w:rsidRPr="0052730A" w:rsidRDefault="00AB158D" w:rsidP="003B5917">
            <w:pPr>
              <w:spacing w:after="0"/>
              <w:jc w:val="center"/>
              <w:rPr>
                <w:vertAlign w:val="superscript"/>
              </w:rPr>
            </w:pPr>
            <w:r w:rsidRPr="0052730A">
              <w:t>≥0,8</w:t>
            </w:r>
            <w:r w:rsidRPr="0052730A">
              <w:rPr>
                <w:vertAlign w:val="superscript"/>
              </w:rPr>
              <w:t>a</w:t>
            </w:r>
          </w:p>
        </w:tc>
        <w:tc>
          <w:tcPr>
            <w:tcW w:w="1389" w:type="dxa"/>
            <w:vMerge/>
          </w:tcPr>
          <w:p w:rsidR="00AB158D" w:rsidRPr="0052730A" w:rsidRDefault="00AB158D" w:rsidP="003B5917">
            <w:pPr>
              <w:spacing w:after="0"/>
              <w:jc w:val="center"/>
            </w:pPr>
          </w:p>
        </w:tc>
      </w:tr>
      <w:tr w:rsidR="00AB158D" w:rsidRPr="0052730A" w:rsidTr="00556480">
        <w:trPr>
          <w:trHeight w:val="246"/>
        </w:trPr>
        <w:tc>
          <w:tcPr>
            <w:tcW w:w="652" w:type="dxa"/>
            <w:vMerge w:val="restart"/>
          </w:tcPr>
          <w:p w:rsidR="00AB158D" w:rsidRPr="0052730A" w:rsidRDefault="00AB158D" w:rsidP="003B5917">
            <w:pPr>
              <w:spacing w:after="0"/>
              <w:jc w:val="center"/>
            </w:pPr>
            <w:r>
              <w:t>9</w:t>
            </w:r>
          </w:p>
        </w:tc>
        <w:tc>
          <w:tcPr>
            <w:tcW w:w="1802" w:type="dxa"/>
            <w:vMerge w:val="restart"/>
          </w:tcPr>
          <w:p w:rsidR="00AB158D" w:rsidRPr="0052730A" w:rsidRDefault="00AB158D" w:rsidP="003B5917">
            <w:pPr>
              <w:spacing w:after="0"/>
            </w:pPr>
          </w:p>
        </w:tc>
        <w:tc>
          <w:tcPr>
            <w:tcW w:w="1765" w:type="dxa"/>
            <w:vMerge w:val="restart"/>
          </w:tcPr>
          <w:p w:rsidR="00AB158D" w:rsidRDefault="00AB158D" w:rsidP="003B5917">
            <w:pPr>
              <w:spacing w:after="0"/>
            </w:pPr>
            <w:r w:rsidRPr="0052730A">
              <w:t>Część 4:</w:t>
            </w:r>
          </w:p>
          <w:p w:rsidR="00AB158D" w:rsidRPr="0052730A" w:rsidRDefault="00AB158D" w:rsidP="003B5917">
            <w:pPr>
              <w:spacing w:after="0"/>
            </w:pPr>
            <w:r w:rsidRPr="0052730A">
              <w:t>Cykle suszenia</w:t>
            </w:r>
          </w:p>
        </w:tc>
        <w:tc>
          <w:tcPr>
            <w:tcW w:w="1843" w:type="dxa"/>
            <w:vMerge w:val="restart"/>
          </w:tcPr>
          <w:p w:rsidR="00AB158D" w:rsidRPr="0052730A" w:rsidRDefault="00AB158D" w:rsidP="007B39BB">
            <w:pPr>
              <w:spacing w:after="0"/>
              <w:jc w:val="center"/>
            </w:pPr>
            <w:r w:rsidRPr="0052730A">
              <w:t>PN-EN 13687-4</w:t>
            </w:r>
            <w:r>
              <w:t xml:space="preserve"> </w:t>
            </w:r>
          </w:p>
        </w:tc>
        <w:tc>
          <w:tcPr>
            <w:tcW w:w="1417" w:type="dxa"/>
          </w:tcPr>
          <w:p w:rsidR="00AB158D" w:rsidRPr="0052730A" w:rsidRDefault="00AB158D" w:rsidP="003B5917">
            <w:pPr>
              <w:spacing w:after="0"/>
            </w:pPr>
            <w:r w:rsidRPr="0052730A">
              <w:t>Przyczep</w:t>
            </w:r>
            <w:r>
              <w:t>-</w:t>
            </w:r>
            <w:r w:rsidRPr="0052730A">
              <w:t xml:space="preserve">ność po 30 cyklach </w:t>
            </w:r>
            <w:r w:rsidRPr="0052730A">
              <w:rPr>
                <w:vertAlign w:val="superscript"/>
              </w:rPr>
              <w:t>d,e</w:t>
            </w:r>
            <w:r w:rsidRPr="0052730A">
              <w:t>, MPa</w:t>
            </w:r>
          </w:p>
        </w:tc>
        <w:tc>
          <w:tcPr>
            <w:tcW w:w="1389" w:type="dxa"/>
            <w:vMerge w:val="restart"/>
          </w:tcPr>
          <w:p w:rsidR="00AB158D" w:rsidRPr="0052730A" w:rsidRDefault="00AB158D" w:rsidP="003B5917">
            <w:pPr>
              <w:spacing w:after="0"/>
              <w:jc w:val="center"/>
              <w:rPr>
                <w:vertAlign w:val="superscript"/>
              </w:rPr>
            </w:pPr>
            <w:r w:rsidRPr="0052730A">
              <w:t>Sprawdze</w:t>
            </w:r>
            <w:r>
              <w:t>-</w:t>
            </w:r>
            <w:r w:rsidRPr="0052730A">
              <w:t>nie wizualne po 30 cyklach</w:t>
            </w:r>
            <w:r w:rsidRPr="0052730A">
              <w:rPr>
                <w:vertAlign w:val="superscript"/>
              </w:rPr>
              <w:t>e</w:t>
            </w:r>
          </w:p>
        </w:tc>
      </w:tr>
      <w:tr w:rsidR="00AB158D" w:rsidRPr="0052730A" w:rsidTr="00556480">
        <w:trPr>
          <w:trHeight w:val="245"/>
        </w:trPr>
        <w:tc>
          <w:tcPr>
            <w:tcW w:w="652" w:type="dxa"/>
            <w:vMerge/>
          </w:tcPr>
          <w:p w:rsidR="00AB158D" w:rsidRPr="0052730A" w:rsidRDefault="00AB158D" w:rsidP="003B5917">
            <w:pPr>
              <w:spacing w:after="0"/>
              <w:jc w:val="center"/>
            </w:pPr>
          </w:p>
        </w:tc>
        <w:tc>
          <w:tcPr>
            <w:tcW w:w="1802" w:type="dxa"/>
            <w:vMerge/>
          </w:tcPr>
          <w:p w:rsidR="00AB158D" w:rsidRPr="0052730A" w:rsidRDefault="00AB158D" w:rsidP="003B5917">
            <w:pPr>
              <w:spacing w:after="0"/>
            </w:pPr>
          </w:p>
        </w:tc>
        <w:tc>
          <w:tcPr>
            <w:tcW w:w="1765" w:type="dxa"/>
            <w:vMerge/>
          </w:tcPr>
          <w:p w:rsidR="00AB158D" w:rsidRPr="0052730A" w:rsidRDefault="00AB158D" w:rsidP="003B5917">
            <w:pPr>
              <w:spacing w:after="0"/>
            </w:pPr>
          </w:p>
        </w:tc>
        <w:tc>
          <w:tcPr>
            <w:tcW w:w="1843" w:type="dxa"/>
            <w:vMerge/>
          </w:tcPr>
          <w:p w:rsidR="00AB158D" w:rsidRPr="0052730A" w:rsidRDefault="00AB158D" w:rsidP="003B5917">
            <w:pPr>
              <w:spacing w:after="0"/>
              <w:jc w:val="center"/>
            </w:pPr>
          </w:p>
        </w:tc>
        <w:tc>
          <w:tcPr>
            <w:tcW w:w="1417" w:type="dxa"/>
          </w:tcPr>
          <w:p w:rsidR="00AB158D" w:rsidRPr="0052730A" w:rsidRDefault="00AB158D" w:rsidP="003B5917">
            <w:pPr>
              <w:spacing w:after="0"/>
              <w:jc w:val="center"/>
              <w:rPr>
                <w:vertAlign w:val="superscript"/>
              </w:rPr>
            </w:pPr>
            <w:r w:rsidRPr="0052730A">
              <w:t>≥0,8</w:t>
            </w:r>
            <w:r w:rsidRPr="0052730A">
              <w:rPr>
                <w:vertAlign w:val="superscript"/>
              </w:rPr>
              <w:t>a</w:t>
            </w:r>
          </w:p>
        </w:tc>
        <w:tc>
          <w:tcPr>
            <w:tcW w:w="1389" w:type="dxa"/>
            <w:vMerge/>
          </w:tcPr>
          <w:p w:rsidR="00AB158D" w:rsidRPr="0052730A" w:rsidRDefault="00AB158D" w:rsidP="003B5917">
            <w:pPr>
              <w:spacing w:after="0"/>
              <w:jc w:val="center"/>
            </w:pPr>
          </w:p>
        </w:tc>
      </w:tr>
      <w:tr w:rsidR="00AB158D" w:rsidRPr="0052730A" w:rsidTr="00556480">
        <w:tc>
          <w:tcPr>
            <w:tcW w:w="652" w:type="dxa"/>
          </w:tcPr>
          <w:p w:rsidR="00AB158D" w:rsidRPr="0052730A" w:rsidRDefault="00AB158D" w:rsidP="003B5917">
            <w:pPr>
              <w:spacing w:after="0"/>
              <w:jc w:val="center"/>
            </w:pPr>
            <w:r>
              <w:t>10</w:t>
            </w:r>
          </w:p>
        </w:tc>
        <w:tc>
          <w:tcPr>
            <w:tcW w:w="3567" w:type="dxa"/>
            <w:gridSpan w:val="2"/>
          </w:tcPr>
          <w:p w:rsidR="00AB158D" w:rsidRPr="0052730A" w:rsidRDefault="00AB158D" w:rsidP="003B5917">
            <w:pPr>
              <w:spacing w:after="0"/>
            </w:pPr>
            <w:r w:rsidRPr="0052730A">
              <w:t>Odporność na poślizg*)</w:t>
            </w:r>
          </w:p>
          <w:p w:rsidR="00AB158D" w:rsidRPr="0052730A" w:rsidRDefault="00AB158D" w:rsidP="003B5917">
            <w:pPr>
              <w:spacing w:after="0"/>
              <w:ind w:left="188" w:hanging="188"/>
            </w:pPr>
            <w:r w:rsidRPr="0052730A">
              <w:t>-badanie stosuje się tylko dla obszarów po których odbywa się ruch</w:t>
            </w:r>
          </w:p>
        </w:tc>
        <w:tc>
          <w:tcPr>
            <w:tcW w:w="1843" w:type="dxa"/>
          </w:tcPr>
          <w:p w:rsidR="00AB158D" w:rsidRPr="0052730A" w:rsidRDefault="00AB158D" w:rsidP="007B39BB">
            <w:pPr>
              <w:spacing w:after="0"/>
              <w:jc w:val="center"/>
            </w:pPr>
            <w:r w:rsidRPr="0052730A">
              <w:t>PN-EN 13036-4</w:t>
            </w:r>
            <w:r>
              <w:t xml:space="preserve"> </w:t>
            </w:r>
          </w:p>
        </w:tc>
        <w:tc>
          <w:tcPr>
            <w:tcW w:w="2806" w:type="dxa"/>
            <w:gridSpan w:val="2"/>
          </w:tcPr>
          <w:p w:rsidR="00AB158D" w:rsidRPr="0052730A" w:rsidRDefault="00AB158D" w:rsidP="003B5917">
            <w:pPr>
              <w:spacing w:after="0"/>
            </w:pPr>
            <w:r w:rsidRPr="0052730A">
              <w:t>Klasa I; &gt;40 jednostek przy badaniu na mokro</w:t>
            </w:r>
            <w:r>
              <w:t>,</w:t>
            </w:r>
          </w:p>
          <w:p w:rsidR="00AB158D" w:rsidRPr="0052730A" w:rsidRDefault="00AB158D" w:rsidP="003B5917">
            <w:pPr>
              <w:spacing w:after="0"/>
            </w:pPr>
            <w:r w:rsidRPr="0052730A">
              <w:t>Klasa II:&gt;40 jednostek przy badaniu na sucho</w:t>
            </w:r>
            <w:r>
              <w:t>,</w:t>
            </w:r>
          </w:p>
          <w:p w:rsidR="00AB158D" w:rsidRPr="0052730A" w:rsidRDefault="00AB158D" w:rsidP="003B5917">
            <w:pPr>
              <w:spacing w:after="0"/>
            </w:pPr>
            <w:r w:rsidRPr="0052730A">
              <w:t>Klasa III:&gt;55 jednostek przy badaniu na mokro</w:t>
            </w:r>
          </w:p>
        </w:tc>
      </w:tr>
      <w:tr w:rsidR="00AB158D" w:rsidRPr="0052730A" w:rsidTr="00556480">
        <w:tc>
          <w:tcPr>
            <w:tcW w:w="652" w:type="dxa"/>
          </w:tcPr>
          <w:p w:rsidR="00AB158D" w:rsidRPr="0052730A" w:rsidRDefault="00AB158D" w:rsidP="003B5917">
            <w:pPr>
              <w:spacing w:after="0"/>
              <w:jc w:val="center"/>
            </w:pPr>
            <w:r>
              <w:t>11</w:t>
            </w:r>
          </w:p>
        </w:tc>
        <w:tc>
          <w:tcPr>
            <w:tcW w:w="3567" w:type="dxa"/>
            <w:gridSpan w:val="2"/>
          </w:tcPr>
          <w:p w:rsidR="00AB158D" w:rsidRPr="0052730A" w:rsidRDefault="00AB158D" w:rsidP="003B5917">
            <w:pPr>
              <w:spacing w:after="0"/>
            </w:pPr>
            <w:r w:rsidRPr="0052730A">
              <w:t>Współczynnik rozszerzalności cieplnej</w:t>
            </w:r>
            <w:r w:rsidRPr="0052730A">
              <w:rPr>
                <w:vertAlign w:val="superscript"/>
              </w:rPr>
              <w:t>c *)</w:t>
            </w:r>
          </w:p>
        </w:tc>
        <w:tc>
          <w:tcPr>
            <w:tcW w:w="1843" w:type="dxa"/>
          </w:tcPr>
          <w:p w:rsidR="00AB158D" w:rsidRPr="0052730A" w:rsidRDefault="00AB158D" w:rsidP="007B39BB">
            <w:pPr>
              <w:spacing w:after="0"/>
              <w:jc w:val="center"/>
            </w:pPr>
            <w:r w:rsidRPr="0052730A">
              <w:t>PN-EN 1770</w:t>
            </w:r>
            <w:r>
              <w:t xml:space="preserve"> </w:t>
            </w:r>
          </w:p>
        </w:tc>
        <w:tc>
          <w:tcPr>
            <w:tcW w:w="2806" w:type="dxa"/>
            <w:gridSpan w:val="2"/>
          </w:tcPr>
          <w:p w:rsidR="00AB158D" w:rsidRPr="0052730A" w:rsidRDefault="00AB158D" w:rsidP="003B5917">
            <w:pPr>
              <w:spacing w:after="0"/>
            </w:pPr>
            <w:r w:rsidRPr="0052730A">
              <w:t>Nie wymagane, jeśli prze</w:t>
            </w:r>
            <w:r>
              <w:t>-</w:t>
            </w:r>
            <w:r w:rsidRPr="0052730A">
              <w:t>prowadza się badanie 7,</w:t>
            </w:r>
            <w:r>
              <w:t xml:space="preserve"> </w:t>
            </w:r>
            <w:r w:rsidRPr="0052730A">
              <w:t>8 lub 9</w:t>
            </w:r>
            <w:r>
              <w:t>;</w:t>
            </w:r>
            <w:r w:rsidRPr="0052730A">
              <w:t xml:space="preserve"> w innym przypadku wartość deklarowana</w:t>
            </w:r>
          </w:p>
        </w:tc>
      </w:tr>
      <w:tr w:rsidR="00AB158D" w:rsidRPr="0052730A" w:rsidTr="00556480">
        <w:tc>
          <w:tcPr>
            <w:tcW w:w="652" w:type="dxa"/>
          </w:tcPr>
          <w:p w:rsidR="00AB158D" w:rsidRPr="0052730A" w:rsidRDefault="00AB158D" w:rsidP="003B5917">
            <w:pPr>
              <w:spacing w:after="0"/>
              <w:jc w:val="center"/>
            </w:pPr>
            <w:r>
              <w:t>12</w:t>
            </w:r>
          </w:p>
        </w:tc>
        <w:tc>
          <w:tcPr>
            <w:tcW w:w="3567" w:type="dxa"/>
            <w:gridSpan w:val="2"/>
          </w:tcPr>
          <w:p w:rsidR="00AB158D" w:rsidRPr="0052730A" w:rsidRDefault="00AB158D" w:rsidP="003B5917">
            <w:pPr>
              <w:spacing w:after="0"/>
            </w:pPr>
            <w:r w:rsidRPr="0052730A">
              <w:t xml:space="preserve">Absorbcja kapilarna *) </w:t>
            </w:r>
          </w:p>
          <w:p w:rsidR="00AB158D" w:rsidRPr="0052730A" w:rsidRDefault="00AB158D" w:rsidP="003B5917">
            <w:pPr>
              <w:spacing w:after="0"/>
              <w:rPr>
                <w:vertAlign w:val="superscript"/>
              </w:rPr>
            </w:pPr>
            <w:r w:rsidRPr="0052730A">
              <w:t>kg</w:t>
            </w:r>
            <w:r>
              <w:t>×m</w:t>
            </w:r>
            <w:r w:rsidRPr="004056B0">
              <w:rPr>
                <w:vertAlign w:val="superscript"/>
              </w:rPr>
              <w:t>-2</w:t>
            </w:r>
            <w:r>
              <w:t>×h</w:t>
            </w:r>
            <w:r w:rsidRPr="004056B0">
              <w:rPr>
                <w:vertAlign w:val="superscript"/>
              </w:rPr>
              <w:t>-0,5</w:t>
            </w:r>
          </w:p>
        </w:tc>
        <w:tc>
          <w:tcPr>
            <w:tcW w:w="1843" w:type="dxa"/>
          </w:tcPr>
          <w:p w:rsidR="00AB158D" w:rsidRPr="0052730A" w:rsidRDefault="00AB158D" w:rsidP="007B39BB">
            <w:pPr>
              <w:spacing w:after="0"/>
              <w:jc w:val="center"/>
            </w:pPr>
            <w:r w:rsidRPr="0052730A">
              <w:t>PN-EN 13057</w:t>
            </w:r>
            <w:r>
              <w:t xml:space="preserve"> </w:t>
            </w:r>
          </w:p>
        </w:tc>
        <w:tc>
          <w:tcPr>
            <w:tcW w:w="1417" w:type="dxa"/>
          </w:tcPr>
          <w:p w:rsidR="00AB158D" w:rsidRPr="0052730A" w:rsidRDefault="00AB158D" w:rsidP="003B5917">
            <w:pPr>
              <w:spacing w:after="0"/>
              <w:jc w:val="center"/>
            </w:pPr>
            <w:r w:rsidRPr="0052730A">
              <w:t>≤0,05</w:t>
            </w:r>
          </w:p>
        </w:tc>
        <w:tc>
          <w:tcPr>
            <w:tcW w:w="1389" w:type="dxa"/>
          </w:tcPr>
          <w:p w:rsidR="00AB158D" w:rsidRPr="0052730A" w:rsidRDefault="00AB158D" w:rsidP="003B5917">
            <w:pPr>
              <w:spacing w:after="0"/>
              <w:jc w:val="center"/>
            </w:pPr>
            <w:r w:rsidRPr="0052730A">
              <w:t>Brak wymagań</w:t>
            </w:r>
          </w:p>
        </w:tc>
      </w:tr>
    </w:tbl>
    <w:p w:rsidR="00AB158D" w:rsidRPr="003B5917" w:rsidRDefault="00AB158D" w:rsidP="00822482">
      <w:pPr>
        <w:spacing w:after="0"/>
      </w:pPr>
      <w:r w:rsidRPr="003B5917">
        <w:t xml:space="preserve">*) O konieczności spełnienia wymagania decyduje dokumentacja projektowa lub ST </w:t>
      </w:r>
    </w:p>
    <w:p w:rsidR="00AB158D" w:rsidRPr="003B5917" w:rsidRDefault="00AB158D" w:rsidP="00822482">
      <w:pPr>
        <w:spacing w:after="0"/>
      </w:pPr>
      <w:r w:rsidRPr="003B5917">
        <w:t xml:space="preserve">**) Podłoże kontrolne MC (0,40) wg PN-EN 1766 </w:t>
      </w:r>
    </w:p>
    <w:p w:rsidR="00AB158D" w:rsidRPr="003B5917" w:rsidRDefault="00AB158D" w:rsidP="00822482">
      <w:pPr>
        <w:spacing w:after="0"/>
      </w:pPr>
    </w:p>
    <w:p w:rsidR="00AB158D" w:rsidRPr="003B5917" w:rsidRDefault="00AB158D" w:rsidP="0095281F">
      <w:pPr>
        <w:pStyle w:val="Akapitzlist"/>
        <w:numPr>
          <w:ilvl w:val="0"/>
          <w:numId w:val="290"/>
        </w:numPr>
        <w:spacing w:after="0"/>
        <w:jc w:val="both"/>
      </w:pPr>
      <w:r w:rsidRPr="003B5917">
        <w:t>osiągnięcie wartości 0,8 MPa nie jest wymagane, jeśli następuje zniszczenie kohezyjne w materiale naprawczym. W takim przypadku wymagana jest minimalna wytrzymałość na rozciąganie 0,5 MPa,</w:t>
      </w:r>
    </w:p>
    <w:p w:rsidR="00AB158D" w:rsidRPr="003B5917" w:rsidRDefault="00AB158D" w:rsidP="0095281F">
      <w:pPr>
        <w:pStyle w:val="Akapitzlist"/>
        <w:numPr>
          <w:ilvl w:val="0"/>
          <w:numId w:val="290"/>
        </w:numPr>
        <w:spacing w:after="0"/>
        <w:jc w:val="both"/>
      </w:pPr>
      <w:r w:rsidRPr="003B5917">
        <w:t>nie wymagane przy metodzie naprawy metodą natryskową,</w:t>
      </w:r>
    </w:p>
    <w:p w:rsidR="00AB158D" w:rsidRPr="003B5917" w:rsidRDefault="00AB158D" w:rsidP="0095281F">
      <w:pPr>
        <w:pStyle w:val="Akapitzlist"/>
        <w:numPr>
          <w:ilvl w:val="0"/>
          <w:numId w:val="290"/>
        </w:numPr>
        <w:spacing w:after="0"/>
        <w:jc w:val="both"/>
      </w:pPr>
      <w:r w:rsidRPr="003B5917">
        <w:lastRenderedPageBreak/>
        <w:t>nie wymagane, jeśli stosuje się cykle cieplne,</w:t>
      </w:r>
    </w:p>
    <w:p w:rsidR="00AB158D" w:rsidRPr="003B5917" w:rsidRDefault="00AB158D" w:rsidP="0095281F">
      <w:pPr>
        <w:pStyle w:val="Akapitzlist"/>
        <w:numPr>
          <w:ilvl w:val="0"/>
          <w:numId w:val="290"/>
        </w:numPr>
        <w:spacing w:after="0"/>
        <w:jc w:val="both"/>
      </w:pPr>
      <w:r w:rsidRPr="003B5917">
        <w:t>wartość średnia przy braku pojedynczych wartości mniejszych niż 75 % wymaganego minimum,</w:t>
      </w:r>
    </w:p>
    <w:p w:rsidR="00AB158D" w:rsidRPr="003B5917" w:rsidRDefault="00AB158D" w:rsidP="0095281F">
      <w:pPr>
        <w:pStyle w:val="Akapitzlist"/>
        <w:numPr>
          <w:ilvl w:val="0"/>
          <w:numId w:val="290"/>
        </w:numPr>
        <w:spacing w:after="0"/>
        <w:jc w:val="both"/>
      </w:pPr>
      <w:r w:rsidRPr="003B5917">
        <w:t xml:space="preserve">maksymalna dopuszczalna średnia szerokość rysy ≤ </w:t>
      </w:r>
      <w:smartTag w:uri="urn:schemas-microsoft-com:office:smarttags" w:element="metricconverter">
        <w:smartTagPr>
          <w:attr w:name="ProductID" w:val="0,05 mm"/>
        </w:smartTagPr>
        <w:r w:rsidRPr="003B5917">
          <w:t>0,05 mm</w:t>
        </w:r>
      </w:smartTag>
      <w:r w:rsidRPr="003B5917">
        <w:t xml:space="preserve"> przy braku rys ≥ </w:t>
      </w:r>
      <w:smartTag w:uri="urn:schemas-microsoft-com:office:smarttags" w:element="metricconverter">
        <w:smartTagPr>
          <w:attr w:name="ProductID" w:val="0,1 mm"/>
        </w:smartTagPr>
        <w:r w:rsidRPr="003B5917">
          <w:t>0,1 mm</w:t>
        </w:r>
      </w:smartTag>
      <w:r w:rsidRPr="003B5917">
        <w:t xml:space="preserve"> i braku odspojeń,</w:t>
      </w:r>
    </w:p>
    <w:p w:rsidR="00AB158D" w:rsidRPr="003B5917" w:rsidRDefault="00AB158D" w:rsidP="0095281F">
      <w:pPr>
        <w:pStyle w:val="Akapitzlist"/>
        <w:numPr>
          <w:ilvl w:val="0"/>
          <w:numId w:val="290"/>
        </w:numPr>
        <w:spacing w:after="0"/>
        <w:jc w:val="both"/>
      </w:pPr>
      <w:r w:rsidRPr="003B5917">
        <w:t>dla trwałości,</w:t>
      </w:r>
    </w:p>
    <w:p w:rsidR="00AB158D" w:rsidRPr="003B5917" w:rsidRDefault="00AB158D" w:rsidP="0095281F">
      <w:pPr>
        <w:pStyle w:val="Akapitzlist"/>
        <w:numPr>
          <w:ilvl w:val="0"/>
          <w:numId w:val="290"/>
        </w:numPr>
        <w:spacing w:after="0"/>
        <w:jc w:val="both"/>
      </w:pPr>
      <w:r w:rsidRPr="003B5917">
        <w:t>nie stosuje się przy ochronie przed karbonatyzacją, chyba że system naprawczy zawiera system ochrony powierzchniowej o potwierdzonej zdolności ochrony przed kar</w:t>
      </w:r>
      <w:r w:rsidR="007B39BB">
        <w:t>bonatyzacją (patrz PN-EN 1504-2</w:t>
      </w:r>
      <w:r w:rsidRPr="003B5917">
        <w:t>),</w:t>
      </w:r>
    </w:p>
    <w:p w:rsidR="00AB158D" w:rsidRPr="003B5917" w:rsidRDefault="00AB158D" w:rsidP="0095281F">
      <w:pPr>
        <w:pStyle w:val="Akapitzlist"/>
        <w:numPr>
          <w:ilvl w:val="0"/>
          <w:numId w:val="290"/>
        </w:numPr>
        <w:spacing w:after="0"/>
        <w:jc w:val="both"/>
      </w:pPr>
      <w:r w:rsidRPr="003B5917">
        <w:t>wybór metody zależy od warunków ekspozycji. Jeśli wyrób spełnia wymagania części 1, uznaje się że spełnia także wymagania części 2 i części 4.</w:t>
      </w:r>
    </w:p>
    <w:p w:rsidR="00AB158D" w:rsidRPr="00317B3A" w:rsidRDefault="00AB158D" w:rsidP="00AB158D">
      <w:pPr>
        <w:pStyle w:val="Nagwek4"/>
      </w:pPr>
    </w:p>
    <w:p w:rsidR="00AB158D" w:rsidRDefault="00AB158D" w:rsidP="00822482">
      <w:pPr>
        <w:pStyle w:val="Nagwek4"/>
      </w:pPr>
      <w:r w:rsidRPr="00CC7FC4">
        <w:t>2.6.3.</w:t>
      </w:r>
      <w:r>
        <w:t xml:space="preserve"> Wymagania wg aprobat technicznych</w:t>
      </w:r>
    </w:p>
    <w:p w:rsidR="00AB158D" w:rsidRPr="00822482" w:rsidRDefault="00AB158D" w:rsidP="00822482">
      <w:pPr>
        <w:spacing w:after="0"/>
        <w:jc w:val="both"/>
      </w:pPr>
      <w:r w:rsidRPr="00822482">
        <w:t xml:space="preserve">Jeżeli dokumentacja ani ST nie przewidują inaczej, można stosować zaprawy naprawcze i szpachlowe, dla których Wykonawca przedstawi aprobatę techniczną IBDiM i które spełniają wymagania podane w tablicach 4a i 4b. </w:t>
      </w:r>
    </w:p>
    <w:p w:rsidR="00AB158D" w:rsidRPr="0052730A" w:rsidRDefault="00AB158D" w:rsidP="00822482">
      <w:pPr>
        <w:tabs>
          <w:tab w:val="left" w:pos="1276"/>
        </w:tabs>
        <w:spacing w:before="120" w:after="0"/>
        <w:ind w:left="1321" w:hanging="1321"/>
      </w:pPr>
      <w:r w:rsidRPr="00E63B94">
        <w:t xml:space="preserve">Tablica </w:t>
      </w:r>
      <w:r>
        <w:t>4</w:t>
      </w:r>
      <w:r w:rsidRPr="00E63B94">
        <w:t>a.</w:t>
      </w:r>
      <w:r w:rsidRPr="00E63B94">
        <w:tab/>
      </w:r>
      <w:r>
        <w:t>W</w:t>
      </w:r>
      <w:r w:rsidRPr="00E63B94">
        <w:t>ymagania i właściwości techniczne wyrobów i systemów do napraw konstrukcyjnych</w:t>
      </w:r>
      <w:r w:rsidRPr="0052730A">
        <w:t xml:space="preserve"> </w:t>
      </w:r>
      <w:r>
        <w:t>wg aprobat technicznych IBDiM</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8"/>
        <w:gridCol w:w="2946"/>
        <w:gridCol w:w="1268"/>
        <w:gridCol w:w="2084"/>
        <w:gridCol w:w="2093"/>
      </w:tblGrid>
      <w:tr w:rsidR="00AB158D" w:rsidRPr="0052730A" w:rsidTr="00556480">
        <w:tc>
          <w:tcPr>
            <w:tcW w:w="653" w:type="dxa"/>
          </w:tcPr>
          <w:p w:rsidR="00AB158D" w:rsidRPr="0052730A" w:rsidRDefault="00AB158D" w:rsidP="003B5917">
            <w:pPr>
              <w:spacing w:after="0"/>
              <w:jc w:val="center"/>
            </w:pPr>
            <w:r>
              <w:t>L</w:t>
            </w:r>
            <w:r w:rsidRPr="0052730A">
              <w:t>p.</w:t>
            </w:r>
          </w:p>
        </w:tc>
        <w:tc>
          <w:tcPr>
            <w:tcW w:w="2999" w:type="dxa"/>
          </w:tcPr>
          <w:p w:rsidR="00AB158D" w:rsidRPr="0052730A" w:rsidRDefault="00AB158D" w:rsidP="003B5917">
            <w:pPr>
              <w:spacing w:after="0"/>
              <w:jc w:val="center"/>
            </w:pPr>
            <w:r w:rsidRPr="0052730A">
              <w:t>Właściwość</w:t>
            </w:r>
          </w:p>
        </w:tc>
        <w:tc>
          <w:tcPr>
            <w:tcW w:w="1134" w:type="dxa"/>
          </w:tcPr>
          <w:p w:rsidR="00AB158D" w:rsidRPr="0052730A" w:rsidRDefault="00AB158D" w:rsidP="003B5917">
            <w:pPr>
              <w:spacing w:after="0"/>
              <w:jc w:val="center"/>
            </w:pPr>
            <w:r>
              <w:t>Jednostki</w:t>
            </w:r>
          </w:p>
        </w:tc>
        <w:tc>
          <w:tcPr>
            <w:tcW w:w="2126" w:type="dxa"/>
          </w:tcPr>
          <w:p w:rsidR="00AB158D" w:rsidRPr="0052730A" w:rsidRDefault="00AB158D" w:rsidP="003B5917">
            <w:pPr>
              <w:spacing w:after="0"/>
              <w:jc w:val="center"/>
            </w:pPr>
            <w:r w:rsidRPr="0052730A">
              <w:t>Metody badań wg</w:t>
            </w:r>
          </w:p>
        </w:tc>
        <w:tc>
          <w:tcPr>
            <w:tcW w:w="2127" w:type="dxa"/>
          </w:tcPr>
          <w:p w:rsidR="00AB158D" w:rsidRPr="0052730A" w:rsidRDefault="00AB158D" w:rsidP="003B5917">
            <w:pPr>
              <w:spacing w:after="0"/>
              <w:jc w:val="center"/>
            </w:pPr>
            <w:r w:rsidRPr="0052730A">
              <w:t>Wymagania</w:t>
            </w:r>
          </w:p>
        </w:tc>
      </w:tr>
      <w:tr w:rsidR="00AB158D" w:rsidRPr="00075C71" w:rsidTr="00556480">
        <w:tc>
          <w:tcPr>
            <w:tcW w:w="653" w:type="dxa"/>
          </w:tcPr>
          <w:p w:rsidR="00AB158D" w:rsidRPr="0052730A" w:rsidRDefault="00AB158D" w:rsidP="003B5917">
            <w:pPr>
              <w:spacing w:after="0"/>
              <w:jc w:val="center"/>
            </w:pPr>
            <w:r>
              <w:t>1</w:t>
            </w:r>
          </w:p>
        </w:tc>
        <w:tc>
          <w:tcPr>
            <w:tcW w:w="2999" w:type="dxa"/>
          </w:tcPr>
          <w:p w:rsidR="00AB158D" w:rsidRPr="0052730A" w:rsidRDefault="00AB158D" w:rsidP="003B5917">
            <w:pPr>
              <w:spacing w:after="0"/>
            </w:pPr>
            <w:r>
              <w:t>Wytrzymałość na zginanie po 28 dniach</w:t>
            </w:r>
          </w:p>
        </w:tc>
        <w:tc>
          <w:tcPr>
            <w:tcW w:w="1134" w:type="dxa"/>
          </w:tcPr>
          <w:p w:rsidR="00AB158D" w:rsidRPr="0052730A" w:rsidRDefault="00AB158D" w:rsidP="003B5917">
            <w:pPr>
              <w:spacing w:after="0"/>
              <w:jc w:val="center"/>
            </w:pPr>
            <w:r>
              <w:t>MPa</w:t>
            </w:r>
          </w:p>
        </w:tc>
        <w:tc>
          <w:tcPr>
            <w:tcW w:w="2126" w:type="dxa"/>
          </w:tcPr>
          <w:p w:rsidR="00AB158D" w:rsidRDefault="00AB158D" w:rsidP="00822482">
            <w:pPr>
              <w:spacing w:after="0"/>
              <w:rPr>
                <w:lang w:val="en-US"/>
              </w:rPr>
            </w:pPr>
            <w:r w:rsidRPr="00075C71">
              <w:rPr>
                <w:lang w:val="en-US"/>
              </w:rPr>
              <w:t>PN-EN 1015-11</w:t>
            </w:r>
          </w:p>
          <w:p w:rsidR="00AB158D" w:rsidRPr="00075C71" w:rsidRDefault="00AB158D" w:rsidP="00822482">
            <w:pPr>
              <w:spacing w:after="0"/>
              <w:rPr>
                <w:lang w:val="en-US"/>
              </w:rPr>
            </w:pPr>
            <w:r w:rsidRPr="00075C71">
              <w:rPr>
                <w:lang w:val="en-US"/>
              </w:rPr>
              <w:t>PN-EN 196-1</w:t>
            </w:r>
            <w:r>
              <w:rPr>
                <w:lang w:val="en-US"/>
              </w:rPr>
              <w:t xml:space="preserve"> </w:t>
            </w:r>
          </w:p>
          <w:p w:rsidR="00AB158D" w:rsidRPr="00075C71" w:rsidRDefault="00AB158D" w:rsidP="007B39BB">
            <w:pPr>
              <w:spacing w:after="0"/>
              <w:rPr>
                <w:lang w:val="en-US"/>
              </w:rPr>
            </w:pPr>
            <w:r w:rsidRPr="00075C71">
              <w:rPr>
                <w:lang w:val="en-US"/>
              </w:rPr>
              <w:t>PN-B-04500</w:t>
            </w:r>
            <w:r>
              <w:rPr>
                <w:lang w:val="en-US"/>
              </w:rPr>
              <w:t xml:space="preserve"> </w:t>
            </w:r>
          </w:p>
        </w:tc>
        <w:tc>
          <w:tcPr>
            <w:tcW w:w="2127" w:type="dxa"/>
          </w:tcPr>
          <w:p w:rsidR="00AB158D" w:rsidRPr="006D5A50" w:rsidRDefault="00AB158D" w:rsidP="003B5917">
            <w:pPr>
              <w:spacing w:after="0"/>
              <w:jc w:val="center"/>
              <w:rPr>
                <w:lang w:val="en-US"/>
              </w:rPr>
            </w:pPr>
            <w:r>
              <w:rPr>
                <w:lang w:val="en-US"/>
              </w:rPr>
              <w:t>Z</w:t>
            </w:r>
            <w:r>
              <w:rPr>
                <w:vertAlign w:val="subscript"/>
                <w:lang w:val="en-US"/>
              </w:rPr>
              <w:t>28</w:t>
            </w:r>
            <w:r>
              <w:rPr>
                <w:lang w:val="en-US"/>
              </w:rPr>
              <w:t>≥5</w:t>
            </w:r>
          </w:p>
        </w:tc>
      </w:tr>
      <w:tr w:rsidR="00AB158D" w:rsidRPr="0052730A" w:rsidTr="00556480">
        <w:tc>
          <w:tcPr>
            <w:tcW w:w="653" w:type="dxa"/>
          </w:tcPr>
          <w:p w:rsidR="00AB158D" w:rsidRPr="0052730A" w:rsidRDefault="00AB158D" w:rsidP="003B5917">
            <w:pPr>
              <w:spacing w:after="0"/>
              <w:jc w:val="center"/>
            </w:pPr>
            <w:r>
              <w:t>2</w:t>
            </w:r>
          </w:p>
        </w:tc>
        <w:tc>
          <w:tcPr>
            <w:tcW w:w="2999" w:type="dxa"/>
          </w:tcPr>
          <w:p w:rsidR="00AB158D" w:rsidRPr="0052730A" w:rsidRDefault="00AB158D" w:rsidP="003B5917">
            <w:pPr>
              <w:spacing w:after="0"/>
            </w:pPr>
            <w:r>
              <w:t>Wytrzymałość na ściskanie po 28 dniach</w:t>
            </w:r>
          </w:p>
        </w:tc>
        <w:tc>
          <w:tcPr>
            <w:tcW w:w="1134" w:type="dxa"/>
          </w:tcPr>
          <w:p w:rsidR="00AB158D" w:rsidRPr="0052730A" w:rsidRDefault="00AB158D" w:rsidP="003B5917">
            <w:pPr>
              <w:spacing w:after="0"/>
              <w:jc w:val="center"/>
            </w:pPr>
            <w:r>
              <w:t>MPa</w:t>
            </w:r>
          </w:p>
        </w:tc>
        <w:tc>
          <w:tcPr>
            <w:tcW w:w="2126" w:type="dxa"/>
          </w:tcPr>
          <w:p w:rsidR="00AB158D" w:rsidRDefault="00AB158D" w:rsidP="00822482">
            <w:pPr>
              <w:spacing w:after="0"/>
              <w:rPr>
                <w:lang w:val="en-US"/>
              </w:rPr>
            </w:pPr>
            <w:r w:rsidRPr="00075C71">
              <w:rPr>
                <w:lang w:val="en-US"/>
              </w:rPr>
              <w:t>PN-EN 1015-11</w:t>
            </w:r>
          </w:p>
          <w:p w:rsidR="00AB158D" w:rsidRPr="00075C71" w:rsidRDefault="00AB158D" w:rsidP="00822482">
            <w:pPr>
              <w:spacing w:after="0"/>
              <w:rPr>
                <w:lang w:val="en-US"/>
              </w:rPr>
            </w:pPr>
            <w:r w:rsidRPr="00075C71">
              <w:rPr>
                <w:lang w:val="en-US"/>
              </w:rPr>
              <w:t>PN-EN 196-1</w:t>
            </w:r>
            <w:r>
              <w:rPr>
                <w:lang w:val="en-US"/>
              </w:rPr>
              <w:t xml:space="preserve"> </w:t>
            </w:r>
          </w:p>
          <w:p w:rsidR="00AB158D" w:rsidRPr="000360A0" w:rsidRDefault="00AB158D" w:rsidP="007B39BB">
            <w:pPr>
              <w:spacing w:after="0"/>
              <w:rPr>
                <w:lang w:val="en-US"/>
              </w:rPr>
            </w:pPr>
            <w:r w:rsidRPr="00075C71">
              <w:rPr>
                <w:lang w:val="en-US"/>
              </w:rPr>
              <w:t>PN-B-04500</w:t>
            </w:r>
            <w:r>
              <w:rPr>
                <w:lang w:val="en-US"/>
              </w:rPr>
              <w:t xml:space="preserve"> </w:t>
            </w:r>
          </w:p>
        </w:tc>
        <w:tc>
          <w:tcPr>
            <w:tcW w:w="2127" w:type="dxa"/>
          </w:tcPr>
          <w:p w:rsidR="00AB158D" w:rsidRPr="006D5A50" w:rsidRDefault="00AB158D" w:rsidP="003B5917">
            <w:pPr>
              <w:spacing w:after="0"/>
              <w:jc w:val="center"/>
              <w:rPr>
                <w:vertAlign w:val="subscript"/>
              </w:rPr>
            </w:pPr>
            <w:r>
              <w:t>W</w:t>
            </w:r>
            <w:r>
              <w:rPr>
                <w:vertAlign w:val="subscript"/>
              </w:rPr>
              <w:t>28</w:t>
            </w:r>
            <w:r w:rsidRPr="00625195">
              <w:t>≥25</w:t>
            </w:r>
          </w:p>
        </w:tc>
      </w:tr>
      <w:tr w:rsidR="00AB158D" w:rsidRPr="0052730A" w:rsidTr="00556480">
        <w:tc>
          <w:tcPr>
            <w:tcW w:w="653" w:type="dxa"/>
            <w:vMerge w:val="restart"/>
          </w:tcPr>
          <w:p w:rsidR="00AB158D" w:rsidRPr="0052730A" w:rsidRDefault="00AB158D" w:rsidP="003B5917">
            <w:pPr>
              <w:spacing w:after="0"/>
              <w:jc w:val="center"/>
            </w:pPr>
            <w:r>
              <w:t>3</w:t>
            </w:r>
          </w:p>
        </w:tc>
        <w:tc>
          <w:tcPr>
            <w:tcW w:w="2999" w:type="dxa"/>
          </w:tcPr>
          <w:p w:rsidR="00AB158D" w:rsidRPr="0052730A" w:rsidRDefault="00AB158D" w:rsidP="003B5917">
            <w:pPr>
              <w:spacing w:after="0"/>
            </w:pPr>
            <w:r>
              <w:t>Wytrzymałość na odrywanie od podłoża betonowego metodą „pull-off”, po 28 dniach</w:t>
            </w:r>
          </w:p>
        </w:tc>
        <w:tc>
          <w:tcPr>
            <w:tcW w:w="1134" w:type="dxa"/>
          </w:tcPr>
          <w:p w:rsidR="00AB158D" w:rsidRPr="0052730A" w:rsidRDefault="00AB158D" w:rsidP="003B5917">
            <w:pPr>
              <w:spacing w:after="0"/>
              <w:jc w:val="center"/>
            </w:pPr>
          </w:p>
        </w:tc>
        <w:tc>
          <w:tcPr>
            <w:tcW w:w="2126" w:type="dxa"/>
            <w:vMerge w:val="restart"/>
          </w:tcPr>
          <w:p w:rsidR="00AB158D" w:rsidRDefault="00AB158D" w:rsidP="00822482">
            <w:pPr>
              <w:spacing w:after="0"/>
            </w:pPr>
            <w:r>
              <w:t xml:space="preserve">PN-EN 1542 </w:t>
            </w:r>
          </w:p>
          <w:p w:rsidR="00AB158D" w:rsidRPr="00EA1539" w:rsidRDefault="00AB158D" w:rsidP="00822482">
            <w:pPr>
              <w:spacing w:after="0"/>
              <w:rPr>
                <w:vertAlign w:val="subscript"/>
              </w:rPr>
            </w:pPr>
            <w:r>
              <w:t xml:space="preserve">Procedura IBDiM Nr PB/TM-1/6 </w:t>
            </w:r>
          </w:p>
          <w:p w:rsidR="00AB158D" w:rsidRPr="0052730A" w:rsidRDefault="00AB158D" w:rsidP="00822482">
            <w:pPr>
              <w:spacing w:after="0"/>
            </w:pPr>
          </w:p>
        </w:tc>
        <w:tc>
          <w:tcPr>
            <w:tcW w:w="2127" w:type="dxa"/>
          </w:tcPr>
          <w:p w:rsidR="00AB158D" w:rsidRPr="0052730A" w:rsidRDefault="00AB158D" w:rsidP="003B5917">
            <w:pPr>
              <w:spacing w:after="0"/>
              <w:jc w:val="center"/>
            </w:pPr>
          </w:p>
        </w:tc>
      </w:tr>
      <w:tr w:rsidR="00AB158D" w:rsidRPr="0052730A" w:rsidTr="00556480">
        <w:tc>
          <w:tcPr>
            <w:tcW w:w="653" w:type="dxa"/>
            <w:vMerge/>
          </w:tcPr>
          <w:p w:rsidR="00AB158D" w:rsidRPr="0052730A" w:rsidRDefault="00AB158D" w:rsidP="003B5917">
            <w:pPr>
              <w:spacing w:after="0"/>
              <w:jc w:val="center"/>
            </w:pPr>
          </w:p>
        </w:tc>
        <w:tc>
          <w:tcPr>
            <w:tcW w:w="2999" w:type="dxa"/>
          </w:tcPr>
          <w:p w:rsidR="00AB158D" w:rsidRPr="00EA1539" w:rsidRDefault="00AB158D" w:rsidP="003B5917">
            <w:pPr>
              <w:spacing w:after="0"/>
              <w:rPr>
                <w:vertAlign w:val="subscript"/>
              </w:rPr>
            </w:pPr>
            <w:r>
              <w:t>-gdy Z</w:t>
            </w:r>
            <w:r>
              <w:rPr>
                <w:vertAlign w:val="subscript"/>
              </w:rPr>
              <w:t>28</w:t>
            </w:r>
            <w:r w:rsidRPr="00EA1539">
              <w:t>≥</w:t>
            </w:r>
            <w:r>
              <w:t>25</w:t>
            </w:r>
          </w:p>
        </w:tc>
        <w:tc>
          <w:tcPr>
            <w:tcW w:w="1134" w:type="dxa"/>
          </w:tcPr>
          <w:p w:rsidR="00AB158D" w:rsidRPr="0052730A" w:rsidRDefault="00AB158D" w:rsidP="003B5917">
            <w:pPr>
              <w:spacing w:after="0"/>
              <w:jc w:val="center"/>
            </w:pPr>
            <w:r>
              <w:t>MPa</w:t>
            </w:r>
          </w:p>
        </w:tc>
        <w:tc>
          <w:tcPr>
            <w:tcW w:w="2126" w:type="dxa"/>
            <w:vMerge/>
          </w:tcPr>
          <w:p w:rsidR="00AB158D" w:rsidRPr="00EA1539" w:rsidRDefault="00AB158D" w:rsidP="00822482">
            <w:pPr>
              <w:keepNext/>
              <w:keepLines/>
              <w:suppressAutoHyphens/>
              <w:overflowPunct w:val="0"/>
              <w:autoSpaceDE w:val="0"/>
              <w:autoSpaceDN w:val="0"/>
              <w:adjustRightInd w:val="0"/>
              <w:spacing w:after="0"/>
              <w:textAlignment w:val="baseline"/>
              <w:outlineLvl w:val="0"/>
              <w:rPr>
                <w:vertAlign w:val="subscript"/>
                <w:rPrChange w:id="249" w:author="MKwapinska" w:date="2015-09-14T08:41:00Z">
                  <w:rPr>
                    <w:rFonts w:eastAsia="Times New Roman" w:cs="Times New Roman"/>
                    <w:b/>
                    <w:bCs/>
                    <w:i/>
                    <w:caps/>
                    <w:color w:val="365F91" w:themeColor="accent1" w:themeShade="BF"/>
                    <w:kern w:val="28"/>
                    <w:sz w:val="28"/>
                    <w:szCs w:val="28"/>
                    <w:u w:val="double"/>
                    <w:lang w:eastAsia="pl-PL"/>
                  </w:rPr>
                </w:rPrChange>
              </w:rPr>
            </w:pPr>
          </w:p>
        </w:tc>
        <w:tc>
          <w:tcPr>
            <w:tcW w:w="2127" w:type="dxa"/>
          </w:tcPr>
          <w:p w:rsidR="00AB158D" w:rsidRPr="0052730A" w:rsidRDefault="00AB158D" w:rsidP="003B5917">
            <w:pPr>
              <w:spacing w:after="0"/>
              <w:jc w:val="center"/>
            </w:pPr>
            <w:r>
              <w:t>WO</w:t>
            </w:r>
            <w:r>
              <w:rPr>
                <w:vertAlign w:val="subscript"/>
              </w:rPr>
              <w:t>0</w:t>
            </w:r>
            <w:r w:rsidRPr="00EA1539">
              <w:t>≥1,5</w:t>
            </w:r>
          </w:p>
        </w:tc>
      </w:tr>
      <w:tr w:rsidR="00AB158D" w:rsidRPr="0052730A" w:rsidTr="00556480">
        <w:tc>
          <w:tcPr>
            <w:tcW w:w="653" w:type="dxa"/>
            <w:vMerge/>
          </w:tcPr>
          <w:p w:rsidR="00AB158D" w:rsidRPr="0052730A" w:rsidRDefault="00AB158D" w:rsidP="003B5917">
            <w:pPr>
              <w:spacing w:after="0"/>
              <w:jc w:val="center"/>
            </w:pPr>
          </w:p>
        </w:tc>
        <w:tc>
          <w:tcPr>
            <w:tcW w:w="2999" w:type="dxa"/>
          </w:tcPr>
          <w:p w:rsidR="00AB158D" w:rsidRPr="0052730A" w:rsidRDefault="00AB158D" w:rsidP="003B5917">
            <w:pPr>
              <w:spacing w:after="0"/>
            </w:pPr>
            <w:r>
              <w:t>-gdy Z</w:t>
            </w:r>
            <w:r>
              <w:rPr>
                <w:vertAlign w:val="subscript"/>
              </w:rPr>
              <w:t>28</w:t>
            </w:r>
            <w:r w:rsidRPr="00EA1539">
              <w:t>≥</w:t>
            </w:r>
            <w:r>
              <w:t>45</w:t>
            </w:r>
          </w:p>
        </w:tc>
        <w:tc>
          <w:tcPr>
            <w:tcW w:w="1134" w:type="dxa"/>
          </w:tcPr>
          <w:p w:rsidR="00AB158D" w:rsidRPr="0052730A" w:rsidRDefault="00AB158D" w:rsidP="003B5917">
            <w:pPr>
              <w:spacing w:after="0"/>
              <w:jc w:val="center"/>
            </w:pPr>
            <w:r>
              <w:t>MPa</w:t>
            </w:r>
          </w:p>
        </w:tc>
        <w:tc>
          <w:tcPr>
            <w:tcW w:w="2126" w:type="dxa"/>
            <w:vMerge/>
          </w:tcPr>
          <w:p w:rsidR="00AB158D" w:rsidRPr="0052730A" w:rsidRDefault="00AB158D" w:rsidP="00822482">
            <w:pPr>
              <w:spacing w:after="0"/>
            </w:pPr>
          </w:p>
        </w:tc>
        <w:tc>
          <w:tcPr>
            <w:tcW w:w="2127" w:type="dxa"/>
          </w:tcPr>
          <w:p w:rsidR="00AB158D" w:rsidRPr="0052730A" w:rsidRDefault="00AB158D" w:rsidP="003B5917">
            <w:pPr>
              <w:spacing w:after="0"/>
              <w:jc w:val="center"/>
            </w:pPr>
            <w:r>
              <w:t>WO</w:t>
            </w:r>
            <w:r>
              <w:rPr>
                <w:vertAlign w:val="subscript"/>
              </w:rPr>
              <w:t>0</w:t>
            </w:r>
            <w:r w:rsidRPr="00EA1539">
              <w:t>≥</w:t>
            </w:r>
            <w:r>
              <w:t>2</w:t>
            </w:r>
            <w:r w:rsidRPr="00EA1539">
              <w:t>,</w:t>
            </w:r>
            <w:r>
              <w:t>0</w:t>
            </w:r>
          </w:p>
        </w:tc>
      </w:tr>
      <w:tr w:rsidR="00AB158D" w:rsidRPr="0052730A" w:rsidTr="00556480">
        <w:tc>
          <w:tcPr>
            <w:tcW w:w="653" w:type="dxa"/>
          </w:tcPr>
          <w:p w:rsidR="00AB158D" w:rsidRPr="0052730A" w:rsidRDefault="00AB158D" w:rsidP="003B5917">
            <w:pPr>
              <w:spacing w:after="0"/>
              <w:jc w:val="center"/>
            </w:pPr>
            <w:r>
              <w:t>4</w:t>
            </w:r>
          </w:p>
        </w:tc>
        <w:tc>
          <w:tcPr>
            <w:tcW w:w="2999" w:type="dxa"/>
          </w:tcPr>
          <w:p w:rsidR="00AB158D" w:rsidRPr="0052730A" w:rsidRDefault="00AB158D" w:rsidP="003B5917">
            <w:pPr>
              <w:spacing w:after="0"/>
            </w:pPr>
            <w:r>
              <w:t>Skurcz po okresie twardnienia 56 dni</w:t>
            </w:r>
          </w:p>
        </w:tc>
        <w:tc>
          <w:tcPr>
            <w:tcW w:w="1134" w:type="dxa"/>
          </w:tcPr>
          <w:p w:rsidR="00AB158D" w:rsidRPr="0052730A" w:rsidRDefault="00AB158D" w:rsidP="003B5917">
            <w:pPr>
              <w:spacing w:after="0"/>
              <w:jc w:val="center"/>
            </w:pPr>
            <w:r>
              <w:t>mm/m</w:t>
            </w:r>
          </w:p>
        </w:tc>
        <w:tc>
          <w:tcPr>
            <w:tcW w:w="2126" w:type="dxa"/>
          </w:tcPr>
          <w:p w:rsidR="00AB158D" w:rsidRDefault="00AB158D" w:rsidP="00822482">
            <w:pPr>
              <w:spacing w:after="0"/>
            </w:pPr>
            <w:r>
              <w:t xml:space="preserve">PN-EN 04500 </w:t>
            </w:r>
          </w:p>
          <w:p w:rsidR="00AB158D" w:rsidRPr="0052730A" w:rsidRDefault="00AB158D" w:rsidP="007B39BB">
            <w:pPr>
              <w:spacing w:after="0"/>
            </w:pPr>
            <w:r>
              <w:t xml:space="preserve">PN-EN 12617-4 </w:t>
            </w:r>
          </w:p>
        </w:tc>
        <w:tc>
          <w:tcPr>
            <w:tcW w:w="2127" w:type="dxa"/>
          </w:tcPr>
          <w:p w:rsidR="00AB158D" w:rsidRPr="0052730A" w:rsidRDefault="00AB158D" w:rsidP="003B5917">
            <w:pPr>
              <w:spacing w:after="0"/>
              <w:jc w:val="center"/>
            </w:pPr>
            <w:r>
              <w:t>sk±20%</w:t>
            </w:r>
          </w:p>
        </w:tc>
      </w:tr>
      <w:tr w:rsidR="00AB158D" w:rsidRPr="0052730A" w:rsidTr="00556480">
        <w:tc>
          <w:tcPr>
            <w:tcW w:w="653" w:type="dxa"/>
          </w:tcPr>
          <w:p w:rsidR="00AB158D" w:rsidRPr="0052730A" w:rsidRDefault="00AB158D" w:rsidP="003B5917">
            <w:pPr>
              <w:spacing w:after="0"/>
              <w:jc w:val="center"/>
            </w:pPr>
            <w:r>
              <w:t>5</w:t>
            </w:r>
          </w:p>
        </w:tc>
        <w:tc>
          <w:tcPr>
            <w:tcW w:w="2999" w:type="dxa"/>
          </w:tcPr>
          <w:p w:rsidR="00AB158D" w:rsidRDefault="00AB158D" w:rsidP="003B5917">
            <w:pPr>
              <w:spacing w:after="0"/>
            </w:pPr>
            <w:r w:rsidRPr="0052730A">
              <w:t xml:space="preserve">Mrozoodporność po 200 cyklach zamrażania i odmrażania w wodzie, w temperaturze </w:t>
            </w:r>
          </w:p>
          <w:p w:rsidR="00AB158D" w:rsidRPr="0052730A" w:rsidRDefault="00AB158D" w:rsidP="003B5917">
            <w:pPr>
              <w:spacing w:after="0"/>
            </w:pPr>
            <w:r w:rsidRPr="0052730A">
              <w:t>-</w:t>
            </w:r>
            <w:r>
              <w:t xml:space="preserve"> </w:t>
            </w:r>
            <w:r w:rsidRPr="0052730A">
              <w:t>18</w:t>
            </w:r>
            <w:r w:rsidRPr="00A27C86">
              <w:rPr>
                <w:b/>
              </w:rPr>
              <w:t>°</w:t>
            </w:r>
            <w:r>
              <w:rPr>
                <w:b/>
              </w:rPr>
              <w:t>±2</w:t>
            </w:r>
            <w:r w:rsidRPr="0052730A">
              <w:t>C/+18</w:t>
            </w:r>
            <w:r>
              <w:t>±</w:t>
            </w:r>
            <w:r w:rsidRPr="00A27C86">
              <w:rPr>
                <w:b/>
              </w:rPr>
              <w:t>°</w:t>
            </w:r>
            <w:r w:rsidRPr="0052730A">
              <w:t>C</w:t>
            </w:r>
          </w:p>
          <w:p w:rsidR="00AB158D" w:rsidRPr="0052730A" w:rsidRDefault="00AB158D" w:rsidP="0095281F">
            <w:pPr>
              <w:numPr>
                <w:ilvl w:val="0"/>
                <w:numId w:val="175"/>
              </w:numPr>
              <w:overflowPunct w:val="0"/>
              <w:autoSpaceDE w:val="0"/>
              <w:autoSpaceDN w:val="0"/>
              <w:adjustRightInd w:val="0"/>
              <w:spacing w:after="0"/>
              <w:ind w:left="481"/>
              <w:jc w:val="both"/>
              <w:textAlignment w:val="baseline"/>
            </w:pPr>
            <w:r w:rsidRPr="0052730A">
              <w:t>ubytek masy [%]</w:t>
            </w:r>
            <w:r>
              <w:t>,</w:t>
            </w:r>
          </w:p>
          <w:p w:rsidR="00AB158D" w:rsidRPr="0052730A" w:rsidRDefault="00AB158D" w:rsidP="0095281F">
            <w:pPr>
              <w:numPr>
                <w:ilvl w:val="0"/>
                <w:numId w:val="175"/>
              </w:numPr>
              <w:overflowPunct w:val="0"/>
              <w:autoSpaceDE w:val="0"/>
              <w:autoSpaceDN w:val="0"/>
              <w:adjustRightInd w:val="0"/>
              <w:spacing w:after="0"/>
              <w:ind w:left="481"/>
              <w:textAlignment w:val="baseline"/>
            </w:pPr>
            <w:r w:rsidRPr="0052730A">
              <w:t>spadek wytrzymałości na zginanie [%]</w:t>
            </w:r>
            <w:r>
              <w:t>,</w:t>
            </w:r>
          </w:p>
          <w:p w:rsidR="00AB158D" w:rsidRPr="0052730A" w:rsidRDefault="00AB158D" w:rsidP="0095281F">
            <w:pPr>
              <w:numPr>
                <w:ilvl w:val="0"/>
                <w:numId w:val="175"/>
              </w:numPr>
              <w:overflowPunct w:val="0"/>
              <w:autoSpaceDE w:val="0"/>
              <w:autoSpaceDN w:val="0"/>
              <w:adjustRightInd w:val="0"/>
              <w:spacing w:after="0"/>
              <w:ind w:left="481"/>
              <w:textAlignment w:val="baseline"/>
            </w:pPr>
            <w:r w:rsidRPr="0052730A">
              <w:t xml:space="preserve">spadek wytrzymałości na </w:t>
            </w:r>
            <w:r w:rsidRPr="0052730A">
              <w:lastRenderedPageBreak/>
              <w:t xml:space="preserve">ściskanie[%] </w:t>
            </w:r>
          </w:p>
        </w:tc>
        <w:tc>
          <w:tcPr>
            <w:tcW w:w="1134" w:type="dxa"/>
          </w:tcPr>
          <w:p w:rsidR="00AB158D" w:rsidRPr="0052730A" w:rsidRDefault="00AB158D" w:rsidP="003B5917">
            <w:pPr>
              <w:spacing w:after="0"/>
              <w:jc w:val="center"/>
            </w:pPr>
            <w:r>
              <w:lastRenderedPageBreak/>
              <w:t>%</w:t>
            </w:r>
          </w:p>
        </w:tc>
        <w:tc>
          <w:tcPr>
            <w:tcW w:w="2126" w:type="dxa"/>
          </w:tcPr>
          <w:p w:rsidR="00AB158D" w:rsidRPr="0052730A" w:rsidRDefault="00AB158D" w:rsidP="00822482">
            <w:pPr>
              <w:spacing w:after="0"/>
            </w:pPr>
            <w:r w:rsidRPr="0052730A">
              <w:t>Procedura IBDiM nr PB/TM</w:t>
            </w:r>
            <w:r>
              <w:t xml:space="preserve"> </w:t>
            </w:r>
            <w:r w:rsidRPr="0052730A">
              <w:t>-1/12</w:t>
            </w:r>
          </w:p>
          <w:p w:rsidR="00AB158D" w:rsidRPr="0052730A" w:rsidRDefault="00AB158D" w:rsidP="00822482">
            <w:pPr>
              <w:spacing w:after="0"/>
            </w:pPr>
          </w:p>
          <w:p w:rsidR="00AB158D" w:rsidRPr="0052730A" w:rsidRDefault="00AB158D" w:rsidP="00822482">
            <w:pPr>
              <w:spacing w:after="0"/>
            </w:pPr>
          </w:p>
          <w:p w:rsidR="00AB158D" w:rsidRPr="0052730A" w:rsidRDefault="00AB158D" w:rsidP="00822482">
            <w:pPr>
              <w:spacing w:after="0"/>
            </w:pPr>
          </w:p>
          <w:p w:rsidR="00AB158D" w:rsidRPr="0052730A" w:rsidRDefault="00AB158D" w:rsidP="00822482">
            <w:pPr>
              <w:spacing w:after="0"/>
            </w:pPr>
          </w:p>
        </w:tc>
        <w:tc>
          <w:tcPr>
            <w:tcW w:w="2127" w:type="dxa"/>
          </w:tcPr>
          <w:p w:rsidR="00AB158D" w:rsidRPr="0052730A" w:rsidRDefault="00AB158D" w:rsidP="003B5917">
            <w:pPr>
              <w:spacing w:after="0"/>
              <w:jc w:val="center"/>
            </w:pPr>
          </w:p>
          <w:p w:rsidR="00AB158D" w:rsidRPr="0052730A" w:rsidRDefault="00AB158D" w:rsidP="003B5917">
            <w:pPr>
              <w:spacing w:after="0"/>
              <w:jc w:val="center"/>
            </w:pPr>
          </w:p>
          <w:p w:rsidR="00AB158D" w:rsidRDefault="00AB158D" w:rsidP="003B5917">
            <w:pPr>
              <w:spacing w:after="0"/>
              <w:jc w:val="center"/>
            </w:pPr>
          </w:p>
          <w:p w:rsidR="00822482" w:rsidRPr="00822482" w:rsidRDefault="00822482" w:rsidP="00822482">
            <w:pPr>
              <w:pStyle w:val="Nagwek2"/>
            </w:pPr>
          </w:p>
          <w:p w:rsidR="00AB158D" w:rsidRPr="0052730A" w:rsidRDefault="00AB158D" w:rsidP="003B5917">
            <w:pPr>
              <w:spacing w:after="0"/>
              <w:jc w:val="center"/>
            </w:pPr>
          </w:p>
          <w:p w:rsidR="00AB158D" w:rsidRPr="0052730A" w:rsidRDefault="00AB158D" w:rsidP="003B5917">
            <w:pPr>
              <w:spacing w:after="0"/>
              <w:jc w:val="center"/>
            </w:pPr>
            <w:r w:rsidRPr="0052730A">
              <w:t>≤5</w:t>
            </w:r>
          </w:p>
          <w:p w:rsidR="00AB158D" w:rsidRPr="0052730A" w:rsidRDefault="00AB158D" w:rsidP="003B5917">
            <w:pPr>
              <w:spacing w:after="0"/>
              <w:jc w:val="center"/>
            </w:pPr>
            <w:r w:rsidRPr="0052730A">
              <w:t>≤20</w:t>
            </w:r>
          </w:p>
          <w:p w:rsidR="00AB158D" w:rsidRDefault="00AB158D" w:rsidP="003B5917">
            <w:pPr>
              <w:spacing w:after="0"/>
              <w:jc w:val="center"/>
            </w:pPr>
          </w:p>
          <w:p w:rsidR="00822482" w:rsidRPr="00822482" w:rsidRDefault="00822482" w:rsidP="00822482">
            <w:pPr>
              <w:pStyle w:val="Nagwek2"/>
            </w:pPr>
          </w:p>
          <w:p w:rsidR="00AB158D" w:rsidRPr="0052730A" w:rsidRDefault="00AB158D" w:rsidP="003B5917">
            <w:pPr>
              <w:spacing w:after="0"/>
              <w:jc w:val="center"/>
            </w:pPr>
            <w:r w:rsidRPr="0052730A">
              <w:t>≤20</w:t>
            </w:r>
          </w:p>
        </w:tc>
      </w:tr>
      <w:tr w:rsidR="00AB158D" w:rsidRPr="0052730A" w:rsidTr="00556480">
        <w:tc>
          <w:tcPr>
            <w:tcW w:w="653" w:type="dxa"/>
            <w:vMerge w:val="restart"/>
          </w:tcPr>
          <w:p w:rsidR="00AB158D" w:rsidRPr="0052730A" w:rsidRDefault="00AB158D" w:rsidP="003B5917">
            <w:pPr>
              <w:spacing w:after="0"/>
              <w:jc w:val="center"/>
            </w:pPr>
            <w:r>
              <w:lastRenderedPageBreak/>
              <w:t>6</w:t>
            </w:r>
          </w:p>
        </w:tc>
        <w:tc>
          <w:tcPr>
            <w:tcW w:w="2999" w:type="dxa"/>
          </w:tcPr>
          <w:p w:rsidR="00AB158D" w:rsidRPr="0052730A" w:rsidRDefault="00AB158D" w:rsidP="003B5917">
            <w:pPr>
              <w:spacing w:after="0"/>
            </w:pPr>
            <w:r w:rsidRPr="0052730A">
              <w:t>Wytrzymałość na odrywani</w:t>
            </w:r>
            <w:r>
              <w:t>e</w:t>
            </w:r>
            <w:r w:rsidRPr="0052730A">
              <w:t xml:space="preserve"> od podłoża betonowego po 200 cyklach zamrażania i odmrażania w wodzie, w temp. -18</w:t>
            </w:r>
            <w:r w:rsidRPr="00A27C86">
              <w:rPr>
                <w:b/>
              </w:rPr>
              <w:t>°</w:t>
            </w:r>
            <w:r w:rsidRPr="0052730A">
              <w:t>C/+</w:t>
            </w:r>
            <w:smartTag w:uri="urn:schemas-microsoft-com:office:smarttags" w:element="metricconverter">
              <w:smartTagPr>
                <w:attr w:name="ProductID" w:val="18ﾰC"/>
              </w:smartTagPr>
              <w:r w:rsidRPr="0052730A">
                <w:t>18</w:t>
              </w:r>
              <w:r w:rsidRPr="00315140">
                <w:t>°</w:t>
              </w:r>
              <w:r w:rsidRPr="0052730A">
                <w:t>C</w:t>
              </w:r>
            </w:smartTag>
            <w:r>
              <w:t>, metoda „pull-off” [MPa]</w:t>
            </w:r>
          </w:p>
          <w:p w:rsidR="00AB158D" w:rsidRPr="0052730A" w:rsidRDefault="00AB158D" w:rsidP="003B5917">
            <w:pPr>
              <w:spacing w:after="0"/>
            </w:pPr>
          </w:p>
        </w:tc>
        <w:tc>
          <w:tcPr>
            <w:tcW w:w="1134" w:type="dxa"/>
          </w:tcPr>
          <w:p w:rsidR="00AB158D" w:rsidRPr="0052730A" w:rsidRDefault="00AB158D" w:rsidP="003B5917">
            <w:pPr>
              <w:spacing w:after="0"/>
            </w:pPr>
          </w:p>
        </w:tc>
        <w:tc>
          <w:tcPr>
            <w:tcW w:w="2126" w:type="dxa"/>
            <w:vMerge w:val="restart"/>
          </w:tcPr>
          <w:p w:rsidR="00AB158D" w:rsidRPr="0052730A" w:rsidRDefault="00AB158D" w:rsidP="00822482">
            <w:pPr>
              <w:spacing w:after="0"/>
            </w:pPr>
            <w:r w:rsidRPr="0052730A">
              <w:t xml:space="preserve">PN-EN 1542 </w:t>
            </w:r>
          </w:p>
          <w:p w:rsidR="00AB158D" w:rsidRPr="0052730A" w:rsidRDefault="00AB158D" w:rsidP="007B39BB">
            <w:pPr>
              <w:spacing w:after="0"/>
            </w:pPr>
            <w:r w:rsidRPr="0052730A">
              <w:t xml:space="preserve">Procedura IBDiM nr PB/TM-1/6 </w:t>
            </w:r>
          </w:p>
        </w:tc>
        <w:tc>
          <w:tcPr>
            <w:tcW w:w="2127" w:type="dxa"/>
          </w:tcPr>
          <w:p w:rsidR="00AB158D" w:rsidRPr="0052730A" w:rsidRDefault="00AB158D" w:rsidP="003B5917">
            <w:pPr>
              <w:spacing w:after="0"/>
            </w:pPr>
            <w:r w:rsidRPr="0052730A">
              <w:t xml:space="preserve"> </w:t>
            </w:r>
          </w:p>
        </w:tc>
      </w:tr>
      <w:tr w:rsidR="00AB158D" w:rsidRPr="0052730A" w:rsidTr="00556480">
        <w:tc>
          <w:tcPr>
            <w:tcW w:w="653" w:type="dxa"/>
            <w:vMerge/>
          </w:tcPr>
          <w:p w:rsidR="00AB158D" w:rsidRPr="0052730A" w:rsidRDefault="00AB158D" w:rsidP="003B5917">
            <w:pPr>
              <w:spacing w:after="0"/>
              <w:jc w:val="center"/>
            </w:pPr>
          </w:p>
        </w:tc>
        <w:tc>
          <w:tcPr>
            <w:tcW w:w="2999" w:type="dxa"/>
          </w:tcPr>
          <w:p w:rsidR="00AB158D" w:rsidRPr="0052730A" w:rsidRDefault="00AB158D" w:rsidP="003B5917">
            <w:pPr>
              <w:spacing w:after="0"/>
            </w:pPr>
            <w:r>
              <w:t>-gdy Z</w:t>
            </w:r>
            <w:r>
              <w:rPr>
                <w:vertAlign w:val="subscript"/>
              </w:rPr>
              <w:t>28</w:t>
            </w:r>
            <w:r w:rsidRPr="00EA1539">
              <w:t>≥</w:t>
            </w:r>
            <w:r>
              <w:t>25</w:t>
            </w:r>
          </w:p>
        </w:tc>
        <w:tc>
          <w:tcPr>
            <w:tcW w:w="1134" w:type="dxa"/>
          </w:tcPr>
          <w:p w:rsidR="00AB158D" w:rsidRPr="0052730A" w:rsidRDefault="00AB158D" w:rsidP="003B5917">
            <w:pPr>
              <w:spacing w:after="0"/>
              <w:jc w:val="center"/>
            </w:pPr>
            <w:r>
              <w:t>MPa</w:t>
            </w:r>
          </w:p>
        </w:tc>
        <w:tc>
          <w:tcPr>
            <w:tcW w:w="2126" w:type="dxa"/>
            <w:vMerge/>
          </w:tcPr>
          <w:p w:rsidR="00AB158D" w:rsidRPr="0052730A" w:rsidRDefault="00AB158D" w:rsidP="00822482">
            <w:pPr>
              <w:spacing w:after="0"/>
            </w:pPr>
          </w:p>
        </w:tc>
        <w:tc>
          <w:tcPr>
            <w:tcW w:w="2127" w:type="dxa"/>
          </w:tcPr>
          <w:p w:rsidR="00AB158D" w:rsidRDefault="00AB158D" w:rsidP="003B5917">
            <w:pPr>
              <w:spacing w:after="0"/>
              <w:jc w:val="center"/>
            </w:pPr>
            <w:r>
              <w:t>WO</w:t>
            </w:r>
            <w:r>
              <w:rPr>
                <w:vertAlign w:val="subscript"/>
              </w:rPr>
              <w:t>m</w:t>
            </w:r>
            <w:r w:rsidRPr="00EA1539">
              <w:t>≥1,5</w:t>
            </w:r>
          </w:p>
        </w:tc>
      </w:tr>
      <w:tr w:rsidR="00AB158D" w:rsidRPr="0052730A" w:rsidTr="00556480">
        <w:tc>
          <w:tcPr>
            <w:tcW w:w="653" w:type="dxa"/>
            <w:vMerge/>
          </w:tcPr>
          <w:p w:rsidR="00AB158D" w:rsidRPr="0052730A" w:rsidRDefault="00AB158D" w:rsidP="003B5917">
            <w:pPr>
              <w:spacing w:after="0"/>
              <w:jc w:val="center"/>
            </w:pPr>
          </w:p>
        </w:tc>
        <w:tc>
          <w:tcPr>
            <w:tcW w:w="2999" w:type="dxa"/>
          </w:tcPr>
          <w:p w:rsidR="00AB158D" w:rsidRPr="0052730A" w:rsidRDefault="00AB158D" w:rsidP="003B5917">
            <w:pPr>
              <w:spacing w:after="0"/>
            </w:pPr>
            <w:r>
              <w:t>-gdy Z</w:t>
            </w:r>
            <w:r>
              <w:rPr>
                <w:vertAlign w:val="subscript"/>
              </w:rPr>
              <w:t>28</w:t>
            </w:r>
            <w:r w:rsidRPr="00EA1539">
              <w:t>≥</w:t>
            </w:r>
            <w:r>
              <w:t>45</w:t>
            </w:r>
          </w:p>
        </w:tc>
        <w:tc>
          <w:tcPr>
            <w:tcW w:w="1134" w:type="dxa"/>
          </w:tcPr>
          <w:p w:rsidR="00AB158D" w:rsidRPr="0052730A" w:rsidRDefault="00AB158D" w:rsidP="003B5917">
            <w:pPr>
              <w:spacing w:after="0"/>
              <w:jc w:val="center"/>
            </w:pPr>
            <w:r>
              <w:t>MPa</w:t>
            </w:r>
          </w:p>
        </w:tc>
        <w:tc>
          <w:tcPr>
            <w:tcW w:w="2126" w:type="dxa"/>
            <w:vMerge/>
          </w:tcPr>
          <w:p w:rsidR="00AB158D" w:rsidRPr="0052730A" w:rsidRDefault="00AB158D" w:rsidP="00822482">
            <w:pPr>
              <w:spacing w:after="0"/>
            </w:pPr>
          </w:p>
        </w:tc>
        <w:tc>
          <w:tcPr>
            <w:tcW w:w="2127" w:type="dxa"/>
          </w:tcPr>
          <w:p w:rsidR="00AB158D" w:rsidRDefault="00AB158D" w:rsidP="003B5917">
            <w:pPr>
              <w:spacing w:after="0"/>
              <w:jc w:val="center"/>
            </w:pPr>
            <w:r>
              <w:t>WO</w:t>
            </w:r>
            <w:r>
              <w:rPr>
                <w:vertAlign w:val="subscript"/>
              </w:rPr>
              <w:t>m</w:t>
            </w:r>
            <w:r w:rsidRPr="00EA1539">
              <w:t>≥</w:t>
            </w:r>
            <w:r>
              <w:t>2</w:t>
            </w:r>
            <w:r w:rsidRPr="00EA1539">
              <w:t>,</w:t>
            </w:r>
            <w:r>
              <w:t>0</w:t>
            </w:r>
          </w:p>
        </w:tc>
      </w:tr>
      <w:tr w:rsidR="00AB158D" w:rsidRPr="0052730A" w:rsidTr="00556480">
        <w:tc>
          <w:tcPr>
            <w:tcW w:w="653" w:type="dxa"/>
          </w:tcPr>
          <w:p w:rsidR="00AB158D" w:rsidRPr="0052730A" w:rsidRDefault="00AB158D" w:rsidP="003B5917">
            <w:pPr>
              <w:spacing w:after="0"/>
              <w:jc w:val="center"/>
            </w:pPr>
            <w:r>
              <w:t>7</w:t>
            </w:r>
          </w:p>
        </w:tc>
        <w:tc>
          <w:tcPr>
            <w:tcW w:w="2999" w:type="dxa"/>
          </w:tcPr>
          <w:p w:rsidR="00AB158D" w:rsidRPr="0052730A" w:rsidRDefault="00AB158D" w:rsidP="003B5917">
            <w:pPr>
              <w:spacing w:after="0"/>
            </w:pPr>
            <w:r>
              <w:t>Absorpcja kapilarna</w:t>
            </w:r>
          </w:p>
        </w:tc>
        <w:tc>
          <w:tcPr>
            <w:tcW w:w="1134" w:type="dxa"/>
          </w:tcPr>
          <w:p w:rsidR="00AB158D" w:rsidRPr="006C6D0E" w:rsidRDefault="00AB158D" w:rsidP="003B5917">
            <w:pPr>
              <w:spacing w:after="0"/>
              <w:jc w:val="center"/>
              <w:rPr>
                <w:vertAlign w:val="superscript"/>
              </w:rPr>
            </w:pPr>
            <w:r>
              <w:t>kg*m</w:t>
            </w:r>
            <w:r>
              <w:rPr>
                <w:vertAlign w:val="superscript"/>
              </w:rPr>
              <w:t>-2</w:t>
            </w:r>
            <w:r>
              <w:t>*h</w:t>
            </w:r>
            <w:r>
              <w:rPr>
                <w:vertAlign w:val="superscript"/>
              </w:rPr>
              <w:t>-0,5</w:t>
            </w:r>
          </w:p>
        </w:tc>
        <w:tc>
          <w:tcPr>
            <w:tcW w:w="2126" w:type="dxa"/>
          </w:tcPr>
          <w:p w:rsidR="00AB158D" w:rsidRPr="0052730A" w:rsidRDefault="00AB158D" w:rsidP="007B39BB">
            <w:pPr>
              <w:spacing w:after="0"/>
            </w:pPr>
            <w:r>
              <w:t xml:space="preserve">PN-EN 13057 </w:t>
            </w:r>
          </w:p>
        </w:tc>
        <w:tc>
          <w:tcPr>
            <w:tcW w:w="2127" w:type="dxa"/>
          </w:tcPr>
          <w:p w:rsidR="00AB158D" w:rsidRPr="0052730A" w:rsidRDefault="00AB158D" w:rsidP="003B5917">
            <w:pPr>
              <w:spacing w:after="0"/>
              <w:jc w:val="center"/>
            </w:pPr>
            <w:r>
              <w:t>ak≤0,5</w:t>
            </w:r>
          </w:p>
        </w:tc>
      </w:tr>
    </w:tbl>
    <w:p w:rsidR="00822482" w:rsidRDefault="00822482" w:rsidP="003B5917">
      <w:pPr>
        <w:tabs>
          <w:tab w:val="left" w:pos="1134"/>
        </w:tabs>
        <w:spacing w:after="0"/>
        <w:ind w:left="1134" w:hanging="1134"/>
      </w:pPr>
    </w:p>
    <w:p w:rsidR="00AB158D" w:rsidRPr="0052730A" w:rsidRDefault="00AB158D" w:rsidP="003B5917">
      <w:pPr>
        <w:tabs>
          <w:tab w:val="left" w:pos="1134"/>
        </w:tabs>
        <w:spacing w:after="0"/>
        <w:ind w:left="1134" w:hanging="1134"/>
      </w:pPr>
      <w:r w:rsidRPr="0052730A">
        <w:t>Tab</w:t>
      </w:r>
      <w:r>
        <w:t>lica 4b.</w:t>
      </w:r>
      <w:r>
        <w:tab/>
        <w:t>W</w:t>
      </w:r>
      <w:r w:rsidRPr="0052730A">
        <w:t>ymagania i właściwości techniczne wyrobów i systemów do napraw niekonstrukcyjnych</w:t>
      </w:r>
      <w:r>
        <w:t xml:space="preserve"> (zaprawy szpachlowe)</w:t>
      </w:r>
      <w:r w:rsidRPr="0052730A">
        <w:t xml:space="preserve"> </w:t>
      </w:r>
      <w:r>
        <w:t>wg aprobat technicznych IBDiM</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8"/>
        <w:gridCol w:w="2946"/>
        <w:gridCol w:w="1268"/>
        <w:gridCol w:w="2084"/>
        <w:gridCol w:w="2093"/>
      </w:tblGrid>
      <w:tr w:rsidR="00AB158D" w:rsidRPr="0052730A" w:rsidTr="00556480">
        <w:tc>
          <w:tcPr>
            <w:tcW w:w="653" w:type="dxa"/>
          </w:tcPr>
          <w:p w:rsidR="00AB158D" w:rsidRPr="0052730A" w:rsidRDefault="00AB158D" w:rsidP="003B5917">
            <w:pPr>
              <w:spacing w:after="0"/>
              <w:jc w:val="center"/>
            </w:pPr>
            <w:r>
              <w:t>L</w:t>
            </w:r>
            <w:r w:rsidRPr="0052730A">
              <w:t>p.</w:t>
            </w:r>
          </w:p>
        </w:tc>
        <w:tc>
          <w:tcPr>
            <w:tcW w:w="2999" w:type="dxa"/>
          </w:tcPr>
          <w:p w:rsidR="00AB158D" w:rsidRPr="0052730A" w:rsidRDefault="00AB158D" w:rsidP="003B5917">
            <w:pPr>
              <w:spacing w:after="0"/>
              <w:jc w:val="center"/>
            </w:pPr>
            <w:r w:rsidRPr="0052730A">
              <w:t>Właściwość</w:t>
            </w:r>
          </w:p>
        </w:tc>
        <w:tc>
          <w:tcPr>
            <w:tcW w:w="1134" w:type="dxa"/>
          </w:tcPr>
          <w:p w:rsidR="00AB158D" w:rsidRPr="0052730A" w:rsidRDefault="00AB158D" w:rsidP="003B5917">
            <w:pPr>
              <w:spacing w:after="0"/>
              <w:jc w:val="center"/>
            </w:pPr>
            <w:r>
              <w:t>Jednostki</w:t>
            </w:r>
          </w:p>
        </w:tc>
        <w:tc>
          <w:tcPr>
            <w:tcW w:w="2126" w:type="dxa"/>
          </w:tcPr>
          <w:p w:rsidR="00AB158D" w:rsidRPr="0052730A" w:rsidRDefault="00AB158D" w:rsidP="003B5917">
            <w:pPr>
              <w:spacing w:after="0"/>
              <w:jc w:val="center"/>
            </w:pPr>
            <w:r w:rsidRPr="0052730A">
              <w:t>Metody badań wg</w:t>
            </w:r>
          </w:p>
        </w:tc>
        <w:tc>
          <w:tcPr>
            <w:tcW w:w="2127" w:type="dxa"/>
          </w:tcPr>
          <w:p w:rsidR="00AB158D" w:rsidRPr="0052730A" w:rsidRDefault="00AB158D" w:rsidP="003B5917">
            <w:pPr>
              <w:spacing w:after="0"/>
              <w:jc w:val="center"/>
            </w:pPr>
            <w:r w:rsidRPr="0052730A">
              <w:t>Wymagania</w:t>
            </w:r>
          </w:p>
        </w:tc>
      </w:tr>
      <w:tr w:rsidR="00AB158D" w:rsidRPr="006D5A50" w:rsidTr="00556480">
        <w:tc>
          <w:tcPr>
            <w:tcW w:w="653" w:type="dxa"/>
          </w:tcPr>
          <w:p w:rsidR="00AB158D" w:rsidRPr="0052730A" w:rsidRDefault="00AB158D" w:rsidP="003B5917">
            <w:pPr>
              <w:spacing w:after="0"/>
              <w:jc w:val="center"/>
            </w:pPr>
            <w:r>
              <w:t>1</w:t>
            </w:r>
          </w:p>
        </w:tc>
        <w:tc>
          <w:tcPr>
            <w:tcW w:w="2999" w:type="dxa"/>
          </w:tcPr>
          <w:p w:rsidR="00AB158D" w:rsidRPr="0052730A" w:rsidRDefault="00AB158D" w:rsidP="003B5917">
            <w:pPr>
              <w:spacing w:after="0"/>
            </w:pPr>
            <w:r>
              <w:t>Wytrzymałość na zginanie po 28 dniach</w:t>
            </w:r>
          </w:p>
        </w:tc>
        <w:tc>
          <w:tcPr>
            <w:tcW w:w="1134" w:type="dxa"/>
          </w:tcPr>
          <w:p w:rsidR="00AB158D" w:rsidRPr="0052730A" w:rsidRDefault="00AB158D" w:rsidP="003B5917">
            <w:pPr>
              <w:spacing w:after="0"/>
              <w:jc w:val="center"/>
            </w:pPr>
            <w:r>
              <w:t>MPa</w:t>
            </w:r>
          </w:p>
        </w:tc>
        <w:tc>
          <w:tcPr>
            <w:tcW w:w="2126" w:type="dxa"/>
          </w:tcPr>
          <w:p w:rsidR="00AB158D" w:rsidRPr="00075C71" w:rsidRDefault="00AB158D" w:rsidP="003B5917">
            <w:pPr>
              <w:spacing w:after="0"/>
              <w:jc w:val="center"/>
              <w:rPr>
                <w:lang w:val="en-US"/>
              </w:rPr>
            </w:pPr>
            <w:r w:rsidRPr="00075C71">
              <w:rPr>
                <w:lang w:val="en-US"/>
              </w:rPr>
              <w:t>PN-EN 1015-11</w:t>
            </w:r>
            <w:r>
              <w:rPr>
                <w:lang w:val="en-US"/>
              </w:rPr>
              <w:t xml:space="preserve"> </w:t>
            </w:r>
          </w:p>
          <w:p w:rsidR="00AB158D" w:rsidRPr="00075C71" w:rsidRDefault="00AB158D" w:rsidP="003B5917">
            <w:pPr>
              <w:spacing w:after="0"/>
              <w:jc w:val="center"/>
              <w:rPr>
                <w:lang w:val="en-US"/>
              </w:rPr>
            </w:pPr>
            <w:r w:rsidRPr="00075C71">
              <w:rPr>
                <w:lang w:val="en-US"/>
              </w:rPr>
              <w:t>PN-EN 196-</w:t>
            </w:r>
            <w:r>
              <w:rPr>
                <w:lang w:val="en-US"/>
              </w:rPr>
              <w:t xml:space="preserve"> </w:t>
            </w:r>
          </w:p>
          <w:p w:rsidR="00AB158D" w:rsidRPr="00075C71" w:rsidRDefault="00AB158D" w:rsidP="007B39BB">
            <w:pPr>
              <w:spacing w:after="0"/>
              <w:jc w:val="center"/>
              <w:rPr>
                <w:lang w:val="en-US"/>
              </w:rPr>
            </w:pPr>
            <w:r w:rsidRPr="00075C71">
              <w:rPr>
                <w:lang w:val="en-US"/>
              </w:rPr>
              <w:t>PN-B-04500</w:t>
            </w:r>
            <w:r>
              <w:rPr>
                <w:lang w:val="en-US"/>
              </w:rPr>
              <w:t xml:space="preserve"> </w:t>
            </w:r>
          </w:p>
        </w:tc>
        <w:tc>
          <w:tcPr>
            <w:tcW w:w="2127" w:type="dxa"/>
          </w:tcPr>
          <w:p w:rsidR="00AB158D" w:rsidRPr="006D5A50" w:rsidRDefault="00AB158D" w:rsidP="003B5917">
            <w:pPr>
              <w:spacing w:after="0"/>
              <w:jc w:val="center"/>
              <w:rPr>
                <w:lang w:val="en-US"/>
              </w:rPr>
            </w:pPr>
            <w:r>
              <w:rPr>
                <w:lang w:val="en-US"/>
              </w:rPr>
              <w:t>Z</w:t>
            </w:r>
            <w:r>
              <w:rPr>
                <w:vertAlign w:val="subscript"/>
                <w:lang w:val="en-US"/>
              </w:rPr>
              <w:t>28</w:t>
            </w:r>
            <w:r>
              <w:rPr>
                <w:lang w:val="en-US"/>
              </w:rPr>
              <w:t>≥5</w:t>
            </w:r>
          </w:p>
        </w:tc>
      </w:tr>
      <w:tr w:rsidR="00AB158D" w:rsidRPr="006D5A50" w:rsidTr="00556480">
        <w:tc>
          <w:tcPr>
            <w:tcW w:w="653" w:type="dxa"/>
          </w:tcPr>
          <w:p w:rsidR="00AB158D" w:rsidRPr="0052730A" w:rsidRDefault="00AB158D" w:rsidP="003B5917">
            <w:pPr>
              <w:spacing w:after="0"/>
              <w:jc w:val="center"/>
            </w:pPr>
            <w:r>
              <w:t>2</w:t>
            </w:r>
          </w:p>
        </w:tc>
        <w:tc>
          <w:tcPr>
            <w:tcW w:w="2999" w:type="dxa"/>
          </w:tcPr>
          <w:p w:rsidR="00AB158D" w:rsidRPr="0052730A" w:rsidRDefault="00AB158D" w:rsidP="003B5917">
            <w:pPr>
              <w:spacing w:after="0"/>
            </w:pPr>
            <w:r>
              <w:t>Wytrzymałość na ściskanie po 28 dniach</w:t>
            </w:r>
          </w:p>
        </w:tc>
        <w:tc>
          <w:tcPr>
            <w:tcW w:w="1134" w:type="dxa"/>
          </w:tcPr>
          <w:p w:rsidR="00AB158D" w:rsidRPr="0052730A" w:rsidRDefault="00AB158D" w:rsidP="003B5917">
            <w:pPr>
              <w:spacing w:after="0"/>
              <w:jc w:val="center"/>
            </w:pPr>
            <w:r>
              <w:t>MPa</w:t>
            </w:r>
          </w:p>
        </w:tc>
        <w:tc>
          <w:tcPr>
            <w:tcW w:w="2126" w:type="dxa"/>
          </w:tcPr>
          <w:p w:rsidR="00AB158D" w:rsidRPr="00075C71" w:rsidRDefault="00AB158D" w:rsidP="003B5917">
            <w:pPr>
              <w:spacing w:after="0"/>
              <w:jc w:val="center"/>
              <w:rPr>
                <w:lang w:val="en-US"/>
              </w:rPr>
            </w:pPr>
            <w:r w:rsidRPr="00075C71">
              <w:rPr>
                <w:lang w:val="en-US"/>
              </w:rPr>
              <w:t>PN-EN 1015-11</w:t>
            </w:r>
            <w:r>
              <w:rPr>
                <w:lang w:val="en-US"/>
              </w:rPr>
              <w:t xml:space="preserve"> </w:t>
            </w:r>
          </w:p>
          <w:p w:rsidR="00AB158D" w:rsidRPr="00075C71" w:rsidRDefault="00AB158D" w:rsidP="003B5917">
            <w:pPr>
              <w:spacing w:after="0"/>
              <w:jc w:val="center"/>
              <w:rPr>
                <w:lang w:val="en-US"/>
              </w:rPr>
            </w:pPr>
            <w:r w:rsidRPr="00075C71">
              <w:rPr>
                <w:lang w:val="en-US"/>
              </w:rPr>
              <w:t>PN-EN 196-1</w:t>
            </w:r>
            <w:r>
              <w:rPr>
                <w:lang w:val="en-US"/>
              </w:rPr>
              <w:t xml:space="preserve"> </w:t>
            </w:r>
          </w:p>
          <w:p w:rsidR="00AB158D" w:rsidRPr="000360A0" w:rsidRDefault="00AB158D" w:rsidP="007B39BB">
            <w:pPr>
              <w:spacing w:after="0"/>
              <w:jc w:val="center"/>
              <w:rPr>
                <w:lang w:val="en-US"/>
              </w:rPr>
            </w:pPr>
            <w:r w:rsidRPr="00075C71">
              <w:rPr>
                <w:lang w:val="en-US"/>
              </w:rPr>
              <w:t>PN-B-04500</w:t>
            </w:r>
            <w:r>
              <w:rPr>
                <w:lang w:val="en-US"/>
              </w:rPr>
              <w:t xml:space="preserve"> </w:t>
            </w:r>
          </w:p>
        </w:tc>
        <w:tc>
          <w:tcPr>
            <w:tcW w:w="2127" w:type="dxa"/>
          </w:tcPr>
          <w:p w:rsidR="00AB158D" w:rsidRPr="006D5A50" w:rsidRDefault="00AB158D" w:rsidP="003B5917">
            <w:pPr>
              <w:spacing w:after="0"/>
              <w:jc w:val="center"/>
              <w:rPr>
                <w:vertAlign w:val="subscript"/>
              </w:rPr>
            </w:pPr>
            <w:r>
              <w:t>W</w:t>
            </w:r>
            <w:r>
              <w:rPr>
                <w:vertAlign w:val="subscript"/>
              </w:rPr>
              <w:t>28</w:t>
            </w:r>
            <w:r w:rsidRPr="00625195">
              <w:t>≥20</w:t>
            </w:r>
          </w:p>
        </w:tc>
      </w:tr>
      <w:tr w:rsidR="00AB158D" w:rsidRPr="0052730A" w:rsidTr="00556480">
        <w:tc>
          <w:tcPr>
            <w:tcW w:w="653" w:type="dxa"/>
          </w:tcPr>
          <w:p w:rsidR="00AB158D" w:rsidRPr="0052730A" w:rsidRDefault="00AB158D" w:rsidP="003B5917">
            <w:pPr>
              <w:spacing w:after="0"/>
              <w:jc w:val="center"/>
            </w:pPr>
            <w:r>
              <w:t>3</w:t>
            </w:r>
          </w:p>
        </w:tc>
        <w:tc>
          <w:tcPr>
            <w:tcW w:w="2999" w:type="dxa"/>
          </w:tcPr>
          <w:p w:rsidR="00AB158D" w:rsidRPr="0052730A" w:rsidRDefault="00AB158D" w:rsidP="003B5917">
            <w:pPr>
              <w:spacing w:after="0"/>
            </w:pPr>
            <w:r>
              <w:t>Wytrzymałość na odrywanie od podłoża betonowego metodą „pull-off”, po 28 dniach</w:t>
            </w:r>
          </w:p>
        </w:tc>
        <w:tc>
          <w:tcPr>
            <w:tcW w:w="1134" w:type="dxa"/>
          </w:tcPr>
          <w:p w:rsidR="00AB158D" w:rsidRPr="0052730A" w:rsidRDefault="00AB158D" w:rsidP="003B5917">
            <w:pPr>
              <w:spacing w:after="0"/>
              <w:jc w:val="center"/>
            </w:pPr>
            <w:r>
              <w:t>MPa</w:t>
            </w:r>
          </w:p>
        </w:tc>
        <w:tc>
          <w:tcPr>
            <w:tcW w:w="2126" w:type="dxa"/>
          </w:tcPr>
          <w:p w:rsidR="00AB158D" w:rsidRDefault="00AB158D" w:rsidP="003B5917">
            <w:pPr>
              <w:spacing w:after="0"/>
              <w:jc w:val="center"/>
            </w:pPr>
            <w:r>
              <w:t xml:space="preserve">PN-EN 1542 </w:t>
            </w:r>
          </w:p>
          <w:p w:rsidR="00AB158D" w:rsidRPr="00EA1539" w:rsidRDefault="00AB158D" w:rsidP="003B5917">
            <w:pPr>
              <w:spacing w:after="0"/>
              <w:jc w:val="center"/>
              <w:rPr>
                <w:vertAlign w:val="subscript"/>
              </w:rPr>
            </w:pPr>
            <w:r>
              <w:t>Procedura IBDiM Nr PB/TM-1/6</w:t>
            </w:r>
          </w:p>
          <w:p w:rsidR="00AB158D" w:rsidRPr="0052730A" w:rsidRDefault="00AB158D" w:rsidP="003B5917">
            <w:pPr>
              <w:spacing w:after="0"/>
              <w:jc w:val="center"/>
            </w:pPr>
          </w:p>
        </w:tc>
        <w:tc>
          <w:tcPr>
            <w:tcW w:w="2127" w:type="dxa"/>
          </w:tcPr>
          <w:p w:rsidR="00AB158D" w:rsidRPr="0052730A" w:rsidRDefault="00AB158D" w:rsidP="003B5917">
            <w:pPr>
              <w:spacing w:after="0"/>
              <w:jc w:val="center"/>
            </w:pPr>
            <w:r>
              <w:t>WO</w:t>
            </w:r>
            <w:r>
              <w:rPr>
                <w:vertAlign w:val="subscript"/>
              </w:rPr>
              <w:t>0</w:t>
            </w:r>
            <w:r w:rsidRPr="00EA1539">
              <w:t>≥1,5</w:t>
            </w:r>
          </w:p>
        </w:tc>
      </w:tr>
      <w:tr w:rsidR="00AB158D" w:rsidRPr="0052730A" w:rsidTr="00556480">
        <w:tc>
          <w:tcPr>
            <w:tcW w:w="653" w:type="dxa"/>
          </w:tcPr>
          <w:p w:rsidR="00AB158D" w:rsidRPr="0052730A" w:rsidRDefault="00AB158D" w:rsidP="003B5917">
            <w:pPr>
              <w:spacing w:after="0"/>
              <w:jc w:val="center"/>
            </w:pPr>
            <w:r>
              <w:t>4</w:t>
            </w:r>
          </w:p>
        </w:tc>
        <w:tc>
          <w:tcPr>
            <w:tcW w:w="2999" w:type="dxa"/>
          </w:tcPr>
          <w:p w:rsidR="00AB158D" w:rsidRPr="0052730A" w:rsidRDefault="00AB158D" w:rsidP="003B5917">
            <w:pPr>
              <w:spacing w:after="0"/>
            </w:pPr>
            <w:r>
              <w:t>Skurcz po okresie twardnienia 56 dni</w:t>
            </w:r>
          </w:p>
        </w:tc>
        <w:tc>
          <w:tcPr>
            <w:tcW w:w="1134" w:type="dxa"/>
          </w:tcPr>
          <w:p w:rsidR="00AB158D" w:rsidRPr="0052730A" w:rsidRDefault="00AB158D" w:rsidP="003B5917">
            <w:pPr>
              <w:spacing w:after="0"/>
              <w:jc w:val="center"/>
            </w:pPr>
            <w:r>
              <w:t>mm/m</w:t>
            </w:r>
          </w:p>
        </w:tc>
        <w:tc>
          <w:tcPr>
            <w:tcW w:w="2126" w:type="dxa"/>
          </w:tcPr>
          <w:p w:rsidR="00AB158D" w:rsidRDefault="00AB158D" w:rsidP="003B5917">
            <w:pPr>
              <w:spacing w:after="0"/>
              <w:jc w:val="center"/>
            </w:pPr>
            <w:r>
              <w:t xml:space="preserve">PN-EN 04500 </w:t>
            </w:r>
          </w:p>
          <w:p w:rsidR="00AB158D" w:rsidRPr="0052730A" w:rsidRDefault="00AB158D" w:rsidP="00EA49AC">
            <w:pPr>
              <w:spacing w:after="0"/>
              <w:jc w:val="center"/>
            </w:pPr>
            <w:r>
              <w:t xml:space="preserve">PN-EN 12617-4 </w:t>
            </w:r>
          </w:p>
        </w:tc>
        <w:tc>
          <w:tcPr>
            <w:tcW w:w="2127" w:type="dxa"/>
          </w:tcPr>
          <w:p w:rsidR="00AB158D" w:rsidRPr="0052730A" w:rsidRDefault="00AB158D" w:rsidP="003B5917">
            <w:pPr>
              <w:spacing w:after="0"/>
              <w:jc w:val="center"/>
            </w:pPr>
            <w:r>
              <w:t>sk±20%</w:t>
            </w:r>
          </w:p>
        </w:tc>
      </w:tr>
      <w:tr w:rsidR="00AB158D" w:rsidRPr="0052730A" w:rsidTr="00556480">
        <w:tc>
          <w:tcPr>
            <w:tcW w:w="653" w:type="dxa"/>
          </w:tcPr>
          <w:p w:rsidR="00AB158D" w:rsidRPr="0052730A" w:rsidRDefault="00AB158D" w:rsidP="003B5917">
            <w:pPr>
              <w:spacing w:after="0"/>
              <w:jc w:val="center"/>
            </w:pPr>
            <w:r>
              <w:t>5</w:t>
            </w:r>
          </w:p>
        </w:tc>
        <w:tc>
          <w:tcPr>
            <w:tcW w:w="2999" w:type="dxa"/>
          </w:tcPr>
          <w:p w:rsidR="00AB158D" w:rsidRDefault="00AB158D" w:rsidP="003B5917">
            <w:pPr>
              <w:spacing w:after="0"/>
            </w:pPr>
            <w:r w:rsidRPr="0052730A">
              <w:t xml:space="preserve">Mrozoodporność po 200 cyklach zamrażania i odmrażania w wodzie, w temperaturze </w:t>
            </w:r>
          </w:p>
          <w:p w:rsidR="00AB158D" w:rsidRPr="0052730A" w:rsidRDefault="00AB158D" w:rsidP="003B5917">
            <w:pPr>
              <w:spacing w:after="0"/>
            </w:pPr>
            <w:r w:rsidRPr="0052730A">
              <w:t>-</w:t>
            </w:r>
            <w:r>
              <w:t xml:space="preserve"> </w:t>
            </w:r>
            <w:r w:rsidRPr="0052730A">
              <w:t>18</w:t>
            </w:r>
            <w:r w:rsidRPr="00A27C86">
              <w:rPr>
                <w:b/>
              </w:rPr>
              <w:t>°</w:t>
            </w:r>
            <w:r>
              <w:rPr>
                <w:b/>
              </w:rPr>
              <w:t>±2</w:t>
            </w:r>
            <w:r w:rsidRPr="0052730A">
              <w:t>C/+18</w:t>
            </w:r>
            <w:r>
              <w:t>±</w:t>
            </w:r>
            <w:r w:rsidRPr="00A27C86">
              <w:rPr>
                <w:b/>
              </w:rPr>
              <w:t>°</w:t>
            </w:r>
            <w:r w:rsidRPr="0052730A">
              <w:t>C</w:t>
            </w:r>
          </w:p>
          <w:p w:rsidR="00AB158D" w:rsidRPr="0052730A" w:rsidRDefault="00AB158D" w:rsidP="0095281F">
            <w:pPr>
              <w:numPr>
                <w:ilvl w:val="0"/>
                <w:numId w:val="175"/>
              </w:numPr>
              <w:overflowPunct w:val="0"/>
              <w:autoSpaceDE w:val="0"/>
              <w:autoSpaceDN w:val="0"/>
              <w:adjustRightInd w:val="0"/>
              <w:spacing w:after="0"/>
              <w:ind w:left="481"/>
              <w:jc w:val="both"/>
              <w:textAlignment w:val="baseline"/>
            </w:pPr>
            <w:r w:rsidRPr="0052730A">
              <w:t>ubytek masy [%]</w:t>
            </w:r>
            <w:r>
              <w:t>,</w:t>
            </w:r>
          </w:p>
          <w:p w:rsidR="00AB158D" w:rsidRPr="0052730A" w:rsidRDefault="00AB158D" w:rsidP="0095281F">
            <w:pPr>
              <w:numPr>
                <w:ilvl w:val="0"/>
                <w:numId w:val="175"/>
              </w:numPr>
              <w:overflowPunct w:val="0"/>
              <w:autoSpaceDE w:val="0"/>
              <w:autoSpaceDN w:val="0"/>
              <w:adjustRightInd w:val="0"/>
              <w:spacing w:after="0"/>
              <w:ind w:left="481"/>
              <w:textAlignment w:val="baseline"/>
            </w:pPr>
            <w:r w:rsidRPr="0052730A">
              <w:t>spadek wytrzymałości na zginanie [%]</w:t>
            </w:r>
            <w:r>
              <w:t>,</w:t>
            </w:r>
          </w:p>
          <w:p w:rsidR="00AB158D" w:rsidRPr="0052730A" w:rsidRDefault="00AB158D" w:rsidP="0095281F">
            <w:pPr>
              <w:numPr>
                <w:ilvl w:val="0"/>
                <w:numId w:val="175"/>
              </w:numPr>
              <w:overflowPunct w:val="0"/>
              <w:autoSpaceDE w:val="0"/>
              <w:autoSpaceDN w:val="0"/>
              <w:adjustRightInd w:val="0"/>
              <w:spacing w:after="0"/>
              <w:ind w:left="481"/>
              <w:textAlignment w:val="baseline"/>
            </w:pPr>
            <w:r w:rsidRPr="0052730A">
              <w:t xml:space="preserve">spadek wytrzymałości na ściskanie[%] </w:t>
            </w:r>
          </w:p>
        </w:tc>
        <w:tc>
          <w:tcPr>
            <w:tcW w:w="1134" w:type="dxa"/>
          </w:tcPr>
          <w:p w:rsidR="00AB158D" w:rsidRPr="0052730A" w:rsidRDefault="00AB158D" w:rsidP="003B5917">
            <w:pPr>
              <w:spacing w:after="0"/>
              <w:jc w:val="center"/>
            </w:pPr>
            <w:r>
              <w:t>%</w:t>
            </w:r>
          </w:p>
        </w:tc>
        <w:tc>
          <w:tcPr>
            <w:tcW w:w="2126" w:type="dxa"/>
          </w:tcPr>
          <w:p w:rsidR="00AB158D" w:rsidRPr="0052730A" w:rsidRDefault="00AB158D" w:rsidP="003B5917">
            <w:pPr>
              <w:spacing w:after="0"/>
              <w:jc w:val="center"/>
            </w:pPr>
            <w:r w:rsidRPr="0052730A">
              <w:t>Procedura IBDiM nr PB/TM</w:t>
            </w:r>
            <w:r>
              <w:t xml:space="preserve"> </w:t>
            </w:r>
            <w:r w:rsidRPr="0052730A">
              <w:t>-1/12</w:t>
            </w:r>
          </w:p>
          <w:p w:rsidR="00AB158D" w:rsidRPr="0052730A" w:rsidRDefault="00AB158D" w:rsidP="003B5917">
            <w:pPr>
              <w:spacing w:after="0"/>
            </w:pPr>
          </w:p>
          <w:p w:rsidR="00AB158D" w:rsidRPr="0052730A" w:rsidRDefault="00AB158D" w:rsidP="003B5917">
            <w:pPr>
              <w:spacing w:after="0"/>
            </w:pPr>
          </w:p>
          <w:p w:rsidR="00AB158D" w:rsidRPr="0052730A" w:rsidRDefault="00AB158D" w:rsidP="003B5917">
            <w:pPr>
              <w:spacing w:after="0"/>
            </w:pPr>
          </w:p>
          <w:p w:rsidR="00AB158D" w:rsidRPr="0052730A" w:rsidRDefault="00AB158D" w:rsidP="003B5917">
            <w:pPr>
              <w:spacing w:after="0"/>
            </w:pPr>
          </w:p>
        </w:tc>
        <w:tc>
          <w:tcPr>
            <w:tcW w:w="2127" w:type="dxa"/>
          </w:tcPr>
          <w:p w:rsidR="00AB158D" w:rsidRPr="0052730A" w:rsidRDefault="00AB158D" w:rsidP="003B5917">
            <w:pPr>
              <w:spacing w:after="0"/>
              <w:jc w:val="center"/>
            </w:pPr>
          </w:p>
          <w:p w:rsidR="00AB158D" w:rsidRPr="0052730A" w:rsidRDefault="00AB158D" w:rsidP="003B5917">
            <w:pPr>
              <w:spacing w:after="0"/>
              <w:jc w:val="center"/>
            </w:pPr>
          </w:p>
          <w:p w:rsidR="00AB158D" w:rsidRDefault="00AB158D" w:rsidP="003B5917">
            <w:pPr>
              <w:spacing w:after="0"/>
              <w:jc w:val="center"/>
            </w:pPr>
          </w:p>
          <w:p w:rsidR="00822482" w:rsidRPr="00822482" w:rsidRDefault="00822482" w:rsidP="00822482">
            <w:pPr>
              <w:pStyle w:val="Nagwek2"/>
            </w:pPr>
          </w:p>
          <w:p w:rsidR="00AB158D" w:rsidRPr="0052730A" w:rsidRDefault="00AB158D" w:rsidP="003B5917">
            <w:pPr>
              <w:spacing w:after="0"/>
              <w:jc w:val="center"/>
            </w:pPr>
          </w:p>
          <w:p w:rsidR="00AB158D" w:rsidRPr="0052730A" w:rsidRDefault="00AB158D" w:rsidP="003B5917">
            <w:pPr>
              <w:spacing w:after="0"/>
              <w:jc w:val="center"/>
            </w:pPr>
            <w:r w:rsidRPr="0052730A">
              <w:t>≤5</w:t>
            </w:r>
          </w:p>
          <w:p w:rsidR="00AB158D" w:rsidRPr="0052730A" w:rsidRDefault="00AB158D" w:rsidP="003B5917">
            <w:pPr>
              <w:spacing w:after="0"/>
              <w:jc w:val="center"/>
            </w:pPr>
            <w:r w:rsidRPr="0052730A">
              <w:t>≤20</w:t>
            </w:r>
          </w:p>
          <w:p w:rsidR="00AB158D" w:rsidRDefault="00AB158D" w:rsidP="003B5917">
            <w:pPr>
              <w:spacing w:after="0"/>
              <w:jc w:val="center"/>
            </w:pPr>
          </w:p>
          <w:p w:rsidR="00822482" w:rsidRPr="00822482" w:rsidRDefault="00822482" w:rsidP="00822482">
            <w:pPr>
              <w:pStyle w:val="Nagwek2"/>
            </w:pPr>
          </w:p>
          <w:p w:rsidR="00AB158D" w:rsidRPr="0052730A" w:rsidRDefault="00AB158D" w:rsidP="003B5917">
            <w:pPr>
              <w:spacing w:after="0"/>
              <w:jc w:val="center"/>
            </w:pPr>
            <w:r w:rsidRPr="0052730A">
              <w:t>≤20</w:t>
            </w:r>
          </w:p>
        </w:tc>
      </w:tr>
      <w:tr w:rsidR="00AB158D" w:rsidRPr="0052730A" w:rsidTr="00556480">
        <w:tc>
          <w:tcPr>
            <w:tcW w:w="653" w:type="dxa"/>
          </w:tcPr>
          <w:p w:rsidR="00AB158D" w:rsidRPr="0052730A" w:rsidRDefault="00AB158D" w:rsidP="003B5917">
            <w:pPr>
              <w:spacing w:after="0"/>
              <w:jc w:val="center"/>
            </w:pPr>
            <w:r>
              <w:t>6</w:t>
            </w:r>
          </w:p>
        </w:tc>
        <w:tc>
          <w:tcPr>
            <w:tcW w:w="2999" w:type="dxa"/>
          </w:tcPr>
          <w:p w:rsidR="00AB158D" w:rsidRPr="0052730A" w:rsidRDefault="00AB158D" w:rsidP="003B5917">
            <w:pPr>
              <w:spacing w:after="0"/>
            </w:pPr>
            <w:r w:rsidRPr="0052730A">
              <w:t>Wytrzymałość na odrywani</w:t>
            </w:r>
            <w:r>
              <w:t>e</w:t>
            </w:r>
            <w:r w:rsidRPr="0052730A">
              <w:t xml:space="preserve"> od podłoża betonowego po 200 </w:t>
            </w:r>
            <w:r w:rsidRPr="0052730A">
              <w:lastRenderedPageBreak/>
              <w:t>cyklach zamrażania i odmrażania w wodzie, w temp. -18</w:t>
            </w:r>
            <w:r>
              <w:t>±</w:t>
            </w:r>
            <w:r w:rsidRPr="00A27C86">
              <w:rPr>
                <w:b/>
              </w:rPr>
              <w:t>°</w:t>
            </w:r>
            <w:r w:rsidRPr="0052730A">
              <w:t>C/+18</w:t>
            </w:r>
            <w:r>
              <w:t>±</w:t>
            </w:r>
            <w:r w:rsidRPr="00315140">
              <w:t>°</w:t>
            </w:r>
            <w:r w:rsidRPr="0052730A">
              <w:t>C</w:t>
            </w:r>
            <w:r>
              <w:t>, metoda „pull-off” [MPa]</w:t>
            </w:r>
          </w:p>
          <w:p w:rsidR="00AB158D" w:rsidRPr="0052730A" w:rsidRDefault="00AB158D" w:rsidP="003B5917">
            <w:pPr>
              <w:spacing w:after="0"/>
            </w:pPr>
          </w:p>
        </w:tc>
        <w:tc>
          <w:tcPr>
            <w:tcW w:w="1134" w:type="dxa"/>
          </w:tcPr>
          <w:p w:rsidR="00AB158D" w:rsidRPr="0052730A" w:rsidRDefault="00AB158D" w:rsidP="003B5917">
            <w:pPr>
              <w:spacing w:after="0"/>
              <w:jc w:val="center"/>
            </w:pPr>
            <w:r>
              <w:lastRenderedPageBreak/>
              <w:t>MPa</w:t>
            </w:r>
          </w:p>
        </w:tc>
        <w:tc>
          <w:tcPr>
            <w:tcW w:w="2126" w:type="dxa"/>
          </w:tcPr>
          <w:p w:rsidR="00AB158D" w:rsidRPr="0052730A" w:rsidRDefault="00AB158D" w:rsidP="003B5917">
            <w:pPr>
              <w:spacing w:after="0"/>
            </w:pPr>
            <w:r w:rsidRPr="0052730A">
              <w:t xml:space="preserve">PN-EN 1542 </w:t>
            </w:r>
          </w:p>
          <w:p w:rsidR="00AB158D" w:rsidRPr="0052730A" w:rsidRDefault="00AB158D" w:rsidP="00EA49AC">
            <w:pPr>
              <w:spacing w:after="0"/>
              <w:jc w:val="center"/>
            </w:pPr>
            <w:r w:rsidRPr="0052730A">
              <w:t xml:space="preserve">Procedura IBDiM nr PB/TM-1/6 </w:t>
            </w:r>
          </w:p>
        </w:tc>
        <w:tc>
          <w:tcPr>
            <w:tcW w:w="2127" w:type="dxa"/>
          </w:tcPr>
          <w:p w:rsidR="00AB158D" w:rsidRPr="0052730A" w:rsidRDefault="00AB158D" w:rsidP="003B5917">
            <w:pPr>
              <w:spacing w:after="0"/>
              <w:jc w:val="center"/>
            </w:pPr>
            <w:r>
              <w:t>WO</w:t>
            </w:r>
            <w:r>
              <w:rPr>
                <w:vertAlign w:val="subscript"/>
              </w:rPr>
              <w:t>m</w:t>
            </w:r>
            <w:r w:rsidRPr="00EA1539">
              <w:t>≥1,</w:t>
            </w:r>
            <w:r>
              <w:t>2</w:t>
            </w:r>
          </w:p>
        </w:tc>
      </w:tr>
      <w:tr w:rsidR="00AB158D" w:rsidRPr="0052730A" w:rsidTr="00556480">
        <w:tc>
          <w:tcPr>
            <w:tcW w:w="653" w:type="dxa"/>
          </w:tcPr>
          <w:p w:rsidR="00AB158D" w:rsidRPr="0052730A" w:rsidRDefault="00AB158D" w:rsidP="003B5917">
            <w:pPr>
              <w:spacing w:after="0"/>
              <w:jc w:val="center"/>
            </w:pPr>
            <w:r>
              <w:lastRenderedPageBreak/>
              <w:t>7</w:t>
            </w:r>
          </w:p>
        </w:tc>
        <w:tc>
          <w:tcPr>
            <w:tcW w:w="2999" w:type="dxa"/>
          </w:tcPr>
          <w:p w:rsidR="00AB158D" w:rsidRPr="0052730A" w:rsidRDefault="00AB158D" w:rsidP="003B5917">
            <w:pPr>
              <w:spacing w:after="0"/>
            </w:pPr>
            <w:r>
              <w:t>Absorpcja kapilarna</w:t>
            </w:r>
          </w:p>
        </w:tc>
        <w:tc>
          <w:tcPr>
            <w:tcW w:w="1134" w:type="dxa"/>
          </w:tcPr>
          <w:p w:rsidR="00AB158D" w:rsidRPr="006C6D0E" w:rsidRDefault="00AB158D" w:rsidP="003B5917">
            <w:pPr>
              <w:spacing w:after="0"/>
              <w:jc w:val="center"/>
              <w:rPr>
                <w:vertAlign w:val="superscript"/>
              </w:rPr>
            </w:pPr>
            <w:r>
              <w:t>kg*m</w:t>
            </w:r>
            <w:r>
              <w:rPr>
                <w:vertAlign w:val="superscript"/>
              </w:rPr>
              <w:t>-2</w:t>
            </w:r>
            <w:r>
              <w:t>*h</w:t>
            </w:r>
            <w:r>
              <w:rPr>
                <w:vertAlign w:val="superscript"/>
              </w:rPr>
              <w:t>-0,5</w:t>
            </w:r>
          </w:p>
        </w:tc>
        <w:tc>
          <w:tcPr>
            <w:tcW w:w="2126" w:type="dxa"/>
          </w:tcPr>
          <w:p w:rsidR="00AB158D" w:rsidRPr="0052730A" w:rsidRDefault="00AB158D" w:rsidP="00EA49AC">
            <w:pPr>
              <w:spacing w:after="0"/>
            </w:pPr>
            <w:r>
              <w:t xml:space="preserve">PN-EN 13057 </w:t>
            </w:r>
          </w:p>
        </w:tc>
        <w:tc>
          <w:tcPr>
            <w:tcW w:w="2127" w:type="dxa"/>
          </w:tcPr>
          <w:p w:rsidR="00AB158D" w:rsidRPr="0052730A" w:rsidRDefault="00AB158D" w:rsidP="003B5917">
            <w:pPr>
              <w:spacing w:after="0"/>
              <w:jc w:val="center"/>
            </w:pPr>
            <w:r>
              <w:t>ak≤0,5</w:t>
            </w:r>
          </w:p>
        </w:tc>
      </w:tr>
    </w:tbl>
    <w:p w:rsidR="00AB158D" w:rsidRPr="0052730A" w:rsidRDefault="00AB158D" w:rsidP="003B5917">
      <w:pPr>
        <w:spacing w:after="0"/>
        <w:ind w:firstLine="709"/>
      </w:pPr>
    </w:p>
    <w:p w:rsidR="00AB158D" w:rsidRPr="00822482" w:rsidRDefault="00AB158D" w:rsidP="00822482">
      <w:pPr>
        <w:spacing w:after="0"/>
        <w:jc w:val="both"/>
      </w:pPr>
      <w:r w:rsidRPr="00822482">
        <w:t xml:space="preserve">Grubość nakładanej warstwy zaprawy naprawczej nie może być mniejsza niż </w:t>
      </w:r>
      <w:r w:rsidR="00822482">
        <w:br/>
      </w:r>
      <w:r w:rsidRPr="00822482">
        <w:t xml:space="preserve">3-krotna grubość ziaren najgrubszej frakcji kruszywa, ale nie mniejsza niż </w:t>
      </w:r>
      <w:smartTag w:uri="urn:schemas-microsoft-com:office:smarttags" w:element="metricconverter">
        <w:smartTagPr>
          <w:attr w:name="ProductID" w:val="1 cm"/>
        </w:smartTagPr>
        <w:r w:rsidRPr="00822482">
          <w:t>1 cm</w:t>
        </w:r>
      </w:smartTag>
      <w:r w:rsidRPr="00822482">
        <w:t xml:space="preserve"> oraz  powinna zawierać się w granicach grubości podanych przez producenta. Jeżeli producent nie podaje inaczej maksymalne uziarnienie kruszywa nie może być większe niż 1/3 planowanej grubości warstwy zaprawy i powinno być mniejsze niż </w:t>
      </w:r>
      <w:smartTag w:uri="urn:schemas-microsoft-com:office:smarttags" w:element="metricconverter">
        <w:smartTagPr>
          <w:attr w:name="ProductID" w:val="8 mm"/>
        </w:smartTagPr>
        <w:r w:rsidRPr="00822482">
          <w:t>8 mm</w:t>
        </w:r>
      </w:smartTag>
      <w:r w:rsidRPr="00822482">
        <w:t xml:space="preserve">.   </w:t>
      </w:r>
    </w:p>
    <w:p w:rsidR="00EA49AC" w:rsidRDefault="00EA49AC" w:rsidP="00CE11B5">
      <w:pPr>
        <w:pStyle w:val="Nagwek4"/>
      </w:pPr>
    </w:p>
    <w:p w:rsidR="00AB158D" w:rsidRPr="0052730A" w:rsidRDefault="00AB158D" w:rsidP="00CE11B5">
      <w:pPr>
        <w:pStyle w:val="Nagwek4"/>
      </w:pPr>
      <w:r>
        <w:t>2.6.4</w:t>
      </w:r>
      <w:r w:rsidRPr="0052730A">
        <w:t>. Wymagania specjalne</w:t>
      </w:r>
    </w:p>
    <w:p w:rsidR="00AB158D" w:rsidRPr="00CE11B5" w:rsidRDefault="00AB158D" w:rsidP="00CE11B5">
      <w:pPr>
        <w:spacing w:after="0"/>
        <w:jc w:val="both"/>
      </w:pPr>
      <w:r w:rsidRPr="00CE11B5">
        <w:t>W przypadku wyrobów naprawczych przewidzianych do stosowania w elementach narażonych na działanie ognia, producent powinien zadeklarować klasyfikację ogniową utwardzonego konstrukcyjnego materiału naprawczego. W przypadku wyrobów naprawczych zawierających nie więcej niż 1%, (ułamek masowy lub ułamek objętościowy zależnie od tego, która wartość jest bardziej niekorzystna), jednorodnie rozproszonych materiałów organicznych, można zadeklarować klasę A1 odporności ogniowej bez potrzeby badania. Utwardzone wyroby naprawcze, zawierające więcej niż 1%, jednorodnie</w:t>
      </w:r>
    </w:p>
    <w:p w:rsidR="00AB158D" w:rsidRPr="00CE11B5" w:rsidRDefault="00AB158D" w:rsidP="00CE11B5">
      <w:pPr>
        <w:spacing w:after="0"/>
        <w:jc w:val="both"/>
      </w:pPr>
      <w:r w:rsidRPr="00CE11B5">
        <w:t>rozproszonych materiałów organicznych, należy klasyfikować zgodnie z PN-EN 13501-1 i deklarować dla nich odpowiednią klasę ogniową.</w:t>
      </w:r>
    </w:p>
    <w:p w:rsidR="00AB158D" w:rsidRPr="0052730A" w:rsidRDefault="00AB158D" w:rsidP="00CE11B5">
      <w:pPr>
        <w:spacing w:after="0"/>
        <w:jc w:val="both"/>
      </w:pPr>
      <w:r w:rsidRPr="0052730A">
        <w:t>W przypadku zastosowań specjalnych wg załącznika B normy PN-EN 1504-3 (będzie to np. wysoka lub niska temperatura, oddziaływanie wody morskiej, środowisk o dużym zasoleniu lub innych ekstremalnych obciążeń) konieczne może być przeprowadzenie dodatkowych badań zgodnie z tab</w:t>
      </w:r>
      <w:r>
        <w:t xml:space="preserve">elą B1 normy PN-EN1504-3, </w:t>
      </w:r>
      <w:r w:rsidRPr="0052730A">
        <w:t xml:space="preserve">podanych w tablicy </w:t>
      </w:r>
      <w:r>
        <w:t>5</w:t>
      </w:r>
      <w:r w:rsidRPr="0052730A">
        <w:t>.</w:t>
      </w:r>
    </w:p>
    <w:p w:rsidR="00AB158D" w:rsidRPr="0052730A" w:rsidRDefault="00AB158D" w:rsidP="00EA49AC">
      <w:pPr>
        <w:spacing w:before="120" w:after="120"/>
        <w:jc w:val="both"/>
      </w:pPr>
      <w:r>
        <w:t xml:space="preserve"> </w:t>
      </w:r>
      <w:r w:rsidRPr="0052730A">
        <w:t>Tablica 4</w:t>
      </w:r>
      <w:r>
        <w:t>.</w:t>
      </w:r>
      <w:r w:rsidRPr="0052730A">
        <w:t xml:space="preserve"> Wymagania specjalne właściwości wyrobów i systemów do ochrony </w:t>
      </w:r>
      <w:r w:rsidR="00EA49AC">
        <w:br/>
      </w:r>
      <w:r w:rsidRPr="0052730A">
        <w:t>i napraw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1560"/>
        <w:gridCol w:w="1242"/>
        <w:gridCol w:w="3149"/>
      </w:tblGrid>
      <w:tr w:rsidR="00AB158D" w:rsidRPr="0052730A" w:rsidTr="00556480">
        <w:tc>
          <w:tcPr>
            <w:tcW w:w="2943" w:type="dxa"/>
          </w:tcPr>
          <w:p w:rsidR="00AB158D" w:rsidRPr="0052730A" w:rsidRDefault="00AB158D" w:rsidP="00556480">
            <w:pPr>
              <w:jc w:val="center"/>
            </w:pPr>
            <w:r w:rsidRPr="0052730A">
              <w:t>Właściwości</w:t>
            </w:r>
          </w:p>
        </w:tc>
        <w:tc>
          <w:tcPr>
            <w:tcW w:w="1560" w:type="dxa"/>
          </w:tcPr>
          <w:p w:rsidR="00AB158D" w:rsidRPr="0052730A" w:rsidRDefault="00AB158D" w:rsidP="00556480">
            <w:pPr>
              <w:jc w:val="center"/>
            </w:pPr>
            <w:r w:rsidRPr="0052730A">
              <w:t>Metoda badania wg</w:t>
            </w:r>
          </w:p>
        </w:tc>
        <w:tc>
          <w:tcPr>
            <w:tcW w:w="1216" w:type="dxa"/>
          </w:tcPr>
          <w:p w:rsidR="00AB158D" w:rsidRPr="0052730A" w:rsidRDefault="00AB158D" w:rsidP="00556480">
            <w:pPr>
              <w:jc w:val="center"/>
            </w:pPr>
            <w:r w:rsidRPr="0052730A">
              <w:t>Beton wzorcowy</w:t>
            </w:r>
          </w:p>
        </w:tc>
        <w:tc>
          <w:tcPr>
            <w:tcW w:w="3149" w:type="dxa"/>
          </w:tcPr>
          <w:p w:rsidR="00AB158D" w:rsidRPr="0052730A" w:rsidRDefault="00AB158D" w:rsidP="00556480">
            <w:pPr>
              <w:jc w:val="center"/>
            </w:pPr>
            <w:r w:rsidRPr="0052730A">
              <w:t>Komentarze</w:t>
            </w:r>
          </w:p>
        </w:tc>
      </w:tr>
      <w:tr w:rsidR="00AB158D" w:rsidRPr="0052730A" w:rsidTr="00556480">
        <w:tc>
          <w:tcPr>
            <w:tcW w:w="2943" w:type="dxa"/>
          </w:tcPr>
          <w:p w:rsidR="00AB158D" w:rsidRPr="0052730A" w:rsidRDefault="00AB158D" w:rsidP="00CE11B5">
            <w:pPr>
              <w:spacing w:after="0"/>
            </w:pPr>
            <w:r w:rsidRPr="0052730A">
              <w:t>Wnikanie jonów chlor</w:t>
            </w:r>
            <w:r>
              <w:t>-</w:t>
            </w:r>
            <w:r w:rsidRPr="0052730A">
              <w:t>kowych</w:t>
            </w:r>
          </w:p>
        </w:tc>
        <w:tc>
          <w:tcPr>
            <w:tcW w:w="1560" w:type="dxa"/>
          </w:tcPr>
          <w:p w:rsidR="00AB158D" w:rsidRPr="0052730A" w:rsidRDefault="00AB158D" w:rsidP="00EA49AC">
            <w:pPr>
              <w:spacing w:after="0"/>
              <w:jc w:val="center"/>
            </w:pPr>
            <w:r w:rsidRPr="0052730A">
              <w:t>PN-EN 13396</w:t>
            </w:r>
            <w:r>
              <w:t xml:space="preserve"> </w:t>
            </w:r>
          </w:p>
        </w:tc>
        <w:tc>
          <w:tcPr>
            <w:tcW w:w="1216" w:type="dxa"/>
          </w:tcPr>
          <w:p w:rsidR="00AB158D" w:rsidRPr="0052730A" w:rsidRDefault="00AB158D" w:rsidP="00CE11B5">
            <w:pPr>
              <w:spacing w:after="0"/>
            </w:pPr>
          </w:p>
        </w:tc>
        <w:tc>
          <w:tcPr>
            <w:tcW w:w="3149" w:type="dxa"/>
          </w:tcPr>
          <w:p w:rsidR="00AB158D" w:rsidRPr="0052730A" w:rsidRDefault="00AB158D" w:rsidP="00EA49AC">
            <w:pPr>
              <w:spacing w:after="0"/>
            </w:pPr>
            <w:r w:rsidRPr="0052730A">
              <w:t>Wartość deklarowana (</w:t>
            </w:r>
            <w:r>
              <w:t>n</w:t>
            </w:r>
            <w:r w:rsidRPr="0052730A">
              <w:t>ie wymagane, gdy jest określony system ochrony powierzchniowej)</w:t>
            </w:r>
          </w:p>
        </w:tc>
      </w:tr>
      <w:tr w:rsidR="00AB158D" w:rsidRPr="0052730A" w:rsidTr="00556480">
        <w:tc>
          <w:tcPr>
            <w:tcW w:w="2943" w:type="dxa"/>
          </w:tcPr>
          <w:p w:rsidR="00AB158D" w:rsidRPr="0052730A" w:rsidRDefault="00AB158D" w:rsidP="00CE11B5">
            <w:pPr>
              <w:spacing w:after="0"/>
              <w:rPr>
                <w:vertAlign w:val="superscript"/>
              </w:rPr>
            </w:pPr>
            <w:r w:rsidRPr="0052730A">
              <w:t>Pełzanie przy ściskaniu</w:t>
            </w:r>
            <w:r w:rsidRPr="0052730A">
              <w:rPr>
                <w:vertAlign w:val="superscript"/>
              </w:rPr>
              <w:t>a)</w:t>
            </w:r>
          </w:p>
        </w:tc>
        <w:tc>
          <w:tcPr>
            <w:tcW w:w="1560" w:type="dxa"/>
          </w:tcPr>
          <w:p w:rsidR="00AB158D" w:rsidRPr="0052730A" w:rsidRDefault="00AB158D" w:rsidP="00EA49AC">
            <w:pPr>
              <w:spacing w:after="0"/>
              <w:jc w:val="center"/>
            </w:pPr>
            <w:r w:rsidRPr="0052730A">
              <w:t>PN-EN 13584</w:t>
            </w:r>
            <w:r>
              <w:t xml:space="preserve"> </w:t>
            </w:r>
          </w:p>
        </w:tc>
        <w:tc>
          <w:tcPr>
            <w:tcW w:w="1216" w:type="dxa"/>
          </w:tcPr>
          <w:p w:rsidR="00AB158D" w:rsidRPr="0052730A" w:rsidRDefault="00AB158D" w:rsidP="00CE11B5">
            <w:pPr>
              <w:spacing w:after="0"/>
            </w:pPr>
          </w:p>
        </w:tc>
        <w:tc>
          <w:tcPr>
            <w:tcW w:w="3149" w:type="dxa"/>
          </w:tcPr>
          <w:p w:rsidR="00AB158D" w:rsidRPr="0052730A" w:rsidRDefault="00AB158D" w:rsidP="00CE11B5">
            <w:pPr>
              <w:spacing w:after="0"/>
            </w:pPr>
            <w:r w:rsidRPr="0052730A">
              <w:t>Wartość deklarowana</w:t>
            </w:r>
          </w:p>
        </w:tc>
      </w:tr>
      <w:tr w:rsidR="00AB158D" w:rsidRPr="0052730A" w:rsidTr="00556480">
        <w:tc>
          <w:tcPr>
            <w:tcW w:w="2943" w:type="dxa"/>
          </w:tcPr>
          <w:p w:rsidR="00AB158D" w:rsidRPr="0052730A" w:rsidRDefault="00AB158D" w:rsidP="00CE11B5">
            <w:pPr>
              <w:spacing w:after="0"/>
            </w:pPr>
            <w:r w:rsidRPr="0052730A">
              <w:t>Odporność chemiczna</w:t>
            </w:r>
          </w:p>
        </w:tc>
        <w:tc>
          <w:tcPr>
            <w:tcW w:w="1560" w:type="dxa"/>
          </w:tcPr>
          <w:p w:rsidR="00AB158D" w:rsidRPr="0052730A" w:rsidRDefault="00AB158D" w:rsidP="00EA49AC">
            <w:pPr>
              <w:spacing w:after="0"/>
              <w:jc w:val="center"/>
            </w:pPr>
            <w:r w:rsidRPr="0052730A">
              <w:t>PN-EN 13529</w:t>
            </w:r>
          </w:p>
        </w:tc>
        <w:tc>
          <w:tcPr>
            <w:tcW w:w="1216" w:type="dxa"/>
          </w:tcPr>
          <w:p w:rsidR="00AB158D" w:rsidRPr="0052730A" w:rsidRDefault="00AB158D" w:rsidP="00CE11B5">
            <w:pPr>
              <w:spacing w:after="0"/>
            </w:pPr>
          </w:p>
        </w:tc>
        <w:tc>
          <w:tcPr>
            <w:tcW w:w="3149" w:type="dxa"/>
          </w:tcPr>
          <w:p w:rsidR="00AB158D" w:rsidRPr="0052730A" w:rsidRDefault="00AB158D" w:rsidP="00EA49AC">
            <w:pPr>
              <w:spacing w:after="0"/>
            </w:pPr>
            <w:r w:rsidRPr="0052730A">
              <w:t>Wartość deklarowana (nie wymagane, gdy jest określony system ochrony powierzchniowej)</w:t>
            </w:r>
          </w:p>
        </w:tc>
      </w:tr>
      <w:tr w:rsidR="00AB158D" w:rsidRPr="0052730A" w:rsidTr="00556480">
        <w:tc>
          <w:tcPr>
            <w:tcW w:w="2943" w:type="dxa"/>
          </w:tcPr>
          <w:p w:rsidR="00AB158D" w:rsidRPr="0052730A" w:rsidRDefault="00AB158D" w:rsidP="00CE11B5">
            <w:pPr>
              <w:spacing w:after="0"/>
            </w:pPr>
            <w:r w:rsidRPr="0052730A">
              <w:lastRenderedPageBreak/>
              <w:t>Stosowanie na powierzch</w:t>
            </w:r>
            <w:r>
              <w:t>-</w:t>
            </w:r>
            <w:r w:rsidRPr="0052730A">
              <w:t>niach sufitowych (na przykład naprawy powierz</w:t>
            </w:r>
            <w:r>
              <w:t>-</w:t>
            </w:r>
            <w:r w:rsidRPr="0052730A">
              <w:t>chni sufitowych dźwigarów mostowych)</w:t>
            </w:r>
          </w:p>
        </w:tc>
        <w:tc>
          <w:tcPr>
            <w:tcW w:w="1560" w:type="dxa"/>
          </w:tcPr>
          <w:p w:rsidR="00AB158D" w:rsidRPr="0052730A" w:rsidRDefault="00AB158D" w:rsidP="00EA49AC">
            <w:pPr>
              <w:spacing w:after="0"/>
              <w:jc w:val="center"/>
            </w:pPr>
            <w:r w:rsidRPr="0052730A">
              <w:t>PN-EN 13395-4</w:t>
            </w:r>
            <w:r>
              <w:t xml:space="preserve"> </w:t>
            </w:r>
          </w:p>
        </w:tc>
        <w:tc>
          <w:tcPr>
            <w:tcW w:w="1216" w:type="dxa"/>
          </w:tcPr>
          <w:p w:rsidR="00AB158D" w:rsidRPr="0052730A" w:rsidRDefault="00AB158D" w:rsidP="00EA49AC">
            <w:pPr>
              <w:spacing w:after="0"/>
            </w:pPr>
            <w:r w:rsidRPr="0052730A">
              <w:t xml:space="preserve">MC(0,4) wg PN-EN 1766 </w:t>
            </w:r>
          </w:p>
        </w:tc>
        <w:tc>
          <w:tcPr>
            <w:tcW w:w="3149" w:type="dxa"/>
          </w:tcPr>
          <w:p w:rsidR="00AB158D" w:rsidRPr="0052730A" w:rsidRDefault="00AB158D" w:rsidP="00CE11B5">
            <w:pPr>
              <w:spacing w:after="0"/>
            </w:pPr>
            <w:r w:rsidRPr="0052730A">
              <w:t>Zaleca się, aby przyczepność spełniała wymagania podane w tab</w:t>
            </w:r>
            <w:r>
              <w:t>licy</w:t>
            </w:r>
            <w:r w:rsidRPr="0052730A">
              <w:t xml:space="preserve"> 2a lub 2b lp. </w:t>
            </w:r>
            <w:r>
              <w:t>3;</w:t>
            </w:r>
            <w:r w:rsidRPr="0052730A">
              <w:t xml:space="preserve"> </w:t>
            </w:r>
            <w:r>
              <w:t>o</w:t>
            </w:r>
            <w:r w:rsidRPr="0052730A">
              <w:t xml:space="preserve">dpowiednio do klasy. </w:t>
            </w:r>
          </w:p>
        </w:tc>
      </w:tr>
      <w:tr w:rsidR="00AB158D" w:rsidRPr="0052730A" w:rsidTr="00556480">
        <w:tc>
          <w:tcPr>
            <w:tcW w:w="8868" w:type="dxa"/>
            <w:gridSpan w:val="4"/>
          </w:tcPr>
          <w:p w:rsidR="00AB158D" w:rsidRPr="0052730A" w:rsidRDefault="00AB158D" w:rsidP="00CE11B5">
            <w:pPr>
              <w:spacing w:after="0"/>
            </w:pPr>
            <w:r w:rsidRPr="0052730A">
              <w:t>a)W zastosowaniach konstrukcyjnych zapraw naprawczych PCC badanie to zazwyczaj nie jest wymagane, jeśli za kryterium projektowe przyjmuje się 60% wytrzymałości na ściskanie po 28 dniach</w:t>
            </w:r>
          </w:p>
        </w:tc>
      </w:tr>
    </w:tbl>
    <w:p w:rsidR="00AB158D" w:rsidRPr="0052730A" w:rsidRDefault="00AB158D" w:rsidP="00AB158D"/>
    <w:p w:rsidR="00AB158D" w:rsidRDefault="00AB158D" w:rsidP="00CE11B5">
      <w:pPr>
        <w:pStyle w:val="Nagwek4"/>
      </w:pPr>
      <w:r w:rsidRPr="00B7600F">
        <w:t>2.7. Woda</w:t>
      </w:r>
    </w:p>
    <w:p w:rsidR="00AB158D" w:rsidRPr="00CE11B5" w:rsidRDefault="00AB158D" w:rsidP="00CE11B5">
      <w:pPr>
        <w:spacing w:after="0"/>
        <w:jc w:val="both"/>
      </w:pPr>
      <w:r w:rsidRPr="00CE11B5">
        <w:t>Wodę zarobową do przygotowania zapraw i zwilżania podłoża zaleca się czerpać z wodociągów miejskich. Stosowanie wody wodociągowej nie wymaga badań. Woda zarobowa dla betonu powinna odpowiadać w</w:t>
      </w:r>
      <w:r w:rsidR="00EA49AC">
        <w:t>ymaganiom normy PN-EN 1008</w:t>
      </w:r>
      <w:r w:rsidRPr="00CE11B5">
        <w:t>.</w:t>
      </w:r>
    </w:p>
    <w:p w:rsidR="00AB158D" w:rsidRPr="00B7600F" w:rsidRDefault="00AB158D" w:rsidP="00AB158D">
      <w:pPr>
        <w:pStyle w:val="Nagwek4"/>
      </w:pPr>
    </w:p>
    <w:p w:rsidR="00AB158D" w:rsidRPr="0052730A" w:rsidRDefault="00AB158D" w:rsidP="00CE11B5">
      <w:pPr>
        <w:pStyle w:val="Nagwek4"/>
      </w:pPr>
      <w:r w:rsidRPr="0052730A">
        <w:t>2.</w:t>
      </w:r>
      <w:r>
        <w:t>8</w:t>
      </w:r>
      <w:r w:rsidRPr="0052730A">
        <w:t>. Akceptacja materiałów naprawczych</w:t>
      </w:r>
    </w:p>
    <w:p w:rsidR="00AB158D" w:rsidRPr="00CE11B5" w:rsidRDefault="00AB158D" w:rsidP="00CE11B5">
      <w:pPr>
        <w:spacing w:after="0"/>
        <w:jc w:val="both"/>
      </w:pPr>
      <w:r w:rsidRPr="00CE11B5">
        <w:t xml:space="preserve">Wyroby do wykonywania napraw mogą być przyjęte na budowę, jeśli spełniają następujące warunki: </w:t>
      </w:r>
    </w:p>
    <w:p w:rsidR="00AB158D" w:rsidRPr="0052730A" w:rsidRDefault="00AB158D" w:rsidP="0095281F">
      <w:pPr>
        <w:pStyle w:val="Akapitzlist"/>
        <w:numPr>
          <w:ilvl w:val="0"/>
          <w:numId w:val="178"/>
        </w:numPr>
        <w:spacing w:after="0"/>
        <w:jc w:val="both"/>
      </w:pPr>
      <w:r w:rsidRPr="0052730A">
        <w:t>są zgodne z ich wyszczególnieniem i charakterystyką podaną w dokumentacji projektowej i niniejszej specyfikacji technicznej,</w:t>
      </w:r>
    </w:p>
    <w:p w:rsidR="00AB158D" w:rsidRPr="0052730A" w:rsidRDefault="00AB158D" w:rsidP="0095281F">
      <w:pPr>
        <w:pStyle w:val="Akapitzlist"/>
        <w:numPr>
          <w:ilvl w:val="0"/>
          <w:numId w:val="178"/>
        </w:numPr>
        <w:spacing w:after="0"/>
        <w:jc w:val="both"/>
      </w:pPr>
      <w:r w:rsidRPr="0052730A">
        <w:t>są w oryginalnie zamkniętych opakowaniach,</w:t>
      </w:r>
    </w:p>
    <w:p w:rsidR="00AB158D" w:rsidRPr="0052730A" w:rsidRDefault="00AB158D" w:rsidP="0095281F">
      <w:pPr>
        <w:pStyle w:val="Akapitzlist"/>
        <w:numPr>
          <w:ilvl w:val="0"/>
          <w:numId w:val="178"/>
        </w:numPr>
        <w:spacing w:after="0"/>
        <w:jc w:val="both"/>
      </w:pPr>
      <w:r w:rsidRPr="0052730A">
        <w:t>oznakowane w sposób umożliwiający pełną identyfikację,</w:t>
      </w:r>
    </w:p>
    <w:p w:rsidR="00AB158D" w:rsidRPr="0052730A" w:rsidRDefault="00AB158D" w:rsidP="0095281F">
      <w:pPr>
        <w:pStyle w:val="Akapitzlist"/>
        <w:numPr>
          <w:ilvl w:val="0"/>
          <w:numId w:val="178"/>
        </w:numPr>
        <w:spacing w:after="0"/>
        <w:jc w:val="both"/>
      </w:pPr>
      <w:r w:rsidRPr="0052730A">
        <w:t>spełniają wymagane właściwości wskazane odpowiednimi dokumentami odniesienia,</w:t>
      </w:r>
    </w:p>
    <w:p w:rsidR="00AB158D" w:rsidRPr="0052730A" w:rsidRDefault="00AB158D" w:rsidP="0095281F">
      <w:pPr>
        <w:pStyle w:val="Akapitzlist"/>
        <w:numPr>
          <w:ilvl w:val="0"/>
          <w:numId w:val="178"/>
        </w:numPr>
        <w:spacing w:after="0"/>
        <w:jc w:val="both"/>
      </w:pPr>
      <w:r w:rsidRPr="0052730A">
        <w:t xml:space="preserve">producent dostarczył dokumenty świadczące o dopuszczeniu do obrotu </w:t>
      </w:r>
      <w:r w:rsidR="00EA49AC">
        <w:br/>
      </w:r>
      <w:r w:rsidRPr="0052730A">
        <w:t xml:space="preserve">i powszechnego lub jednostkowego zastosowania użytych wyrobów budowlanych, zgodnie z ustawą z </w:t>
      </w:r>
      <w:r>
        <w:t xml:space="preserve"> </w:t>
      </w:r>
      <w:r w:rsidRPr="0052730A">
        <w:t xml:space="preserve">16 kwietnia 2004 r. o wyrobach budowlanych (Dz. U. z 2004 r. </w:t>
      </w:r>
      <w:r>
        <w:t>n</w:t>
      </w:r>
      <w:r w:rsidRPr="0052730A">
        <w:t>r 92, poz. 881</w:t>
      </w:r>
      <w:r w:rsidRPr="00A27C86">
        <w:t xml:space="preserve"> </w:t>
      </w:r>
      <w:r>
        <w:t>z późniejszymi</w:t>
      </w:r>
      <w:r w:rsidRPr="0052730A">
        <w:t xml:space="preserve"> zmianami), karty techniczne wyrobów lub zalecenia producentów dotyczące</w:t>
      </w:r>
      <w:r>
        <w:t xml:space="preserve"> </w:t>
      </w:r>
      <w:r w:rsidRPr="0052730A">
        <w:t>stosowania wyrobów,</w:t>
      </w:r>
    </w:p>
    <w:p w:rsidR="00AB158D" w:rsidRPr="0052730A" w:rsidRDefault="00AB158D" w:rsidP="0095281F">
      <w:pPr>
        <w:pStyle w:val="Akapitzlist"/>
        <w:numPr>
          <w:ilvl w:val="0"/>
          <w:numId w:val="178"/>
        </w:numPr>
        <w:spacing w:after="0"/>
        <w:jc w:val="both"/>
      </w:pPr>
      <w:r w:rsidRPr="0052730A">
        <w:t>niebezpieczne składniki systemu i/lub materiały pomocnicze, w zakresie wynikającym</w:t>
      </w:r>
      <w:r>
        <w:t xml:space="preserve"> </w:t>
      </w:r>
      <w:r w:rsidRPr="0052730A">
        <w:t xml:space="preserve">z </w:t>
      </w:r>
      <w:r>
        <w:t>u</w:t>
      </w:r>
      <w:r w:rsidRPr="0052730A">
        <w:t>stawy o substancjach i preparatach chemicznych z dnia 11 stycznia 2001 r. (Dz. U.</w:t>
      </w:r>
      <w:r>
        <w:t xml:space="preserve"> nr 11, poz. 84 z późniejszymi</w:t>
      </w:r>
      <w:r w:rsidRPr="0052730A">
        <w:t xml:space="preserve"> zmianami), posiadają karty charakterystyki substancji niebezpiecznej, opracowane zgodnie z rozporządzeniem Ministra Zdrowia z dnia 3 lipca 2002 r. w sprawie karty charakterystyki substancji niebezpiecznej i preparatu niebezpiecznego (Dz. U. </w:t>
      </w:r>
      <w:r>
        <w:t>nr 140, poz. 1171 z późn. zm.</w:t>
      </w:r>
      <w:r w:rsidRPr="0052730A">
        <w:t>),</w:t>
      </w:r>
    </w:p>
    <w:p w:rsidR="00AB158D" w:rsidRPr="0052730A" w:rsidRDefault="00AB158D" w:rsidP="0095281F">
      <w:pPr>
        <w:pStyle w:val="Akapitzlist"/>
        <w:numPr>
          <w:ilvl w:val="0"/>
          <w:numId w:val="178"/>
        </w:numPr>
        <w:spacing w:after="0"/>
        <w:jc w:val="both"/>
      </w:pPr>
      <w:r w:rsidRPr="0052730A">
        <w:t>opakowania wyrobów zakwalifikowanych do niebezpiecznych spełniają wymagania</w:t>
      </w:r>
      <w:r>
        <w:t xml:space="preserve"> </w:t>
      </w:r>
      <w:r w:rsidRPr="0052730A">
        <w:t xml:space="preserve">podane w rozporządzeniu Ministra Zdrowia z dnia 2 września 2003 r. w sprawie oznakowania opakowań substancji niebezpiecznych i preparatów niebezpiecznych (Dz. U. </w:t>
      </w:r>
      <w:r>
        <w:t>nr 173, poz. 1679, z późn.</w:t>
      </w:r>
      <w:r w:rsidRPr="0052730A">
        <w:t xml:space="preserve"> zm</w:t>
      </w:r>
      <w:r>
        <w:t>.</w:t>
      </w:r>
      <w:r w:rsidRPr="0052730A">
        <w:t>),</w:t>
      </w:r>
    </w:p>
    <w:p w:rsidR="00AB158D" w:rsidRDefault="00AB158D" w:rsidP="0095281F">
      <w:pPr>
        <w:pStyle w:val="Akapitzlist"/>
        <w:numPr>
          <w:ilvl w:val="0"/>
          <w:numId w:val="178"/>
        </w:numPr>
        <w:spacing w:after="0"/>
        <w:jc w:val="both"/>
      </w:pPr>
      <w:r w:rsidRPr="0052730A">
        <w:t>spełniają wymagania wynikające z ich terminu przydatności do użycia (termin zakończenia prac powinien się kończyć przed zakończeniem podanych na opakowaniach terminów przydatności do stosowania odpowiednich wyrobów).</w:t>
      </w:r>
    </w:p>
    <w:p w:rsidR="00AB158D" w:rsidRPr="00CE11B5" w:rsidRDefault="00AB158D" w:rsidP="00CE11B5">
      <w:pPr>
        <w:spacing w:after="0"/>
        <w:jc w:val="both"/>
      </w:pPr>
      <w:r w:rsidRPr="00CE11B5">
        <w:lastRenderedPageBreak/>
        <w:t>Niedopuszczalne jest stosowanie do wykonywania prac materiałów nieznanego pochodzenia.</w:t>
      </w:r>
    </w:p>
    <w:p w:rsidR="00AB158D" w:rsidRPr="00CE11B5" w:rsidRDefault="00AB158D" w:rsidP="00CE11B5">
      <w:pPr>
        <w:spacing w:after="0"/>
        <w:jc w:val="both"/>
      </w:pPr>
      <w:r w:rsidRPr="00CE11B5">
        <w:t>Przyjęcie materiałów i wyrobów na budowę powinno być potwierdzone wpisem do dziennika budowy lub protokołem przyjęcia materiałów.</w:t>
      </w:r>
    </w:p>
    <w:p w:rsidR="00AB158D" w:rsidRPr="007D2EFB" w:rsidRDefault="00AB158D" w:rsidP="00AB158D">
      <w:pPr>
        <w:pStyle w:val="Nagwek4"/>
      </w:pPr>
    </w:p>
    <w:p w:rsidR="00AB158D" w:rsidRPr="00CE11B5" w:rsidRDefault="00AB158D" w:rsidP="00CE11B5">
      <w:pPr>
        <w:pStyle w:val="Nagwek3"/>
      </w:pPr>
      <w:bookmarkStart w:id="250" w:name="_Toc373228380"/>
      <w:r w:rsidRPr="00CE11B5">
        <w:t>3. SPRZĘT</w:t>
      </w:r>
      <w:bookmarkEnd w:id="248"/>
      <w:bookmarkEnd w:id="250"/>
    </w:p>
    <w:p w:rsidR="00AB158D" w:rsidRPr="00CE11B5" w:rsidRDefault="00AB158D" w:rsidP="00CE11B5">
      <w:pPr>
        <w:pStyle w:val="Nagwek4"/>
      </w:pPr>
      <w:bookmarkStart w:id="251" w:name="_Toc344981396"/>
      <w:r w:rsidRPr="00CE11B5">
        <w:t>3.1. Ogólne wymagania dotyczące sprzętu</w:t>
      </w:r>
    </w:p>
    <w:p w:rsidR="00AB158D" w:rsidRPr="00CE11B5" w:rsidRDefault="00AB158D" w:rsidP="00CE11B5">
      <w:pPr>
        <w:spacing w:after="0"/>
        <w:jc w:val="both"/>
      </w:pPr>
      <w:r w:rsidRPr="00CE11B5">
        <w:t>Ogólne wymagania dotyczące sprzętu</w:t>
      </w:r>
      <w:r w:rsidR="00EA49AC">
        <w:t xml:space="preserve"> podano w ST „Wymagania ogólne”</w:t>
      </w:r>
      <w:r w:rsidRPr="00CE11B5">
        <w:t xml:space="preserve"> pkt 3.</w:t>
      </w:r>
    </w:p>
    <w:p w:rsidR="00CE11B5" w:rsidRDefault="00AB158D" w:rsidP="00CE11B5">
      <w:pPr>
        <w:spacing w:after="0"/>
        <w:jc w:val="both"/>
      </w:pPr>
      <w:r w:rsidRPr="00CE11B5">
        <w:t xml:space="preserve">Wykonawca zobowiązany jest posiadać niezbędny sprzęt do wykonywania robót, zgodnie z przyjętą technologią i kartami technicznymi materiałów oraz konieczny, podstawowy sprzęt laboratoryjny do kontroli procesu technologicznego </w:t>
      </w:r>
      <w:r w:rsidR="00EA49AC">
        <w:br/>
      </w:r>
      <w:r w:rsidRPr="00CE11B5">
        <w:t>i wykonanych prac.</w:t>
      </w:r>
    </w:p>
    <w:p w:rsidR="00AB158D" w:rsidRPr="00CE11B5" w:rsidRDefault="00AB158D" w:rsidP="00CE11B5">
      <w:pPr>
        <w:spacing w:after="0"/>
        <w:jc w:val="both"/>
      </w:pPr>
      <w:r w:rsidRPr="00CE11B5">
        <w:t xml:space="preserve">Zastosowany sprzęt nie może mieć niekorzystnego wpływu na jakość materiałów </w:t>
      </w:r>
      <w:r w:rsidR="00EA49AC">
        <w:br/>
      </w:r>
      <w:r w:rsidRPr="00CE11B5">
        <w:t xml:space="preserve">i wykonywanych robót, powinien być bezpieczny dla brygad roboczych wykonujących roboty naprawcze. </w:t>
      </w:r>
    </w:p>
    <w:p w:rsidR="00AB158D" w:rsidRPr="007D2EFB" w:rsidRDefault="00AB158D" w:rsidP="00AB158D">
      <w:pPr>
        <w:pStyle w:val="Nagwek4"/>
      </w:pPr>
    </w:p>
    <w:p w:rsidR="00AB158D" w:rsidRPr="0052730A" w:rsidRDefault="00AB158D" w:rsidP="00CE11B5">
      <w:pPr>
        <w:pStyle w:val="Nagwek4"/>
      </w:pPr>
      <w:r w:rsidRPr="0052730A">
        <w:t>3.2. Sprzęt do wykonania robót</w:t>
      </w:r>
      <w:r>
        <w:t xml:space="preserve"> </w:t>
      </w:r>
    </w:p>
    <w:p w:rsidR="00AB158D" w:rsidRPr="00CE11B5" w:rsidRDefault="00AB158D" w:rsidP="00CE11B5">
      <w:pPr>
        <w:spacing w:after="0"/>
        <w:jc w:val="both"/>
      </w:pPr>
      <w:r w:rsidRPr="00FB6C12">
        <w:t>Do wykonywania robót można</w:t>
      </w:r>
      <w:r w:rsidRPr="00CE11B5">
        <w:t xml:space="preserve"> stosować następujący sprzęt i narzędzia pomocnicze:</w:t>
      </w:r>
    </w:p>
    <w:p w:rsidR="00AB158D" w:rsidRPr="007D2EFB" w:rsidRDefault="00AB158D" w:rsidP="00AB158D">
      <w:pPr>
        <w:pStyle w:val="Nagwek4"/>
      </w:pPr>
    </w:p>
    <w:p w:rsidR="00AB158D" w:rsidRPr="0052730A" w:rsidRDefault="00AB158D" w:rsidP="00CE11B5">
      <w:pPr>
        <w:pStyle w:val="Nagwek4"/>
      </w:pPr>
      <w:r w:rsidRPr="0052730A">
        <w:t xml:space="preserve">3.2.1. Przygotowanie i ocena stanu podłoża </w:t>
      </w:r>
    </w:p>
    <w:p w:rsidR="00AB158D" w:rsidRPr="0052730A" w:rsidRDefault="00AB158D" w:rsidP="00CE11B5">
      <w:pPr>
        <w:pStyle w:val="Nagwek4"/>
      </w:pPr>
      <w:r w:rsidRPr="0052730A">
        <w:t xml:space="preserve">3.2.1.1. Przygotowanie podłoża </w:t>
      </w:r>
      <w:r>
        <w:t xml:space="preserve"> </w:t>
      </w:r>
    </w:p>
    <w:p w:rsidR="00AB158D" w:rsidRPr="0052730A" w:rsidRDefault="00AB158D" w:rsidP="00AB158D">
      <w:pPr>
        <w:spacing w:after="0"/>
        <w:jc w:val="both"/>
        <w:rPr>
          <w:color w:val="000000"/>
        </w:rPr>
      </w:pPr>
      <w:r w:rsidRPr="0052730A">
        <w:rPr>
          <w:color w:val="000000"/>
        </w:rPr>
        <w:t>Do przygotowania i oceny stanu podłoża Wykonawca powinien stosować: młotki, młoty pneumatyczne, piły do betonu,  przecinaki, szczotki, szczotki druciane, szpachelki, odkurzacze przemysłowe, urządzenia do czyszczenia powierzchni za pomocą szlifowania, frezowania, wypalania, groszkowania, oczyszczenia hydrodynamicznego itp.</w:t>
      </w:r>
      <w:r>
        <w:rPr>
          <w:color w:val="000000"/>
        </w:rPr>
        <w:t xml:space="preserve"> </w:t>
      </w:r>
    </w:p>
    <w:p w:rsidR="00AB158D" w:rsidRPr="00A44718" w:rsidRDefault="00AB158D" w:rsidP="00AB158D">
      <w:pPr>
        <w:pStyle w:val="Tekstpodstawowy"/>
        <w:spacing w:after="0"/>
        <w:jc w:val="both"/>
        <w:rPr>
          <w:szCs w:val="24"/>
        </w:rPr>
      </w:pPr>
      <w:r w:rsidRPr="00A44718">
        <w:rPr>
          <w:szCs w:val="24"/>
        </w:rPr>
        <w:t>W stosowanych zazwyczaj urządzeniach do usuwania betonu strumieniem wody pod ciśnieniem wykorzystuje się ciśnienie 60÷110 MPa. W przypadku selektywnego usuwania betonu tą metodą konieczne jest uprzednie określenie w projekcie technologicznym odpowiedniego sprzętu. Ciśnienie wody mierzone na pompie można dobierać następująco:</w:t>
      </w:r>
    </w:p>
    <w:p w:rsidR="00AB158D" w:rsidRPr="00F625C5" w:rsidRDefault="00AB158D" w:rsidP="0095281F">
      <w:pPr>
        <w:pStyle w:val="Akapitzlist"/>
        <w:numPr>
          <w:ilvl w:val="0"/>
          <w:numId w:val="399"/>
        </w:numPr>
        <w:spacing w:after="0"/>
        <w:jc w:val="both"/>
      </w:pPr>
      <w:r w:rsidRPr="00F625C5">
        <w:t>niskie ciśnienie do 18 MPa – stosowane do oczyszczania podłoża betonowego. Ciśnienie &gt;8 MPa pozwala także na usunięcie zmurszałych i niestabilnych fragmentów podłoża,</w:t>
      </w:r>
    </w:p>
    <w:p w:rsidR="00AB158D" w:rsidRPr="00F625C5" w:rsidRDefault="00AB158D" w:rsidP="0095281F">
      <w:pPr>
        <w:pStyle w:val="Akapitzlist"/>
        <w:numPr>
          <w:ilvl w:val="0"/>
          <w:numId w:val="399"/>
        </w:numPr>
        <w:spacing w:after="0"/>
        <w:jc w:val="both"/>
      </w:pPr>
      <w:r w:rsidRPr="00F625C5">
        <w:t>wysokie ciśnienie od 18 MPa do 60 MPa – stosowane do usuwania skorodowanych i niestabilnych warstw betonu o większej grubości,</w:t>
      </w:r>
    </w:p>
    <w:p w:rsidR="00AB158D" w:rsidRPr="00F625C5" w:rsidRDefault="00AB158D" w:rsidP="0095281F">
      <w:pPr>
        <w:pStyle w:val="Akapitzlist"/>
        <w:numPr>
          <w:ilvl w:val="0"/>
          <w:numId w:val="399"/>
        </w:numPr>
        <w:spacing w:after="0"/>
        <w:jc w:val="both"/>
      </w:pPr>
      <w:r w:rsidRPr="00F625C5">
        <w:t>bardzo wysokie ciśnienie powyżej 60 MPa – stosowane do usuwania betonu, jeśli konieczne jest ograniczenie ilości zużywanej wody.</w:t>
      </w:r>
    </w:p>
    <w:p w:rsidR="00AB158D" w:rsidRDefault="00AB158D" w:rsidP="00AB158D">
      <w:pPr>
        <w:pStyle w:val="Nagwek4"/>
      </w:pPr>
    </w:p>
    <w:p w:rsidR="00AB158D" w:rsidRPr="00F625C5" w:rsidRDefault="00AB158D" w:rsidP="00F625C5">
      <w:pPr>
        <w:spacing w:after="0"/>
        <w:jc w:val="both"/>
      </w:pPr>
      <w:r w:rsidRPr="00F625C5">
        <w:t>Dobór środków i metod przygotowania podłoża musi być adekwatny do występujących uszkodzeń.</w:t>
      </w:r>
    </w:p>
    <w:p w:rsidR="00AB158D" w:rsidRPr="007D2EFB" w:rsidRDefault="00AB158D" w:rsidP="00AB158D">
      <w:pPr>
        <w:pStyle w:val="Nagwek4"/>
      </w:pPr>
    </w:p>
    <w:p w:rsidR="00AB158D" w:rsidRPr="00F625C5" w:rsidRDefault="00AB158D" w:rsidP="00F625C5">
      <w:pPr>
        <w:spacing w:after="0"/>
        <w:jc w:val="both"/>
        <w:rPr>
          <w:b/>
        </w:rPr>
      </w:pPr>
      <w:r w:rsidRPr="00F625C5">
        <w:rPr>
          <w:b/>
        </w:rPr>
        <w:t xml:space="preserve">3.2.1.2. Ocena stanu podłoża </w:t>
      </w:r>
    </w:p>
    <w:p w:rsidR="00AB158D" w:rsidRPr="00F625C5" w:rsidRDefault="00AB158D" w:rsidP="00F625C5">
      <w:pPr>
        <w:spacing w:after="0"/>
        <w:jc w:val="both"/>
      </w:pPr>
      <w:r w:rsidRPr="00F625C5">
        <w:t xml:space="preserve">Do oceny stanu podłoża Wykonawca powinien dysponować sprzętem do pomiaru temperatury podłoża i powietrza, jak wilgotnościomierze do oznaczania wilgotności powietrza i podłoża, przyrządy do badania wytrzymałości podłoża (młotki Schmidt’a, aparaty „pull-off”, itp.), akcelerometry (do pomiaru drgań), wskaźniki </w:t>
      </w:r>
      <w:r w:rsidRPr="00F625C5">
        <w:lastRenderedPageBreak/>
        <w:t>fenoloftaleinowe (do określania strefy skarbonatyzowanej), przyrządy do wykrywania obecności pustek i rys (np. metodami ultradźwiękowymi lub radiograficznymi), przyrządy do lokalizacji zbrojenia i określania jego średnicy, profilometry (do oznaczania szorstkości podłoża), łaty, poziomnice.</w:t>
      </w:r>
    </w:p>
    <w:p w:rsidR="00AB158D" w:rsidRPr="007D2EFB" w:rsidRDefault="00AB158D" w:rsidP="00AB158D">
      <w:pPr>
        <w:pStyle w:val="Nagwek4"/>
      </w:pPr>
    </w:p>
    <w:p w:rsidR="00AB158D" w:rsidRPr="00F625C5" w:rsidRDefault="00AB158D" w:rsidP="00F625C5">
      <w:pPr>
        <w:pStyle w:val="Nagwek4"/>
      </w:pPr>
      <w:r w:rsidRPr="00F625C5">
        <w:t xml:space="preserve">3.2.2. Przygotowywanie i nakładanie materiałów naprawczych  </w:t>
      </w:r>
    </w:p>
    <w:p w:rsidR="00AB158D" w:rsidRPr="00F625C5" w:rsidRDefault="00AB158D" w:rsidP="00F625C5">
      <w:pPr>
        <w:spacing w:after="0"/>
        <w:jc w:val="both"/>
      </w:pPr>
      <w:r w:rsidRPr="00F625C5">
        <w:t xml:space="preserve">Do przygotowywania wyrobów i systemów hydraulicznych (CC) polimerowych (PC) oraz polimerowo-cementowych (PCC) Wykonawca powinien stosować: naczynia i wiertarki z mieszadłem wolnoobrotowym, betoniarki, mieszarki, wagi, itp. </w:t>
      </w:r>
    </w:p>
    <w:p w:rsidR="00AB158D" w:rsidRPr="00F625C5" w:rsidRDefault="00AB158D" w:rsidP="00F625C5">
      <w:pPr>
        <w:spacing w:after="0"/>
        <w:jc w:val="both"/>
      </w:pPr>
      <w:r w:rsidRPr="00F625C5">
        <w:t>Do nakładania wyrobów materiałów naprawczych Wykonawca powinien stosować pędzle, szczotki, kielnie, pace, agregaty natryskowe. Informacje o typach stosowanych agregatów natryskowych, mieszalnikach, o średnicach i dopuszczalnych długościach wężów jak również typach dysz powinny być zawarte w kartach technicznych stosowanych materiałów.</w:t>
      </w:r>
    </w:p>
    <w:p w:rsidR="00AB158D" w:rsidRPr="007D2EFB" w:rsidRDefault="00AB158D" w:rsidP="00AB158D">
      <w:pPr>
        <w:pStyle w:val="Nagwek4"/>
      </w:pPr>
    </w:p>
    <w:p w:rsidR="00AB158D" w:rsidRPr="00A44718" w:rsidRDefault="00AB158D" w:rsidP="00F625C5">
      <w:pPr>
        <w:pStyle w:val="Nagwek4"/>
      </w:pPr>
      <w:r w:rsidRPr="00A44718">
        <w:t>3.2.3. Sprzęt do wykonania robót zbrojarskich</w:t>
      </w:r>
    </w:p>
    <w:p w:rsidR="00AB158D" w:rsidRDefault="00AB158D" w:rsidP="00F625C5">
      <w:pPr>
        <w:spacing w:after="0"/>
        <w:jc w:val="both"/>
      </w:pPr>
      <w:r w:rsidRPr="00F625C5">
        <w:t>Do wykonania robót zbrojarskich należy stosować sprzęt wg ST pkt 3.</w:t>
      </w:r>
    </w:p>
    <w:p w:rsidR="00F625C5" w:rsidRPr="00F625C5" w:rsidRDefault="00F625C5" w:rsidP="00F625C5">
      <w:pPr>
        <w:pStyle w:val="Nagwek2"/>
      </w:pPr>
    </w:p>
    <w:p w:rsidR="00AB158D" w:rsidRDefault="00AB158D" w:rsidP="00F625C5">
      <w:pPr>
        <w:pStyle w:val="Nagwek3"/>
      </w:pPr>
      <w:bookmarkStart w:id="252" w:name="_Toc373228381"/>
      <w:r>
        <w:t>4. TRANSPORT</w:t>
      </w:r>
      <w:bookmarkEnd w:id="251"/>
      <w:bookmarkEnd w:id="252"/>
    </w:p>
    <w:p w:rsidR="00AB158D" w:rsidRPr="0052730A" w:rsidRDefault="00AB158D" w:rsidP="00E3255C">
      <w:pPr>
        <w:pStyle w:val="Nagwek5"/>
      </w:pPr>
      <w:bookmarkStart w:id="253" w:name="_Toc344981397"/>
      <w:r w:rsidRPr="0052730A">
        <w:t>4.1. Ogólne wymagania dotyczące transportu</w:t>
      </w:r>
    </w:p>
    <w:p w:rsidR="00AB158D" w:rsidRPr="0052730A" w:rsidRDefault="00AB158D" w:rsidP="00F625C5">
      <w:pPr>
        <w:spacing w:after="0"/>
      </w:pPr>
      <w:r w:rsidRPr="0052730A">
        <w:t>Ogólne wymagania dotyczące transportu podano w ST „Wymagania ogólne” pkt  4.</w:t>
      </w:r>
    </w:p>
    <w:p w:rsidR="00AB158D" w:rsidRPr="00F625C5" w:rsidRDefault="00AB158D" w:rsidP="00F625C5">
      <w:pPr>
        <w:spacing w:after="0"/>
        <w:jc w:val="both"/>
      </w:pPr>
      <w:r w:rsidRPr="00F625C5">
        <w:t xml:space="preserve">Materiały należy transportować i przechowywać zgodnie z zaleceniami producenta podanymi w kartach technicznych materiałów. Jeżeli producent nie podaje inaczej, materiały należy transportować i przechowywać zgodnie z zaleceniami podanymi poniżej.   </w:t>
      </w:r>
    </w:p>
    <w:p w:rsidR="00AB158D" w:rsidRPr="00F625C5" w:rsidRDefault="00AB158D" w:rsidP="00F625C5">
      <w:pPr>
        <w:spacing w:after="0"/>
        <w:jc w:val="both"/>
      </w:pPr>
    </w:p>
    <w:p w:rsidR="00AB158D" w:rsidRPr="00F625C5" w:rsidRDefault="00AB158D" w:rsidP="00F625C5">
      <w:pPr>
        <w:pStyle w:val="Nagwek4"/>
      </w:pPr>
      <w:r w:rsidRPr="00F625C5">
        <w:t>4.2. Transport i przechowywanie materiałów naprawczych</w:t>
      </w:r>
    </w:p>
    <w:p w:rsidR="00AB158D" w:rsidRPr="00F625C5" w:rsidRDefault="00AB158D" w:rsidP="00F625C5">
      <w:pPr>
        <w:spacing w:after="0"/>
        <w:jc w:val="both"/>
      </w:pPr>
      <w:r w:rsidRPr="00F625C5">
        <w:t>Materiał powinien być pakowany, transportowany i przechowywany w oryginalnych opakowaniach producenta (plastikowych pojemnikach lub workach papierowych).  Jeżeli w skład systemu wchodzą wyroby zaklasyfikowane jako niebezpieczne, sposób magazynowania musi uwzględniać ochronę zdrowia człowieka bezpieczeństwa oraz ochronę środowiska, zgodnie z Rozporządzeniem Ministra Zdrowia z dnia 3 lipca 2002 r. w sprawie karty charakterystyki substancji niebezpiecznej i preparatu niebezpiecznego (Dz. U</w:t>
      </w:r>
      <w:r w:rsidR="00F4023B">
        <w:t>. nr 140 poz. 1171 z późn. zm.)</w:t>
      </w:r>
      <w:r w:rsidRPr="00F625C5">
        <w:t xml:space="preserve">. </w:t>
      </w:r>
    </w:p>
    <w:p w:rsidR="00AB158D" w:rsidRPr="00F625C5" w:rsidRDefault="00AB158D" w:rsidP="00F625C5">
      <w:pPr>
        <w:spacing w:after="0"/>
        <w:jc w:val="both"/>
      </w:pPr>
      <w:r w:rsidRPr="00F625C5">
        <w:t>Pomieszczenie magazynowe do przechowywania wyrobów opakowanych powinno być kryte, suche oraz zabezpieczone przed zawilgoceniem, opadami atmosferycznymi, przemarznięciem i przed działaniem promieni słonecznych. Cementowe i polimerowo-cementowe wyroby konfekcjonowane powinny być przechowywane w oryginalnych, zamkniętych opakowaniach w temperaturze powyżej +</w:t>
      </w:r>
      <w:smartTag w:uri="urn:schemas-microsoft-com:office:smarttags" w:element="metricconverter">
        <w:smartTagPr>
          <w:attr w:name="ProductID" w:val="5ﾰC"/>
        </w:smartTagPr>
        <w:r w:rsidRPr="00F625C5">
          <w:t>5°C</w:t>
        </w:r>
      </w:smartTag>
      <w:r w:rsidRPr="00F625C5">
        <w:t xml:space="preserve"> a poniżej +</w:t>
      </w:r>
      <w:smartTag w:uri="urn:schemas-microsoft-com:office:smarttags" w:element="metricconverter">
        <w:smartTagPr>
          <w:attr w:name="ProductID" w:val="35ﾰC"/>
        </w:smartTagPr>
        <w:r w:rsidRPr="00F625C5">
          <w:t>35°C</w:t>
        </w:r>
      </w:smartTag>
      <w:r w:rsidRPr="00F625C5">
        <w:t>, o ile karta techniczna nie mówi inaczej. Kompozycje żywiczne (jeżeli wchodzą w skład systemu) powinny być przechowywane w oryginalnych, zamkniętych opakowaniach w temperaturze powyżej +</w:t>
      </w:r>
      <w:smartTag w:uri="urn:schemas-microsoft-com:office:smarttags" w:element="metricconverter">
        <w:smartTagPr>
          <w:attr w:name="ProductID" w:val="10ﾰC"/>
        </w:smartTagPr>
        <w:r w:rsidRPr="00F625C5">
          <w:t>10°C</w:t>
        </w:r>
      </w:smartTag>
      <w:r w:rsidRPr="00F625C5">
        <w:t xml:space="preserve"> a poniżej +</w:t>
      </w:r>
      <w:smartTag w:uri="urn:schemas-microsoft-com:office:smarttags" w:element="metricconverter">
        <w:smartTagPr>
          <w:attr w:name="ProductID" w:val="30ﾰC"/>
        </w:smartTagPr>
        <w:r w:rsidRPr="00F625C5">
          <w:t>30°C</w:t>
        </w:r>
      </w:smartTag>
      <w:r w:rsidRPr="00F625C5">
        <w:t>, o ile karta lub aprobata techniczna wyrobu nie mówi inaczej. Wyroby pakowane w worki powinny być układane na paletach lub drewnianej wentylowanej podłodze, w ilości warstw nie większej niż 10. Dla pozostałych materiałów wiążące są zalecenia producenta.</w:t>
      </w:r>
    </w:p>
    <w:p w:rsidR="00AB158D" w:rsidRPr="00F625C5" w:rsidRDefault="00AB158D" w:rsidP="00F625C5">
      <w:pPr>
        <w:spacing w:after="0"/>
        <w:jc w:val="both"/>
      </w:pPr>
      <w:r w:rsidRPr="00F625C5">
        <w:lastRenderedPageBreak/>
        <w:t>Jeżeli nie ma możliwości poboru wody na miejscu wykonywania robót, to wodę należy przechowywać w szczelnych i czystych pojemnikach lub cysternach. Nie wolno przechowywać wody w opakowaniach po środkach chemicznych lub w takich, w których wcześniej przetrzymywano materiały mogące zmienić skład chemiczny wody.</w:t>
      </w:r>
    </w:p>
    <w:p w:rsidR="00AB158D" w:rsidRPr="00F625C5" w:rsidRDefault="00AB158D" w:rsidP="00F625C5">
      <w:pPr>
        <w:spacing w:after="0"/>
        <w:jc w:val="both"/>
      </w:pPr>
      <w:r w:rsidRPr="00F625C5">
        <w:t>Okres przydatności do stosowania materiałów przechowywanych w oryginalnie zapakowanych, nieuszkodzonych opakowaniach, w temperaturze od +</w:t>
      </w:r>
      <w:smartTag w:uri="urn:schemas-microsoft-com:office:smarttags" w:element="metricconverter">
        <w:smartTagPr>
          <w:attr w:name="ProductID" w:val="5ﾰC"/>
        </w:smartTagPr>
        <w:r w:rsidRPr="00F625C5">
          <w:t>5°C</w:t>
        </w:r>
      </w:smartTag>
      <w:r w:rsidRPr="00F625C5">
        <w:t xml:space="preserve"> do +</w:t>
      </w:r>
      <w:smartTag w:uri="urn:schemas-microsoft-com:office:smarttags" w:element="metricconverter">
        <w:smartTagPr>
          <w:attr w:name="ProductID" w:val="25ﾰC"/>
        </w:smartTagPr>
        <w:r w:rsidRPr="00F625C5">
          <w:t>25°C</w:t>
        </w:r>
      </w:smartTag>
      <w:r w:rsidRPr="00F625C5">
        <w:t xml:space="preserve"> wynosi zwykle ok. 12 miesięcy od daty produkcji. </w:t>
      </w:r>
    </w:p>
    <w:p w:rsidR="00AB158D" w:rsidRPr="00F625C5" w:rsidRDefault="00AB158D" w:rsidP="00F625C5">
      <w:pPr>
        <w:spacing w:after="0"/>
        <w:jc w:val="both"/>
      </w:pPr>
      <w:r w:rsidRPr="00F625C5">
        <w:t xml:space="preserve">Materiał należy przewozić krytymi środkami transportu chroniąc opakowania przed uszkodzeniami mechanicznymi i wilgocią. </w:t>
      </w:r>
    </w:p>
    <w:p w:rsidR="00AB158D" w:rsidRPr="00F625C5" w:rsidRDefault="00AB158D" w:rsidP="00F625C5">
      <w:pPr>
        <w:spacing w:after="0"/>
        <w:jc w:val="both"/>
      </w:pPr>
    </w:p>
    <w:p w:rsidR="00AB158D" w:rsidRPr="00F625C5" w:rsidRDefault="00AB158D" w:rsidP="00F625C5">
      <w:pPr>
        <w:pStyle w:val="Nagwek4"/>
      </w:pPr>
      <w:r w:rsidRPr="00F625C5">
        <w:t>4.3. Transport stali</w:t>
      </w:r>
    </w:p>
    <w:p w:rsidR="00AB158D" w:rsidRDefault="00AB158D" w:rsidP="00F625C5">
      <w:pPr>
        <w:spacing w:after="0"/>
        <w:jc w:val="both"/>
      </w:pPr>
      <w:r w:rsidRPr="00F625C5">
        <w:t xml:space="preserve">Transport stali do naprawy skorodowanych prętów powinien odbywać się według zasad podanych w ST pkt 4.  </w:t>
      </w:r>
    </w:p>
    <w:p w:rsidR="00F625C5" w:rsidRPr="00F625C5" w:rsidRDefault="00F625C5" w:rsidP="00F625C5">
      <w:pPr>
        <w:spacing w:after="0"/>
      </w:pPr>
    </w:p>
    <w:p w:rsidR="00AB158D" w:rsidRDefault="00AB158D" w:rsidP="00F625C5">
      <w:pPr>
        <w:pStyle w:val="Nagwek3"/>
      </w:pPr>
      <w:bookmarkStart w:id="254" w:name="_Toc373228382"/>
      <w:r>
        <w:t>5. WYKONANIE ROBÓT</w:t>
      </w:r>
      <w:bookmarkEnd w:id="253"/>
      <w:bookmarkEnd w:id="254"/>
    </w:p>
    <w:p w:rsidR="00AB158D" w:rsidRPr="00F4023B" w:rsidRDefault="00AB158D" w:rsidP="00E3255C">
      <w:pPr>
        <w:pStyle w:val="Nagwek5"/>
        <w:rPr>
          <w:b/>
        </w:rPr>
      </w:pPr>
      <w:r w:rsidRPr="00F4023B">
        <w:rPr>
          <w:b/>
        </w:rPr>
        <w:t>5.1. Ogólne zasady wykonywania robót</w:t>
      </w:r>
    </w:p>
    <w:p w:rsidR="00AB158D" w:rsidRDefault="00AB158D" w:rsidP="00AB158D">
      <w:pPr>
        <w:spacing w:after="0"/>
        <w:jc w:val="both"/>
      </w:pPr>
      <w:r w:rsidRPr="0052730A">
        <w:t>Ogólne zasady wykonywania robót podano w ST „Wymagania ogólne” pkt 5.</w:t>
      </w:r>
      <w:r w:rsidR="00F4023B">
        <w:t xml:space="preserve"> </w:t>
      </w:r>
      <w:r w:rsidRPr="00D81307">
        <w:rPr>
          <w:szCs w:val="24"/>
        </w:rPr>
        <w:t xml:space="preserve">Roboty powinny być wykonywane przez specjalistyczne firmy. Przy wykonywaniu robót należy zawsze i bezwzględnie przestrzegać zaleceń technologicznych określonych przez producenta materiału. Zalecenia te zawarte są w kartach technicznych materiałów i opracowane przez jego producenta. Każdy z materiałów naprawczych ma swoją specyfikę stosowania i dla każdego materiału można określić nieco inne wymagania dotyczące warunków pogodowych, warunków przygotowania </w:t>
      </w:r>
      <w:r w:rsidR="00F4023B">
        <w:rPr>
          <w:szCs w:val="24"/>
        </w:rPr>
        <w:br/>
      </w:r>
      <w:r w:rsidRPr="00D81307">
        <w:rPr>
          <w:szCs w:val="24"/>
        </w:rPr>
        <w:t xml:space="preserve">i wilgotności podłoża oraz warunków wykonywania kolejnych warstw. Ścisłe przestrzeganie zaleceń technologicznych producenta materiału ma decydujący wpływ na trwałość wykonywanych napraw. </w:t>
      </w:r>
    </w:p>
    <w:p w:rsidR="00AB158D" w:rsidRDefault="00AB158D" w:rsidP="00AB158D">
      <w:pPr>
        <w:spacing w:after="0"/>
        <w:jc w:val="both"/>
        <w:rPr>
          <w:szCs w:val="24"/>
        </w:rPr>
      </w:pPr>
      <w:r w:rsidRPr="0052730A">
        <w:t>Do wykonywania robót naprawczych konstrukcji betonowych lub żelbetowych można</w:t>
      </w:r>
      <w:r>
        <w:t xml:space="preserve"> </w:t>
      </w:r>
      <w:r w:rsidRPr="0052730A">
        <w:t>przystąpić po zakończeniu poprzedzających robót budowlanych i innych robót mogących</w:t>
      </w:r>
      <w:r>
        <w:t xml:space="preserve"> </w:t>
      </w:r>
      <w:r w:rsidRPr="0052730A">
        <w:t>stanowić późniejszą przyczynę uszkodzenia warstw naprawczych oraz po przygotowaniu</w:t>
      </w:r>
      <w:r>
        <w:t xml:space="preserve"> </w:t>
      </w:r>
      <w:r w:rsidRPr="00F40158">
        <w:rPr>
          <w:szCs w:val="24"/>
        </w:rPr>
        <w:t>i kontroli podłoża a także po przeprowadzeniu kontroli materiałów naprawczych.</w:t>
      </w:r>
    </w:p>
    <w:p w:rsidR="00AB158D" w:rsidRDefault="00AB158D" w:rsidP="00AB158D">
      <w:pPr>
        <w:spacing w:after="0"/>
        <w:jc w:val="both"/>
      </w:pPr>
      <w:r w:rsidRPr="00F40158">
        <w:rPr>
          <w:szCs w:val="24"/>
        </w:rPr>
        <w:t xml:space="preserve">Wykonanie naprawy powierzchni betonowej za pomocą zapraw wraz </w:t>
      </w:r>
      <w:r w:rsidR="00F4023B">
        <w:rPr>
          <w:szCs w:val="24"/>
        </w:rPr>
        <w:br/>
      </w:r>
      <w:r w:rsidRPr="00F40158">
        <w:rPr>
          <w:szCs w:val="24"/>
        </w:rPr>
        <w:t xml:space="preserve">z przygotowaniem powierzchni do naprawy  należy wykonywać zgodnie </w:t>
      </w:r>
      <w:r w:rsidR="00F4023B">
        <w:rPr>
          <w:szCs w:val="24"/>
        </w:rPr>
        <w:br/>
        <w:t>z „Zalecenia</w:t>
      </w:r>
      <w:r w:rsidRPr="00F40158">
        <w:rPr>
          <w:szCs w:val="24"/>
        </w:rPr>
        <w:t xml:space="preserve"> do wykonywania oraz odbioru napraw i ochrony powierzchniowej betonu w konstrukcjach mostowych” oraz zgodnie z PN-EN 1504-10.</w:t>
      </w:r>
    </w:p>
    <w:p w:rsidR="00AB158D" w:rsidRDefault="00AB158D" w:rsidP="00AB158D">
      <w:pPr>
        <w:spacing w:after="0"/>
        <w:jc w:val="both"/>
      </w:pPr>
      <w:r w:rsidRPr="0052730A">
        <w:t xml:space="preserve">Zaprawami niskoskurczowymi można uzupełniać ubytki na głębokość 2 </w:t>
      </w:r>
      <w:r w:rsidRPr="0052730A">
        <w:sym w:font="Symbol" w:char="F0B8"/>
      </w:r>
      <w:r w:rsidRPr="0052730A">
        <w:t xml:space="preserve">10 cm w kilku warstwach (chyba, że producent przewiduje inaczej). W niektórych zestawach materiałów między warstwami zaprawy naprawczej stosuje się warstwę sczepną. Jednorazowa maksymalna grubość warstwy powinna być zgodna z zaleceniami producenta materiałów.  </w:t>
      </w:r>
    </w:p>
    <w:p w:rsidR="00AB158D" w:rsidRDefault="00AB158D" w:rsidP="00AB158D">
      <w:pPr>
        <w:spacing w:after="0"/>
        <w:jc w:val="both"/>
      </w:pPr>
      <w:r>
        <w:t xml:space="preserve">Podczas wykonywania napraw elementów ustroju niosącego wskazane jest wyłączenie obiektu z ruchu. </w:t>
      </w:r>
      <w:r w:rsidRPr="0052730A">
        <w:t xml:space="preserve">Jeżeli </w:t>
      </w:r>
      <w:r>
        <w:t>nie jest to możliwe</w:t>
      </w:r>
      <w:r w:rsidRPr="0052730A">
        <w:t xml:space="preserve"> to podczas układania zaprawy i w początkowej fazie jej wiązania należy wyeliminować ruch ciężki i dążyć do zminimalizowania drgań obiektu przez ograniczenie szybkości.  </w:t>
      </w:r>
    </w:p>
    <w:p w:rsidR="00AB158D" w:rsidRDefault="00AB158D" w:rsidP="00AB158D">
      <w:pPr>
        <w:pStyle w:val="Nagwek4"/>
      </w:pPr>
    </w:p>
    <w:p w:rsidR="00F4023B" w:rsidRPr="00F4023B" w:rsidRDefault="00F4023B" w:rsidP="00F4023B"/>
    <w:p w:rsidR="00AB158D" w:rsidRPr="00F4023B" w:rsidRDefault="00AB158D" w:rsidP="00F625C5">
      <w:pPr>
        <w:spacing w:after="0"/>
        <w:jc w:val="both"/>
        <w:rPr>
          <w:b/>
        </w:rPr>
      </w:pPr>
      <w:r w:rsidRPr="00F4023B">
        <w:rPr>
          <w:b/>
        </w:rPr>
        <w:lastRenderedPageBreak/>
        <w:t>5.2.  Diagnostyka konstrukcji mostowej</w:t>
      </w:r>
    </w:p>
    <w:p w:rsidR="00AB158D" w:rsidRPr="00F625C5" w:rsidRDefault="00AB158D" w:rsidP="00F625C5">
      <w:pPr>
        <w:spacing w:after="0"/>
        <w:jc w:val="both"/>
      </w:pPr>
      <w:r w:rsidRPr="00F625C5">
        <w:t>Przed przystąpieniem do wykonania naprawy należy wykonać diagnostykę konstrukcji określającą rodzaj i zakres uszkodzeń oraz przyczynę ich powstania. Diagnostyka powinna obejmować:</w:t>
      </w:r>
    </w:p>
    <w:p w:rsidR="00AB158D" w:rsidRPr="00F625C5" w:rsidRDefault="00AB158D" w:rsidP="0095281F">
      <w:pPr>
        <w:pStyle w:val="Akapitzlist"/>
        <w:numPr>
          <w:ilvl w:val="0"/>
          <w:numId w:val="400"/>
        </w:numPr>
        <w:spacing w:after="0"/>
        <w:jc w:val="both"/>
      </w:pPr>
      <w:r w:rsidRPr="00F625C5">
        <w:t>stadium wstępne (oszacowanie rozmiaru uszkodzeń), zawierające:</w:t>
      </w:r>
    </w:p>
    <w:p w:rsidR="00AB158D" w:rsidRPr="00F625C5" w:rsidRDefault="00AB158D" w:rsidP="0095281F">
      <w:pPr>
        <w:pStyle w:val="Akapitzlist"/>
        <w:numPr>
          <w:ilvl w:val="0"/>
          <w:numId w:val="401"/>
        </w:numPr>
        <w:spacing w:after="0"/>
        <w:ind w:left="1276"/>
        <w:jc w:val="both"/>
      </w:pPr>
      <w:r w:rsidRPr="00F625C5">
        <w:t>analizę istniejącej konstrukcji (rysunki, opisy techniczne, obliczenia statyczne itp.),</w:t>
      </w:r>
    </w:p>
    <w:p w:rsidR="00AB158D" w:rsidRPr="00F625C5" w:rsidRDefault="00AB158D" w:rsidP="0095281F">
      <w:pPr>
        <w:pStyle w:val="Akapitzlist"/>
        <w:numPr>
          <w:ilvl w:val="0"/>
          <w:numId w:val="401"/>
        </w:numPr>
        <w:spacing w:after="0"/>
        <w:ind w:left="1276"/>
        <w:jc w:val="both"/>
      </w:pPr>
      <w:r w:rsidRPr="00F625C5">
        <w:t>określenie rozmiaru uszkodzeń wg rodzaju, zakresów i położenia miejsc uszkodzonych; rodzaje uszkodzeń, które powinny być brane pod uwagę to przede wszystkim:</w:t>
      </w:r>
    </w:p>
    <w:p w:rsidR="00AB158D" w:rsidRPr="00F625C5" w:rsidRDefault="00AB158D" w:rsidP="0095281F">
      <w:pPr>
        <w:pStyle w:val="Akapitzlist"/>
        <w:numPr>
          <w:ilvl w:val="0"/>
          <w:numId w:val="402"/>
        </w:numPr>
        <w:spacing w:after="0"/>
        <w:ind w:left="1985"/>
        <w:jc w:val="both"/>
      </w:pPr>
      <w:r w:rsidRPr="00F625C5">
        <w:t>obsypujące się powierzchnie,</w:t>
      </w:r>
    </w:p>
    <w:p w:rsidR="00AB158D" w:rsidRPr="00F625C5" w:rsidRDefault="00AB158D" w:rsidP="0095281F">
      <w:pPr>
        <w:pStyle w:val="Akapitzlist"/>
        <w:numPr>
          <w:ilvl w:val="0"/>
          <w:numId w:val="402"/>
        </w:numPr>
        <w:spacing w:after="0"/>
        <w:ind w:left="1985"/>
        <w:jc w:val="both"/>
      </w:pPr>
      <w:r w:rsidRPr="00F625C5">
        <w:t>wykwity soli i wyługiwanego z betonu wodorotlenku wapniowego,</w:t>
      </w:r>
    </w:p>
    <w:p w:rsidR="00AB158D" w:rsidRPr="00F625C5" w:rsidRDefault="00AB158D" w:rsidP="0095281F">
      <w:pPr>
        <w:pStyle w:val="Akapitzlist"/>
        <w:numPr>
          <w:ilvl w:val="0"/>
          <w:numId w:val="402"/>
        </w:numPr>
        <w:spacing w:after="0"/>
        <w:ind w:left="1985"/>
        <w:jc w:val="both"/>
      </w:pPr>
      <w:r w:rsidRPr="00F625C5">
        <w:t xml:space="preserve">ślady rdzy na powierzchni betonu, </w:t>
      </w:r>
    </w:p>
    <w:p w:rsidR="00AB158D" w:rsidRPr="00F625C5" w:rsidRDefault="00AB158D" w:rsidP="0095281F">
      <w:pPr>
        <w:pStyle w:val="Akapitzlist"/>
        <w:numPr>
          <w:ilvl w:val="0"/>
          <w:numId w:val="402"/>
        </w:numPr>
        <w:spacing w:after="0"/>
        <w:ind w:left="1985"/>
        <w:jc w:val="both"/>
      </w:pPr>
      <w:r w:rsidRPr="00F625C5">
        <w:t>odpryski betonu, spękane krawędzie,</w:t>
      </w:r>
    </w:p>
    <w:p w:rsidR="00AB158D" w:rsidRPr="00F625C5" w:rsidRDefault="00AB158D" w:rsidP="0095281F">
      <w:pPr>
        <w:pStyle w:val="Akapitzlist"/>
        <w:numPr>
          <w:ilvl w:val="0"/>
          <w:numId w:val="402"/>
        </w:numPr>
        <w:spacing w:after="0"/>
        <w:ind w:left="1985"/>
        <w:jc w:val="both"/>
      </w:pPr>
      <w:r w:rsidRPr="00F625C5">
        <w:t>zarysowania,</w:t>
      </w:r>
    </w:p>
    <w:p w:rsidR="00AB158D" w:rsidRPr="00F625C5" w:rsidRDefault="00AB158D" w:rsidP="0095281F">
      <w:pPr>
        <w:pStyle w:val="Akapitzlist"/>
        <w:numPr>
          <w:ilvl w:val="0"/>
          <w:numId w:val="402"/>
        </w:numPr>
        <w:spacing w:after="0"/>
        <w:ind w:left="1985"/>
        <w:jc w:val="both"/>
      </w:pPr>
      <w:r w:rsidRPr="00F625C5">
        <w:t>odsłonięcie prętów zbrojeniowych,</w:t>
      </w:r>
    </w:p>
    <w:p w:rsidR="00AB158D" w:rsidRPr="0052730A" w:rsidRDefault="00AB158D" w:rsidP="0095281F">
      <w:pPr>
        <w:pStyle w:val="Akapitzlist"/>
        <w:numPr>
          <w:ilvl w:val="0"/>
          <w:numId w:val="179"/>
        </w:numPr>
        <w:overflowPunct w:val="0"/>
        <w:autoSpaceDE w:val="0"/>
        <w:autoSpaceDN w:val="0"/>
        <w:adjustRightInd w:val="0"/>
        <w:spacing w:after="0"/>
        <w:ind w:left="1276"/>
        <w:jc w:val="both"/>
        <w:textAlignment w:val="baseline"/>
      </w:pPr>
      <w:r w:rsidRPr="0052730A">
        <w:t>analizę czynników zewnętrznych (oddziaływanie mechaniczne, chemiczne, warunki cieplno-wilgotnościowe i inne wpływy środowiska); za korozjogenne dla betonowych konstrukcji mostowych uważa się stężenia niektórych gazów w powietrzu większe niż:</w:t>
      </w:r>
    </w:p>
    <w:p w:rsidR="00AB158D" w:rsidRPr="00F625C5" w:rsidRDefault="00AB158D" w:rsidP="0095281F">
      <w:pPr>
        <w:pStyle w:val="Akapitzlist"/>
        <w:numPr>
          <w:ilvl w:val="0"/>
          <w:numId w:val="403"/>
        </w:numPr>
        <w:spacing w:after="0"/>
        <w:ind w:left="1985"/>
        <w:jc w:val="both"/>
      </w:pPr>
      <w:r w:rsidRPr="00F625C5">
        <w:t>dwutlenek węgla CO2</w:t>
      </w:r>
      <w:r w:rsidRPr="00F625C5">
        <w:tab/>
        <w:t xml:space="preserve"> 600  ÷ 1000  mg/m3,</w:t>
      </w:r>
    </w:p>
    <w:p w:rsidR="00AB158D" w:rsidRPr="00F625C5" w:rsidRDefault="00AB158D" w:rsidP="0095281F">
      <w:pPr>
        <w:pStyle w:val="Akapitzlist"/>
        <w:numPr>
          <w:ilvl w:val="0"/>
          <w:numId w:val="403"/>
        </w:numPr>
        <w:spacing w:after="0"/>
        <w:ind w:left="1985"/>
        <w:jc w:val="both"/>
      </w:pPr>
      <w:r w:rsidRPr="00F625C5">
        <w:t>dwutlenek siarki SO2</w:t>
      </w:r>
      <w:r w:rsidRPr="00F625C5">
        <w:tab/>
        <w:t xml:space="preserve"> 0,5   ÷ 1,00   mg/m3,</w:t>
      </w:r>
    </w:p>
    <w:p w:rsidR="00AB158D" w:rsidRPr="00F625C5" w:rsidRDefault="00AB158D" w:rsidP="0095281F">
      <w:pPr>
        <w:pStyle w:val="Akapitzlist"/>
        <w:numPr>
          <w:ilvl w:val="0"/>
          <w:numId w:val="403"/>
        </w:numPr>
        <w:spacing w:after="0"/>
        <w:ind w:left="1985"/>
        <w:jc w:val="both"/>
      </w:pPr>
      <w:r w:rsidRPr="00F625C5">
        <w:t>tlenki azotu NOx</w:t>
      </w:r>
      <w:r w:rsidRPr="00F625C5">
        <w:tab/>
      </w:r>
      <w:r w:rsidRPr="00F625C5">
        <w:tab/>
        <w:t xml:space="preserve"> 0,10 ÷ 0,50   mg/m3, </w:t>
      </w:r>
    </w:p>
    <w:p w:rsidR="00AB158D" w:rsidRPr="00F625C5" w:rsidRDefault="00AB158D" w:rsidP="0095281F">
      <w:pPr>
        <w:pStyle w:val="Akapitzlist"/>
        <w:numPr>
          <w:ilvl w:val="0"/>
          <w:numId w:val="404"/>
        </w:numPr>
        <w:spacing w:after="0"/>
        <w:ind w:left="1276"/>
        <w:jc w:val="both"/>
      </w:pPr>
      <w:r w:rsidRPr="00F625C5">
        <w:t>ustalenie przyczyn powstania uszkodzeń,</w:t>
      </w:r>
    </w:p>
    <w:p w:rsidR="00AB158D" w:rsidRPr="00F625C5" w:rsidRDefault="00AB158D" w:rsidP="0095281F">
      <w:pPr>
        <w:pStyle w:val="Akapitzlist"/>
        <w:numPr>
          <w:ilvl w:val="0"/>
          <w:numId w:val="404"/>
        </w:numPr>
        <w:spacing w:after="0"/>
        <w:ind w:left="1276"/>
        <w:jc w:val="both"/>
      </w:pPr>
      <w:r w:rsidRPr="00F625C5">
        <w:t>rozpatrzenie wpływu ewentualnych odstępstw od projektu w trakcie wykonywania i eksploatacji obiektu,</w:t>
      </w:r>
    </w:p>
    <w:p w:rsidR="00AB158D" w:rsidRPr="00F625C5" w:rsidRDefault="00AB158D" w:rsidP="0095281F">
      <w:pPr>
        <w:pStyle w:val="Akapitzlist"/>
        <w:numPr>
          <w:ilvl w:val="0"/>
          <w:numId w:val="404"/>
        </w:numPr>
        <w:spacing w:after="0"/>
        <w:ind w:left="1276"/>
        <w:jc w:val="both"/>
      </w:pPr>
      <w:r w:rsidRPr="00F625C5">
        <w:t>wykonanie dokumentacji inwentaryzacyjnej (dokumentacji fotograficznej, rysunkowej),</w:t>
      </w:r>
    </w:p>
    <w:p w:rsidR="00AB158D" w:rsidRPr="00F625C5" w:rsidRDefault="00AB158D" w:rsidP="0095281F">
      <w:pPr>
        <w:pStyle w:val="Akapitzlist"/>
        <w:numPr>
          <w:ilvl w:val="0"/>
          <w:numId w:val="404"/>
        </w:numPr>
        <w:spacing w:after="0"/>
        <w:ind w:left="1276"/>
        <w:jc w:val="both"/>
      </w:pPr>
      <w:r w:rsidRPr="00F625C5">
        <w:t>określenie ilościowe zakresu uszkodzeń,</w:t>
      </w:r>
    </w:p>
    <w:p w:rsidR="00AB158D" w:rsidRPr="007D2EFB" w:rsidRDefault="00AB158D" w:rsidP="00AB158D">
      <w:pPr>
        <w:pStyle w:val="Nagwek4"/>
      </w:pPr>
    </w:p>
    <w:p w:rsidR="00AB158D" w:rsidRPr="0052730A" w:rsidRDefault="00AB158D" w:rsidP="0095281F">
      <w:pPr>
        <w:pStyle w:val="Akapitzlist"/>
        <w:numPr>
          <w:ilvl w:val="0"/>
          <w:numId w:val="400"/>
        </w:numPr>
        <w:spacing w:after="0"/>
      </w:pPr>
      <w:r w:rsidRPr="0052730A">
        <w:t>stadium szczegółowe, zawierające:</w:t>
      </w:r>
    </w:p>
    <w:p w:rsidR="00AB158D" w:rsidRPr="00F625C5" w:rsidRDefault="00AB158D" w:rsidP="0095281F">
      <w:pPr>
        <w:pStyle w:val="Akapitzlist"/>
        <w:numPr>
          <w:ilvl w:val="0"/>
          <w:numId w:val="405"/>
        </w:numPr>
        <w:spacing w:after="0"/>
        <w:ind w:left="1276"/>
        <w:jc w:val="both"/>
      </w:pPr>
      <w:r w:rsidRPr="00F625C5">
        <w:t xml:space="preserve">oględziny i badania poszczególnych zniszczeń i uszkodzeń (zwietrzeliny, wykwity, odbarwienia, odpryski otuliny, rysy, zanieczyszczenia itp), wykonanie inwentaryzacji uszkodzeń z pokazaniem ich lokalizacji </w:t>
      </w:r>
      <w:r w:rsidR="00F4023B">
        <w:br/>
      </w:r>
      <w:r w:rsidRPr="00F625C5">
        <w:t xml:space="preserve">i naniesieniem numeracji, </w:t>
      </w:r>
    </w:p>
    <w:p w:rsidR="00AB158D" w:rsidRPr="00F625C5" w:rsidRDefault="00AB158D" w:rsidP="0095281F">
      <w:pPr>
        <w:pStyle w:val="Akapitzlist"/>
        <w:numPr>
          <w:ilvl w:val="0"/>
          <w:numId w:val="405"/>
        </w:numPr>
        <w:spacing w:after="0"/>
        <w:ind w:left="1276"/>
        <w:jc w:val="both"/>
      </w:pPr>
      <w:r w:rsidRPr="00F625C5">
        <w:t>badania obiektu „in-situ”, w szczególności:</w:t>
      </w:r>
    </w:p>
    <w:p w:rsidR="00AB158D" w:rsidRPr="00F625C5" w:rsidRDefault="00AB158D" w:rsidP="0095281F">
      <w:pPr>
        <w:pStyle w:val="Akapitzlist"/>
        <w:numPr>
          <w:ilvl w:val="0"/>
          <w:numId w:val="406"/>
        </w:numPr>
        <w:spacing w:after="0"/>
        <w:ind w:left="1985"/>
        <w:jc w:val="both"/>
      </w:pPr>
      <w:r w:rsidRPr="00F625C5">
        <w:t>głębokość karbonatyzacji wg PN-EN 14630,</w:t>
      </w:r>
    </w:p>
    <w:p w:rsidR="00AB158D" w:rsidRPr="00F625C5" w:rsidRDefault="00AB158D" w:rsidP="0095281F">
      <w:pPr>
        <w:pStyle w:val="Akapitzlist"/>
        <w:numPr>
          <w:ilvl w:val="0"/>
          <w:numId w:val="406"/>
        </w:numPr>
        <w:spacing w:after="0"/>
        <w:ind w:left="1985"/>
        <w:jc w:val="both"/>
      </w:pPr>
      <w:r w:rsidRPr="00F625C5">
        <w:t>wytrzymałość betonu na ściskanie,</w:t>
      </w:r>
    </w:p>
    <w:p w:rsidR="00AB158D" w:rsidRPr="00F625C5" w:rsidRDefault="00AB158D" w:rsidP="0095281F">
      <w:pPr>
        <w:pStyle w:val="Akapitzlist"/>
        <w:numPr>
          <w:ilvl w:val="0"/>
          <w:numId w:val="406"/>
        </w:numPr>
        <w:spacing w:after="0"/>
        <w:ind w:left="1985"/>
        <w:jc w:val="both"/>
      </w:pPr>
      <w:r w:rsidRPr="00F625C5">
        <w:t>grubość otuliny zbrojenia,</w:t>
      </w:r>
    </w:p>
    <w:p w:rsidR="00AB158D" w:rsidRPr="00F625C5" w:rsidRDefault="00AB158D" w:rsidP="0095281F">
      <w:pPr>
        <w:pStyle w:val="Akapitzlist"/>
        <w:numPr>
          <w:ilvl w:val="0"/>
          <w:numId w:val="406"/>
        </w:numPr>
        <w:spacing w:after="0"/>
        <w:ind w:left="1985"/>
        <w:jc w:val="both"/>
      </w:pPr>
      <w:r w:rsidRPr="00F625C5">
        <w:t>wytrzymałość betonu na rozciąganie metodą „pull-off”,</w:t>
      </w:r>
    </w:p>
    <w:p w:rsidR="00AB158D" w:rsidRPr="00F625C5" w:rsidRDefault="00AB158D" w:rsidP="0095281F">
      <w:pPr>
        <w:pStyle w:val="Akapitzlist"/>
        <w:numPr>
          <w:ilvl w:val="0"/>
          <w:numId w:val="406"/>
        </w:numPr>
        <w:spacing w:after="0"/>
        <w:ind w:left="1985"/>
        <w:jc w:val="both"/>
      </w:pPr>
      <w:r w:rsidRPr="00F625C5">
        <w:t>pomiar stopnia skażenia, w tym ocena zawartości i rozkład chlorków wg PN-EN 14629  i siarczanów w przekroju betonowym; za szkodliwe uważa się zawartości chlorków w stosunku do masy cementu większe od:</w:t>
      </w:r>
    </w:p>
    <w:p w:rsidR="00AB158D" w:rsidRPr="00F625C5" w:rsidRDefault="00AB158D" w:rsidP="0095281F">
      <w:pPr>
        <w:pStyle w:val="Akapitzlist"/>
        <w:numPr>
          <w:ilvl w:val="0"/>
          <w:numId w:val="407"/>
        </w:numPr>
        <w:spacing w:after="0"/>
        <w:ind w:left="1276"/>
        <w:jc w:val="both"/>
      </w:pPr>
      <w:r w:rsidRPr="00F625C5">
        <w:t>0,4% dla elementów żelbetowych,</w:t>
      </w:r>
    </w:p>
    <w:p w:rsidR="00AB158D" w:rsidRPr="00F625C5" w:rsidRDefault="00AB158D" w:rsidP="0095281F">
      <w:pPr>
        <w:pStyle w:val="Akapitzlist"/>
        <w:numPr>
          <w:ilvl w:val="0"/>
          <w:numId w:val="407"/>
        </w:numPr>
        <w:spacing w:after="0"/>
        <w:ind w:left="1276"/>
        <w:jc w:val="both"/>
      </w:pPr>
      <w:r w:rsidRPr="00F625C5">
        <w:t>0,2% dla elementów z betonu sprężonego,</w:t>
      </w:r>
    </w:p>
    <w:p w:rsidR="00AB158D" w:rsidRPr="00F625C5" w:rsidRDefault="00AB158D" w:rsidP="0095281F">
      <w:pPr>
        <w:pStyle w:val="Akapitzlist"/>
        <w:numPr>
          <w:ilvl w:val="0"/>
          <w:numId w:val="407"/>
        </w:numPr>
        <w:spacing w:after="0"/>
        <w:ind w:left="1276"/>
        <w:jc w:val="both"/>
      </w:pPr>
      <w:r w:rsidRPr="00F625C5">
        <w:lastRenderedPageBreak/>
        <w:t>beton o pH&lt;11 nie stanowi dostatecznego zabezpieczenia antykorozyjnego dla zbrojenia konstrukcji, a zagrożenie istotnie wzrasta w przypadku dodatkowego skażenia siarczanami,</w:t>
      </w:r>
    </w:p>
    <w:p w:rsidR="00AB158D" w:rsidRPr="00F625C5" w:rsidRDefault="00AB158D" w:rsidP="0095281F">
      <w:pPr>
        <w:pStyle w:val="Akapitzlist"/>
        <w:numPr>
          <w:ilvl w:val="0"/>
          <w:numId w:val="408"/>
        </w:numPr>
        <w:spacing w:after="0"/>
        <w:ind w:left="1276"/>
        <w:jc w:val="both"/>
      </w:pPr>
      <w:r w:rsidRPr="00F625C5">
        <w:t>pomiar wilgotności, w tym miejsc dotkniętych korozją,</w:t>
      </w:r>
    </w:p>
    <w:p w:rsidR="00AB158D" w:rsidRPr="00F625C5" w:rsidRDefault="00AB158D" w:rsidP="0095281F">
      <w:pPr>
        <w:pStyle w:val="Akapitzlist"/>
        <w:numPr>
          <w:ilvl w:val="0"/>
          <w:numId w:val="408"/>
        </w:numPr>
        <w:spacing w:after="0"/>
        <w:ind w:left="1276"/>
        <w:jc w:val="both"/>
      </w:pPr>
      <w:r w:rsidRPr="00F625C5">
        <w:t>pomiar szerokości rozwarcia rys.</w:t>
      </w:r>
    </w:p>
    <w:p w:rsidR="00AB158D" w:rsidRPr="00F625C5" w:rsidRDefault="00AB158D" w:rsidP="003B074C">
      <w:pPr>
        <w:pStyle w:val="Akapitzlist"/>
        <w:spacing w:after="0"/>
        <w:ind w:left="1276"/>
        <w:jc w:val="both"/>
      </w:pPr>
      <w:r w:rsidRPr="00F625C5">
        <w:t>Badania te powinny być wykonane zarówno na powierzchniach wizualnie nieuszkodzonych jak i uszkodzonych.</w:t>
      </w:r>
    </w:p>
    <w:p w:rsidR="00AB158D" w:rsidRPr="00F625C5" w:rsidRDefault="00AB158D" w:rsidP="0095281F">
      <w:pPr>
        <w:pStyle w:val="Akapitzlist"/>
        <w:numPr>
          <w:ilvl w:val="0"/>
          <w:numId w:val="408"/>
        </w:numPr>
        <w:spacing w:after="0"/>
        <w:ind w:left="1276"/>
        <w:jc w:val="both"/>
      </w:pPr>
      <w:r w:rsidRPr="00F625C5">
        <w:t>szczegółowe badania laboratoryjne pobranych na obiekcie próbek, a w szczególności:</w:t>
      </w:r>
    </w:p>
    <w:p w:rsidR="00AB158D" w:rsidRPr="00F625C5" w:rsidRDefault="00AB158D" w:rsidP="0095281F">
      <w:pPr>
        <w:pStyle w:val="Akapitzlist"/>
        <w:numPr>
          <w:ilvl w:val="0"/>
          <w:numId w:val="409"/>
        </w:numPr>
        <w:spacing w:after="0"/>
        <w:ind w:left="1985"/>
        <w:jc w:val="both"/>
      </w:pPr>
      <w:r w:rsidRPr="00F625C5">
        <w:t>struktura kompozytu,</w:t>
      </w:r>
    </w:p>
    <w:p w:rsidR="00AB158D" w:rsidRPr="00F625C5" w:rsidRDefault="00AB158D" w:rsidP="0095281F">
      <w:pPr>
        <w:pStyle w:val="Akapitzlist"/>
        <w:numPr>
          <w:ilvl w:val="0"/>
          <w:numId w:val="409"/>
        </w:numPr>
        <w:spacing w:after="0"/>
        <w:ind w:left="1985"/>
        <w:jc w:val="both"/>
      </w:pPr>
      <w:r w:rsidRPr="00F625C5">
        <w:t>profil chlorkowy,</w:t>
      </w:r>
    </w:p>
    <w:p w:rsidR="00AB158D" w:rsidRPr="00F625C5" w:rsidRDefault="00AB158D" w:rsidP="0095281F">
      <w:pPr>
        <w:pStyle w:val="Akapitzlist"/>
        <w:numPr>
          <w:ilvl w:val="0"/>
          <w:numId w:val="409"/>
        </w:numPr>
        <w:spacing w:after="0"/>
        <w:ind w:left="1985"/>
        <w:jc w:val="both"/>
      </w:pPr>
      <w:r w:rsidRPr="00F625C5">
        <w:t>wilgotność i nasiąkliwość,</w:t>
      </w:r>
    </w:p>
    <w:p w:rsidR="00AB158D" w:rsidRPr="00F625C5" w:rsidRDefault="00AB158D" w:rsidP="0095281F">
      <w:pPr>
        <w:pStyle w:val="Akapitzlist"/>
        <w:numPr>
          <w:ilvl w:val="0"/>
          <w:numId w:val="409"/>
        </w:numPr>
        <w:spacing w:after="0"/>
        <w:ind w:left="1985"/>
        <w:jc w:val="both"/>
      </w:pPr>
      <w:r w:rsidRPr="00F625C5">
        <w:t>wytrzymałość na ściskanie i rozciąganie przy zginaniu,</w:t>
      </w:r>
    </w:p>
    <w:p w:rsidR="00AB158D" w:rsidRPr="00F625C5" w:rsidRDefault="00AB158D" w:rsidP="0095281F">
      <w:pPr>
        <w:pStyle w:val="Akapitzlist"/>
        <w:numPr>
          <w:ilvl w:val="0"/>
          <w:numId w:val="409"/>
        </w:numPr>
        <w:spacing w:after="0"/>
        <w:ind w:left="1985"/>
        <w:jc w:val="both"/>
      </w:pPr>
      <w:r w:rsidRPr="00F625C5">
        <w:t>odkształcalność termiczna, skurcz, wytrzymałość na ścieranie itp.</w:t>
      </w:r>
    </w:p>
    <w:p w:rsidR="00AB158D" w:rsidRDefault="00AB158D" w:rsidP="00AB158D">
      <w:pPr>
        <w:pStyle w:val="Nagwek4"/>
      </w:pPr>
    </w:p>
    <w:p w:rsidR="00AB158D" w:rsidRDefault="00AB158D" w:rsidP="00AB158D">
      <w:pPr>
        <w:pStyle w:val="Tekstpodstawowy"/>
        <w:spacing w:after="0"/>
        <w:jc w:val="both"/>
        <w:rPr>
          <w:szCs w:val="24"/>
        </w:rPr>
      </w:pPr>
      <w:r w:rsidRPr="00F40158">
        <w:rPr>
          <w:szCs w:val="24"/>
        </w:rPr>
        <w:t>Diagnostykę konstrukcji oraz ocenę uszkodzeń moż</w:t>
      </w:r>
      <w:r w:rsidR="003B074C">
        <w:rPr>
          <w:szCs w:val="24"/>
        </w:rPr>
        <w:t>na wykonywać wg PN-B-01807:1988, „Wytyczne</w:t>
      </w:r>
      <w:r w:rsidRPr="00F40158">
        <w:rPr>
          <w:szCs w:val="24"/>
        </w:rPr>
        <w:t xml:space="preserve"> badań właściwości ochronnych betonu względem zbrojenia w mostach” </w:t>
      </w:r>
      <w:r w:rsidR="003B074C">
        <w:rPr>
          <w:szCs w:val="24"/>
        </w:rPr>
        <w:t>oraz „Zalecenia dotyczące</w:t>
      </w:r>
      <w:r w:rsidRPr="00F40158">
        <w:rPr>
          <w:szCs w:val="24"/>
        </w:rPr>
        <w:t xml:space="preserve"> oceny jakości beton</w:t>
      </w:r>
      <w:r w:rsidR="003B074C">
        <w:rPr>
          <w:szCs w:val="24"/>
        </w:rPr>
        <w:t>u</w:t>
      </w:r>
      <w:r w:rsidRPr="00F40158">
        <w:rPr>
          <w:szCs w:val="24"/>
        </w:rPr>
        <w:t xml:space="preserve"> „in-situ” w istniejących k</w:t>
      </w:r>
      <w:r>
        <w:rPr>
          <w:szCs w:val="24"/>
        </w:rPr>
        <w:t>onstrukcjach obiektów mostowych</w:t>
      </w:r>
      <w:r w:rsidR="003B074C">
        <w:rPr>
          <w:szCs w:val="24"/>
        </w:rPr>
        <w:t>”</w:t>
      </w:r>
      <w:r w:rsidRPr="00F40158">
        <w:rPr>
          <w:szCs w:val="24"/>
        </w:rPr>
        <w:t xml:space="preserve">. </w:t>
      </w:r>
    </w:p>
    <w:p w:rsidR="00AB158D" w:rsidRPr="00D21828" w:rsidRDefault="00AB158D" w:rsidP="00D21828">
      <w:pPr>
        <w:spacing w:after="0"/>
        <w:jc w:val="both"/>
      </w:pPr>
      <w:r w:rsidRPr="00D21828">
        <w:t>Diagnostykę konstrukcji powinien wykonywać odpowiednio wykwalifikowany personel, posiadający wiedzę o metodach badań, projektowaniu konstrukcji, konserwacji, technologii materiałów budowlanych i mechanizmach, które mogą powodować procesy zniszczenia konstrukcji betonowych.</w:t>
      </w:r>
    </w:p>
    <w:p w:rsidR="00AB158D" w:rsidRPr="00D21828" w:rsidRDefault="00AB158D" w:rsidP="00D21828">
      <w:pPr>
        <w:spacing w:after="0"/>
        <w:jc w:val="both"/>
      </w:pPr>
    </w:p>
    <w:p w:rsidR="00AB158D" w:rsidRPr="00D21828" w:rsidRDefault="00AB158D" w:rsidP="00D21828">
      <w:pPr>
        <w:pStyle w:val="Nagwek4"/>
      </w:pPr>
      <w:r w:rsidRPr="00D21828">
        <w:t>5.3. Projekt naprawy powierzchniowej betonu</w:t>
      </w:r>
    </w:p>
    <w:p w:rsidR="00AB158D" w:rsidRPr="00D21828" w:rsidRDefault="00AB158D" w:rsidP="00D21828">
      <w:pPr>
        <w:spacing w:after="0"/>
        <w:jc w:val="both"/>
      </w:pPr>
      <w:r w:rsidRPr="00D21828">
        <w:t>Przed przystąpieniem do wykonania naprawy powierzchni betonu powinien być wykonany projekt technologiczny ochrony powierzchniowej betonu. Projekt powinien zawierać w szczególności:</w:t>
      </w:r>
    </w:p>
    <w:p w:rsidR="00AB158D" w:rsidRPr="00D21828" w:rsidRDefault="00AB158D" w:rsidP="0095281F">
      <w:pPr>
        <w:pStyle w:val="Akapitzlist"/>
        <w:numPr>
          <w:ilvl w:val="0"/>
          <w:numId w:val="410"/>
        </w:numPr>
        <w:spacing w:after="0"/>
        <w:jc w:val="both"/>
      </w:pPr>
      <w:r w:rsidRPr="00D21828">
        <w:t>diagnostykę obiektu z inwentaryzacją opisową i rysunkową uszkodzeń,</w:t>
      </w:r>
    </w:p>
    <w:p w:rsidR="00AB158D" w:rsidRPr="00D21828" w:rsidRDefault="00AB158D" w:rsidP="0095281F">
      <w:pPr>
        <w:pStyle w:val="Akapitzlist"/>
        <w:numPr>
          <w:ilvl w:val="0"/>
          <w:numId w:val="410"/>
        </w:numPr>
        <w:spacing w:after="0"/>
        <w:jc w:val="both"/>
      </w:pPr>
      <w:r w:rsidRPr="00D21828">
        <w:t>określenie wpływu środowiska zewnętrznego na degradację obiektu,</w:t>
      </w:r>
    </w:p>
    <w:p w:rsidR="00AB158D" w:rsidRPr="00D21828" w:rsidRDefault="00AB158D" w:rsidP="0095281F">
      <w:pPr>
        <w:pStyle w:val="Akapitzlist"/>
        <w:numPr>
          <w:ilvl w:val="0"/>
          <w:numId w:val="410"/>
        </w:numPr>
        <w:spacing w:after="0"/>
        <w:jc w:val="both"/>
      </w:pPr>
      <w:r w:rsidRPr="00D21828">
        <w:t>dobór rozwiązań materiałowych wraz z charakterystyką materiałów i podaniem uzasadnień ich zastosowania,</w:t>
      </w:r>
    </w:p>
    <w:p w:rsidR="00AB158D" w:rsidRPr="00D21828" w:rsidRDefault="00AB158D" w:rsidP="0095281F">
      <w:pPr>
        <w:pStyle w:val="Akapitzlist"/>
        <w:numPr>
          <w:ilvl w:val="0"/>
          <w:numId w:val="410"/>
        </w:numPr>
        <w:spacing w:after="0"/>
        <w:jc w:val="both"/>
      </w:pPr>
      <w:r w:rsidRPr="00D21828">
        <w:t xml:space="preserve">opracowanie szczegółowych założeń technologicznych remontu z podaniem przewidywanej ilości robót i zużycia materiałów podstawowych (m.in. sposób wykonania zbrojenia uzupełniającego, rodzaj zastosowanej iniekcji, określenie liczby i lokalizacji wentyli iniekcyjnych (roboty </w:t>
      </w:r>
      <w:r w:rsidR="003B074C">
        <w:t>według</w:t>
      </w:r>
      <w:r w:rsidRPr="00D21828">
        <w:t xml:space="preserve"> OST </w:t>
      </w:r>
      <w:r w:rsidR="00464D1D">
        <w:t>„</w:t>
      </w:r>
      <w:r w:rsidR="00464D1D" w:rsidRPr="00422C20">
        <w:t>Iniekcja ci</w:t>
      </w:r>
      <w:r w:rsidR="00464D1D">
        <w:t xml:space="preserve">śnieniowa rys w powierzchniach </w:t>
      </w:r>
      <w:r w:rsidR="00464D1D" w:rsidRPr="00422C20">
        <w:t>betonowych</w:t>
      </w:r>
      <w:r w:rsidR="00464D1D">
        <w:t>”</w:t>
      </w:r>
      <w:r w:rsidRPr="00D21828">
        <w:t>),</w:t>
      </w:r>
    </w:p>
    <w:p w:rsidR="00AB158D" w:rsidRPr="00D21828" w:rsidRDefault="00AB158D" w:rsidP="0095281F">
      <w:pPr>
        <w:pStyle w:val="Akapitzlist"/>
        <w:numPr>
          <w:ilvl w:val="0"/>
          <w:numId w:val="410"/>
        </w:numPr>
        <w:spacing w:after="0"/>
        <w:jc w:val="both"/>
      </w:pPr>
      <w:r w:rsidRPr="00D21828">
        <w:t>niezbędne obliczenia statyczne i analizę wytrzymałościową, oceniające wpływ planowanych napraw na pracę całej konstrukcji mostu w poszczególnych fazach prowadzenia robót, co wiąże się ze wskazaniem m.in. kolejności prac naprawczych na obiekcie,</w:t>
      </w:r>
    </w:p>
    <w:p w:rsidR="00AB158D" w:rsidRPr="00D21828" w:rsidRDefault="00AB158D" w:rsidP="0095281F">
      <w:pPr>
        <w:pStyle w:val="Akapitzlist"/>
        <w:numPr>
          <w:ilvl w:val="0"/>
          <w:numId w:val="410"/>
        </w:numPr>
        <w:spacing w:after="0"/>
        <w:jc w:val="both"/>
      </w:pPr>
      <w:r w:rsidRPr="00D21828">
        <w:t xml:space="preserve">w przypadku stosowania zbrojenia przeciwskurczowego oraz zbrojenia sczepiającego – ilość zbrojenia, jego średnicę, ilość i rodzaj łączników umożliwiających odpowiednie zakotwienie w obu łączonych materiałach, głębokość i średnicę otworów dobranych do stosowanych materiałów przeznaczonych do mocowania kotew należy określić na podstawie obliczeń </w:t>
      </w:r>
      <w:r w:rsidRPr="00D21828">
        <w:lastRenderedPageBreak/>
        <w:t xml:space="preserve">(przedmiotem niniejszej ST jest jedynie naprawa i wzmocnienie istniejącego zbrojenia. Zbrojenie przeciwskurczowe oraz dodatkowe zbrojenie kotwiące  jest przedmiotem odrębnych </w:t>
      </w:r>
      <w:r w:rsidR="00464D1D">
        <w:t xml:space="preserve">ogólnych </w:t>
      </w:r>
      <w:r w:rsidRPr="00D21828">
        <w:t>specyfikacji</w:t>
      </w:r>
      <w:r w:rsidR="00464D1D">
        <w:t xml:space="preserve"> technicznych</w:t>
      </w:r>
      <w:r w:rsidRPr="00D21828">
        <w:t>).</w:t>
      </w:r>
    </w:p>
    <w:p w:rsidR="00AB158D" w:rsidRPr="00CB4870" w:rsidRDefault="00AB158D" w:rsidP="00AB158D">
      <w:pPr>
        <w:pStyle w:val="Nagwek4"/>
      </w:pPr>
    </w:p>
    <w:p w:rsidR="00AB158D" w:rsidRPr="00D21828" w:rsidRDefault="00AB158D" w:rsidP="00D21828">
      <w:pPr>
        <w:pStyle w:val="Nagwek4"/>
      </w:pPr>
      <w:r w:rsidRPr="00D21828">
        <w:t>5.4. Wymagania w stosunku do personelu Wykonawcy</w:t>
      </w:r>
    </w:p>
    <w:p w:rsidR="00AB158D" w:rsidRPr="00D21828" w:rsidRDefault="00AB158D" w:rsidP="00D21828">
      <w:pPr>
        <w:pStyle w:val="Nagwek4"/>
      </w:pPr>
      <w:r w:rsidRPr="00D21828">
        <w:t>5.4.1. Dokumenty dotyczące kwalifikacji personelu</w:t>
      </w:r>
    </w:p>
    <w:p w:rsidR="00AB158D" w:rsidRPr="00D21828" w:rsidRDefault="00AB158D" w:rsidP="00D21828">
      <w:pPr>
        <w:spacing w:after="0"/>
        <w:jc w:val="both"/>
      </w:pPr>
      <w:r w:rsidRPr="00D21828">
        <w:t>Dokumenty potwierdzające spełnienie wymagań w stosunku do personelu Wykonawca zobowiązany jest dołączyć do oferty przetargowej. Żądanie dostarczenia wymienionych dokumentów przez Wykonawcę powinno być zawarte w warunkach kontraktu.</w:t>
      </w:r>
    </w:p>
    <w:p w:rsidR="00AB158D" w:rsidRPr="00CB4870" w:rsidRDefault="00AB158D" w:rsidP="00AB158D">
      <w:pPr>
        <w:pStyle w:val="Nagwek4"/>
      </w:pPr>
    </w:p>
    <w:p w:rsidR="00AB158D" w:rsidRPr="00F40158" w:rsidRDefault="00AB158D" w:rsidP="00D21828">
      <w:pPr>
        <w:pStyle w:val="Nagwek4"/>
      </w:pPr>
      <w:r w:rsidRPr="00F40158">
        <w:t>5.4.2. Wymagania w stosunku do osób kierujących robotami:</w:t>
      </w:r>
    </w:p>
    <w:p w:rsidR="00AB158D" w:rsidRPr="00F40158" w:rsidRDefault="00AB158D" w:rsidP="0095281F">
      <w:pPr>
        <w:pStyle w:val="Tekstpodstawowy"/>
        <w:numPr>
          <w:ilvl w:val="0"/>
          <w:numId w:val="180"/>
        </w:numPr>
        <w:spacing w:after="0"/>
        <w:jc w:val="both"/>
        <w:rPr>
          <w:szCs w:val="24"/>
        </w:rPr>
      </w:pPr>
      <w:r w:rsidRPr="00F40158">
        <w:rPr>
          <w:szCs w:val="24"/>
        </w:rPr>
        <w:t>uprawnienia wykonawcze i budowlane do wykonywania samodzielnych funkcji technicznych w zakresie budownictwa mostowego,</w:t>
      </w:r>
    </w:p>
    <w:p w:rsidR="00AB158D" w:rsidRDefault="00AB158D" w:rsidP="0095281F">
      <w:pPr>
        <w:pStyle w:val="Tekstpodstawowy"/>
        <w:numPr>
          <w:ilvl w:val="0"/>
          <w:numId w:val="180"/>
        </w:numPr>
        <w:spacing w:after="0"/>
        <w:jc w:val="both"/>
        <w:rPr>
          <w:szCs w:val="24"/>
        </w:rPr>
      </w:pPr>
      <w:r w:rsidRPr="00F40158">
        <w:rPr>
          <w:szCs w:val="24"/>
        </w:rPr>
        <w:t xml:space="preserve">znajomość zasad napraw i ochrony powierzchniowej betonu w konstrukcjach mostowych oraz technologii stosowania materiałów, udokumentowane ukończeniem szkolenia w zakresie napraw oraz doświadczenie </w:t>
      </w:r>
      <w:r w:rsidR="00464D1D">
        <w:rPr>
          <w:szCs w:val="24"/>
        </w:rPr>
        <w:br/>
      </w:r>
      <w:r w:rsidRPr="00F40158">
        <w:rPr>
          <w:szCs w:val="24"/>
        </w:rPr>
        <w:t>w wykonywaniu prac tego typu.</w:t>
      </w:r>
    </w:p>
    <w:p w:rsidR="00AB158D" w:rsidRPr="00F40158" w:rsidRDefault="00AB158D" w:rsidP="00AB158D">
      <w:pPr>
        <w:pStyle w:val="Tekstpodstawowy"/>
        <w:spacing w:after="0"/>
        <w:jc w:val="both"/>
        <w:rPr>
          <w:szCs w:val="24"/>
        </w:rPr>
      </w:pPr>
    </w:p>
    <w:p w:rsidR="00AB158D" w:rsidRPr="00F40158" w:rsidRDefault="00AB158D" w:rsidP="00D21828">
      <w:pPr>
        <w:pStyle w:val="Nagwek4"/>
        <w:rPr>
          <w:szCs w:val="24"/>
        </w:rPr>
      </w:pPr>
      <w:r w:rsidRPr="00F40158">
        <w:rPr>
          <w:szCs w:val="24"/>
        </w:rPr>
        <w:t xml:space="preserve">5.4.3. </w:t>
      </w:r>
      <w:r w:rsidRPr="00CB4870">
        <w:rPr>
          <w:rStyle w:val="Nagwek5Znak"/>
        </w:rPr>
        <w:t>Wymagania w stosunku do brygadzistów:</w:t>
      </w:r>
    </w:p>
    <w:p w:rsidR="00AB158D" w:rsidRPr="00D21828" w:rsidRDefault="00AB158D" w:rsidP="00D21828">
      <w:pPr>
        <w:pStyle w:val="Nagwek4"/>
        <w:jc w:val="both"/>
        <w:rPr>
          <w:b w:val="0"/>
        </w:rPr>
      </w:pPr>
      <w:r w:rsidRPr="00D21828">
        <w:rPr>
          <w:b w:val="0"/>
        </w:rPr>
        <w:t>znajomość technologii i umiejętność stosowania materiałów do napraw i ochrony powierzchniowej betonu, ukończenia szkolenia w zakresie napraw oraz doświadczenie w wykonywaniu prac tego typu.</w:t>
      </w:r>
    </w:p>
    <w:p w:rsidR="00AB158D" w:rsidRPr="00CB4870" w:rsidRDefault="00AB158D" w:rsidP="00AB158D">
      <w:pPr>
        <w:pStyle w:val="Nagwek4"/>
      </w:pPr>
    </w:p>
    <w:p w:rsidR="00AB158D" w:rsidRPr="00F40158" w:rsidRDefault="00AB158D" w:rsidP="00D21828">
      <w:pPr>
        <w:pStyle w:val="Nagwek4"/>
      </w:pPr>
      <w:r w:rsidRPr="00F40158">
        <w:t>5.4.4. Wymagania w stosunku do robotników:</w:t>
      </w:r>
    </w:p>
    <w:p w:rsidR="00AB158D" w:rsidRPr="00D21828" w:rsidRDefault="00AB158D" w:rsidP="00D21828">
      <w:pPr>
        <w:spacing w:after="0"/>
        <w:jc w:val="both"/>
      </w:pPr>
      <w:r w:rsidRPr="00D21828">
        <w:t>znajomość zasad i umiejętność stosowania materiałów do napraw i ochrony betonu, przeszkolenie na stanowisku pracy.</w:t>
      </w:r>
    </w:p>
    <w:p w:rsidR="00AB158D" w:rsidRPr="00CB4870" w:rsidRDefault="00AB158D" w:rsidP="00AB158D">
      <w:pPr>
        <w:pStyle w:val="Nagwek4"/>
      </w:pPr>
    </w:p>
    <w:p w:rsidR="00AB158D" w:rsidRPr="00F40158" w:rsidRDefault="00AB158D" w:rsidP="00D21828">
      <w:pPr>
        <w:pStyle w:val="Nagwek4"/>
      </w:pPr>
      <w:r w:rsidRPr="00F40158">
        <w:t>5.5. Wymagana dokumentacja robót</w:t>
      </w:r>
    </w:p>
    <w:p w:rsidR="00AB158D" w:rsidRPr="00D21828" w:rsidRDefault="00AB158D" w:rsidP="00D21828">
      <w:pPr>
        <w:spacing w:after="0"/>
        <w:jc w:val="both"/>
      </w:pPr>
      <w:r w:rsidRPr="00D21828">
        <w:t xml:space="preserve">Przed przystąpieniem do prac Wykonawca zobowiązany jest przedstawić program zapewnienia jakości (PZJ). Przed przystąpieniem do robót Wykonawca i </w:t>
      </w:r>
      <w:r w:rsidR="00464D1D">
        <w:t>Insp</w:t>
      </w:r>
      <w:r w:rsidR="00B468FA">
        <w:t>e</w:t>
      </w:r>
      <w:r w:rsidR="00464D1D">
        <w:t>ktor nadzoru</w:t>
      </w:r>
      <w:r w:rsidRPr="00D21828">
        <w:t xml:space="preserve"> dokonują ustaleń technologicznych, których zakres przedstawiony został w załączniku 1. Podczas robót na bieżąco, na odpowiednich formularzach Wykonawca zobowiązany jest do sporządzania dokumentacji wykonawczej według załączonych wzorów (przykłady protokołów w załączniku), w której zamieszcza m.in.:</w:t>
      </w:r>
    </w:p>
    <w:p w:rsidR="00AB158D" w:rsidRPr="00D21828" w:rsidRDefault="00AB158D" w:rsidP="0095281F">
      <w:pPr>
        <w:pStyle w:val="Akapitzlist"/>
        <w:numPr>
          <w:ilvl w:val="0"/>
          <w:numId w:val="411"/>
        </w:numPr>
        <w:spacing w:after="0"/>
        <w:jc w:val="both"/>
      </w:pPr>
      <w:r w:rsidRPr="00D21828">
        <w:t>dane o obiekcie,</w:t>
      </w:r>
    </w:p>
    <w:p w:rsidR="00AB158D" w:rsidRPr="00D21828" w:rsidRDefault="00AB158D" w:rsidP="0095281F">
      <w:pPr>
        <w:pStyle w:val="Akapitzlist"/>
        <w:numPr>
          <w:ilvl w:val="0"/>
          <w:numId w:val="411"/>
        </w:numPr>
        <w:spacing w:after="0"/>
        <w:jc w:val="both"/>
      </w:pPr>
      <w:r w:rsidRPr="00D21828">
        <w:t>informacje o stosowanych materiałach i technologii prac,</w:t>
      </w:r>
    </w:p>
    <w:p w:rsidR="00AB158D" w:rsidRPr="00D21828" w:rsidRDefault="00AB158D" w:rsidP="0095281F">
      <w:pPr>
        <w:pStyle w:val="Akapitzlist"/>
        <w:numPr>
          <w:ilvl w:val="0"/>
          <w:numId w:val="411"/>
        </w:numPr>
        <w:spacing w:after="0"/>
        <w:jc w:val="both"/>
      </w:pPr>
      <w:r w:rsidRPr="00D21828">
        <w:t>dane dzienne o warunkach atmosferycznych podczas robót,</w:t>
      </w:r>
    </w:p>
    <w:p w:rsidR="00AB158D" w:rsidRPr="00D21828" w:rsidRDefault="00AB158D" w:rsidP="0095281F">
      <w:pPr>
        <w:pStyle w:val="Akapitzlist"/>
        <w:numPr>
          <w:ilvl w:val="0"/>
          <w:numId w:val="411"/>
        </w:numPr>
        <w:spacing w:after="0"/>
        <w:jc w:val="both"/>
      </w:pPr>
      <w:r w:rsidRPr="00D21828">
        <w:t>informacje o ilości wykonanych prac i zużytych materiałów,</w:t>
      </w:r>
    </w:p>
    <w:p w:rsidR="00AB158D" w:rsidRPr="00D21828" w:rsidRDefault="00AB158D" w:rsidP="0095281F">
      <w:pPr>
        <w:pStyle w:val="Akapitzlist"/>
        <w:numPr>
          <w:ilvl w:val="0"/>
          <w:numId w:val="411"/>
        </w:numPr>
        <w:spacing w:after="0"/>
        <w:jc w:val="both"/>
      </w:pPr>
      <w:r w:rsidRPr="00D21828">
        <w:t>wyniki wykonanych badań w ramach kontroli wykonywania i odbioru robót.</w:t>
      </w:r>
    </w:p>
    <w:p w:rsidR="00AB158D" w:rsidRDefault="00AB158D" w:rsidP="00AB158D">
      <w:pPr>
        <w:pStyle w:val="Nagwek4"/>
      </w:pPr>
    </w:p>
    <w:p w:rsidR="00AB158D" w:rsidRPr="00F40158" w:rsidRDefault="00AB158D" w:rsidP="00AB158D">
      <w:pPr>
        <w:pStyle w:val="Tekstpodstawowy"/>
        <w:spacing w:after="0"/>
        <w:jc w:val="both"/>
        <w:rPr>
          <w:szCs w:val="24"/>
        </w:rPr>
      </w:pPr>
      <w:r w:rsidRPr="00F40158">
        <w:rPr>
          <w:szCs w:val="24"/>
        </w:rPr>
        <w:t xml:space="preserve">Oddzielna dokumentacja powinna być prowadzona dla prac iniekcyjnych. Zakres dokumentacji dla prac iniekcyjnych jest przedmiotem </w:t>
      </w:r>
      <w:r w:rsidR="00B468FA">
        <w:rPr>
          <w:szCs w:val="24"/>
        </w:rPr>
        <w:t>O</w:t>
      </w:r>
      <w:r w:rsidRPr="00B468FA">
        <w:rPr>
          <w:szCs w:val="24"/>
        </w:rPr>
        <w:t>ST</w:t>
      </w:r>
      <w:r w:rsidRPr="00F40158">
        <w:rPr>
          <w:szCs w:val="24"/>
        </w:rPr>
        <w:t xml:space="preserve"> </w:t>
      </w:r>
      <w:r w:rsidR="00B468FA">
        <w:t>„</w:t>
      </w:r>
      <w:r w:rsidR="00B468FA" w:rsidRPr="00422C20">
        <w:t>Iniekcja ci</w:t>
      </w:r>
      <w:r w:rsidR="00B468FA">
        <w:t xml:space="preserve">śnieniowa rys w powierzchniach </w:t>
      </w:r>
      <w:r w:rsidR="00B468FA" w:rsidRPr="00422C20">
        <w:t>betonowych</w:t>
      </w:r>
      <w:r w:rsidR="00B468FA">
        <w:t>”</w:t>
      </w:r>
      <w:r w:rsidRPr="00F40158">
        <w:rPr>
          <w:szCs w:val="24"/>
        </w:rPr>
        <w:t>.</w:t>
      </w:r>
    </w:p>
    <w:p w:rsidR="00AB158D" w:rsidRPr="003B5917" w:rsidRDefault="00AB158D" w:rsidP="00D21828">
      <w:pPr>
        <w:jc w:val="both"/>
      </w:pPr>
      <w:r w:rsidRPr="003B5917">
        <w:t>Powyższa dokumentacja stanowi podstawę do rozliczenia robót. Dokumentację tę Wykonawca zobowiązany jest dołączyć jako element dokumentacji budowy.</w:t>
      </w:r>
    </w:p>
    <w:p w:rsidR="00AB158D" w:rsidRPr="003B5917" w:rsidRDefault="00AB158D" w:rsidP="00D21828">
      <w:pPr>
        <w:pStyle w:val="Nagwek4"/>
      </w:pPr>
      <w:r w:rsidRPr="003B5917">
        <w:lastRenderedPageBreak/>
        <w:t xml:space="preserve">5.6. Zasady wykonywania robót </w:t>
      </w:r>
    </w:p>
    <w:p w:rsidR="00AB158D" w:rsidRPr="003B5917" w:rsidRDefault="00AB158D" w:rsidP="003B5917">
      <w:pPr>
        <w:spacing w:after="0"/>
        <w:jc w:val="both"/>
      </w:pPr>
      <w:r w:rsidRPr="003B5917">
        <w:t>Niniejsza ST dotyczy zasad wykonywania napraw powierzchni betonowych za pomocą zapraw typu CC, PC i  PCC.</w:t>
      </w:r>
    </w:p>
    <w:p w:rsidR="00AB158D" w:rsidRPr="003B5917" w:rsidRDefault="00AB158D" w:rsidP="003B5917">
      <w:pPr>
        <w:spacing w:after="0"/>
        <w:jc w:val="both"/>
      </w:pPr>
      <w:r w:rsidRPr="003B5917">
        <w:t>Podstawowe czynności przy wykonywaniu robót obejmują:</w:t>
      </w:r>
    </w:p>
    <w:p w:rsidR="00AB158D" w:rsidRPr="003B5917" w:rsidRDefault="00AB158D" w:rsidP="0095281F">
      <w:pPr>
        <w:pStyle w:val="Akapitzlist"/>
        <w:numPr>
          <w:ilvl w:val="0"/>
          <w:numId w:val="291"/>
        </w:numPr>
        <w:tabs>
          <w:tab w:val="clear" w:pos="340"/>
          <w:tab w:val="num" w:pos="993"/>
        </w:tabs>
        <w:spacing w:after="0"/>
        <w:ind w:left="851"/>
        <w:jc w:val="both"/>
      </w:pPr>
      <w:r w:rsidRPr="003B5917">
        <w:t>roboty przygotowawcze,</w:t>
      </w:r>
    </w:p>
    <w:p w:rsidR="00AB158D" w:rsidRPr="003B5917" w:rsidRDefault="00AB158D" w:rsidP="0095281F">
      <w:pPr>
        <w:pStyle w:val="Akapitzlist"/>
        <w:numPr>
          <w:ilvl w:val="0"/>
          <w:numId w:val="291"/>
        </w:numPr>
        <w:tabs>
          <w:tab w:val="clear" w:pos="340"/>
          <w:tab w:val="num" w:pos="993"/>
        </w:tabs>
        <w:spacing w:after="0"/>
        <w:ind w:left="851"/>
        <w:jc w:val="both"/>
      </w:pPr>
      <w:r w:rsidRPr="003B5917">
        <w:t>przygotowanie podłoża betonowego i stali zbrojeniowej do nałożenia materiału naprawczego,</w:t>
      </w:r>
    </w:p>
    <w:p w:rsidR="00AB158D" w:rsidRPr="003B5917" w:rsidRDefault="00AB158D" w:rsidP="0095281F">
      <w:pPr>
        <w:pStyle w:val="Akapitzlist"/>
        <w:numPr>
          <w:ilvl w:val="0"/>
          <w:numId w:val="291"/>
        </w:numPr>
        <w:tabs>
          <w:tab w:val="clear" w:pos="340"/>
          <w:tab w:val="num" w:pos="993"/>
        </w:tabs>
        <w:spacing w:after="0"/>
        <w:ind w:left="851"/>
        <w:jc w:val="both"/>
      </w:pPr>
      <w:r w:rsidRPr="003B5917">
        <w:t>zabezpieczenie antykorozyjne zbrojenia,</w:t>
      </w:r>
    </w:p>
    <w:p w:rsidR="00AB158D" w:rsidRPr="003B5917" w:rsidRDefault="00AB158D" w:rsidP="0095281F">
      <w:pPr>
        <w:pStyle w:val="Akapitzlist"/>
        <w:numPr>
          <w:ilvl w:val="0"/>
          <w:numId w:val="291"/>
        </w:numPr>
        <w:tabs>
          <w:tab w:val="clear" w:pos="340"/>
          <w:tab w:val="num" w:pos="993"/>
        </w:tabs>
        <w:spacing w:after="0"/>
        <w:ind w:left="851"/>
        <w:jc w:val="both"/>
      </w:pPr>
      <w:r w:rsidRPr="003B5917">
        <w:t>nałożenie warstwy sczepnej,</w:t>
      </w:r>
    </w:p>
    <w:p w:rsidR="00AB158D" w:rsidRPr="003B5917" w:rsidRDefault="00AB158D" w:rsidP="0095281F">
      <w:pPr>
        <w:pStyle w:val="Akapitzlist"/>
        <w:numPr>
          <w:ilvl w:val="0"/>
          <w:numId w:val="291"/>
        </w:numPr>
        <w:tabs>
          <w:tab w:val="clear" w:pos="340"/>
          <w:tab w:val="num" w:pos="993"/>
        </w:tabs>
        <w:spacing w:after="0"/>
        <w:ind w:left="851"/>
        <w:jc w:val="both"/>
      </w:pPr>
      <w:r w:rsidRPr="003B5917">
        <w:t>nałożenie materiału naprawczego,</w:t>
      </w:r>
    </w:p>
    <w:p w:rsidR="00B468FA" w:rsidRDefault="00AB158D" w:rsidP="0095281F">
      <w:pPr>
        <w:pStyle w:val="Akapitzlist"/>
        <w:numPr>
          <w:ilvl w:val="0"/>
          <w:numId w:val="291"/>
        </w:numPr>
        <w:tabs>
          <w:tab w:val="clear" w:pos="340"/>
          <w:tab w:val="num" w:pos="993"/>
        </w:tabs>
        <w:spacing w:after="0"/>
        <w:ind w:left="851"/>
        <w:jc w:val="both"/>
      </w:pPr>
      <w:r w:rsidRPr="003B5917">
        <w:t>roboty wykończeniowe.</w:t>
      </w:r>
    </w:p>
    <w:p w:rsidR="00B468FA" w:rsidRPr="003B5917" w:rsidRDefault="00B468FA" w:rsidP="00B468FA">
      <w:pPr>
        <w:pStyle w:val="Akapitzlist"/>
        <w:spacing w:after="0"/>
        <w:ind w:left="851"/>
        <w:jc w:val="both"/>
      </w:pPr>
    </w:p>
    <w:p w:rsidR="00AB158D" w:rsidRPr="003B5917" w:rsidRDefault="00AB158D" w:rsidP="00D21828">
      <w:pPr>
        <w:pStyle w:val="Nagwek4"/>
      </w:pPr>
      <w:r w:rsidRPr="003B5917">
        <w:t>5.7. Roboty przygotowawcze</w:t>
      </w:r>
    </w:p>
    <w:p w:rsidR="00AB158D" w:rsidRPr="003B5917" w:rsidRDefault="00AB158D" w:rsidP="003B5917">
      <w:pPr>
        <w:spacing w:after="0"/>
        <w:jc w:val="both"/>
      </w:pPr>
      <w:r w:rsidRPr="003B5917">
        <w:t xml:space="preserve">Przed przystąpieniem do robót należy, na podstawie dokumentacji projektowej, ST lub wskazań </w:t>
      </w:r>
      <w:r w:rsidR="00B468FA">
        <w:t>Inspektora nadzoru</w:t>
      </w:r>
      <w:r w:rsidRPr="003B5917">
        <w:t>:</w:t>
      </w:r>
    </w:p>
    <w:p w:rsidR="00AB158D" w:rsidRPr="003B5917" w:rsidRDefault="00AB158D" w:rsidP="0095281F">
      <w:pPr>
        <w:pStyle w:val="Akapitzlist"/>
        <w:numPr>
          <w:ilvl w:val="0"/>
          <w:numId w:val="292"/>
        </w:numPr>
        <w:tabs>
          <w:tab w:val="clear" w:pos="340"/>
          <w:tab w:val="num" w:pos="709"/>
        </w:tabs>
        <w:spacing w:after="0"/>
        <w:ind w:left="851"/>
        <w:jc w:val="both"/>
      </w:pPr>
      <w:r w:rsidRPr="003B5917">
        <w:t>zlokalizować obszary do naprawy,</w:t>
      </w:r>
    </w:p>
    <w:p w:rsidR="00AB158D" w:rsidRPr="003B5917" w:rsidRDefault="00AB158D" w:rsidP="0095281F">
      <w:pPr>
        <w:pStyle w:val="Akapitzlist"/>
        <w:numPr>
          <w:ilvl w:val="0"/>
          <w:numId w:val="292"/>
        </w:numPr>
        <w:tabs>
          <w:tab w:val="clear" w:pos="340"/>
          <w:tab w:val="num" w:pos="709"/>
        </w:tabs>
        <w:spacing w:after="0"/>
        <w:ind w:left="851"/>
        <w:jc w:val="both"/>
      </w:pPr>
      <w:r w:rsidRPr="003B5917">
        <w:t>ustalić materiały niezbędne do wykonania robót,</w:t>
      </w:r>
    </w:p>
    <w:p w:rsidR="00AB158D" w:rsidRPr="003B5917" w:rsidRDefault="00AB158D" w:rsidP="0095281F">
      <w:pPr>
        <w:pStyle w:val="Akapitzlist"/>
        <w:numPr>
          <w:ilvl w:val="0"/>
          <w:numId w:val="292"/>
        </w:numPr>
        <w:tabs>
          <w:tab w:val="clear" w:pos="340"/>
          <w:tab w:val="num" w:pos="709"/>
        </w:tabs>
        <w:spacing w:after="0"/>
        <w:ind w:left="851"/>
        <w:jc w:val="both"/>
      </w:pPr>
      <w:r w:rsidRPr="003B5917">
        <w:t>określić kolejność, sposób i termin wykonania robót.</w:t>
      </w:r>
    </w:p>
    <w:p w:rsidR="00AB158D" w:rsidRPr="003B5917" w:rsidRDefault="00AB158D" w:rsidP="00D21828">
      <w:pPr>
        <w:jc w:val="both"/>
      </w:pPr>
      <w:r w:rsidRPr="003B5917">
        <w:t>Do Wykonawcy należy również wykonanie, zabezpieczenie, utrzymanie oraz rozbiórka rusztowań, pomostów roboczych i innych urządzeń pomocniczych niezbędnych do prowadzenia robót.</w:t>
      </w:r>
    </w:p>
    <w:p w:rsidR="00AB158D" w:rsidRPr="003B5917" w:rsidRDefault="00AB158D" w:rsidP="00D21828">
      <w:pPr>
        <w:pStyle w:val="Nagwek4"/>
      </w:pPr>
      <w:r w:rsidRPr="003B5917">
        <w:t>5.8. Pole referencyjne</w:t>
      </w:r>
    </w:p>
    <w:p w:rsidR="00AB158D" w:rsidRPr="003B5917" w:rsidRDefault="00AB158D" w:rsidP="00D21828">
      <w:pPr>
        <w:spacing w:after="0"/>
        <w:jc w:val="both"/>
      </w:pPr>
      <w:r w:rsidRPr="003B5917">
        <w:t xml:space="preserve">Przed przystąpieniem do prac naprawczych na obiekcie Wykonawca, w obecności  </w:t>
      </w:r>
      <w:r w:rsidR="00B468FA">
        <w:t>Inspektora nadzoru</w:t>
      </w:r>
      <w:r w:rsidRPr="003B5917">
        <w:t>, przygotowuje pole referencyjne naprawy powierzchniowej betonu. Wykonanie pola referencyjnego ma na celu:</w:t>
      </w:r>
    </w:p>
    <w:p w:rsidR="00AB158D" w:rsidRPr="00D21828" w:rsidRDefault="00AB158D" w:rsidP="0095281F">
      <w:pPr>
        <w:pStyle w:val="Akapitzlist"/>
        <w:numPr>
          <w:ilvl w:val="0"/>
          <w:numId w:val="412"/>
        </w:numPr>
        <w:spacing w:after="0"/>
        <w:jc w:val="both"/>
      </w:pPr>
      <w:r w:rsidRPr="00D21828">
        <w:t>określenie wszystkich parametrów naprawy powierzchniowej betonu,</w:t>
      </w:r>
    </w:p>
    <w:p w:rsidR="00AB158D" w:rsidRPr="00D21828" w:rsidRDefault="00AB158D" w:rsidP="0095281F">
      <w:pPr>
        <w:pStyle w:val="Akapitzlist"/>
        <w:numPr>
          <w:ilvl w:val="0"/>
          <w:numId w:val="412"/>
        </w:numPr>
        <w:spacing w:after="0"/>
        <w:jc w:val="both"/>
      </w:pPr>
      <w:r w:rsidRPr="00D21828">
        <w:t>ocenę przydatności proponowanych materiałów, technologii,</w:t>
      </w:r>
    </w:p>
    <w:p w:rsidR="00AB158D" w:rsidRPr="00D21828" w:rsidRDefault="00AB158D" w:rsidP="0095281F">
      <w:pPr>
        <w:pStyle w:val="Akapitzlist"/>
        <w:numPr>
          <w:ilvl w:val="0"/>
          <w:numId w:val="412"/>
        </w:numPr>
        <w:spacing w:after="0"/>
        <w:jc w:val="both"/>
      </w:pPr>
      <w:r w:rsidRPr="00D21828">
        <w:t>ocenę efektów wykonania prac naprawczych.</w:t>
      </w:r>
    </w:p>
    <w:p w:rsidR="00AB158D" w:rsidRPr="003B5917" w:rsidRDefault="00AB158D" w:rsidP="00D21828">
      <w:pPr>
        <w:spacing w:after="0"/>
        <w:jc w:val="both"/>
      </w:pPr>
      <w:r w:rsidRPr="003B5917">
        <w:t xml:space="preserve">Pole referencyjne może stanowić podstawę do oceny, czy wykonana na danym elemencie naprawa powierzchniowa wykazuje założone właściwości, czy jest zgodna z wymaganiami projektowymi i wymaganiami producenta materiałów. </w:t>
      </w:r>
    </w:p>
    <w:p w:rsidR="00AB158D" w:rsidRPr="003B5917" w:rsidRDefault="00AB158D" w:rsidP="003B5917">
      <w:pPr>
        <w:spacing w:after="0"/>
        <w:jc w:val="both"/>
      </w:pPr>
      <w:r w:rsidRPr="003B5917">
        <w:t xml:space="preserve">Prace podczas wykonywania pola referencyjnego powinny przebiegać z użyciem materiałów i zgodnie z technologią ustaloną protokolarnie (przykład protokółu ustaleń w załączniku 1). Prace rozpoczynają się od przygotowania podłoża i prętów zbrojenia przez wykonanie zabezpieczenia antykorozyjnego zbrojenia, warstwy sczepnej, uzupełnienia ubytku, nałożenia szpachlówki a kończąc na ewentualnej powłoce ochronnej (wykonywanie powłok </w:t>
      </w:r>
      <w:r w:rsidRPr="00F36AC1">
        <w:t xml:space="preserve">ochronnych jest przedmiotem ST </w:t>
      </w:r>
      <w:r w:rsidR="00F36AC1" w:rsidRPr="00F36AC1">
        <w:t>„Zabezpieczenie antykorozyjne powierzchni betonowych”</w:t>
      </w:r>
      <w:r w:rsidRPr="00F36AC1">
        <w:t>).</w:t>
      </w:r>
      <w:r w:rsidRPr="003B5917">
        <w:t xml:space="preserve">  </w:t>
      </w:r>
    </w:p>
    <w:p w:rsidR="00AB158D" w:rsidRPr="003B5917" w:rsidRDefault="00AB158D" w:rsidP="003B5917">
      <w:pPr>
        <w:spacing w:after="0"/>
        <w:jc w:val="both"/>
      </w:pPr>
      <w:r w:rsidRPr="003B5917">
        <w:t xml:space="preserve">Dodatkowo, podczas wykonywania pola referencyjnego, dla materiałów z grupy zapraw, należy wykonać kontrolę wykonywania prac obejmującą sprawdzenie, na min. 3 próbkach, beleczkach 4×4×16 cm, gęstości objętościowej oraz wytrzymałości na ściskanie zgodnie z normą PN-B-04500:1985.  Uzyskane wyniki powinny spełniać wymagania zgodnie z przedmiotowymi normami lub aprobatami technicznymi. Gęstość objętościową należy określić również na próbkach o grubości min. 15mm, pobranych z odwiertów, uzyskanych podczas badania wytrzymałości </w:t>
      </w:r>
      <w:r w:rsidRPr="003B5917">
        <w:lastRenderedPageBreak/>
        <w:t xml:space="preserve">na odrywanie (metoda „pull-off”), przy czym należy wykonać min. 3 pomiary gęstości objętościowej i obliczyć wartość średnią.   </w:t>
      </w:r>
    </w:p>
    <w:p w:rsidR="00AB158D" w:rsidRPr="003B5917" w:rsidRDefault="00AB158D" w:rsidP="003B5917">
      <w:pPr>
        <w:spacing w:after="0"/>
        <w:jc w:val="both"/>
      </w:pPr>
      <w:r w:rsidRPr="003B5917">
        <w:t xml:space="preserve">W trakcie wykonywania pola referencyjnego Wykonawca przeprowadza kontrolę wykonania robót, a </w:t>
      </w:r>
      <w:r w:rsidR="00F36AC1">
        <w:t>Inspektor nadzoru</w:t>
      </w:r>
      <w:r w:rsidRPr="003B5917">
        <w:t xml:space="preserve"> badania odbiorcze naprawy powierzchniowej betonu.</w:t>
      </w:r>
    </w:p>
    <w:p w:rsidR="00AB158D" w:rsidRPr="003B5917" w:rsidRDefault="00AB158D" w:rsidP="003B5917">
      <w:pPr>
        <w:spacing w:after="0"/>
        <w:jc w:val="both"/>
      </w:pPr>
      <w:r w:rsidRPr="003B5917">
        <w:t xml:space="preserve">Pole referencyjne należy przygotować oddzielnie dla każdego rodzaju stosowanej naprawy powierzchniowej. Miejsca, liczbę i wielkość powierzchni referencyjnych oraz sposób ich oznaczenia powinien określić </w:t>
      </w:r>
      <w:r w:rsidR="00F36AC1">
        <w:t>Inspektor nadzoru</w:t>
      </w:r>
      <w:r w:rsidRPr="003B5917">
        <w:t xml:space="preserve">.  </w:t>
      </w:r>
    </w:p>
    <w:p w:rsidR="00AB158D" w:rsidRPr="003B5917" w:rsidRDefault="00AB158D" w:rsidP="003B5917">
      <w:pPr>
        <w:spacing w:after="0"/>
        <w:jc w:val="both"/>
      </w:pPr>
      <w:r w:rsidRPr="003B5917">
        <w:t xml:space="preserve">Wszystkie uzgodnienia, wynikające z wykonania pola referencyjnego na każdym etapie robót, powinny zostać zapisane w protokole wykonania naprawy powierzchniowej betonu (przykład protokołu w załączniku 1), a wyniki badań załączone do dokumentacji budowy. </w:t>
      </w:r>
    </w:p>
    <w:p w:rsidR="00AB158D" w:rsidRPr="00CB4870" w:rsidRDefault="00AB158D" w:rsidP="00AB158D">
      <w:pPr>
        <w:pStyle w:val="Nagwek4"/>
      </w:pPr>
    </w:p>
    <w:p w:rsidR="00AB158D" w:rsidRPr="00D21828" w:rsidRDefault="00AB158D" w:rsidP="00D21828">
      <w:pPr>
        <w:spacing w:after="0"/>
        <w:rPr>
          <w:b/>
        </w:rPr>
      </w:pPr>
      <w:r w:rsidRPr="00D21828">
        <w:rPr>
          <w:b/>
        </w:rPr>
        <w:t>5.9. Przygotowanie podłoża</w:t>
      </w:r>
    </w:p>
    <w:p w:rsidR="00AB158D" w:rsidRPr="00D21828" w:rsidRDefault="00AB158D" w:rsidP="00D21828">
      <w:pPr>
        <w:spacing w:after="0"/>
        <w:rPr>
          <w:b/>
        </w:rPr>
      </w:pPr>
      <w:r w:rsidRPr="00D21828">
        <w:rPr>
          <w:b/>
        </w:rPr>
        <w:t>5.9.1. Warunki ogólne</w:t>
      </w:r>
    </w:p>
    <w:p w:rsidR="00AB158D" w:rsidRPr="00F40158" w:rsidRDefault="00AB158D" w:rsidP="00D21828">
      <w:pPr>
        <w:pStyle w:val="Tekstpodstawowy"/>
        <w:spacing w:after="0"/>
        <w:jc w:val="both"/>
        <w:rPr>
          <w:szCs w:val="24"/>
        </w:rPr>
      </w:pPr>
      <w:r w:rsidRPr="00F40158">
        <w:rPr>
          <w:szCs w:val="24"/>
        </w:rPr>
        <w:t xml:space="preserve">Przed wykonaniem naprawy podłoże betonowe wymaga specjalnych przygotowań. Właściwe oczyszczenie betonu ma decydujące znaczenie dla trwałości i jakości stosowanej naprawy. Podłoże betonowe podlegające naprawie powinno być jednorodne, czyste, wolne od mleczka cementowego, piasku, pyłów, olejów </w:t>
      </w:r>
      <w:r w:rsidR="00F36AC1">
        <w:rPr>
          <w:szCs w:val="24"/>
        </w:rPr>
        <w:br/>
      </w:r>
      <w:r w:rsidRPr="00F40158">
        <w:rPr>
          <w:szCs w:val="24"/>
        </w:rPr>
        <w:t>i tłuszczów, a także oczyszczone z odstających grudek związanego betonu, skorodowanych, luźnych części betonu, starych powłok ochronnych i innych elementów pogarszających przyczepność. Skorodowany beton powinien zostać usunięty do tzw. „zdrowego betonu”.  Przygotowane podłoże powinno mieć odpowiednią wytrzymałość, zgodną z wymaganiami producenta i dokumentacją projektową lub ST.</w:t>
      </w:r>
      <w:r>
        <w:rPr>
          <w:szCs w:val="24"/>
        </w:rPr>
        <w:t xml:space="preserve"> </w:t>
      </w:r>
    </w:p>
    <w:p w:rsidR="00AB158D" w:rsidRPr="003B5917" w:rsidRDefault="00AB158D" w:rsidP="003B5917">
      <w:pPr>
        <w:spacing w:after="0"/>
        <w:jc w:val="both"/>
      </w:pPr>
      <w:r w:rsidRPr="003B5917">
        <w:t>Odpowiednio przygotowane powinno być również odsłonięte zbrojenie. W zakres przygotowania podłoża wchodzą następujące prace:</w:t>
      </w:r>
    </w:p>
    <w:p w:rsidR="00AB158D" w:rsidRPr="003B5917" w:rsidRDefault="00AB158D" w:rsidP="0095281F">
      <w:pPr>
        <w:pStyle w:val="Akapitzlist"/>
        <w:numPr>
          <w:ilvl w:val="0"/>
          <w:numId w:val="293"/>
        </w:numPr>
        <w:tabs>
          <w:tab w:val="clear" w:pos="340"/>
          <w:tab w:val="num" w:pos="851"/>
        </w:tabs>
        <w:spacing w:after="0"/>
        <w:ind w:left="851"/>
        <w:jc w:val="both"/>
      </w:pPr>
      <w:r w:rsidRPr="003B5917">
        <w:t>usunięcie pozostałości powłok ochronnych i pielęgnacyjnych oraz powierzchniowych zanieczyszczeń (w tym również chemicznych) mogących mieć wpływ na połączenie nakładanych materiałów z betonem lub na korozję betonu albo stali zbrojeniowej,</w:t>
      </w:r>
    </w:p>
    <w:p w:rsidR="00AB158D" w:rsidRPr="003B5917" w:rsidRDefault="00AB158D" w:rsidP="0095281F">
      <w:pPr>
        <w:pStyle w:val="Akapitzlist"/>
        <w:numPr>
          <w:ilvl w:val="0"/>
          <w:numId w:val="293"/>
        </w:numPr>
        <w:tabs>
          <w:tab w:val="clear" w:pos="340"/>
          <w:tab w:val="num" w:pos="851"/>
        </w:tabs>
        <w:spacing w:after="0"/>
        <w:ind w:left="851"/>
        <w:jc w:val="both"/>
      </w:pPr>
      <w:r w:rsidRPr="003B5917">
        <w:t>usunięcie mleczka cementowego i słabo związanych warstw betonu,</w:t>
      </w:r>
    </w:p>
    <w:p w:rsidR="00AB158D" w:rsidRPr="003B5917" w:rsidRDefault="00AB158D" w:rsidP="0095281F">
      <w:pPr>
        <w:pStyle w:val="Akapitzlist"/>
        <w:numPr>
          <w:ilvl w:val="0"/>
          <w:numId w:val="293"/>
        </w:numPr>
        <w:tabs>
          <w:tab w:val="clear" w:pos="340"/>
          <w:tab w:val="num" w:pos="851"/>
        </w:tabs>
        <w:spacing w:after="0"/>
        <w:ind w:left="851"/>
        <w:jc w:val="both"/>
      </w:pPr>
      <w:r w:rsidRPr="003B5917">
        <w:t>odkucie otuliny betonowej skorodowanych prętów,</w:t>
      </w:r>
    </w:p>
    <w:p w:rsidR="00AB158D" w:rsidRPr="003B5917" w:rsidRDefault="00AB158D" w:rsidP="0095281F">
      <w:pPr>
        <w:pStyle w:val="Akapitzlist"/>
        <w:numPr>
          <w:ilvl w:val="0"/>
          <w:numId w:val="293"/>
        </w:numPr>
        <w:tabs>
          <w:tab w:val="clear" w:pos="340"/>
          <w:tab w:val="num" w:pos="851"/>
        </w:tabs>
        <w:spacing w:after="0"/>
        <w:ind w:left="851"/>
        <w:jc w:val="both"/>
      </w:pPr>
      <w:r w:rsidRPr="003B5917">
        <w:t>oczyszczenie odsłoniętych prętów zbrojeniowych z rdzy do wymaganego stopnia czystości,</w:t>
      </w:r>
    </w:p>
    <w:p w:rsidR="00AB158D" w:rsidRPr="003B5917" w:rsidRDefault="00AB158D" w:rsidP="0095281F">
      <w:pPr>
        <w:pStyle w:val="Akapitzlist"/>
        <w:numPr>
          <w:ilvl w:val="0"/>
          <w:numId w:val="293"/>
        </w:numPr>
        <w:tabs>
          <w:tab w:val="clear" w:pos="340"/>
          <w:tab w:val="num" w:pos="851"/>
        </w:tabs>
        <w:spacing w:after="0"/>
        <w:ind w:left="851"/>
        <w:jc w:val="both"/>
      </w:pPr>
      <w:r w:rsidRPr="003B5917">
        <w:t xml:space="preserve">oczyszczenie podłoża betonowego z pyłów i części luźnych oraz ewentualnie usunięcie nadmiaru wody. </w:t>
      </w:r>
    </w:p>
    <w:p w:rsidR="00AB158D" w:rsidRPr="003B5917" w:rsidRDefault="00AB158D" w:rsidP="00D21828">
      <w:pPr>
        <w:spacing w:after="0"/>
        <w:jc w:val="both"/>
      </w:pPr>
      <w:r w:rsidRPr="003B5917">
        <w:t xml:space="preserve">Przed nałożeniem materiałów naprawczych  należy wykonać roboty iniekcyjne. Wykonanie robót iniekcyjnych jest przedmiotem </w:t>
      </w:r>
      <w:r w:rsidR="00F36AC1" w:rsidRPr="00FB3210">
        <w:t>O</w:t>
      </w:r>
      <w:r w:rsidRPr="00FB3210">
        <w:t>ST</w:t>
      </w:r>
      <w:r w:rsidR="00F36AC1">
        <w:t xml:space="preserve"> </w:t>
      </w:r>
      <w:r w:rsidR="00FB3210">
        <w:t>„</w:t>
      </w:r>
      <w:r w:rsidR="00F36AC1" w:rsidRPr="00422C20">
        <w:t>Iniekcja ciśnieniowa rys w powierzchniach betonowych</w:t>
      </w:r>
      <w:r w:rsidR="00FB3210">
        <w:t>”</w:t>
      </w:r>
      <w:r w:rsidRPr="003B5917">
        <w:t xml:space="preserve">. </w:t>
      </w:r>
    </w:p>
    <w:p w:rsidR="00AB158D" w:rsidRPr="003B5917" w:rsidRDefault="00AB158D" w:rsidP="00D21828">
      <w:pPr>
        <w:spacing w:after="0"/>
        <w:jc w:val="both"/>
      </w:pPr>
      <w:r w:rsidRPr="003B5917">
        <w:t>Niezależnie od warunków podanych w niniejszej ST podłoże powinno być przygotowane zgodnie z zaleceniami producenta materiału naprawczego.</w:t>
      </w:r>
    </w:p>
    <w:p w:rsidR="00AB158D" w:rsidRPr="003B5917" w:rsidRDefault="00AB158D" w:rsidP="00D21828">
      <w:pPr>
        <w:spacing w:after="0"/>
        <w:jc w:val="both"/>
      </w:pPr>
      <w:r w:rsidRPr="003B5917">
        <w:t>Z przygotowania podłoża Wykonawca powinien przygotować protokół. Przykład protokołu podano w załączniku  2.</w:t>
      </w:r>
    </w:p>
    <w:p w:rsidR="00AB158D" w:rsidRPr="003B5917" w:rsidRDefault="00AB158D" w:rsidP="00D21828">
      <w:pPr>
        <w:pStyle w:val="Nagwek4"/>
        <w:jc w:val="both"/>
      </w:pPr>
      <w:r w:rsidRPr="003B5917">
        <w:lastRenderedPageBreak/>
        <w:t>5.9.2. Sposoby przygotowania podłoża przed nakładaniem materiałów naprawczych</w:t>
      </w:r>
    </w:p>
    <w:p w:rsidR="00AB158D" w:rsidRPr="003B5917" w:rsidRDefault="00AB158D" w:rsidP="00D21828">
      <w:pPr>
        <w:spacing w:after="0"/>
        <w:jc w:val="both"/>
      </w:pPr>
      <w:r w:rsidRPr="003B5917">
        <w:t xml:space="preserve">Przygotowanie podłoża betonowego polega na usunięciu części luźnych, pyłów, olejów, mleczka cementowego i innych elementów obniżających przyczepność. Sposób oczyszczania należy dostosować do przewidywanych do wbudowania materiałów naprawczych, zgodnie z ich kartami technicznymi.   </w:t>
      </w:r>
    </w:p>
    <w:p w:rsidR="00AB158D" w:rsidRPr="003B5917" w:rsidRDefault="00AB158D" w:rsidP="003B5917">
      <w:pPr>
        <w:spacing w:after="0"/>
        <w:jc w:val="both"/>
      </w:pPr>
      <w:r w:rsidRPr="003B5917">
        <w:t>Odpowiednie przygotowanie podłoża betonowego można uzyskać przez:</w:t>
      </w:r>
    </w:p>
    <w:p w:rsidR="00AB158D" w:rsidRPr="003B5917" w:rsidRDefault="00AB158D" w:rsidP="0095281F">
      <w:pPr>
        <w:pStyle w:val="Akapitzlist"/>
        <w:numPr>
          <w:ilvl w:val="0"/>
          <w:numId w:val="294"/>
        </w:numPr>
        <w:tabs>
          <w:tab w:val="clear" w:pos="340"/>
        </w:tabs>
        <w:spacing w:after="0"/>
        <w:ind w:left="851"/>
        <w:jc w:val="both"/>
      </w:pPr>
      <w:r w:rsidRPr="003B5917">
        <w:t>oczyszczanie: przez młotkowanie, ścieranie, frezowanie, śrutowanie, szlifowanie, oczyszczanie strumieniowo-ścierne, oczyszczanie płomieniowe (wypalanie), oczyszczanie strumieniem wody o niskim ciśnieniu – do około 18 MPa, a gdy należy ograniczyć ilość wody – do 60 MPa, czyszczenie mechaniczne, zmywanie, szorowanie, usuwanie zmurszałego betonu: przez młotkowanie, oczyszczanie strumieniem wody o wysokim ciśnieniu – do około 60 MPa, i o bardzo wysokim ciśnieniu – do 110 MPa oczyszczanie strumieniowo-ścierne),</w:t>
      </w:r>
    </w:p>
    <w:p w:rsidR="00AB158D" w:rsidRPr="003B5917" w:rsidRDefault="00AB158D" w:rsidP="0095281F">
      <w:pPr>
        <w:pStyle w:val="Akapitzlist"/>
        <w:numPr>
          <w:ilvl w:val="0"/>
          <w:numId w:val="294"/>
        </w:numPr>
        <w:tabs>
          <w:tab w:val="clear" w:pos="340"/>
        </w:tabs>
        <w:spacing w:after="0"/>
        <w:ind w:left="851"/>
        <w:jc w:val="both"/>
      </w:pPr>
      <w:r w:rsidRPr="003B5917">
        <w:t>uszorstnianie: mechaniczne – przez ścieranie lub szlifowanie, przez oczyszczanie strumieniem wody o wysokim ciśnieniu – do około 60 MPa, i o bardzo wysokim ciśnieniu – do 110 MPa.</w:t>
      </w:r>
    </w:p>
    <w:p w:rsidR="00AB158D" w:rsidRPr="00CB4870" w:rsidRDefault="00AB158D" w:rsidP="00AB158D">
      <w:pPr>
        <w:pStyle w:val="Nagwek4"/>
      </w:pPr>
    </w:p>
    <w:p w:rsidR="00AB158D" w:rsidRDefault="00AB158D" w:rsidP="00AB158D">
      <w:pPr>
        <w:pStyle w:val="Tekstpodstawowy"/>
        <w:spacing w:after="0"/>
        <w:jc w:val="both"/>
        <w:rPr>
          <w:szCs w:val="24"/>
        </w:rPr>
      </w:pPr>
      <w:r w:rsidRPr="0060552B">
        <w:rPr>
          <w:szCs w:val="24"/>
        </w:rPr>
        <w:t xml:space="preserve">Następnie oczyszczoną powierzchnię należy odpylić odkurzaczem przemysłowym lub przez zdmuchnięcie pyłu sprężonym powietrzem (sprężarki śrubowe). Miejsca zatłuszczone należy zmyć rozpuszczalnikami organicznymi lub detergentami. </w:t>
      </w:r>
      <w:r>
        <w:rPr>
          <w:szCs w:val="24"/>
        </w:rPr>
        <w:t xml:space="preserve"> </w:t>
      </w:r>
    </w:p>
    <w:p w:rsidR="00AB158D" w:rsidRDefault="00AB158D" w:rsidP="00AB158D">
      <w:pPr>
        <w:pStyle w:val="Tekstpodstawowy"/>
        <w:spacing w:after="0"/>
        <w:jc w:val="both"/>
        <w:rPr>
          <w:szCs w:val="24"/>
        </w:rPr>
      </w:pPr>
      <w:r>
        <w:rPr>
          <w:szCs w:val="24"/>
        </w:rPr>
        <w:t>Oczyszczone podłoże powinno być chronione przed dalszym zanieczyszczeniem do momentu nałożenia materiałów naprawczych.</w:t>
      </w:r>
    </w:p>
    <w:p w:rsidR="00AB158D" w:rsidRPr="0060552B" w:rsidRDefault="00AB158D" w:rsidP="00AB158D">
      <w:pPr>
        <w:pStyle w:val="Nagwek4"/>
      </w:pPr>
    </w:p>
    <w:p w:rsidR="00AB158D" w:rsidRPr="007011E5" w:rsidRDefault="00AB158D" w:rsidP="00FD7922">
      <w:pPr>
        <w:pStyle w:val="Nagwek4"/>
      </w:pPr>
      <w:r w:rsidRPr="007011E5">
        <w:t xml:space="preserve">5.9.3. Zakres usuwania skorodowanego betonu </w:t>
      </w:r>
    </w:p>
    <w:p w:rsidR="00AB158D" w:rsidRPr="007011E5" w:rsidRDefault="00AB158D" w:rsidP="00FD7922">
      <w:pPr>
        <w:spacing w:after="0"/>
        <w:jc w:val="both"/>
      </w:pPr>
      <w:r w:rsidRPr="007011E5">
        <w:t xml:space="preserve">Usuwanie skorodowanego betonu powinno odbywać się pod nadzorem </w:t>
      </w:r>
      <w:r w:rsidR="00690972">
        <w:t>Inspektora nadzoru</w:t>
      </w:r>
      <w:r w:rsidRPr="007011E5">
        <w:t xml:space="preserve">. Usuwanie nie powinno zmniejszać strukturalnej integralności konstrukcji w sposób  uniemożliwiający spełnianie przez nią założonych funkcji (konieczne może być zastosowanie czasowego podparcia). Stopień usunięcia betonu może być ograniczony względami konstrukcyjnymi. Usuwanie betonu powinno być ograniczone do minimum. </w:t>
      </w:r>
    </w:p>
    <w:p w:rsidR="00AB158D" w:rsidRPr="007011E5" w:rsidRDefault="00AB158D" w:rsidP="00FD7922">
      <w:pPr>
        <w:spacing w:after="0"/>
        <w:jc w:val="both"/>
      </w:pPr>
      <w:r w:rsidRPr="007011E5">
        <w:t xml:space="preserve">Dopuszczalna wielkość obszaru usuwania betonu powinna być określona w projekcie naprawy i niedopuszczalne jest usuwanie betonu na obszarze wykraczającym poza ten zakres bez konsultacji z </w:t>
      </w:r>
      <w:r w:rsidR="00690972">
        <w:t>Inspektorem nadzoru</w:t>
      </w:r>
      <w:r w:rsidRPr="007011E5">
        <w:t xml:space="preserve">. W przypadku konieczności usunięcia betonu na znacznym obszarze, mogącym mieć wpływ na statykę konstrukcji obiektu lub jej poszczególnych elementów, należy przerwać roboty i powiadomić </w:t>
      </w:r>
      <w:r w:rsidR="00690972">
        <w:t>Inspektora nadzoru</w:t>
      </w:r>
      <w:r w:rsidRPr="007011E5">
        <w:t xml:space="preserve"> celem skonsultowania się z projektantem robót naprawczych. Należy również powiadomić bezzwłocznie </w:t>
      </w:r>
      <w:r w:rsidR="00690972">
        <w:t>Inspektora nadzoru</w:t>
      </w:r>
      <w:r w:rsidRPr="007011E5">
        <w:t xml:space="preserve"> i przerwać roboty przygotowawcze w przypadku natrafienia na stal sprężającą. </w:t>
      </w:r>
    </w:p>
    <w:p w:rsidR="00AB158D" w:rsidRPr="007011E5" w:rsidRDefault="00AB158D" w:rsidP="00FD7922">
      <w:pPr>
        <w:spacing w:after="0"/>
        <w:jc w:val="both"/>
      </w:pPr>
      <w:r w:rsidRPr="007011E5">
        <w:t xml:space="preserve">W przypadku degradacji betonu sięgającej znacznej głębokości, proces skuwania należy poprzedzić analizą statyczno-wytrzymałościową, określającą czy usuwanie betonu nie zagrozi bezpieczeństwu konstrukcji i ewentualnie wykonać niezbędne prace zabezpieczające. </w:t>
      </w:r>
    </w:p>
    <w:p w:rsidR="00AB158D" w:rsidRPr="007011E5" w:rsidRDefault="00AB158D" w:rsidP="00FD7922">
      <w:pPr>
        <w:jc w:val="both"/>
      </w:pPr>
      <w:r w:rsidRPr="007011E5">
        <w:t xml:space="preserve">W niektórych sytuacjach może zaistnieć konieczność przeprowadzenia na obiekcie  dodatkowych badań pozwalających na precyzyjne oznaczenie stref  </w:t>
      </w:r>
      <w:r w:rsidRPr="007011E5">
        <w:lastRenderedPageBreak/>
        <w:t>zanieczyszczonych lub skorodowanych. Należy przy tym przestrze</w:t>
      </w:r>
      <w:r w:rsidR="00690972">
        <w:t>gać zaleceń normy PN-EN 1504-10</w:t>
      </w:r>
      <w:r w:rsidRPr="007011E5">
        <w:t>.</w:t>
      </w:r>
    </w:p>
    <w:p w:rsidR="00AB158D" w:rsidRPr="007011E5" w:rsidRDefault="00AB158D" w:rsidP="00FD7922">
      <w:pPr>
        <w:spacing w:after="0"/>
      </w:pPr>
      <w:r w:rsidRPr="007011E5">
        <w:t xml:space="preserve"> Należy ustalić i wziąć pod uwagę:</w:t>
      </w:r>
    </w:p>
    <w:p w:rsidR="00AB158D" w:rsidRPr="007011E5" w:rsidRDefault="00AB158D" w:rsidP="0095281F">
      <w:pPr>
        <w:pStyle w:val="Akapitzlist"/>
        <w:numPr>
          <w:ilvl w:val="0"/>
          <w:numId w:val="295"/>
        </w:numPr>
        <w:tabs>
          <w:tab w:val="clear" w:pos="340"/>
          <w:tab w:val="num" w:pos="993"/>
        </w:tabs>
        <w:spacing w:after="0"/>
        <w:ind w:left="851"/>
        <w:jc w:val="both"/>
      </w:pPr>
      <w:r w:rsidRPr="007011E5">
        <w:t>głębokość karbonatyzacji i rozkład stężenia chlorków lub innych zanieczyszczeń w betonie. Chlorki i inne zanieczyszczenia mogą być wykrywane w pobranych próbkach na placu budowy za pomocą analizy</w:t>
      </w:r>
      <w:r w:rsidR="00690972">
        <w:t xml:space="preserve"> chemicznej, np. wg PN-EN 14629</w:t>
      </w:r>
      <w:r w:rsidRPr="007011E5">
        <w:t>,</w:t>
      </w:r>
    </w:p>
    <w:p w:rsidR="00AB158D" w:rsidRPr="007011E5" w:rsidRDefault="00AB158D" w:rsidP="0095281F">
      <w:pPr>
        <w:pStyle w:val="Akapitzlist"/>
        <w:numPr>
          <w:ilvl w:val="0"/>
          <w:numId w:val="295"/>
        </w:numPr>
        <w:tabs>
          <w:tab w:val="clear" w:pos="340"/>
          <w:tab w:val="num" w:pos="993"/>
        </w:tabs>
        <w:spacing w:after="0"/>
        <w:ind w:left="851"/>
        <w:jc w:val="both"/>
      </w:pPr>
      <w:r w:rsidRPr="007011E5">
        <w:t>charakter, głębokość i stężenie zanieczyszczeń,</w:t>
      </w:r>
    </w:p>
    <w:p w:rsidR="00AB158D" w:rsidRPr="007011E5" w:rsidRDefault="00AB158D" w:rsidP="0095281F">
      <w:pPr>
        <w:pStyle w:val="Akapitzlist"/>
        <w:numPr>
          <w:ilvl w:val="0"/>
          <w:numId w:val="295"/>
        </w:numPr>
        <w:tabs>
          <w:tab w:val="clear" w:pos="340"/>
          <w:tab w:val="num" w:pos="993"/>
        </w:tabs>
        <w:spacing w:after="0"/>
        <w:ind w:left="851"/>
        <w:jc w:val="both"/>
      </w:pPr>
      <w:r w:rsidRPr="007011E5">
        <w:t>odporność betonu na wnikanie gazów i cieczy,</w:t>
      </w:r>
    </w:p>
    <w:p w:rsidR="00AB158D" w:rsidRPr="007011E5" w:rsidRDefault="00AB158D" w:rsidP="0095281F">
      <w:pPr>
        <w:pStyle w:val="Akapitzlist"/>
        <w:numPr>
          <w:ilvl w:val="0"/>
          <w:numId w:val="295"/>
        </w:numPr>
        <w:tabs>
          <w:tab w:val="clear" w:pos="340"/>
          <w:tab w:val="num" w:pos="993"/>
        </w:tabs>
        <w:spacing w:after="0"/>
        <w:ind w:left="851"/>
        <w:jc w:val="both"/>
      </w:pPr>
      <w:r w:rsidRPr="007011E5">
        <w:t>procesy korozyjne zbrojenia,</w:t>
      </w:r>
    </w:p>
    <w:p w:rsidR="00AB158D" w:rsidRPr="007011E5" w:rsidRDefault="00AB158D" w:rsidP="0095281F">
      <w:pPr>
        <w:pStyle w:val="Akapitzlist"/>
        <w:numPr>
          <w:ilvl w:val="0"/>
          <w:numId w:val="295"/>
        </w:numPr>
        <w:tabs>
          <w:tab w:val="clear" w:pos="340"/>
          <w:tab w:val="num" w:pos="993"/>
        </w:tabs>
        <w:spacing w:after="0"/>
        <w:ind w:left="851"/>
        <w:jc w:val="both"/>
      </w:pPr>
      <w:r w:rsidRPr="007011E5">
        <w:t>otulinę zbrojenia,</w:t>
      </w:r>
    </w:p>
    <w:p w:rsidR="00AB158D" w:rsidRPr="007011E5" w:rsidRDefault="00AB158D" w:rsidP="0095281F">
      <w:pPr>
        <w:pStyle w:val="Akapitzlist"/>
        <w:numPr>
          <w:ilvl w:val="0"/>
          <w:numId w:val="295"/>
        </w:numPr>
        <w:tabs>
          <w:tab w:val="clear" w:pos="340"/>
          <w:tab w:val="num" w:pos="993"/>
        </w:tabs>
        <w:spacing w:after="0"/>
        <w:ind w:left="851"/>
        <w:jc w:val="both"/>
      </w:pPr>
      <w:r w:rsidRPr="007011E5">
        <w:t>potrzebę obróbki zbrojenia,</w:t>
      </w:r>
    </w:p>
    <w:p w:rsidR="00AB158D" w:rsidRPr="007011E5" w:rsidRDefault="00AB158D" w:rsidP="0095281F">
      <w:pPr>
        <w:pStyle w:val="Akapitzlist"/>
        <w:numPr>
          <w:ilvl w:val="0"/>
          <w:numId w:val="295"/>
        </w:numPr>
        <w:tabs>
          <w:tab w:val="clear" w:pos="340"/>
          <w:tab w:val="num" w:pos="993"/>
        </w:tabs>
        <w:spacing w:after="0"/>
        <w:ind w:left="851"/>
        <w:jc w:val="both"/>
      </w:pPr>
      <w:r w:rsidRPr="007011E5">
        <w:t>potrzebę uzyskania przyczepności do podłoża,</w:t>
      </w:r>
    </w:p>
    <w:p w:rsidR="00AB158D" w:rsidRPr="007011E5" w:rsidRDefault="00AB158D" w:rsidP="0095281F">
      <w:pPr>
        <w:pStyle w:val="Akapitzlist"/>
        <w:numPr>
          <w:ilvl w:val="0"/>
          <w:numId w:val="295"/>
        </w:numPr>
        <w:tabs>
          <w:tab w:val="clear" w:pos="340"/>
          <w:tab w:val="num" w:pos="993"/>
        </w:tabs>
        <w:spacing w:after="0"/>
        <w:ind w:left="851"/>
        <w:jc w:val="both"/>
      </w:pPr>
      <w:r w:rsidRPr="007011E5">
        <w:t xml:space="preserve">potrzebę zagęszczenia materiału naprawczego. </w:t>
      </w:r>
    </w:p>
    <w:p w:rsidR="00AB158D" w:rsidRPr="007011E5" w:rsidRDefault="00AB158D" w:rsidP="007011E5">
      <w:pPr>
        <w:spacing w:after="0"/>
        <w:jc w:val="both"/>
      </w:pPr>
      <w:r w:rsidRPr="007011E5">
        <w:t xml:space="preserve">Usuwać należy słaby, uszkodzony i zniszczony beton, a tam, gdzie to konieczne, także beton nieuszkodzony. Ustalając stopień usunięcia betonu, zaleca się zwrócenie uwagi na potrzebę zapewnienia nieskażonej otuliny betonowej po obu stronach zbrojenia.  </w:t>
      </w:r>
    </w:p>
    <w:p w:rsidR="00AB158D" w:rsidRPr="007011E5" w:rsidRDefault="00AB158D" w:rsidP="007011E5">
      <w:pPr>
        <w:spacing w:after="0"/>
        <w:jc w:val="both"/>
      </w:pPr>
      <w:r w:rsidRPr="007011E5">
        <w:t xml:space="preserve">Zaleca się, aby krawędzie w miejscach usuwania betonu były przycięte pod kątem nie mniejszym niż 90°, aby uniknąć podcięcia, i nie większym niż 135°, aby zmniejszyć możliwość odspojenia wraz z warstwą wierzchnią przyległego, nieuszkodzonego betonu. Krawędzie powinny być uszorstnione dla zapewnienia przyczepności przez mechaniczne zakotwienie pomiędzy materiałem oryginalnym </w:t>
      </w:r>
      <w:r w:rsidR="0084136F">
        <w:br/>
      </w:r>
      <w:r w:rsidRPr="007011E5">
        <w:t>i naprawczym. Minimalna głębokość podkucia betonu wynosi 1cm.</w:t>
      </w:r>
    </w:p>
    <w:p w:rsidR="00AB158D" w:rsidRPr="007011E5" w:rsidRDefault="00AB158D" w:rsidP="007011E5">
      <w:pPr>
        <w:spacing w:after="0"/>
        <w:jc w:val="both"/>
      </w:pPr>
      <w:r w:rsidRPr="007011E5">
        <w:t xml:space="preserve">Jeżeli na powierzchni pręta zbrojeniowego, odsłoniętej po usunięciu uszkodzonego betonu, występuje korozja, konieczne może być zwiększenie głębokości usuwania betonu i odsłonięcia całego pręta. W celu umożliwienia właściwego zagęszczenia zaprawy naprawczej zaleca się, aby prześwit wokół zbrojenia  i minimalna odległość między prętem zbrojeniowym i pozostałym podłożem wynosił co najmniej 15mm lub odpowiadał maksymalnemu wymiarowi ziarna kruszywa zaprawy powiększonemu o 5mm, zależnie od tego która z tych wartości jest większa. Beton skażony chlorkami powinien być usunięty do co najmniej 20mm z każdej strony zbrojenia. </w:t>
      </w:r>
    </w:p>
    <w:p w:rsidR="00AB158D" w:rsidRPr="007011E5" w:rsidRDefault="00AB158D" w:rsidP="007011E5">
      <w:pPr>
        <w:spacing w:after="0"/>
        <w:jc w:val="both"/>
      </w:pPr>
      <w:r w:rsidRPr="007011E5">
        <w:t xml:space="preserve">Oceny zakresu oczyszczenia dokonuje się poprzez rozróżnienie między betonem uszkodzonym i pozostałym,  sprawdzenie, czy beton uszkodzony został całkowicie usunięty, czy pod zbrojeniem nie występują bruzdy.   </w:t>
      </w:r>
    </w:p>
    <w:p w:rsidR="00AB158D" w:rsidRPr="007011E5" w:rsidRDefault="00AB158D" w:rsidP="007011E5">
      <w:pPr>
        <w:spacing w:after="0"/>
        <w:jc w:val="both"/>
      </w:pPr>
    </w:p>
    <w:p w:rsidR="00AB158D" w:rsidRPr="007011E5" w:rsidRDefault="00AB158D" w:rsidP="00FD7922">
      <w:pPr>
        <w:pStyle w:val="Nagwek4"/>
      </w:pPr>
      <w:r w:rsidRPr="007011E5">
        <w:t>5.9.4. Zastosowanie metod  usuwania betonu w zależności od stopnia jego skorodowania</w:t>
      </w:r>
    </w:p>
    <w:p w:rsidR="00AB158D" w:rsidRPr="007011E5" w:rsidRDefault="00AB158D" w:rsidP="007011E5">
      <w:pPr>
        <w:spacing w:after="0"/>
        <w:jc w:val="both"/>
      </w:pPr>
      <w:r w:rsidRPr="007011E5">
        <w:t xml:space="preserve">W przypadku konieczności usuwania dużych fragmentów betonu  mogą być stosowane kruszarki i rozłupywarki. Przy naprawach powierzchniowych powszechnie stosuje się młoty pneumatyczne, elektryczne lub hydrauliczne. Użycie ciężkich młotów może powodować uszkodzenie zbrojenia. </w:t>
      </w:r>
    </w:p>
    <w:p w:rsidR="00AB158D" w:rsidRPr="007011E5" w:rsidRDefault="00AB158D" w:rsidP="007011E5">
      <w:pPr>
        <w:spacing w:after="0"/>
        <w:jc w:val="both"/>
      </w:pPr>
      <w:r w:rsidRPr="007011E5">
        <w:t>Do wycinania fragmentów konstrukcji lub otworów w konstrukcji można stosować</w:t>
      </w:r>
    </w:p>
    <w:p w:rsidR="00AB158D" w:rsidRPr="007011E5" w:rsidRDefault="00AB158D" w:rsidP="007011E5">
      <w:pPr>
        <w:spacing w:after="0"/>
        <w:jc w:val="both"/>
      </w:pPr>
      <w:r w:rsidRPr="007011E5">
        <w:t>cięcie wodą pod wysokim ciśnieniem. Przy dodaniu do wody materiału ściernego możliwe jest także cięcie stali.</w:t>
      </w:r>
    </w:p>
    <w:p w:rsidR="00AB158D" w:rsidRPr="007011E5" w:rsidRDefault="00AB158D" w:rsidP="007011E5">
      <w:pPr>
        <w:spacing w:after="0"/>
        <w:jc w:val="both"/>
      </w:pPr>
      <w:r w:rsidRPr="007011E5">
        <w:lastRenderedPageBreak/>
        <w:t>Frezowanie pozwala na usunięcie wierzchniej warstwy podłoża o zbyt niskich parametrach wytrzymałościowych lub zanieczyszczonej trudno usuwalnymi substancjami.</w:t>
      </w:r>
    </w:p>
    <w:p w:rsidR="00AB158D" w:rsidRPr="007011E5" w:rsidRDefault="00AB158D" w:rsidP="007011E5">
      <w:pPr>
        <w:spacing w:after="0"/>
        <w:jc w:val="both"/>
      </w:pPr>
      <w:r w:rsidRPr="007011E5">
        <w:t xml:space="preserve">Śrutowanie pozwala na bezpyłowe usunięcie stwardniałego zaczynu cementowego. </w:t>
      </w:r>
    </w:p>
    <w:p w:rsidR="00AB158D" w:rsidRPr="007011E5" w:rsidRDefault="00AB158D" w:rsidP="007011E5">
      <w:pPr>
        <w:spacing w:after="0"/>
        <w:jc w:val="both"/>
      </w:pPr>
      <w:r w:rsidRPr="007011E5">
        <w:t>Zalecanymi metodami usunięcia zanieczyszczeń materiałami bitumicznymi, farbami oraz smołami są metody strumieniowo-ścierne (piaskowanie), frezowanie lub groszkowanie.</w:t>
      </w:r>
    </w:p>
    <w:p w:rsidR="00AB158D" w:rsidRPr="007011E5" w:rsidRDefault="00AB158D" w:rsidP="007011E5">
      <w:pPr>
        <w:spacing w:after="0"/>
        <w:jc w:val="both"/>
      </w:pPr>
      <w:r w:rsidRPr="007011E5">
        <w:t>Zanieczyszczenia chemiczne można usuwać przez oczyszczanie płomieniowe.</w:t>
      </w:r>
    </w:p>
    <w:p w:rsidR="00AB158D" w:rsidRPr="007011E5" w:rsidRDefault="00AB158D" w:rsidP="007011E5">
      <w:pPr>
        <w:spacing w:after="0"/>
        <w:jc w:val="both"/>
      </w:pPr>
      <w:r w:rsidRPr="007011E5">
        <w:t>Najskuteczniejszą metodą usunięcia zanieczyszczeń olejowych jest usunięcie skażonego podłoża. Inne metody, tj. stosowanie specjalnych preparatów czyszczących oraz</w:t>
      </w:r>
      <w:r w:rsidR="00F10B49">
        <w:t xml:space="preserve"> </w:t>
      </w:r>
      <w:r w:rsidRPr="007011E5">
        <w:t>mechaniczne zmycie czy szorowanie, nie dają stuprocentowej gwarancji usunięcia skażeń z podłoża. Gdy zanieczyszczenia znajdują się na powierzchni lub wniknęły pod powierzchnię, konieczne może być ich usunięcie metodami wymagającymi na przykład użycia rozpuszczalników lub pary wodnej.</w:t>
      </w:r>
    </w:p>
    <w:p w:rsidR="00AB158D" w:rsidRPr="007011E5" w:rsidRDefault="00AB158D" w:rsidP="007011E5">
      <w:pPr>
        <w:spacing w:after="0"/>
        <w:jc w:val="both"/>
      </w:pPr>
      <w:r w:rsidRPr="007011E5">
        <w:t>Oczyszczanie powierzchni betonowej bez usuwania betonu wykonuje się zazwyczaj strumieniem wody pod ciśnieniem do 18 MPa.</w:t>
      </w:r>
    </w:p>
    <w:p w:rsidR="00AB158D" w:rsidRPr="007011E5" w:rsidRDefault="00AB158D" w:rsidP="007011E5">
      <w:pPr>
        <w:spacing w:after="0"/>
        <w:jc w:val="both"/>
      </w:pPr>
      <w:r w:rsidRPr="007011E5">
        <w:t>Rysy i złącza mogą być oczyszczane strumieniem wody pod ciśnieniem, spłukiwane wodą lub przedmuchiwane sprężonym powietrzem.</w:t>
      </w:r>
    </w:p>
    <w:p w:rsidR="00AB158D" w:rsidRPr="007011E5" w:rsidRDefault="00AB158D" w:rsidP="007011E5">
      <w:pPr>
        <w:spacing w:after="0"/>
        <w:jc w:val="both"/>
      </w:pPr>
      <w:r w:rsidRPr="007011E5">
        <w:t>Skutecznymi metodami są oczyszczanie strumieniem wody, działanie czystym sprężonym powietrzem lub oczyszczanie próżniowe:</w:t>
      </w:r>
    </w:p>
    <w:p w:rsidR="00AB158D" w:rsidRPr="0075512B" w:rsidRDefault="00AB158D" w:rsidP="0095281F">
      <w:pPr>
        <w:pStyle w:val="Akapitzlist"/>
        <w:numPr>
          <w:ilvl w:val="0"/>
          <w:numId w:val="181"/>
        </w:numPr>
        <w:autoSpaceDE w:val="0"/>
        <w:autoSpaceDN w:val="0"/>
        <w:adjustRightInd w:val="0"/>
        <w:spacing w:after="0"/>
        <w:jc w:val="both"/>
        <w:rPr>
          <w:color w:val="000000"/>
        </w:rPr>
      </w:pPr>
      <w:r w:rsidRPr="0075512B">
        <w:rPr>
          <w:color w:val="000000"/>
        </w:rPr>
        <w:t>w przypadku stosowania sprężonego powietrza należy zwrócić uwagę, aby powietrze było czyste i nie zanieczyszczało powierzchni olejem,</w:t>
      </w:r>
    </w:p>
    <w:p w:rsidR="00AB158D" w:rsidRPr="0075512B" w:rsidRDefault="00AB158D" w:rsidP="0095281F">
      <w:pPr>
        <w:pStyle w:val="Akapitzlist"/>
        <w:numPr>
          <w:ilvl w:val="0"/>
          <w:numId w:val="181"/>
        </w:numPr>
        <w:autoSpaceDE w:val="0"/>
        <w:autoSpaceDN w:val="0"/>
        <w:adjustRightInd w:val="0"/>
        <w:spacing w:after="0"/>
        <w:jc w:val="both"/>
        <w:rPr>
          <w:color w:val="000000"/>
        </w:rPr>
      </w:pPr>
      <w:r w:rsidRPr="0075512B">
        <w:rPr>
          <w:color w:val="000000"/>
        </w:rPr>
        <w:t xml:space="preserve">oczyszczanie strumieniem wody pod wysokim ciśnieniem stosuje się do oczyszczania lub powierzchniowego usuwania betonu na głębokość do </w:t>
      </w:r>
      <w:smartTag w:uri="urn:schemas-microsoft-com:office:smarttags" w:element="metricconverter">
        <w:smartTagPr>
          <w:attr w:name="ProductID" w:val="2 mm"/>
        </w:smartTagPr>
        <w:r w:rsidRPr="0075512B">
          <w:rPr>
            <w:color w:val="000000"/>
          </w:rPr>
          <w:t>2 mm</w:t>
        </w:r>
      </w:smartTag>
      <w:r w:rsidRPr="0075512B">
        <w:rPr>
          <w:color w:val="000000"/>
        </w:rPr>
        <w:t xml:space="preserve">. </w:t>
      </w:r>
    </w:p>
    <w:p w:rsidR="00AB158D" w:rsidRPr="0075512B" w:rsidRDefault="00AB158D" w:rsidP="00AB158D">
      <w:pPr>
        <w:pStyle w:val="Akapitzlist"/>
        <w:jc w:val="both"/>
        <w:rPr>
          <w:color w:val="000000"/>
        </w:rPr>
      </w:pPr>
      <w:r w:rsidRPr="0075512B">
        <w:rPr>
          <w:color w:val="000000"/>
        </w:rPr>
        <w:t>Stosowanie wody pod wysokim ciśnieniem jest szybkim i skutecznym sposobem usuwania betonu, ograniczającym do minimum straty betonu nieuszkodzonego. Nie występują mikrospękania, a beton uszkodzony jest usuwany selektywnie, pozostawiając pozostały beton nienaruszony.</w:t>
      </w:r>
    </w:p>
    <w:p w:rsidR="00AB158D" w:rsidRPr="007011E5" w:rsidRDefault="00AB158D" w:rsidP="007011E5">
      <w:pPr>
        <w:spacing w:after="0"/>
        <w:jc w:val="both"/>
      </w:pPr>
      <w:r w:rsidRPr="007011E5">
        <w:t xml:space="preserve">Jeżeli producent tego wymaga, powierzchnia betonu powinna zostać uszorstniona w celu uzyskania tekstury  odpowiedniej dla stosowanego materiału naprawczego. Jako metody uszorstnienia można stosować: </w:t>
      </w:r>
    </w:p>
    <w:p w:rsidR="00AB158D" w:rsidRPr="007011E5" w:rsidRDefault="00AB158D" w:rsidP="0095281F">
      <w:pPr>
        <w:pStyle w:val="Akapitzlist"/>
        <w:numPr>
          <w:ilvl w:val="0"/>
          <w:numId w:val="296"/>
        </w:numPr>
        <w:tabs>
          <w:tab w:val="clear" w:pos="340"/>
          <w:tab w:val="num" w:pos="993"/>
        </w:tabs>
        <w:spacing w:after="0"/>
        <w:ind w:left="851"/>
        <w:jc w:val="both"/>
      </w:pPr>
      <w:r w:rsidRPr="007011E5">
        <w:t>mechaniczne, przez młotkowanie i ścieranie,</w:t>
      </w:r>
    </w:p>
    <w:p w:rsidR="00AB158D" w:rsidRPr="007011E5" w:rsidRDefault="00AB158D" w:rsidP="0095281F">
      <w:pPr>
        <w:pStyle w:val="Akapitzlist"/>
        <w:numPr>
          <w:ilvl w:val="0"/>
          <w:numId w:val="296"/>
        </w:numPr>
        <w:tabs>
          <w:tab w:val="clear" w:pos="340"/>
          <w:tab w:val="num" w:pos="993"/>
        </w:tabs>
        <w:spacing w:after="0"/>
        <w:ind w:left="851"/>
        <w:jc w:val="both"/>
      </w:pPr>
      <w:r w:rsidRPr="007011E5">
        <w:t xml:space="preserve">strumieniowo-ścierne, </w:t>
      </w:r>
    </w:p>
    <w:p w:rsidR="00AB158D" w:rsidRPr="007011E5" w:rsidRDefault="00AB158D" w:rsidP="0095281F">
      <w:pPr>
        <w:pStyle w:val="Akapitzlist"/>
        <w:numPr>
          <w:ilvl w:val="0"/>
          <w:numId w:val="296"/>
        </w:numPr>
        <w:tabs>
          <w:tab w:val="clear" w:pos="340"/>
          <w:tab w:val="num" w:pos="993"/>
        </w:tabs>
        <w:spacing w:after="0"/>
        <w:ind w:left="851"/>
        <w:jc w:val="both"/>
      </w:pPr>
      <w:r w:rsidRPr="007011E5">
        <w:t>oczyszczanie strumieniem wody o wysokim ciśnieniu, do około 60 MPa.</w:t>
      </w:r>
    </w:p>
    <w:p w:rsidR="00AB158D" w:rsidRPr="007011E5" w:rsidRDefault="00AB158D" w:rsidP="007011E5">
      <w:pPr>
        <w:spacing w:after="0"/>
        <w:jc w:val="both"/>
      </w:pPr>
      <w:r w:rsidRPr="007011E5">
        <w:t xml:space="preserve"> Uszorstnianie stosuje się w celu usunięcia betonu do głębokości </w:t>
      </w:r>
      <w:smartTag w:uri="urn:schemas-microsoft-com:office:smarttags" w:element="metricconverter">
        <w:smartTagPr>
          <w:attr w:name="ProductID" w:val="15 mm"/>
        </w:smartTagPr>
        <w:r w:rsidRPr="007011E5">
          <w:t>15 mm</w:t>
        </w:r>
      </w:smartTag>
      <w:r w:rsidRPr="007011E5">
        <w:t>; powoduje ono ukształtowanie się tekstury powierzchni dobrze łączącej się z nową warstwą  zaprawy – wylewaną, nakładaną lub natryskiwaną na oryginalny beton. Szorstkość uzyskana przez zastosowanie wody pod wysokim ciśnieniem jest znacząco większa niż uzyskana przy użyciu młotków, a ta z kolei jest większa niż uzyskana oczyszczaniem Natomiast szorstkość powierzchni uzyskana przez zastosowanie wody pod ciśnieniem  może się znacząco różnić w zależności od odległości między dyszą a podłożem, ciśnienia wody, strumienia wody, szybkości podawania wody, stosowanego sprzętu oraz jakości betonu.</w:t>
      </w:r>
    </w:p>
    <w:p w:rsidR="00AB158D" w:rsidRPr="007011E5" w:rsidRDefault="00AB158D" w:rsidP="007011E5">
      <w:pPr>
        <w:spacing w:after="0"/>
        <w:jc w:val="both"/>
      </w:pPr>
      <w:r w:rsidRPr="007011E5">
        <w:t xml:space="preserve">W przypadku termicznego lub mechanicznego usuwania betonu, w betonie pozostałym mogą wystąpić mikrorysy. Jeśli warstwa zawierająca mikrorysy wykazuje niedostateczną ze względu na stosowane wyroby i systemy, </w:t>
      </w:r>
      <w:r w:rsidRPr="007011E5">
        <w:lastRenderedPageBreak/>
        <w:t>powierzchniową wytrzymałość na rozciąganie, zaleca się ich usunięcie strumieniem wody, z ewentualnym dodatkiem materiału ściernego. Zarysowanie można wykryć, zwilżając powierzchnię i pozostawiając ją do wyschnięcia. Rysy zachowują wodę i są widoczne jako ciemne linie.  Beton, w którym występują mikrorysy lub odspojenia, w tym spowodowane oczyszczaniem lub uszorstnianiem, zmniejszające przyczepność lub jednorodność betonu, powinien być usunięty.</w:t>
      </w:r>
    </w:p>
    <w:p w:rsidR="00AB158D" w:rsidRPr="007011E5" w:rsidRDefault="00AB158D" w:rsidP="007011E5">
      <w:pPr>
        <w:spacing w:after="0"/>
        <w:jc w:val="both"/>
      </w:pPr>
      <w:r w:rsidRPr="007011E5">
        <w:t>Jeśli do usuwania betonu stosowane są procesy cieplne, nagrzewanie powinno być starannie kontrolowane, aby zapobiec uszkodzeniom, a jeśli pojawią się uszkodzenia, usuwanie skażonego betonu należy kontynuować innymi metodami.</w:t>
      </w:r>
    </w:p>
    <w:p w:rsidR="00AB158D" w:rsidRPr="007011E5" w:rsidRDefault="00AB158D" w:rsidP="007011E5">
      <w:pPr>
        <w:spacing w:after="0"/>
        <w:jc w:val="both"/>
      </w:pPr>
      <w:r w:rsidRPr="007011E5">
        <w:t>Pył i drobne luźne fragmenty pozostałe na powierzchni po usuwaniu betonu mogą zawierać wystarczającą ilość niezhydratyzowanego cementu, aby w obecności wody nastąpiło jego wiązanie. Mimo iż materiał ten jest słaby, po związaniu może być bardzo trudny do usunięcia z szorstkiej powierzchni przygotowanego podłoża, dlatego ważne jest jego usunięcie, zanim nastąpi wiązanie.</w:t>
      </w:r>
    </w:p>
    <w:p w:rsidR="00AB158D" w:rsidRPr="0075512B" w:rsidRDefault="00AB158D" w:rsidP="00AB158D">
      <w:pPr>
        <w:pStyle w:val="Nagwek4"/>
      </w:pPr>
    </w:p>
    <w:p w:rsidR="00AB158D" w:rsidRPr="00FD7922" w:rsidRDefault="00AB158D" w:rsidP="00E3255C">
      <w:pPr>
        <w:pStyle w:val="Nagwek5"/>
        <w:rPr>
          <w:b/>
        </w:rPr>
      </w:pPr>
      <w:r w:rsidRPr="00FD7922">
        <w:rPr>
          <w:b/>
        </w:rPr>
        <w:t>5.9.5. Wymagany stan podłoża betonowego przed nałożeniem systemu naprawczego</w:t>
      </w:r>
    </w:p>
    <w:p w:rsidR="00AB158D" w:rsidRPr="00FD7922" w:rsidRDefault="00AB158D" w:rsidP="00FD7922">
      <w:pPr>
        <w:spacing w:after="0"/>
      </w:pPr>
      <w:r w:rsidRPr="00FD7922">
        <w:t xml:space="preserve">Przygotowane podłoże powinno być: </w:t>
      </w:r>
    </w:p>
    <w:p w:rsidR="00AB158D" w:rsidRPr="0052730A" w:rsidRDefault="00AB158D" w:rsidP="0095281F">
      <w:pPr>
        <w:numPr>
          <w:ilvl w:val="0"/>
          <w:numId w:val="173"/>
        </w:numPr>
        <w:autoSpaceDE w:val="0"/>
        <w:autoSpaceDN w:val="0"/>
        <w:adjustRightInd w:val="0"/>
        <w:spacing w:after="0"/>
        <w:jc w:val="both"/>
      </w:pPr>
      <w:r w:rsidRPr="0052730A">
        <w:t>czyste</w:t>
      </w:r>
      <w:r>
        <w:t>,</w:t>
      </w:r>
    </w:p>
    <w:p w:rsidR="00AB158D" w:rsidRPr="0052730A" w:rsidRDefault="00AB158D" w:rsidP="0095281F">
      <w:pPr>
        <w:numPr>
          <w:ilvl w:val="0"/>
          <w:numId w:val="173"/>
        </w:numPr>
        <w:autoSpaceDE w:val="0"/>
        <w:autoSpaceDN w:val="0"/>
        <w:adjustRightInd w:val="0"/>
        <w:spacing w:after="0"/>
        <w:jc w:val="both"/>
      </w:pPr>
      <w:r w:rsidRPr="0052730A">
        <w:t>odpowiednio wytrzymałe</w:t>
      </w:r>
      <w:r>
        <w:t>,</w:t>
      </w:r>
    </w:p>
    <w:p w:rsidR="00AB158D" w:rsidRPr="0052730A" w:rsidRDefault="00AB158D" w:rsidP="0095281F">
      <w:pPr>
        <w:numPr>
          <w:ilvl w:val="0"/>
          <w:numId w:val="173"/>
        </w:numPr>
        <w:autoSpaceDE w:val="0"/>
        <w:autoSpaceDN w:val="0"/>
        <w:adjustRightInd w:val="0"/>
        <w:spacing w:after="0"/>
        <w:jc w:val="both"/>
      </w:pPr>
      <w:r w:rsidRPr="0052730A">
        <w:t>suche</w:t>
      </w:r>
      <w:r>
        <w:t>,</w:t>
      </w:r>
    </w:p>
    <w:p w:rsidR="00AB158D" w:rsidRDefault="00AB158D" w:rsidP="0095281F">
      <w:pPr>
        <w:numPr>
          <w:ilvl w:val="0"/>
          <w:numId w:val="173"/>
        </w:numPr>
        <w:autoSpaceDE w:val="0"/>
        <w:autoSpaceDN w:val="0"/>
        <w:adjustRightInd w:val="0"/>
        <w:spacing w:after="0"/>
        <w:jc w:val="both"/>
      </w:pPr>
      <w:r w:rsidRPr="0052730A">
        <w:t>o wymaganej szorstkości</w:t>
      </w:r>
      <w:r>
        <w:t>.</w:t>
      </w:r>
    </w:p>
    <w:p w:rsidR="00FD7922" w:rsidRPr="00FD7922" w:rsidRDefault="00FD7922" w:rsidP="00FD7922">
      <w:pPr>
        <w:spacing w:after="0"/>
      </w:pPr>
    </w:p>
    <w:p w:rsidR="00AB158D" w:rsidRPr="0052730A" w:rsidRDefault="00AB158D" w:rsidP="00FD7922">
      <w:pPr>
        <w:pStyle w:val="Nagwek4"/>
      </w:pPr>
      <w:r w:rsidRPr="0052730A">
        <w:t>5.9.5.1. Czystość podłoża</w:t>
      </w:r>
    </w:p>
    <w:p w:rsidR="00AB158D" w:rsidRPr="00FD7922" w:rsidRDefault="00AB158D" w:rsidP="00FD7922">
      <w:pPr>
        <w:spacing w:after="0"/>
        <w:jc w:val="both"/>
      </w:pPr>
      <w:r w:rsidRPr="00FD7922">
        <w:t>Ostatecznie zdrowe podłoże powinno być wolne od pyłu, luźnych fragmentów materiału, zanieczyszczenia powierzchni oraz materiałów zmniejszających przyczepność lub uniemożliwiających zwilżanie.</w:t>
      </w:r>
    </w:p>
    <w:p w:rsidR="00AB158D" w:rsidRPr="0075512B" w:rsidRDefault="00AB158D" w:rsidP="00AB158D">
      <w:pPr>
        <w:pStyle w:val="Nagwek4"/>
      </w:pPr>
    </w:p>
    <w:p w:rsidR="00AB158D" w:rsidRPr="00F10B49" w:rsidRDefault="00AB158D" w:rsidP="00E3255C">
      <w:pPr>
        <w:pStyle w:val="Nagwek5"/>
        <w:rPr>
          <w:b/>
        </w:rPr>
      </w:pPr>
      <w:r w:rsidRPr="00F10B49">
        <w:rPr>
          <w:b/>
        </w:rPr>
        <w:t>5.9.5.2. Wytrzymałość podłoża</w:t>
      </w:r>
    </w:p>
    <w:p w:rsidR="00AB158D" w:rsidRPr="00FD7922" w:rsidRDefault="00AB158D" w:rsidP="00FD7922">
      <w:pPr>
        <w:spacing w:after="0"/>
        <w:jc w:val="both"/>
      </w:pPr>
      <w:r w:rsidRPr="00FD7922">
        <w:t>Jeżeli producent materiału nie podaje inaczej w karcie technicznej stosowanego materiału, przygotowane podłoże powinno spełniać następujące wymagania:</w:t>
      </w:r>
    </w:p>
    <w:p w:rsidR="00AB158D" w:rsidRPr="00FD7922" w:rsidRDefault="00AB158D" w:rsidP="0095281F">
      <w:pPr>
        <w:pStyle w:val="Akapitzlist"/>
        <w:numPr>
          <w:ilvl w:val="0"/>
          <w:numId w:val="413"/>
        </w:numPr>
        <w:spacing w:after="0"/>
        <w:jc w:val="both"/>
      </w:pPr>
      <w:r w:rsidRPr="00FD7922">
        <w:t>wytrzymałość na ściskanie podłoża betonowego w konstrukcjach nowo zbudowanych obiektów (elementów) powinna być nie mniejsza niż wynikająca z przyjętej klasy betonu, dla obiektów remontowanych powinna wynosić ≥ 25 MPa,</w:t>
      </w:r>
    </w:p>
    <w:p w:rsidR="00AB158D" w:rsidRPr="00FD7922" w:rsidRDefault="00AB158D" w:rsidP="0095281F">
      <w:pPr>
        <w:pStyle w:val="Akapitzlist"/>
        <w:numPr>
          <w:ilvl w:val="0"/>
          <w:numId w:val="413"/>
        </w:numPr>
        <w:spacing w:after="0"/>
        <w:jc w:val="both"/>
      </w:pPr>
      <w:r w:rsidRPr="00FD7922">
        <w:t xml:space="preserve">wytrzymałość na odrywanie wg normy PN-EN 1542 prawidłowo przygotowanego podłoża betonowego powinna wynosić: </w:t>
      </w:r>
    </w:p>
    <w:p w:rsidR="00AB158D" w:rsidRPr="00FD7922" w:rsidRDefault="00AB158D" w:rsidP="0095281F">
      <w:pPr>
        <w:pStyle w:val="Akapitzlist"/>
        <w:numPr>
          <w:ilvl w:val="0"/>
          <w:numId w:val="414"/>
        </w:numPr>
        <w:spacing w:after="0"/>
        <w:ind w:left="1418"/>
        <w:jc w:val="both"/>
      </w:pPr>
      <w:r w:rsidRPr="00FD7922">
        <w:t xml:space="preserve">dla napraw konstrukcyjnych: </w:t>
      </w:r>
    </w:p>
    <w:p w:rsidR="00AB158D" w:rsidRPr="00DA159B" w:rsidRDefault="00AB158D" w:rsidP="00FD7922">
      <w:pPr>
        <w:pStyle w:val="Tekstpodstawowy"/>
        <w:numPr>
          <w:ilvl w:val="12"/>
          <w:numId w:val="0"/>
        </w:numPr>
        <w:tabs>
          <w:tab w:val="left" w:pos="-4111"/>
        </w:tabs>
        <w:spacing w:after="0" w:line="240" w:lineRule="auto"/>
        <w:ind w:left="1560"/>
        <w:jc w:val="both"/>
        <w:rPr>
          <w:szCs w:val="24"/>
        </w:rPr>
      </w:pPr>
      <w:r w:rsidRPr="00DA159B">
        <w:rPr>
          <w:szCs w:val="24"/>
        </w:rPr>
        <w:sym w:font="Symbol" w:char="F0B3"/>
      </w:r>
      <w:r w:rsidRPr="00DA159B">
        <w:rPr>
          <w:szCs w:val="24"/>
        </w:rPr>
        <w:t xml:space="preserve"> 2,0 MPa, gdy stosowane są wyroby klasyfikowane jako R4</w:t>
      </w:r>
      <w:r>
        <w:rPr>
          <w:szCs w:val="24"/>
        </w:rPr>
        <w:t>,</w:t>
      </w:r>
    </w:p>
    <w:p w:rsidR="00AB158D" w:rsidRPr="00DA159B" w:rsidRDefault="00AB158D" w:rsidP="00AB158D">
      <w:pPr>
        <w:pStyle w:val="Tekstpodstawowy"/>
        <w:numPr>
          <w:ilvl w:val="12"/>
          <w:numId w:val="0"/>
        </w:numPr>
        <w:tabs>
          <w:tab w:val="left" w:pos="-4111"/>
        </w:tabs>
        <w:spacing w:line="240" w:lineRule="auto"/>
        <w:ind w:left="1560"/>
        <w:jc w:val="both"/>
        <w:rPr>
          <w:szCs w:val="24"/>
        </w:rPr>
      </w:pPr>
      <w:r w:rsidRPr="00DA159B">
        <w:rPr>
          <w:szCs w:val="24"/>
        </w:rPr>
        <w:sym w:font="Symbol" w:char="F0B3"/>
      </w:r>
      <w:r w:rsidRPr="00DA159B">
        <w:rPr>
          <w:szCs w:val="24"/>
        </w:rPr>
        <w:t xml:space="preserve"> 1,5 MPa, gdy stosowane są wyroby klasyfikowane jako R3</w:t>
      </w:r>
      <w:r>
        <w:rPr>
          <w:szCs w:val="24"/>
        </w:rPr>
        <w:t>,</w:t>
      </w:r>
    </w:p>
    <w:p w:rsidR="00AB158D" w:rsidRPr="00FD7922" w:rsidRDefault="00AB158D" w:rsidP="0095281F">
      <w:pPr>
        <w:pStyle w:val="Akapitzlist"/>
        <w:numPr>
          <w:ilvl w:val="0"/>
          <w:numId w:val="414"/>
        </w:numPr>
        <w:spacing w:after="0"/>
        <w:ind w:left="1418"/>
        <w:jc w:val="both"/>
      </w:pPr>
      <w:r w:rsidRPr="00FD7922">
        <w:t xml:space="preserve">dla napraw niekonstrukcyjnych: </w:t>
      </w:r>
      <w:r w:rsidRPr="00FD7922">
        <w:sym w:font="Symbol" w:char="F0B3"/>
      </w:r>
      <w:r w:rsidRPr="00FD7922">
        <w:t xml:space="preserve"> 0,8 MPa</w:t>
      </w:r>
    </w:p>
    <w:p w:rsidR="00AB158D" w:rsidRPr="0052730A" w:rsidRDefault="00AB158D" w:rsidP="00FD7922">
      <w:pPr>
        <w:spacing w:after="0"/>
      </w:pPr>
    </w:p>
    <w:p w:rsidR="00AB158D" w:rsidRPr="007011E5" w:rsidRDefault="00AB158D" w:rsidP="00FD7922">
      <w:pPr>
        <w:pStyle w:val="Nagwek4"/>
      </w:pPr>
      <w:r w:rsidRPr="007011E5">
        <w:t>5.9.5.3. Suchość podłoża</w:t>
      </w:r>
    </w:p>
    <w:p w:rsidR="00AB158D" w:rsidRPr="007011E5" w:rsidRDefault="00AB158D" w:rsidP="00FD7922">
      <w:pPr>
        <w:jc w:val="both"/>
      </w:pPr>
      <w:r w:rsidRPr="007011E5">
        <w:t>Beton powinien być w stanie powietrzno-suchym. Za podłoże suche uważa się beton bez widocznych śladów wilgoci, bez zaciemnień i innych śladów wilgoci,</w:t>
      </w:r>
      <w:r w:rsidR="00CF7694">
        <w:br/>
      </w:r>
      <w:r w:rsidRPr="007011E5">
        <w:lastRenderedPageBreak/>
        <w:t>o wilgotności masowej nie przekraczającej 4%. Producent materiału może stawiać inne wymagania dotyczące wilgotności podłoża.</w:t>
      </w:r>
    </w:p>
    <w:p w:rsidR="00AB158D" w:rsidRPr="007011E5" w:rsidRDefault="00AB158D" w:rsidP="00FD7922">
      <w:pPr>
        <w:pStyle w:val="Nagwek4"/>
      </w:pPr>
      <w:r w:rsidRPr="007011E5">
        <w:t>5.9.5.4. Szorstkość podłoża</w:t>
      </w:r>
    </w:p>
    <w:p w:rsidR="00AB158D" w:rsidRPr="007011E5" w:rsidRDefault="00AB158D" w:rsidP="00CF7694">
      <w:pPr>
        <w:jc w:val="both"/>
      </w:pPr>
      <w:r w:rsidRPr="007011E5">
        <w:t>Szorstkość podłoża powinna odpowiadać wymaganiom producenta materiału naprawczego.</w:t>
      </w:r>
    </w:p>
    <w:p w:rsidR="00AB158D" w:rsidRPr="007011E5" w:rsidRDefault="00AB158D" w:rsidP="00FD7922">
      <w:pPr>
        <w:pStyle w:val="Nagwek4"/>
      </w:pPr>
      <w:r w:rsidRPr="007011E5">
        <w:t>5.10. Przygotowanie zbrojenia</w:t>
      </w:r>
    </w:p>
    <w:p w:rsidR="00AB158D" w:rsidRPr="007011E5" w:rsidRDefault="00AB158D" w:rsidP="00FD7922">
      <w:pPr>
        <w:jc w:val="both"/>
      </w:pPr>
      <w:r w:rsidRPr="007011E5">
        <w:t>Jeżeli stwierdzono korozję zbrojenia, to powinno ono być odsłonięte w stopniu umożliwiającym jego oczyszczenie i ewentualne wykonanie zabezpieczenia antykorozyjnego jego powierzchni.</w:t>
      </w:r>
    </w:p>
    <w:p w:rsidR="00AB158D" w:rsidRPr="007011E5" w:rsidRDefault="00AB158D" w:rsidP="00FD7922">
      <w:pPr>
        <w:pStyle w:val="Nagwek4"/>
      </w:pPr>
      <w:r w:rsidRPr="007011E5">
        <w:t>5.10. 1. Metody oczyszczenia odkrytych prętów zbrojeniowych</w:t>
      </w:r>
    </w:p>
    <w:p w:rsidR="00AB158D" w:rsidRPr="007011E5" w:rsidRDefault="00AB158D" w:rsidP="00FD7922">
      <w:pPr>
        <w:spacing w:after="0"/>
        <w:jc w:val="both"/>
      </w:pPr>
      <w:r w:rsidRPr="007011E5">
        <w:t>Metody oczyszczania zbrojenia powinny być określone w projekcie technologicznym. Do czyszczenia stali zbrojeniowej stosuje się:</w:t>
      </w:r>
    </w:p>
    <w:p w:rsidR="00AB158D" w:rsidRPr="0052730A" w:rsidRDefault="00AB158D" w:rsidP="0095281F">
      <w:pPr>
        <w:numPr>
          <w:ilvl w:val="0"/>
          <w:numId w:val="170"/>
        </w:numPr>
        <w:tabs>
          <w:tab w:val="clear" w:pos="993"/>
          <w:tab w:val="num" w:pos="851"/>
        </w:tabs>
        <w:autoSpaceDE w:val="0"/>
        <w:autoSpaceDN w:val="0"/>
        <w:adjustRightInd w:val="0"/>
        <w:spacing w:after="0"/>
        <w:ind w:left="851" w:hanging="360"/>
        <w:jc w:val="both"/>
        <w:rPr>
          <w:color w:val="000000"/>
        </w:rPr>
      </w:pPr>
      <w:r w:rsidRPr="0052730A">
        <w:rPr>
          <w:color w:val="000000"/>
        </w:rPr>
        <w:t>odbijaki igłowe. Są skutecznym sposobem usuwania warstw tlenków ze zbrojenia. Mogą być również stosowane do oczyszczania niewielkich powierzchni betonowych</w:t>
      </w:r>
      <w:r>
        <w:rPr>
          <w:color w:val="000000"/>
        </w:rPr>
        <w:t>,</w:t>
      </w:r>
    </w:p>
    <w:p w:rsidR="00AB158D" w:rsidRPr="0052730A" w:rsidRDefault="00AB158D" w:rsidP="0095281F">
      <w:pPr>
        <w:numPr>
          <w:ilvl w:val="0"/>
          <w:numId w:val="170"/>
        </w:numPr>
        <w:tabs>
          <w:tab w:val="clear" w:pos="993"/>
          <w:tab w:val="num" w:pos="851"/>
        </w:tabs>
        <w:autoSpaceDE w:val="0"/>
        <w:autoSpaceDN w:val="0"/>
        <w:adjustRightInd w:val="0"/>
        <w:spacing w:after="0"/>
        <w:ind w:left="851" w:hanging="360"/>
        <w:jc w:val="both"/>
        <w:rPr>
          <w:color w:val="000000"/>
        </w:rPr>
      </w:pPr>
      <w:r w:rsidRPr="0052730A">
        <w:rPr>
          <w:color w:val="000000"/>
        </w:rPr>
        <w:t>wodę pod wysokim ciśnieniem (20</w:t>
      </w:r>
      <w:r>
        <w:rPr>
          <w:color w:val="000000"/>
        </w:rPr>
        <w:t>÷</w:t>
      </w:r>
      <w:r w:rsidRPr="0052730A">
        <w:rPr>
          <w:color w:val="000000"/>
        </w:rPr>
        <w:t>70 MPa). Pozwala ona na skuteczne usunięcie zanieczys</w:t>
      </w:r>
      <w:r>
        <w:rPr>
          <w:color w:val="000000"/>
        </w:rPr>
        <w:t>zczeń i uszkodzonych fragmentów,</w:t>
      </w:r>
    </w:p>
    <w:p w:rsidR="00AB158D" w:rsidRPr="0052730A" w:rsidRDefault="00AB158D" w:rsidP="0095281F">
      <w:pPr>
        <w:numPr>
          <w:ilvl w:val="0"/>
          <w:numId w:val="170"/>
        </w:numPr>
        <w:tabs>
          <w:tab w:val="clear" w:pos="993"/>
          <w:tab w:val="num" w:pos="851"/>
        </w:tabs>
        <w:autoSpaceDE w:val="0"/>
        <w:autoSpaceDN w:val="0"/>
        <w:adjustRightInd w:val="0"/>
        <w:spacing w:after="0"/>
        <w:ind w:left="851" w:hanging="360"/>
        <w:jc w:val="both"/>
        <w:rPr>
          <w:color w:val="000000"/>
        </w:rPr>
      </w:pPr>
      <w:r w:rsidRPr="0052730A">
        <w:rPr>
          <w:color w:val="000000"/>
        </w:rPr>
        <w:t xml:space="preserve">metody strumieniowo-ścierne. Jest to jedna z najlepszych metod oczyszczania powierzchni </w:t>
      </w:r>
      <w:r>
        <w:rPr>
          <w:color w:val="000000"/>
        </w:rPr>
        <w:t>stali. Wadą metody jest pylenie,</w:t>
      </w:r>
    </w:p>
    <w:p w:rsidR="00AB158D" w:rsidRPr="0052730A" w:rsidRDefault="00AB158D" w:rsidP="0095281F">
      <w:pPr>
        <w:numPr>
          <w:ilvl w:val="0"/>
          <w:numId w:val="170"/>
        </w:numPr>
        <w:tabs>
          <w:tab w:val="clear" w:pos="993"/>
          <w:tab w:val="num" w:pos="851"/>
        </w:tabs>
        <w:autoSpaceDE w:val="0"/>
        <w:autoSpaceDN w:val="0"/>
        <w:adjustRightInd w:val="0"/>
        <w:spacing w:after="0"/>
        <w:ind w:left="851" w:hanging="360"/>
        <w:jc w:val="both"/>
        <w:rPr>
          <w:color w:val="000000"/>
        </w:rPr>
      </w:pPr>
      <w:r w:rsidRPr="0052730A">
        <w:rPr>
          <w:color w:val="000000"/>
        </w:rPr>
        <w:t>szczotkowanie (mechaniczne). Pozwala na skuteczne usuniecie zanieczyszczeń z powierzchni stali zbrojeniowej, jest jednak zabiegiem powolnym, zwłaszcza gdy prześwit pomiędzy całkowicie odkrytymi prętami zbrojeniowymi jest niewielki.</w:t>
      </w:r>
    </w:p>
    <w:p w:rsidR="00AB158D" w:rsidRDefault="00AB158D" w:rsidP="00AB158D">
      <w:pPr>
        <w:pStyle w:val="Nagwek4"/>
      </w:pPr>
    </w:p>
    <w:p w:rsidR="00AB158D" w:rsidRDefault="00AB158D" w:rsidP="00FD7922">
      <w:pPr>
        <w:spacing w:after="0"/>
        <w:jc w:val="both"/>
      </w:pPr>
      <w:r w:rsidRPr="00FD7922">
        <w:t>Chlorki można usunąć z powierzchni stali lub z wżerów strumieniem wody zazwyczaj pod niskim ciśnieniem poniżej 18 MPa, ale gdy wymagane jest użycie małej ilości wody, konieczne może być zastosowanie ciśnienia do 60 MPa.</w:t>
      </w:r>
    </w:p>
    <w:p w:rsidR="00FD7922" w:rsidRPr="00FD7922" w:rsidRDefault="00FD7922" w:rsidP="00FD7922">
      <w:pPr>
        <w:spacing w:after="0"/>
      </w:pPr>
    </w:p>
    <w:p w:rsidR="00AB158D" w:rsidRPr="0052730A" w:rsidRDefault="00AB158D" w:rsidP="00FD7922">
      <w:pPr>
        <w:pStyle w:val="Nagwek4"/>
      </w:pPr>
      <w:r w:rsidRPr="0052730A">
        <w:t>5.10.2. Zalecenia przy oczyszczaniu prętów zbrojeniowych</w:t>
      </w:r>
      <w:r>
        <w:t xml:space="preserve"> </w:t>
      </w:r>
    </w:p>
    <w:p w:rsidR="00AB158D" w:rsidRPr="00FD7922" w:rsidRDefault="00AB158D" w:rsidP="00FD7922">
      <w:pPr>
        <w:spacing w:after="0"/>
        <w:jc w:val="both"/>
      </w:pPr>
      <w:r w:rsidRPr="00FD7922">
        <w:t>Przy wykonywaniu prac należy przestrzegać następujących zaleceń:</w:t>
      </w:r>
    </w:p>
    <w:p w:rsidR="00AB158D" w:rsidRPr="0052730A" w:rsidRDefault="00AB158D" w:rsidP="0095281F">
      <w:pPr>
        <w:pStyle w:val="Akapitzlist"/>
        <w:numPr>
          <w:ilvl w:val="0"/>
          <w:numId w:val="182"/>
        </w:numPr>
        <w:autoSpaceDE w:val="0"/>
        <w:autoSpaceDN w:val="0"/>
        <w:adjustRightInd w:val="0"/>
        <w:spacing w:after="0"/>
        <w:jc w:val="both"/>
      </w:pPr>
      <w:r>
        <w:t>n</w:t>
      </w:r>
      <w:r w:rsidRPr="0052730A">
        <w:t>ależy usunąć rdzę, złuszczenia, zaprawę, beton, pył i inne materiały niezwiązane i zmniejszające przyczepność lub uczestniczące w procesach korozyjnych,</w:t>
      </w:r>
    </w:p>
    <w:p w:rsidR="00AB158D" w:rsidRPr="0052730A" w:rsidRDefault="00AB158D" w:rsidP="0095281F">
      <w:pPr>
        <w:pStyle w:val="Akapitzlist"/>
        <w:numPr>
          <w:ilvl w:val="0"/>
          <w:numId w:val="182"/>
        </w:numPr>
        <w:autoSpaceDE w:val="0"/>
        <w:autoSpaceDN w:val="0"/>
        <w:adjustRightInd w:val="0"/>
        <w:spacing w:after="0"/>
        <w:jc w:val="both"/>
      </w:pPr>
      <w:r>
        <w:t>c</w:t>
      </w:r>
      <w:r w:rsidRPr="0052730A">
        <w:t>ała powierzchnia odsłoniętego zbrojenia powinna być jednolicie oczyszczona, z wyjątkiem miejsc, gdzie jest to niewskazane ze względów konstrukcyjnych,</w:t>
      </w:r>
    </w:p>
    <w:p w:rsidR="00AB158D" w:rsidRPr="0052730A" w:rsidRDefault="00AB158D" w:rsidP="0095281F">
      <w:pPr>
        <w:pStyle w:val="Akapitzlist"/>
        <w:numPr>
          <w:ilvl w:val="0"/>
          <w:numId w:val="182"/>
        </w:numPr>
        <w:autoSpaceDE w:val="0"/>
        <w:autoSpaceDN w:val="0"/>
        <w:adjustRightInd w:val="0"/>
        <w:spacing w:after="0"/>
        <w:jc w:val="both"/>
      </w:pPr>
      <w:r>
        <w:t>j</w:t>
      </w:r>
      <w:r w:rsidRPr="0052730A">
        <w:t>eżeli odsłonięte zbrojenie jest zanieczyszczone chlorkami lub innymi substancjami mogącymi powodować korozję, cała powierzchnia zanieczyszczonego zbrojenia powinna być czyszczona strumieniami wody pod ciśnieniem nie przekraczającym zazwyczaj 18 MPa do usunięcia chlorków lub innych zanieczyszczeń,</w:t>
      </w:r>
    </w:p>
    <w:p w:rsidR="00AB158D" w:rsidRPr="0052730A" w:rsidRDefault="00AB158D" w:rsidP="0095281F">
      <w:pPr>
        <w:pStyle w:val="Tekstpodstawowy"/>
        <w:numPr>
          <w:ilvl w:val="0"/>
          <w:numId w:val="182"/>
        </w:numPr>
        <w:spacing w:after="0"/>
        <w:jc w:val="both"/>
        <w:rPr>
          <w:sz w:val="20"/>
        </w:rPr>
      </w:pPr>
      <w:r>
        <w:rPr>
          <w:szCs w:val="24"/>
        </w:rPr>
        <w:t>o</w:t>
      </w:r>
      <w:r w:rsidRPr="00D81307">
        <w:rPr>
          <w:szCs w:val="24"/>
        </w:rPr>
        <w:t xml:space="preserve">dkryte zbrojenie należy oczyścić z rdzy obróbką strumieniowo-ścierną do stopnia czystości wymaganego przez producenta materiałów naprawczych (zwykle do stopnia Sa </w:t>
      </w:r>
      <w:r w:rsidR="00511139">
        <w:rPr>
          <w:szCs w:val="24"/>
        </w:rPr>
        <w:t>½ wg PN-EN ISO 8501-1</w:t>
      </w:r>
      <w:r>
        <w:rPr>
          <w:szCs w:val="24"/>
        </w:rPr>
        <w:t>),</w:t>
      </w:r>
    </w:p>
    <w:p w:rsidR="00AB158D" w:rsidRPr="00D81307" w:rsidRDefault="00AB158D" w:rsidP="0095281F">
      <w:pPr>
        <w:pStyle w:val="Tekstpodstawowy"/>
        <w:numPr>
          <w:ilvl w:val="0"/>
          <w:numId w:val="182"/>
        </w:numPr>
        <w:spacing w:after="0"/>
        <w:jc w:val="both"/>
        <w:rPr>
          <w:szCs w:val="24"/>
        </w:rPr>
      </w:pPr>
      <w:r>
        <w:rPr>
          <w:szCs w:val="24"/>
        </w:rPr>
        <w:lastRenderedPageBreak/>
        <w:t>z</w:t>
      </w:r>
      <w:r w:rsidRPr="00D81307">
        <w:rPr>
          <w:szCs w:val="24"/>
        </w:rPr>
        <w:t>brojenie powinno być oczyszczone tak, aby nie spowodować jego uszkodzenia, ani uszkodzenia lub zanieczyszczenia p</w:t>
      </w:r>
      <w:r>
        <w:rPr>
          <w:szCs w:val="24"/>
        </w:rPr>
        <w:t>rzyległego betonu lub otoczenia,</w:t>
      </w:r>
    </w:p>
    <w:p w:rsidR="00AB158D" w:rsidRPr="0052730A" w:rsidRDefault="00AB158D" w:rsidP="0095281F">
      <w:pPr>
        <w:pStyle w:val="Akapitzlist"/>
        <w:numPr>
          <w:ilvl w:val="0"/>
          <w:numId w:val="182"/>
        </w:numPr>
        <w:autoSpaceDE w:val="0"/>
        <w:autoSpaceDN w:val="0"/>
        <w:adjustRightInd w:val="0"/>
        <w:spacing w:after="0"/>
        <w:jc w:val="both"/>
      </w:pPr>
      <w:r>
        <w:t>z</w:t>
      </w:r>
      <w:r w:rsidRPr="0052730A">
        <w:t xml:space="preserve"> praktycznych powodów oczyszcza się zazwyczaj c</w:t>
      </w:r>
      <w:r>
        <w:t>ałe obrzeże pręta zbrojeniowego,</w:t>
      </w:r>
    </w:p>
    <w:p w:rsidR="00AB158D" w:rsidRPr="0052730A" w:rsidRDefault="00AB158D" w:rsidP="0095281F">
      <w:pPr>
        <w:pStyle w:val="Akapitzlist"/>
        <w:numPr>
          <w:ilvl w:val="0"/>
          <w:numId w:val="182"/>
        </w:numPr>
        <w:autoSpaceDE w:val="0"/>
        <w:autoSpaceDN w:val="0"/>
        <w:adjustRightInd w:val="0"/>
        <w:spacing w:after="0"/>
        <w:jc w:val="both"/>
      </w:pPr>
      <w:r>
        <w:t>z</w:t>
      </w:r>
      <w:r w:rsidRPr="0052730A">
        <w:t>azwyczaj obszar oczyszczany rozszerza się o 50mm lub więcej wzdłuż pręta poza strefę korozji. Względy konstrukcyjne mogą ograniczać ilość usuwanego betonu oraz zakres przeprowadzanego oczyszczania. W wykrywaniu korozji mogą być p</w:t>
      </w:r>
      <w:r>
        <w:t>omocne badania elektrochemiczne,</w:t>
      </w:r>
    </w:p>
    <w:p w:rsidR="00AB158D" w:rsidRPr="0052730A" w:rsidRDefault="00AB158D" w:rsidP="0095281F">
      <w:pPr>
        <w:pStyle w:val="Akapitzlist"/>
        <w:numPr>
          <w:ilvl w:val="0"/>
          <w:numId w:val="182"/>
        </w:numPr>
        <w:autoSpaceDE w:val="0"/>
        <w:autoSpaceDN w:val="0"/>
        <w:adjustRightInd w:val="0"/>
        <w:spacing w:after="0"/>
        <w:jc w:val="both"/>
      </w:pPr>
      <w:r>
        <w:t>j</w:t>
      </w:r>
      <w:r w:rsidRPr="0052730A">
        <w:t xml:space="preserve">eżeli dostęp przy oczyszczaniu jest niemożliwy lub utrudniony z powodu zagęszczenia prętów zbrojeniowych, stykania się prętów, bliskości podłoża betonowego lub z innych powodów, należy indywidualnie określić metodę oczyszczania i stopień czystości. Jeżeli nie można usunąć produktów korozji </w:t>
      </w:r>
      <w:r w:rsidR="00511139">
        <w:br/>
      </w:r>
      <w:r w:rsidRPr="0052730A">
        <w:t>i zanieczyszczeń lub jeśli powłoki nie można nałożyć na</w:t>
      </w:r>
      <w:r>
        <w:t xml:space="preserve"> całą przewidzianą powierzchnię,</w:t>
      </w:r>
      <w:r w:rsidRPr="0052730A">
        <w:t xml:space="preserve"> to użytecznoś</w:t>
      </w:r>
      <w:r>
        <w:t>ć powłoki może ulec pogorszeniu,</w:t>
      </w:r>
    </w:p>
    <w:p w:rsidR="00AB158D" w:rsidRPr="0052730A" w:rsidRDefault="00AB158D" w:rsidP="0095281F">
      <w:pPr>
        <w:pStyle w:val="Akapitzlist"/>
        <w:numPr>
          <w:ilvl w:val="0"/>
          <w:numId w:val="182"/>
        </w:numPr>
        <w:overflowPunct w:val="0"/>
        <w:autoSpaceDE w:val="0"/>
        <w:autoSpaceDN w:val="0"/>
        <w:adjustRightInd w:val="0"/>
        <w:spacing w:after="0"/>
        <w:jc w:val="both"/>
        <w:textAlignment w:val="baseline"/>
      </w:pPr>
      <w:r>
        <w:t>w</w:t>
      </w:r>
      <w:r w:rsidRPr="0052730A">
        <w:t xml:space="preserve"> przypadku stwierdzenia korozji 20% przekroju pręta zbrojeniowego (pomiar należy wykonać w miejscach, w których po usunięciu produktów korozji uzyskano min</w:t>
      </w:r>
      <w:r>
        <w:t xml:space="preserve">imalną powierzchnię przekroju) </w:t>
      </w:r>
      <w:r w:rsidRPr="0052730A">
        <w:t>należy wzmocnić zbrojenie prętami uzupełniającymi lub odcinki zniszczone pręta usunąć i zastąpić nowymi. Pręty stanowiące uzupełnienie należy oczyścić do stopnia czystości jak pręty zbrojenia uzupełnianego. Łączenie prętów uzupełnianych z prętami uzupełniającymi należy wykonywać</w:t>
      </w:r>
      <w:r>
        <w:t xml:space="preserve"> zgodnie z PN-S-10042,</w:t>
      </w:r>
    </w:p>
    <w:p w:rsidR="00AB158D" w:rsidRDefault="00AB158D" w:rsidP="0095281F">
      <w:pPr>
        <w:pStyle w:val="Akapitzlist"/>
        <w:numPr>
          <w:ilvl w:val="0"/>
          <w:numId w:val="182"/>
        </w:numPr>
        <w:overflowPunct w:val="0"/>
        <w:autoSpaceDE w:val="0"/>
        <w:autoSpaceDN w:val="0"/>
        <w:adjustRightInd w:val="0"/>
        <w:spacing w:after="0"/>
        <w:jc w:val="both"/>
        <w:textAlignment w:val="baseline"/>
      </w:pPr>
      <w:r>
        <w:t>w</w:t>
      </w:r>
      <w:r w:rsidRPr="0052730A">
        <w:t xml:space="preserve"> celu uniknięcia ryzyka powstania warunków, które mogłyby spowodować korozję, należy unikać elektrochemicznego kontaktu zbrojenia z metalami innego rodzaju. </w:t>
      </w:r>
    </w:p>
    <w:p w:rsidR="00AB158D" w:rsidRPr="0052730A" w:rsidRDefault="00AB158D" w:rsidP="00AB158D">
      <w:pPr>
        <w:pStyle w:val="Nagwek4"/>
      </w:pPr>
    </w:p>
    <w:p w:rsidR="00AB158D" w:rsidRPr="00D81307" w:rsidRDefault="00AB158D" w:rsidP="00FD7922">
      <w:pPr>
        <w:pStyle w:val="Nagwek4"/>
      </w:pPr>
      <w:r w:rsidRPr="00D81307">
        <w:t>5.11.  Iniekcja rys</w:t>
      </w:r>
    </w:p>
    <w:p w:rsidR="00AB158D" w:rsidRPr="00FD7922" w:rsidRDefault="00AB158D" w:rsidP="00FD7922">
      <w:pPr>
        <w:spacing w:after="0"/>
        <w:jc w:val="both"/>
      </w:pPr>
      <w:r w:rsidRPr="00137060">
        <w:t>Iniekcja</w:t>
      </w:r>
      <w:r w:rsidRPr="00FD7922">
        <w:t xml:space="preserve"> rys jest przedmiotem </w:t>
      </w:r>
      <w:r w:rsidR="00FD7922" w:rsidRPr="00FD7922">
        <w:t>O</w:t>
      </w:r>
      <w:r w:rsidRPr="00FD7922">
        <w:t xml:space="preserve">ST </w:t>
      </w:r>
      <w:r w:rsidR="00137060">
        <w:t>„</w:t>
      </w:r>
      <w:r w:rsidR="00137060" w:rsidRPr="00422C20">
        <w:t>Iniekcja ciśnieniowa rys w powierzchniach betonowych</w:t>
      </w:r>
      <w:r w:rsidR="00137060">
        <w:t>”</w:t>
      </w:r>
      <w:r w:rsidRPr="00FD7922">
        <w:t>.</w:t>
      </w:r>
    </w:p>
    <w:p w:rsidR="00AB158D" w:rsidRPr="0075512B" w:rsidRDefault="00AB158D" w:rsidP="00AB158D">
      <w:pPr>
        <w:pStyle w:val="Nagwek4"/>
      </w:pPr>
    </w:p>
    <w:p w:rsidR="00AB158D" w:rsidRPr="0052730A" w:rsidRDefault="00AB158D" w:rsidP="00FD7922">
      <w:pPr>
        <w:pStyle w:val="Nagwek4"/>
        <w:jc w:val="both"/>
      </w:pPr>
      <w:r w:rsidRPr="00CE357B">
        <w:t>5.12. Naprawa powierzchni betonowych zaprawami naprawczymi</w:t>
      </w:r>
    </w:p>
    <w:p w:rsidR="00AB158D" w:rsidRPr="00D81307" w:rsidRDefault="00AB158D" w:rsidP="00FD7922">
      <w:pPr>
        <w:pStyle w:val="Nagwek4"/>
        <w:jc w:val="both"/>
      </w:pPr>
      <w:r w:rsidRPr="00D81307">
        <w:t>5.12.1. Warunki atmosferyczne</w:t>
      </w:r>
    </w:p>
    <w:p w:rsidR="00AB158D" w:rsidRPr="0052730A" w:rsidRDefault="00AB158D" w:rsidP="00AB158D">
      <w:pPr>
        <w:spacing w:after="0"/>
        <w:jc w:val="both"/>
      </w:pPr>
      <w:r w:rsidRPr="0052730A">
        <w:t>Jeżeli producent w karcie technicznej nie podaje inaczej, nakładanie zapraw naprawczych należy wykonywać przy temperaturach powietrza i podłoża: min. +</w:t>
      </w:r>
      <w:smartTag w:uri="urn:schemas-microsoft-com:office:smarttags" w:element="metricconverter">
        <w:smartTagPr>
          <w:attr w:name="ProductID" w:val="8ﾰC"/>
        </w:smartTagPr>
        <w:r w:rsidRPr="0052730A">
          <w:t>8°C</w:t>
        </w:r>
      </w:smartTag>
      <w:r w:rsidRPr="0052730A">
        <w:t xml:space="preserve"> (dla zapraw PC) i +</w:t>
      </w:r>
      <w:smartTag w:uri="urn:schemas-microsoft-com:office:smarttags" w:element="metricconverter">
        <w:smartTagPr>
          <w:attr w:name="ProductID" w:val="5ﾰC"/>
        </w:smartTagPr>
        <w:r w:rsidRPr="0052730A">
          <w:t>5</w:t>
        </w:r>
        <w:r w:rsidRPr="00315140">
          <w:t>°</w:t>
        </w:r>
        <w:r w:rsidRPr="0052730A">
          <w:t>C</w:t>
        </w:r>
      </w:smartTag>
      <w:r w:rsidRPr="0052730A">
        <w:t xml:space="preserve"> (dla zapraw CC i PCC)  i max. +</w:t>
      </w:r>
      <w:smartTag w:uri="urn:schemas-microsoft-com:office:smarttags" w:element="metricconverter">
        <w:smartTagPr>
          <w:attr w:name="ProductID" w:val="35ﾰC"/>
        </w:smartTagPr>
        <w:r w:rsidRPr="0052730A">
          <w:t>35°C</w:t>
        </w:r>
      </w:smartTag>
      <w:r w:rsidRPr="0052730A">
        <w:t>.</w:t>
      </w:r>
      <w:r>
        <w:t xml:space="preserve"> </w:t>
      </w:r>
      <w:r w:rsidRPr="0052730A">
        <w:t>Dla uniknięcia ryzyka utraty przyczepności i niedostatecznej hydratacji zaleca się, aby temperatura podłoża nie różniła się znacząco od temperatury zaprawy naprawczej. Dokładność odczytu temperatury powietrza powinna wynosić co najmniej  ±0,5</w:t>
      </w:r>
      <w:r w:rsidRPr="00315140">
        <w:t>°</w:t>
      </w:r>
      <w:r w:rsidRPr="0052730A">
        <w:t xml:space="preserve">C. Pomiary temperatury powinny być wykonywane w bezpośrednim sąsiedztwie miejsca prowadzenia robót. Czujnik  temperatury nie powinien być poddawany bezpośredniemu działaniu promieni słonecznych. Pomiary temperatury powinny być wykonywane na tyle często, aby odnotować zmiany o </w:t>
      </w:r>
      <w:smartTag w:uri="urn:schemas-microsoft-com:office:smarttags" w:element="metricconverter">
        <w:smartTagPr>
          <w:attr w:name="ProductID" w:val="2ﾰC"/>
        </w:smartTagPr>
        <w:r w:rsidRPr="0052730A">
          <w:t>2</w:t>
        </w:r>
        <w:r w:rsidRPr="00315140">
          <w:t>°</w:t>
        </w:r>
        <w:r w:rsidRPr="0052730A">
          <w:t>C</w:t>
        </w:r>
      </w:smartTag>
      <w:r w:rsidRPr="0052730A">
        <w:t xml:space="preserve"> i odnotować tendencję obniżania lub wzrostu.  Do pomiaru temperatury powietrza można stosować termometry rtęciowe lub cyfrowe. Wykonawca powinien brać pod uwagę, że niskie temperatury opóźniają reakcję twardnienia i utrudniają poprawną aplikację (podwyższona lepkość), wysokie temperatury przyspieszają reakcję twardnienia </w:t>
      </w:r>
      <w:r w:rsidR="00137060">
        <w:br/>
      </w:r>
      <w:r w:rsidRPr="0052730A">
        <w:t xml:space="preserve">i skracają czas urabialności, co może być przyczyną błędów w aplikacji. Czas </w:t>
      </w:r>
      <w:r w:rsidRPr="0052730A">
        <w:lastRenderedPageBreak/>
        <w:t>urabialności podany jest zawsze przez producenta systemu i odnosi się do konkretnej temperatury aplikacji. Po przekroczeniu czasu urabialności materiał zaczyna zmieniać konsystencję (np. preparat gruntujący staje się ciągnący i klejący, zaprawa naprawcza staje się sztywna) i nie może być dalej stosowany. Wykonując roboty w zmiennych warunkach temperaturowych pamiętać należy, że wzrost temperatury powoduje wzrost ciśnienia pary w podłożu, co może skutkować nawet miejscowymi odspojeniami  nałożonej warstwy, dlatego też zaleca się wykonywanie prac przy stałych lub spadających temperaturach.</w:t>
      </w:r>
    </w:p>
    <w:p w:rsidR="00AB158D" w:rsidRPr="00EC20FF" w:rsidRDefault="00AB158D" w:rsidP="00AB158D">
      <w:pPr>
        <w:pStyle w:val="Tekstpodstawowy"/>
        <w:spacing w:after="0"/>
        <w:jc w:val="both"/>
        <w:rPr>
          <w:szCs w:val="24"/>
        </w:rPr>
      </w:pPr>
      <w:r w:rsidRPr="00EC20FF">
        <w:rPr>
          <w:szCs w:val="24"/>
        </w:rPr>
        <w:t xml:space="preserve">Siła wiatru w trakcie robót naprawczych nie powinna przekraczać 8 m/s.  Zaleca się, aby prędkość wiatru była mierzona anemometrem. Nie należy przeprowadzać robót w trakcie opadów atmosferycznych.  </w:t>
      </w:r>
      <w:r>
        <w:rPr>
          <w:szCs w:val="24"/>
        </w:rPr>
        <w:t xml:space="preserve"> </w:t>
      </w:r>
    </w:p>
    <w:p w:rsidR="00AB158D" w:rsidRPr="00EC20FF" w:rsidRDefault="00AB158D" w:rsidP="00AB158D">
      <w:pPr>
        <w:pStyle w:val="Tekstpodstawowy"/>
        <w:spacing w:after="0"/>
        <w:jc w:val="both"/>
        <w:rPr>
          <w:szCs w:val="24"/>
        </w:rPr>
      </w:pPr>
      <w:r w:rsidRPr="00EC20FF">
        <w:rPr>
          <w:szCs w:val="24"/>
        </w:rPr>
        <w:t xml:space="preserve">Naprawiane podłoże powinno być suche i wolne od rosy, chyba że producent podaje inaczej. Zazwyczaj wyroby do napraw betonu nie mogą być stosowane, jeśli temperatura powierzchni przekracza temperaturę punktu rosy o mniej niż </w:t>
      </w:r>
      <w:smartTag w:uri="urn:schemas-microsoft-com:office:smarttags" w:element="metricconverter">
        <w:smartTagPr>
          <w:attr w:name="ProductID" w:val="3ﾰC"/>
        </w:smartTagPr>
        <w:r w:rsidRPr="00EC20FF">
          <w:rPr>
            <w:szCs w:val="24"/>
          </w:rPr>
          <w:t>3</w:t>
        </w:r>
        <w:r w:rsidRPr="00315140">
          <w:t>°</w:t>
        </w:r>
        <w:r w:rsidRPr="00EC20FF">
          <w:rPr>
            <w:szCs w:val="24"/>
          </w:rPr>
          <w:t>C</w:t>
        </w:r>
      </w:smartTag>
      <w:r w:rsidRPr="00EC20FF">
        <w:rPr>
          <w:szCs w:val="24"/>
        </w:rPr>
        <w:t>. Do pomiaru temperatury powierzchni należy używać elektronicznych termometrów cyfrowych. Wymagana dokładność pomiaru ±0,5</w:t>
      </w:r>
      <w:r w:rsidRPr="00315140">
        <w:t>°</w:t>
      </w:r>
      <w:r w:rsidRPr="00EC20FF">
        <w:rPr>
          <w:szCs w:val="24"/>
        </w:rPr>
        <w:t>C.</w:t>
      </w:r>
      <w:r>
        <w:rPr>
          <w:szCs w:val="24"/>
        </w:rPr>
        <w:t xml:space="preserve"> </w:t>
      </w:r>
    </w:p>
    <w:p w:rsidR="00AB158D" w:rsidRPr="00EC20FF" w:rsidRDefault="00AB158D" w:rsidP="00AB158D">
      <w:pPr>
        <w:pStyle w:val="Tekstpodstawowy"/>
        <w:spacing w:after="0"/>
        <w:jc w:val="both"/>
        <w:rPr>
          <w:szCs w:val="24"/>
        </w:rPr>
      </w:pPr>
      <w:r w:rsidRPr="00EC20FF">
        <w:rPr>
          <w:szCs w:val="24"/>
        </w:rPr>
        <w:t>Wilgotność względna powietrza podczas wykonywania ro</w:t>
      </w:r>
      <w:r>
        <w:rPr>
          <w:szCs w:val="24"/>
        </w:rPr>
        <w:t>bót nie powinna przekraczać 75%;</w:t>
      </w:r>
      <w:r w:rsidRPr="00EC20FF">
        <w:rPr>
          <w:szCs w:val="24"/>
        </w:rPr>
        <w:t xml:space="preserve"> za wiążący uważa się jednak przedział wilgotności podany przez producenta.</w:t>
      </w:r>
      <w:r>
        <w:rPr>
          <w:szCs w:val="24"/>
        </w:rPr>
        <w:t xml:space="preserve"> </w:t>
      </w:r>
    </w:p>
    <w:p w:rsidR="00AB158D" w:rsidRPr="00EC20FF" w:rsidRDefault="00AB158D" w:rsidP="00AB158D">
      <w:pPr>
        <w:pStyle w:val="Tekstpodstawowy"/>
        <w:spacing w:after="0"/>
        <w:jc w:val="both"/>
        <w:rPr>
          <w:szCs w:val="24"/>
        </w:rPr>
      </w:pPr>
      <w:r w:rsidRPr="00EC20FF">
        <w:rPr>
          <w:szCs w:val="24"/>
        </w:rPr>
        <w:t>Podczas wykonywania prac naprawczych Wykonawca zobowiązany jest wykonywać pomiary warunków atmosferycznych co 3÷4 godziny i przy każ</w:t>
      </w:r>
      <w:r>
        <w:rPr>
          <w:szCs w:val="24"/>
        </w:rPr>
        <w:t>dej odczuwalnej zmianie pogody.</w:t>
      </w:r>
      <w:r w:rsidRPr="00EC20FF">
        <w:rPr>
          <w:szCs w:val="24"/>
        </w:rPr>
        <w:t xml:space="preserve"> Parametry te muszą odpowiadać wymaganiom podanym w kartach technicznych, Polskich Normach lub aprobatach technicznych. </w:t>
      </w:r>
    </w:p>
    <w:p w:rsidR="00AB158D" w:rsidRDefault="00AB158D" w:rsidP="00AB158D">
      <w:pPr>
        <w:pStyle w:val="Tekstpodstawowy"/>
        <w:spacing w:after="0"/>
        <w:jc w:val="both"/>
        <w:rPr>
          <w:szCs w:val="24"/>
        </w:rPr>
      </w:pPr>
      <w:r w:rsidRPr="00EC20FF">
        <w:rPr>
          <w:szCs w:val="24"/>
        </w:rPr>
        <w:t>Wyniki pomiarów powinny zostać umieszczone w protokołach wykonania warstwy sczepnej i naprawy ubytków betonowych.</w:t>
      </w:r>
      <w:r>
        <w:rPr>
          <w:szCs w:val="24"/>
        </w:rPr>
        <w:t xml:space="preserve"> </w:t>
      </w:r>
    </w:p>
    <w:p w:rsidR="00AB158D" w:rsidRPr="00EC20FF" w:rsidRDefault="00AB158D" w:rsidP="00AB158D">
      <w:pPr>
        <w:pStyle w:val="Nagwek4"/>
      </w:pPr>
    </w:p>
    <w:p w:rsidR="00AB158D" w:rsidRPr="007011E5" w:rsidRDefault="00AB158D" w:rsidP="00FD7922">
      <w:pPr>
        <w:pStyle w:val="Nagwek4"/>
      </w:pPr>
      <w:r w:rsidRPr="007011E5">
        <w:t>5.12.2  Przygotowanie materiałów</w:t>
      </w:r>
    </w:p>
    <w:p w:rsidR="00AB158D" w:rsidRPr="007011E5" w:rsidRDefault="00AB158D" w:rsidP="00FD7922">
      <w:pPr>
        <w:jc w:val="both"/>
      </w:pPr>
      <w:r w:rsidRPr="007011E5">
        <w:t xml:space="preserve">Przed przystąpieniem do przygotowania materiałów należy sprawdzić zgodność materiału z dokumentacją projektową i specyfikacja techniczną, stan opakowań </w:t>
      </w:r>
      <w:r w:rsidR="00137060">
        <w:br/>
      </w:r>
      <w:r w:rsidRPr="007011E5">
        <w:t>i termin przydatności do stosowania. Wyniki kontroli jakości materiałów do napraw powinny zostać zamieszczone w odpowiednich protokołach (patrz załączniki 3, 4, 5). Jeżeli producent materiału nie przewiduje inaczej w karcie technicznej, materiały należy przygotować do aplikacji wlewając odpowiednią ilość wody do czystego naczynia, a następnie podczas mieszania, dodając suchą zaprawę. Aby ograniczyć napowietrzanie należy stosować wolnoobrotowe mieszadło mechaniczne, mieszając nie krócej niż 3 minuty. Następnie konieczna jest dwu-trzyminutowa pauza do przereagowania ze sobą składników zaprawy. Po tej przerwie niezbędne jest ponowne, staranne przemieszanie uprzednio przygotowanej masy. Bezpośrednio  przed zastosowaniem, materiał powinien stanowić jednorodną mieszaninę, bez widocznych smug i pęcherzyków powietrza.</w:t>
      </w:r>
    </w:p>
    <w:p w:rsidR="00AB158D" w:rsidRPr="007011E5" w:rsidRDefault="00AB158D" w:rsidP="00FD7922">
      <w:pPr>
        <w:pStyle w:val="Nagwek4"/>
      </w:pPr>
      <w:r w:rsidRPr="007011E5">
        <w:t>5.13.  Zabezpieczenie zbrojenia powłoką antykorozyjną</w:t>
      </w:r>
    </w:p>
    <w:p w:rsidR="00AB158D" w:rsidRPr="007011E5" w:rsidRDefault="00AB158D" w:rsidP="00FD7922">
      <w:pPr>
        <w:spacing w:after="0"/>
        <w:jc w:val="both"/>
      </w:pPr>
      <w:r w:rsidRPr="007011E5">
        <w:t xml:space="preserve">Po oczyszczeniu pręty zbrojeniowe należy zabezpieczyć środkiem antykorozyjnym przygotowanym jak wyżej. Stal zbrojeniowa może być sucha lub wilgotna (decydują wytyczne producenta). Przygotowane wg pktu 5.10 pręty zbrojeniowe należy pokryć materiałem antykorozyjnym za pomocą szczotki, pędzla lub rozpylacza. Wymagane jest równomierne pokrycie prętów; powłoka powinna całkowicie pokrywać </w:t>
      </w:r>
      <w:r w:rsidRPr="007011E5">
        <w:lastRenderedPageBreak/>
        <w:t>użebrowanie stali zbrojeniowej. Ilość i grubość warstw ochrony antykorozyjnej prętów oraz całość przebiegu procesu wbudowywania materiału musi odpowiadać wymaganiom producenta podanym w kartach  technicznych materiałów. Zwykle należy zastosować dwie warstwy o grubości  0,5mm każda. Odstęp pomiędzy nakładaniem kolejnych warstw wynosi zwykle od 4 do 5 godz. w temperaturze +</w:t>
      </w:r>
      <w:smartTag w:uri="urn:schemas-microsoft-com:office:smarttags" w:element="metricconverter">
        <w:smartTagPr>
          <w:attr w:name="ProductID" w:val="20ﾰC"/>
        </w:smartTagPr>
        <w:r w:rsidRPr="007011E5">
          <w:t>20°C</w:t>
        </w:r>
      </w:smartTag>
      <w:r w:rsidRPr="007011E5">
        <w:t xml:space="preserve">.  Przystąpienie do dalszych etapów prac (nałożenie warstwy sczepnej i zapraw naprawczych) jest możliwe po upływie czasu podanego przez producenta (zwykle po upływie doby). </w:t>
      </w:r>
    </w:p>
    <w:p w:rsidR="00AB158D" w:rsidRPr="007011E5" w:rsidRDefault="00AB158D" w:rsidP="00FD7922">
      <w:pPr>
        <w:spacing w:after="0"/>
      </w:pPr>
      <w:r w:rsidRPr="007011E5">
        <w:t>Naniesione warstwy pokrycia antykorozyjnego nie mogą ulegać nawilżaniu podczas procesu wiązania. Przy silnym nasłonecznieniu lub oddziaływaniu deszczu należy stosować środki ochrony, np. przykrycia plandekami, matami itp.</w:t>
      </w:r>
    </w:p>
    <w:p w:rsidR="00AB158D" w:rsidRPr="007011E5" w:rsidRDefault="00AB158D" w:rsidP="00FD7922">
      <w:pPr>
        <w:spacing w:after="0"/>
        <w:jc w:val="both"/>
      </w:pPr>
      <w:r w:rsidRPr="007011E5">
        <w:t>Uwaga: w niektórych systemach ta sama zaprawa może służyć do wykonania antykorozyjnego zabezpieczenia zbrojenia oraz warstwy sczepnej. W takiej sytuacji może wystąpić niewielkie zróżnicowanie ilości wody zarobowej w zależności od zastosowania. Niedopuszczalne jest jednak traktowanie samej warstwy nałożonej na zbrojenie jako antykorozyjnego zabezpieczenia zbrojenia oraz warstwy sczepnej.</w:t>
      </w:r>
    </w:p>
    <w:p w:rsidR="00AB158D" w:rsidRPr="007011E5" w:rsidRDefault="00AB158D" w:rsidP="00FD7922">
      <w:pPr>
        <w:jc w:val="both"/>
      </w:pPr>
      <w:r w:rsidRPr="007011E5">
        <w:t>Z zabezpieczenia antykorozyjnego prętów zbrojeniowych Wykonawca sporządzi protokół. Wzór protokołu podano w załączniku 3.</w:t>
      </w:r>
    </w:p>
    <w:p w:rsidR="00AB158D" w:rsidRPr="0075512B" w:rsidRDefault="00AB158D" w:rsidP="00AB158D">
      <w:pPr>
        <w:pStyle w:val="Nagwek4"/>
      </w:pPr>
    </w:p>
    <w:p w:rsidR="00AB158D" w:rsidRPr="00FD7922" w:rsidRDefault="00AB158D" w:rsidP="00FD7922">
      <w:pPr>
        <w:pStyle w:val="Nagwek4"/>
      </w:pPr>
      <w:r w:rsidRPr="00FD7922">
        <w:t>5.14. Nakładanie warstwy sczepnej</w:t>
      </w:r>
    </w:p>
    <w:p w:rsidR="00AB158D" w:rsidRPr="00EC20FF" w:rsidRDefault="00AB158D" w:rsidP="00FD7922">
      <w:pPr>
        <w:pStyle w:val="Tekstpodstawowy"/>
        <w:numPr>
          <w:ilvl w:val="12"/>
          <w:numId w:val="0"/>
        </w:numPr>
        <w:spacing w:after="0"/>
        <w:jc w:val="both"/>
        <w:rPr>
          <w:szCs w:val="24"/>
        </w:rPr>
      </w:pPr>
      <w:r w:rsidRPr="00EC20FF">
        <w:rPr>
          <w:szCs w:val="24"/>
        </w:rPr>
        <w:t xml:space="preserve">Podłoże </w:t>
      </w:r>
      <w:r>
        <w:rPr>
          <w:szCs w:val="24"/>
        </w:rPr>
        <w:t>powinno być przygotowane wg pktu</w:t>
      </w:r>
      <w:r w:rsidRPr="00EC20FF">
        <w:rPr>
          <w:szCs w:val="24"/>
        </w:rPr>
        <w:t xml:space="preserve">  5.9.  Odkryte zbrojenie powinno być ocz</w:t>
      </w:r>
      <w:r>
        <w:rPr>
          <w:szCs w:val="24"/>
        </w:rPr>
        <w:t xml:space="preserve">yszczone i zabezpieczone wg pktu </w:t>
      </w:r>
      <w:r w:rsidRPr="00EC20FF">
        <w:rPr>
          <w:szCs w:val="24"/>
        </w:rPr>
        <w:t>5.10 i 5.13. Jeżeli zachodzi taka konieczność</w:t>
      </w:r>
      <w:r>
        <w:rPr>
          <w:szCs w:val="24"/>
        </w:rPr>
        <w:t>,</w:t>
      </w:r>
      <w:r w:rsidRPr="00EC20FF">
        <w:rPr>
          <w:szCs w:val="24"/>
        </w:rPr>
        <w:t xml:space="preserve"> powinny być też zaini</w:t>
      </w:r>
      <w:r>
        <w:rPr>
          <w:szCs w:val="24"/>
        </w:rPr>
        <w:t xml:space="preserve">ektowane rysy wg </w:t>
      </w:r>
      <w:r w:rsidR="00613FA2">
        <w:rPr>
          <w:szCs w:val="24"/>
        </w:rPr>
        <w:t>O</w:t>
      </w:r>
      <w:r w:rsidRPr="00613FA2">
        <w:rPr>
          <w:szCs w:val="24"/>
        </w:rPr>
        <w:t>ST</w:t>
      </w:r>
      <w:r>
        <w:rPr>
          <w:szCs w:val="24"/>
        </w:rPr>
        <w:t xml:space="preserve"> </w:t>
      </w:r>
      <w:r w:rsidR="00613FA2">
        <w:rPr>
          <w:szCs w:val="24"/>
        </w:rPr>
        <w:t>„I</w:t>
      </w:r>
      <w:r w:rsidR="00613FA2" w:rsidRPr="00422C20">
        <w:t>niekcja ciśnieniowa rys w powierzchniach betonowych</w:t>
      </w:r>
      <w:r w:rsidRPr="00EC20FF">
        <w:rPr>
          <w:szCs w:val="24"/>
        </w:rPr>
        <w:t xml:space="preserve">.   </w:t>
      </w:r>
      <w:r>
        <w:rPr>
          <w:szCs w:val="24"/>
        </w:rPr>
        <w:t xml:space="preserve"> </w:t>
      </w:r>
    </w:p>
    <w:p w:rsidR="00AB158D" w:rsidRPr="007011E5" w:rsidRDefault="00AB158D" w:rsidP="007011E5">
      <w:pPr>
        <w:spacing w:after="0"/>
        <w:jc w:val="both"/>
      </w:pPr>
      <w:r w:rsidRPr="007011E5">
        <w:t xml:space="preserve">Przed wykonaniem warstwy sczepnej podłoże należy zwilżyć czystą wodą aż do nasycenia (chyba, że producent podaje inaczej w karcie technicznej); podłoże powinno być matowo-wilgotne. Warstwę sczepną należy nakładać szczotką, pędzlem lub natryskiem. Warstwa sczepna musi zostać dobrze wtarta w podłoże w celu osiągnięcia dobrego związania z podłożem. Ilość i grubość warstw oraz całość przebiegu procesu wbudowywania materiału musi odpowiadać wymaganiom producenta podanym w kartach  technicznych materiałów. Następne warstwy naprawcze powinny być układane na wilgotną warstwę sczepną metodą „mokre na mokre” (chyba, że producent podaje inaczej w karcie technicznej materiału) dlatego należy nanosić warstwę sczepną na taką powierzchnię, która może zostać naprawiona zanim zacznie ona powierzchniowo tężeć/schnąć (należy zwracać uwagę na warunki cieplno-wilgotnościowe, wysokie temperatury skracają ten czas, a dodatkowo  należy przygotowywać taką ilość zaprawy, która może zostać wbudowana w ciągu czasu urabialności). Dobrą metodą kontroli jest sprawdzenie, czy świeżo nałożona warstwa sczepna brudzi palce przy dotknięciu – jeżeli tak, zaprawy naprawcze mogą być na nią nakładane. W przeciwnym razie (lub w razie wyschnięcia warstwy sczepnej) należy odczekać, aż zwiąże ona całkowicie (zwykle jest to czasokres rzędu 24 godzin – wiążące są jednak wytyczne producenta) </w:t>
      </w:r>
      <w:r w:rsidR="001304E2">
        <w:br/>
      </w:r>
      <w:r w:rsidRPr="007011E5">
        <w:t>i wykonać ją jeszcze raz. W przypadku ponownego związania materiału całą warstwę sczepną należy usunąć, ponownie oczyścić i przygotować podłoże oraz ponownie nałożyć warstwę sczepną.</w:t>
      </w:r>
    </w:p>
    <w:p w:rsidR="00AB158D" w:rsidRPr="007011E5" w:rsidRDefault="00AB158D" w:rsidP="007011E5">
      <w:pPr>
        <w:spacing w:after="0"/>
        <w:jc w:val="both"/>
      </w:pPr>
      <w:r w:rsidRPr="007011E5">
        <w:lastRenderedPageBreak/>
        <w:t>Uwaga: nakładanie zapraw naprawczych na związaną warstwę sczepną (niespełniony wymóg nakładania metodą „mokre na mokre”) może pogorszyć ich przyczepność do podłoża.</w:t>
      </w:r>
    </w:p>
    <w:p w:rsidR="00AB158D" w:rsidRPr="007011E5" w:rsidRDefault="00AB158D" w:rsidP="007011E5">
      <w:pPr>
        <w:spacing w:after="0"/>
        <w:jc w:val="both"/>
      </w:pPr>
      <w:r w:rsidRPr="007011E5">
        <w:t xml:space="preserve">Z  wykonania warstwy sczepnej Wykonawca sporządzi protokół. Wzór protokołu podano w załączniku  4. </w:t>
      </w:r>
    </w:p>
    <w:p w:rsidR="00AB158D" w:rsidRPr="007011E5" w:rsidRDefault="00AB158D" w:rsidP="007011E5">
      <w:pPr>
        <w:spacing w:after="0"/>
        <w:jc w:val="both"/>
      </w:pPr>
    </w:p>
    <w:p w:rsidR="00AB158D" w:rsidRPr="007011E5" w:rsidRDefault="00AB158D" w:rsidP="00FD7922">
      <w:pPr>
        <w:pStyle w:val="Nagwek4"/>
      </w:pPr>
      <w:r w:rsidRPr="007011E5">
        <w:t xml:space="preserve">5.15. Nakładanie zaprawy naprawczej </w:t>
      </w:r>
    </w:p>
    <w:p w:rsidR="00AB158D" w:rsidRPr="007011E5" w:rsidRDefault="00AB158D" w:rsidP="007011E5">
      <w:pPr>
        <w:spacing w:after="0"/>
        <w:jc w:val="both"/>
      </w:pPr>
      <w:r w:rsidRPr="007011E5">
        <w:t>Jeżeli stosuje się warstwę sczepną, materiały naprawcze należy nakładać metodą „mokre na mokre”, gdy warstwa sczepna wykazuje  właściwości klejące (chyba, że producent zaleca inaczej). Należy więc przygotować takie ilości materiału, które mogą zostać wbudowane w ciągu czasu urabialności. Jeżeli nie jest stosowana warstwa sczepna, podłoże betonowe powinno być przygotowane do nałożenia zaprawy naprawczej zgodnie z zaleceniem producenta.  Zwykle powinno być ono  staranne nasączone wodą przez 3 dni poprzedzające naprawę, aby suchy, stary beton nie odciągał wody ze świeżej mieszanki, a także aby w jak największym stopniu zmniejszyć skurcz różnicowy między starym betonem a świeżą zaprawą. Bezpośrednio przed   nałożeniem zaprawy naprawczej nadmiar wody należy usunąć, aby powierzchnia była matowo-wilgotna, a powierzchniowe pory i zagłębienia nie zawierały wody w czasie nakładania materiału.</w:t>
      </w:r>
    </w:p>
    <w:p w:rsidR="00AB158D" w:rsidRPr="007011E5" w:rsidRDefault="00AB158D" w:rsidP="007011E5">
      <w:pPr>
        <w:spacing w:after="0"/>
        <w:jc w:val="both"/>
      </w:pPr>
      <w:r w:rsidRPr="007011E5">
        <w:t xml:space="preserve">Z wykonania robót Wykonawca powinien sporządzić protokół. Przykład protokołu podano w załączniku 5. </w:t>
      </w:r>
    </w:p>
    <w:p w:rsidR="00AB158D" w:rsidRPr="007011E5" w:rsidRDefault="00AB158D" w:rsidP="007011E5">
      <w:pPr>
        <w:spacing w:after="0"/>
        <w:jc w:val="both"/>
      </w:pPr>
    </w:p>
    <w:p w:rsidR="00AB158D" w:rsidRPr="007011E5" w:rsidRDefault="00AB158D" w:rsidP="007011E5">
      <w:pPr>
        <w:spacing w:after="0"/>
        <w:jc w:val="both"/>
      </w:pPr>
      <w:r w:rsidRPr="00FD7922">
        <w:rPr>
          <w:rStyle w:val="Nagwek4Znak"/>
        </w:rPr>
        <w:t>5.15.1. Ręczne nakładanie zaprawy</w:t>
      </w:r>
      <w:r w:rsidRPr="007011E5">
        <w:t xml:space="preserve"> </w:t>
      </w:r>
      <w:r w:rsidRPr="001304E2">
        <w:rPr>
          <w:b/>
        </w:rPr>
        <w:t xml:space="preserve">naprawczej  </w:t>
      </w:r>
    </w:p>
    <w:p w:rsidR="00AB158D" w:rsidRDefault="00AB158D" w:rsidP="007011E5">
      <w:pPr>
        <w:pStyle w:val="Tekstpodstawowy"/>
        <w:numPr>
          <w:ilvl w:val="12"/>
          <w:numId w:val="0"/>
        </w:numPr>
        <w:spacing w:after="0"/>
        <w:jc w:val="both"/>
        <w:rPr>
          <w:szCs w:val="24"/>
        </w:rPr>
      </w:pPr>
      <w:r w:rsidRPr="008F1445">
        <w:rPr>
          <w:szCs w:val="24"/>
        </w:rPr>
        <w:t xml:space="preserve">Zaprawę należy nanosić techniką wskazaną przez producenta w karcie technicznej. Zwykle nie stosuje się metod tynkarskich, materiał naprawczy należy nałożyć kielnią i </w:t>
      </w:r>
      <w:r>
        <w:rPr>
          <w:szCs w:val="24"/>
        </w:rPr>
        <w:t xml:space="preserve">ubytek </w:t>
      </w:r>
      <w:r w:rsidRPr="008F1445">
        <w:rPr>
          <w:szCs w:val="24"/>
        </w:rPr>
        <w:t>„wykle</w:t>
      </w:r>
      <w:r>
        <w:rPr>
          <w:szCs w:val="24"/>
        </w:rPr>
        <w:t>ić” techniką „na wcisk” zaprawą</w:t>
      </w:r>
      <w:r w:rsidRPr="008F1445">
        <w:rPr>
          <w:szCs w:val="24"/>
        </w:rPr>
        <w:t xml:space="preserve"> tak</w:t>
      </w:r>
      <w:r>
        <w:rPr>
          <w:szCs w:val="24"/>
        </w:rPr>
        <w:t>,</w:t>
      </w:r>
      <w:r w:rsidRPr="008F1445">
        <w:rPr>
          <w:szCs w:val="24"/>
        </w:rPr>
        <w:t xml:space="preserve"> aby ją jak najsilniej dokleić do podłoża i zagęścić przez docisk i/lub ubijanie w taki sposób, aby osiągnąć wymaganą wytrzymałość. Należy przy tym unikać nanoszenia nadmiaru materiału poza krawędzie rozkucia.  Przy większych powierzchniach może być celowe użycie łat wibracyjnych. Szczególnie starannie należy nakładać materiał wokół odsłoniętych po obwodzie prętów zbrojeniowych, aby zbrojenie było chronione przed korozją (dokładnie otulone zaprawą)</w:t>
      </w:r>
      <w:r>
        <w:rPr>
          <w:szCs w:val="24"/>
        </w:rPr>
        <w:t>.</w:t>
      </w:r>
      <w:r w:rsidRPr="008F1445">
        <w:rPr>
          <w:szCs w:val="24"/>
        </w:rPr>
        <w:t xml:space="preserve"> </w:t>
      </w:r>
      <w:r>
        <w:rPr>
          <w:szCs w:val="24"/>
        </w:rPr>
        <w:t xml:space="preserve"> </w:t>
      </w:r>
    </w:p>
    <w:p w:rsidR="00AB158D" w:rsidRPr="004F47A2" w:rsidRDefault="00AB158D" w:rsidP="004F47A2">
      <w:pPr>
        <w:spacing w:after="0"/>
        <w:jc w:val="both"/>
      </w:pPr>
      <w:r w:rsidRPr="004F47A2">
        <w:t xml:space="preserve">Należy zdecydować czy zaprawa naprawcza będzie wbudowywana w jednej czy w kilku warstwach (reprofilacja ubytków o głębokości rzędu 2,5÷3 cm i większych zazwyczaj następuje w kilku warstwach). Pierwszą warstwę nakłada się wówczas na warstwę sczepną, kolejne natomiast zazwyczaj w kilkugodzinnych odstępach, już zwykle bez warstwy sczepnej między poszczególnymi warstwami tej samej zaprawy naprawczej, chyba, że producent zaleca inaczej. Odstęp między kolejnymi cyklami roboczymi nie może być dłuższy niż podany przez producenta systemu. </w:t>
      </w:r>
      <w:r w:rsidR="001304E2">
        <w:br/>
      </w:r>
      <w:r w:rsidRPr="004F47A2">
        <w:t xml:space="preserve">W przeciwnym razie konieczne jest dodatkowe wykonanie warstwy sczepnej. Korzystając z kart technicznych stosowanego systemu należy określić grubość warstwy (tzn.: minimalną, maksymalną do nałożenia w jednym zabiegu, maksymalną dla danej zaprawy), odstęp miedzy nakładaniem poszczególnych warstw, ewentualne inne wymagania. Jeżeli nakładanie zostanie przerwane i kolejne warstwy nie mogą być nakładane metodą mokre na mokre lub przerwa technologiczna będzie zbyt długa, należy zastosować obróbkę powierzchni zalecaną przez producenta (np. dodatkowe wykonanie warstwy sczepnej). </w:t>
      </w:r>
    </w:p>
    <w:p w:rsidR="00AB158D" w:rsidRPr="004F47A2" w:rsidRDefault="00AB158D" w:rsidP="004F47A2">
      <w:pPr>
        <w:spacing w:after="0"/>
        <w:jc w:val="both"/>
      </w:pPr>
      <w:r w:rsidRPr="004F47A2">
        <w:lastRenderedPageBreak/>
        <w:t>Na powierzchni zaprawy naprawczej można utworzyć odpowiednią teksturę (nadać szorstkość), aby pomóc w mechanicznym zakotwieniu następnej warstwy.</w:t>
      </w:r>
    </w:p>
    <w:p w:rsidR="00AB158D" w:rsidRPr="004F47A2" w:rsidRDefault="00AB158D" w:rsidP="004F47A2">
      <w:pPr>
        <w:spacing w:after="0"/>
        <w:jc w:val="both"/>
      </w:pPr>
      <w:r w:rsidRPr="004F47A2">
        <w:t>Uwaga: zaprawy polimerowo-cementowe mogą wiązać z utworzeniem na powierzchni gładkiej warstwy o wysokiej zawartości polimeru; warstwa ta jest szkodliwa z punktu widzenia przyczepności kolejnych warstw lub obróbek powierzchniowych. Obróbka powierzchniowa zaprawy, powodująca utworzenie warstwy powierzchniowej o podwyższonej zawartości cementu, może prowadzić do powstania rys skurczowych.</w:t>
      </w:r>
    </w:p>
    <w:p w:rsidR="00AB158D" w:rsidRPr="004F47A2" w:rsidRDefault="00AB158D" w:rsidP="004F47A2">
      <w:pPr>
        <w:spacing w:after="0"/>
        <w:jc w:val="both"/>
      </w:pPr>
      <w:r w:rsidRPr="004F47A2">
        <w:t xml:space="preserve">Przy wykonywaniu szpachlowania wygładzającego oraz przy reprofilacji płytkich ubytków (głębokość rzędu kilku milimetrów) warstwy sczepnej zwykle nie wykonuje się. Pierwszą warstwę zaprawy naprawczej wciera się twardą szczotką lub pędzlem w przygotowane podłoże, wypełniając jego pory. Natychmiast po tym zabiegu (metoda „mokre na mokre”) nakłada się zaprawę szpachlową lub naprawczą za pomocą pacy i/lub kielni na żądaną grubość. Wykonywanie warstwy szpachlowej nie jest obligatoryjne, decydują o tym projektowany sposób ochrony powierzchniowej oraz względy estetyczne. Zaprawy naprawcze do uzupełniania głębokich ubytków (5÷10 cm) mają w składzie grube kruszywo (nawet o uziarnieniu </w:t>
      </w:r>
      <w:smartTag w:uri="urn:schemas-microsoft-com:office:smarttags" w:element="metricconverter">
        <w:smartTagPr>
          <w:attr w:name="ProductID" w:val="8 mm"/>
        </w:smartTagPr>
        <w:r w:rsidRPr="004F47A2">
          <w:t>8 mm</w:t>
        </w:r>
      </w:smartTag>
      <w:r w:rsidRPr="004F47A2">
        <w:t>), w takich sytuacjach wykonanie warstwy wygładzającej jest zazwyczaj nieodzowne.</w:t>
      </w:r>
    </w:p>
    <w:p w:rsidR="00AB158D" w:rsidRPr="00F730B1" w:rsidRDefault="00AB158D" w:rsidP="00AB158D">
      <w:pPr>
        <w:pStyle w:val="Nagwek4"/>
      </w:pPr>
    </w:p>
    <w:p w:rsidR="00AB158D" w:rsidRPr="00D00692" w:rsidRDefault="00AB158D" w:rsidP="00FD7922">
      <w:pPr>
        <w:pStyle w:val="Nagwek4"/>
      </w:pPr>
      <w:r w:rsidRPr="00D00692">
        <w:t>5.15.2. Natryskowe nakładanie zaprawy naprawczej</w:t>
      </w:r>
      <w:r>
        <w:t xml:space="preserve"> </w:t>
      </w:r>
    </w:p>
    <w:p w:rsidR="00AB158D" w:rsidRPr="0052730A" w:rsidRDefault="00AB158D" w:rsidP="00FD7922">
      <w:pPr>
        <w:spacing w:after="0"/>
        <w:jc w:val="both"/>
      </w:pPr>
      <w:r w:rsidRPr="0052730A">
        <w:t>Zaprawa natryskowa stosowana jako materiał naprawczy powinna spełniać wymagania normy właściwej dla betonu natryskowego: PN-EN 14487-1</w:t>
      </w:r>
      <w:r>
        <w:t xml:space="preserve"> </w:t>
      </w:r>
      <w:r w:rsidRPr="0052730A">
        <w:t xml:space="preserve"> i PN-EN 14487-2.</w:t>
      </w:r>
    </w:p>
    <w:p w:rsidR="00AB158D" w:rsidRPr="004F47A2" w:rsidRDefault="00AB158D" w:rsidP="004F47A2">
      <w:pPr>
        <w:spacing w:after="0"/>
        <w:jc w:val="both"/>
      </w:pPr>
      <w:r w:rsidRPr="004F47A2">
        <w:t xml:space="preserve">Zaprawa natryskowa może być nakładana metodą mokre na mokre. Zazwyczaj nie wymaga się wykonania warstwy sczepnej.  </w:t>
      </w:r>
    </w:p>
    <w:p w:rsidR="00AB158D" w:rsidRPr="004F47A2" w:rsidRDefault="00AB158D" w:rsidP="004F47A2">
      <w:pPr>
        <w:spacing w:after="0"/>
        <w:jc w:val="both"/>
      </w:pPr>
      <w:r w:rsidRPr="004F47A2">
        <w:t>Jeżeli natryskiwana będzie więcej niż jedna warstwa zaprawy, a nie stosuje się metody nakładania mokre na mokre, powierzchnie międzywarstwowe powinny spełniać wymagania dotyczące parametrów wytrzymałościowych uprzednio nałożonej warstwy, jej wilgotności, szorstkości i czystości powierzchni, definiowane przez producenta. Zaleca się oczyszczanie powierzchni wodą pod niskim ciśnieniem i/lub sprężonym powietrzem.</w:t>
      </w:r>
    </w:p>
    <w:p w:rsidR="00AB158D" w:rsidRPr="004F47A2" w:rsidRDefault="00AB158D" w:rsidP="004F47A2">
      <w:pPr>
        <w:spacing w:after="0"/>
        <w:jc w:val="both"/>
      </w:pPr>
      <w:r w:rsidRPr="004F47A2">
        <w:t>Przed natryskiwaniem zaprawy należy usunąć z podłoża i z otaczającego obszaru osad rozpylonej mgły i niezwiązane fragmenty odbitego materiału. Należy rozważyć potrzebę wstępnego zwilżenia podłoża. Zależy ona od stanu podłoża oraz składu stosowanych wyrobów i systemów.</w:t>
      </w:r>
    </w:p>
    <w:p w:rsidR="00AB158D" w:rsidRPr="004F47A2" w:rsidRDefault="00AB158D" w:rsidP="004F47A2">
      <w:pPr>
        <w:spacing w:after="0"/>
        <w:jc w:val="both"/>
      </w:pPr>
      <w:r w:rsidRPr="004F47A2">
        <w:t>Zaprawa natryskowa powinna być nakładana w taki sposób, aby uniknąć tworzenia się pustek i niezwiązanych fragmentów odbitego materiału oraz aby osiągnąć wymaganą wytrzymałość i aby zbrojenie było chronione przed korozją (konieczne jest zachowanie odpowiedniej staranności, aby uniknąć powstawania pustek za zbrojeniem).</w:t>
      </w:r>
    </w:p>
    <w:p w:rsidR="00AB158D" w:rsidRPr="004F47A2" w:rsidRDefault="00AB158D" w:rsidP="004F47A2">
      <w:pPr>
        <w:spacing w:after="0"/>
        <w:jc w:val="both"/>
      </w:pPr>
      <w:r w:rsidRPr="004F47A2">
        <w:t xml:space="preserve">Zaleca się, aby zaprawa natryskowa była nakładana pod kątem możliwie zbliżonym do 90° w stosunku do podłoża z zachowaniem odległości od 0,5 do </w:t>
      </w:r>
      <w:smartTag w:uri="urn:schemas-microsoft-com:office:smarttags" w:element="metricconverter">
        <w:smartTagPr>
          <w:attr w:name="ProductID" w:val="1,0 m"/>
        </w:smartTagPr>
        <w:r w:rsidRPr="004F47A2">
          <w:t>1,0 m</w:t>
        </w:r>
      </w:smartTag>
      <w:r w:rsidRPr="004F47A2">
        <w:t xml:space="preserve"> między wylotem dyszy a podłożem. Nałożona warstwa zaprawy natryskowej powinna być zbita. Przy nakładaniu na powierzchnię ze zbrojeniem nakładanie wykonuje się z bliższej odległości i z różnych stron, tak aby nie utworzyć „czap” na prętach zbrojeniowych (może być przy tym konieczne zwiększenie energii narzutu). Pierwsza </w:t>
      </w:r>
      <w:r w:rsidRPr="004F47A2">
        <w:lastRenderedPageBreak/>
        <w:t xml:space="preserve">warstwa powinna być takiej grubości, aby wypełniała przestrzeń poza prętami zbrojeniowymi.  </w:t>
      </w:r>
    </w:p>
    <w:p w:rsidR="00AB158D" w:rsidRPr="004F47A2" w:rsidRDefault="00AB158D" w:rsidP="004F47A2">
      <w:pPr>
        <w:spacing w:after="0"/>
        <w:jc w:val="both"/>
      </w:pPr>
      <w:r w:rsidRPr="004F47A2">
        <w:t xml:space="preserve">Jeżeli układ zbrojenia pozwala przypuszczać, że jego szczelne otulenie natryskiwanym materiałem jest trudne do uzyskania, należy przeprowadzić próby. W tym celu należy przygotować elementy o identycznej charakterystyce (podłoże, układ zbrojenia), natrysnąć materiał naprawczy i po przecięciu próbek sprawdzić jednorodność materiału, otulenie prętów zbrojeniowych, itp. </w:t>
      </w:r>
    </w:p>
    <w:p w:rsidR="00AB158D" w:rsidRPr="004F47A2" w:rsidRDefault="00AB158D" w:rsidP="004F47A2">
      <w:pPr>
        <w:spacing w:after="0"/>
        <w:jc w:val="both"/>
      </w:pPr>
      <w:r w:rsidRPr="004F47A2">
        <w:t xml:space="preserve">Przy naprawie/reprofilacji powierzchni z narożami wklęsłymi i/lub wypukłymi, belek, słupów, stropów na belkach itp. najpierw należy nakładać zaprawę natryskową na naroża i załamania, a następnie powierzchnie płaskie. W celu odpowiedniego ukształtowania i wyprofilowania krawędzi podciągów, belek, słupów itp. stosuje się deskowanie krawędziowe. </w:t>
      </w:r>
    </w:p>
    <w:p w:rsidR="00AB158D" w:rsidRPr="004F47A2" w:rsidRDefault="00AB158D" w:rsidP="004F47A2">
      <w:pPr>
        <w:spacing w:after="0"/>
        <w:jc w:val="both"/>
      </w:pPr>
      <w:r w:rsidRPr="004F47A2">
        <w:t>Powierzchnia naniesionej zaprawy nie powinna podlegać obróbce, aby nie powodować zmniejszenia przyczepności. Jeśli obróbka jest wymagana, powinna ona być zastosowana do ostatniej warstwy, nie nałożonej na materiał konstrukcyjny metodą mokre na mokre. Dodatkowa warstwa niekonstrukcyjna może być nakładana w przypadku szczególnych wymagań stawianych powierzchni materiału naprawczego, np. wykańczania z użyciem ręcznych narzędzi.</w:t>
      </w:r>
    </w:p>
    <w:p w:rsidR="00AB158D" w:rsidRPr="004F47A2" w:rsidRDefault="00AB158D" w:rsidP="004F47A2">
      <w:pPr>
        <w:spacing w:after="0"/>
        <w:jc w:val="both"/>
      </w:pPr>
      <w:r w:rsidRPr="004F47A2">
        <w:t>Rodzaje agregatów natryskowych, średnice i długości węży, typy dysz natryskowych podaje zawsze producent konkretnego systemu.</w:t>
      </w:r>
    </w:p>
    <w:p w:rsidR="00AB158D" w:rsidRPr="00F730B1" w:rsidRDefault="00AB158D" w:rsidP="00AB158D">
      <w:pPr>
        <w:pStyle w:val="Nagwek4"/>
      </w:pPr>
    </w:p>
    <w:p w:rsidR="00AB158D" w:rsidRPr="00D00692" w:rsidRDefault="00AB158D" w:rsidP="00FD7922">
      <w:pPr>
        <w:pStyle w:val="Nagwek4"/>
      </w:pPr>
      <w:r w:rsidRPr="00D00692">
        <w:t>5.15.3. Wylewanie lub pompowanie zaprawy naprawczej</w:t>
      </w:r>
      <w:r>
        <w:t xml:space="preserve"> </w:t>
      </w:r>
    </w:p>
    <w:p w:rsidR="00AB158D" w:rsidRPr="0052730A" w:rsidRDefault="00AB158D" w:rsidP="00AB158D">
      <w:pPr>
        <w:spacing w:after="0"/>
        <w:jc w:val="both"/>
      </w:pPr>
      <w:r w:rsidRPr="0052730A">
        <w:t>Jeżeli przed nakładaniem wyrobów lub systemów cementowych nie wykonuje się warstwy sczepnej, podłoże betonowe należy dobrze zwilżyć (do stanu matowo-wilgotnego), jednakże w czasie nakładania powierzchnia betonu powinna być wolna od wody. Powierzchniowe pory i zagłębienia nie powinny zawierać wody w czasie nakładania materiału, gdyż może to zmniejszyć przyczepność. Wskaźnikiem jest tu wygląd powierzchni.</w:t>
      </w:r>
      <w:r>
        <w:t xml:space="preserve"> </w:t>
      </w:r>
    </w:p>
    <w:p w:rsidR="00AB158D" w:rsidRPr="004F47A2" w:rsidRDefault="00AB158D" w:rsidP="004F47A2">
      <w:pPr>
        <w:spacing w:after="0"/>
        <w:jc w:val="both"/>
      </w:pPr>
      <w:r w:rsidRPr="004F47A2">
        <w:t>Mniejsze ilości zaprawy naprawczej można przygotowywać bezpośrednio na miejscu wbudowania lub w bezpośrednim jego pobliżu i wbudowywać przez wylewanie. Proces wylewania (pompowania) powinien przebiegać jednostajnie, aby unikać zamknięcia powietrza w mieszance. Zagęszczanie nie jest konieczne.</w:t>
      </w:r>
    </w:p>
    <w:p w:rsidR="00AB158D" w:rsidRPr="004F47A2" w:rsidRDefault="00AB158D" w:rsidP="004F47A2">
      <w:pPr>
        <w:spacing w:after="0"/>
        <w:jc w:val="both"/>
      </w:pPr>
      <w:r w:rsidRPr="004F47A2">
        <w:t xml:space="preserve">Większe ilości można podawać mechanicznie. Rodzaje agregatów, średnice </w:t>
      </w:r>
      <w:r w:rsidR="001304E2">
        <w:br/>
      </w:r>
      <w:r w:rsidRPr="004F47A2">
        <w:t>i długości węży podaje zawsze producent. Przy wbudowywaniu zaprawy należy przestrzegać minimalnej i maksymalnej grubości warstwy. Sposób wbudowywania nie może powodować niebezpieczeństwa rozsegregowania mieszanki.</w:t>
      </w:r>
    </w:p>
    <w:p w:rsidR="00AB158D" w:rsidRPr="004F47A2" w:rsidRDefault="00AB158D" w:rsidP="004F47A2">
      <w:pPr>
        <w:spacing w:after="0"/>
        <w:jc w:val="both"/>
      </w:pPr>
      <w:r w:rsidRPr="004F47A2">
        <w:t xml:space="preserve">Dla niektórych rodzajów zapraw samorozlewnych dopuszczalne jest, po przeprowadzeniu odpowiednich prób, doziarnienie materiału dobrej jakości kruszywem i stosowanie jako drobnoziarnistego betonu samozagęszczalnego. W takim przypadku uziarnienie oraz ilość procentowa kruszywa powinny być określone w karcie technicznej materiału.  </w:t>
      </w:r>
    </w:p>
    <w:p w:rsidR="00AB158D" w:rsidRPr="0052730A" w:rsidRDefault="00AB158D" w:rsidP="00AB158D">
      <w:pPr>
        <w:pStyle w:val="Nagwek4"/>
      </w:pPr>
      <w:r>
        <w:t xml:space="preserve">  </w:t>
      </w:r>
    </w:p>
    <w:p w:rsidR="00AB158D" w:rsidRPr="00A6718B" w:rsidRDefault="00AB158D" w:rsidP="00FD7922">
      <w:pPr>
        <w:pStyle w:val="Nagwek4"/>
      </w:pPr>
      <w:r w:rsidRPr="00A6718B">
        <w:t>5.16. Wykańczanie powierzchni naprawy</w:t>
      </w:r>
    </w:p>
    <w:p w:rsidR="00AB158D" w:rsidRPr="004F47A2" w:rsidRDefault="00AB158D" w:rsidP="004F47A2">
      <w:pPr>
        <w:spacing w:after="0"/>
        <w:jc w:val="both"/>
      </w:pPr>
      <w:r w:rsidRPr="004F47A2">
        <w:t>Jeżeli producent nie wymaga inaczej, powierzchni na której wykonano naprawę nie należy wygładzać na mokro. Po wstępnym związaniu i częściowym stwardnieniu zaprawy (około 1</w:t>
      </w:r>
      <w:r w:rsidRPr="004F47A2">
        <w:sym w:font="Symbol" w:char="F0B8"/>
      </w:r>
      <w:r w:rsidRPr="004F47A2">
        <w:t xml:space="preserve">2 godzin) naprawianą powierzchnię należy delikatnie zatrzeć  packą pokrytą gąbką, filcem lub miękkim tworzywem syntetycznym. Nie wolno </w:t>
      </w:r>
      <w:r w:rsidRPr="004F47A2">
        <w:lastRenderedPageBreak/>
        <w:t xml:space="preserve">stosować siłowego zacierania „na ostro”. Wykonaną naprawę należy chronić przed zbyt szybkim wysychaniem poprzez przykrywanie folią lub brezentem systematycznie zraszanymi wodą. Nie wolno wykonanej naprawy skrapiać wodą </w:t>
      </w:r>
      <w:r w:rsidR="00ED0A82">
        <w:br/>
      </w:r>
      <w:r w:rsidRPr="004F47A2">
        <w:t>i zagładzać do wypłynięcia mleczka cementowego, ani posypywać cementem.</w:t>
      </w:r>
    </w:p>
    <w:p w:rsidR="00AB158D" w:rsidRPr="004F47A2" w:rsidRDefault="00AB158D" w:rsidP="004F47A2">
      <w:pPr>
        <w:spacing w:after="0"/>
        <w:jc w:val="both"/>
      </w:pPr>
      <w:r w:rsidRPr="004F47A2">
        <w:t xml:space="preserve">Jeżeli w dokumentacji projektowej wymaga się szczególnego wykończenia naprawionej powierzchni, uzupełnienie drobnych ubytków i wyrównanie powierzchni po naprawie ubytków, należy wykonać warstwą wyrównawczą (zaprawą szpachlową) najwcześniej po 24 godzinach od zakończenia naprawy (chyba, że producent podaje inaczej).  Zwykle przed nałożeniem szpachlówki podłoże należy lekko zwilżyć, tak aby było matowo-wilgotne. Szpachlówkę można nakładać za pomocą packi stalowej, drewnianej lub kielni. Zwykle wymagane jest nałożenie dwóch warstw. Pierwszą warstwę po ułożeniu należy lekko zatrzeć dla nadania jej szorstkości, druga warstwa stanowi ostateczne pokrycie powierzchni.  Nałożoną warstwę zaprawy wyrównawczej należy wygładzić, np. wilgotną gąbką, nie należy wygładzać zaprawy za pomocą kielni stalowej ani plastikowej. Należy przestrzegać grubości warstw, które można nakładać jednorazowo (zwykle około 3mm). Jeżeli konieczne jest nałożenie grubszej warstwy, zaprawę wyrównawczą należy nakładać w kilku warstwach. Należy przestrzegać okresu czasu pomiędzy nakładaniem kolejnych warstw zaprawy wyrównawczej (około 24 godzin) oraz pomiędzy zaprawą wyrównawczą i powłoką ochronną (około 4 dni) </w:t>
      </w:r>
      <w:r w:rsidRPr="00ED0A82">
        <w:t xml:space="preserve">wg ST </w:t>
      </w:r>
      <w:r w:rsidR="00ED0A82">
        <w:t>„</w:t>
      </w:r>
      <w:r w:rsidR="00ED0A82" w:rsidRPr="00ED0A82">
        <w:t>Zabezpieczenie antykorozyjne powierzchni</w:t>
      </w:r>
      <w:r w:rsidR="00ED0A82">
        <w:t xml:space="preserve"> </w:t>
      </w:r>
      <w:r w:rsidR="00ED0A82" w:rsidRPr="00ED0A82">
        <w:t>betonowych</w:t>
      </w:r>
      <w:r w:rsidR="00ED0A82">
        <w:t>”</w:t>
      </w:r>
    </w:p>
    <w:p w:rsidR="00AB158D" w:rsidRPr="00F730B1" w:rsidRDefault="00AB158D" w:rsidP="00AB158D">
      <w:pPr>
        <w:pStyle w:val="Nagwek4"/>
      </w:pPr>
    </w:p>
    <w:p w:rsidR="00AB158D" w:rsidRPr="00A6718B" w:rsidRDefault="00AB158D" w:rsidP="00FD7922">
      <w:pPr>
        <w:pStyle w:val="Nagwek4"/>
      </w:pPr>
      <w:r w:rsidRPr="00A6718B">
        <w:t>5.17. Pielęgnacja i ochrona wykonanej naprawy</w:t>
      </w:r>
    </w:p>
    <w:p w:rsidR="00AB158D" w:rsidRPr="0052730A" w:rsidRDefault="00AB158D" w:rsidP="00AB158D">
      <w:pPr>
        <w:spacing w:after="0"/>
        <w:jc w:val="both"/>
      </w:pPr>
      <w:r w:rsidRPr="0052730A">
        <w:t>W projekcie technologicznym należy określić sposób i czas trwania pielęgnacji, biorąc pod</w:t>
      </w:r>
      <w:r>
        <w:t xml:space="preserve"> </w:t>
      </w:r>
      <w:r w:rsidRPr="0052730A">
        <w:t>uwagę naturę wyrobów i systemów, głębokość naprawy i warunki otoczenia. Nie należy stosować środków pielęgnacyjnych, jeśli oddziałują one negatywnie na stosowane wyroby i systemy.</w:t>
      </w:r>
      <w:r>
        <w:t xml:space="preserve"> </w:t>
      </w:r>
    </w:p>
    <w:p w:rsidR="00AB158D" w:rsidRPr="004F47A2" w:rsidRDefault="00AB158D" w:rsidP="004F47A2">
      <w:pPr>
        <w:spacing w:after="0"/>
        <w:jc w:val="both"/>
      </w:pPr>
      <w:r w:rsidRPr="004F47A2">
        <w:t>Aby uniknąć rys spowodowanych skurczem plastycznym lub skurczem wysychania, pielęgnację zaprawy hydraulicznej (CC) przeprowadza się najskuteczniej przez dostarczanie nadmiaru wody na powierzchnie. Dostarczanie wody ręcznie przez cały wymagany okres pielęgnacji jest zazwyczaj niepraktyczne, natomiast zastosowanie perforowanych przewodów zasilających w wodę nasiąkliwy materiał (na przykład tkaninę jutową) przykryty przezroczystym arkuszem z tworzywa sztucznego jest sposobem ekonomicznym i bardzo skutecznym nawet w najbardziej suchych warunkach. W czasie dojrzewania zaprawy naprawczej elementy powinny być chronione przed uderzeniami i drganiami przynajmniej do chwili uzyskania przez niego wytrzymałości na ściskanie co najmniej 15 MPa.</w:t>
      </w:r>
    </w:p>
    <w:p w:rsidR="00AB158D" w:rsidRPr="004F47A2" w:rsidRDefault="00AB158D" w:rsidP="004F47A2">
      <w:pPr>
        <w:spacing w:after="0"/>
        <w:jc w:val="both"/>
      </w:pPr>
      <w:r w:rsidRPr="004F47A2">
        <w:t xml:space="preserve">Czas pielęgnacji (ochrona przed przesuszeniem na skutek ruchu powietrza – wiatry, przeciągi, ochrona przed bezpośrednim oddziaływaniem temperatur – promienie słoneczne, itp.) nie powinien być krótszy niż 7 dni. W dokumentacji projektowej  projektant może czas ten wydłużyć lub skrócić (np. w przypadku stosowania szybkowiążących cementów). </w:t>
      </w:r>
    </w:p>
    <w:p w:rsidR="00AB158D" w:rsidRPr="004F47A2" w:rsidRDefault="00AB158D" w:rsidP="004F47A2">
      <w:pPr>
        <w:spacing w:after="0"/>
        <w:jc w:val="both"/>
      </w:pPr>
      <w:r w:rsidRPr="004F47A2">
        <w:t xml:space="preserve">Wyroby i systemy zawierające modyfikatory polimerowe (PCC) wymagają specjalnej pielęgnacji ze względu na konieczność zachowania równowagi między potrzebą zatrzymania wody niezbędnej dla dojrzewania cementu a potrzebą zmniejszenia wilgotności, co jest potrzebne dla poprawnego przebiegu reakcji polimeryzacji. Powierzchnię nałożonej zaprawy naprawczej należy chronić zazwyczaj przez 1÷5 dni </w:t>
      </w:r>
      <w:r w:rsidRPr="004F47A2">
        <w:lastRenderedPageBreak/>
        <w:t xml:space="preserve">(np. poprzez zakrycie folią) przed nadmiernym wysychaniem. Ponadto powierzchnię należy chronić przed bezpośrednim nasłonecznieniem, przeciągami i zbyt dużymi wahaniami temperatury. Zapraw typu PCC nie powinno się spryskiwać wodą, o ile są one w stanie świeżym. Szczegóły podają zawsze karty techniczne zastosowanych systemów. </w:t>
      </w:r>
    </w:p>
    <w:p w:rsidR="00AB158D" w:rsidRPr="004F47A2" w:rsidRDefault="00AB158D" w:rsidP="004F47A2">
      <w:pPr>
        <w:spacing w:after="0"/>
        <w:jc w:val="both"/>
      </w:pPr>
      <w:r w:rsidRPr="004F47A2">
        <w:t xml:space="preserve">W czasie hydratacji i procesu utwardzania zapraw typu PCC i CC istotne jest, aby w celu uniknięcia rys termicznych gradient temperatury w konstrukcji był niewielki. </w:t>
      </w:r>
    </w:p>
    <w:p w:rsidR="00AB158D" w:rsidRPr="004F47A2" w:rsidRDefault="00AB158D" w:rsidP="004F47A2">
      <w:pPr>
        <w:spacing w:after="0"/>
        <w:jc w:val="both"/>
      </w:pPr>
      <w:r w:rsidRPr="004F47A2">
        <w:t>Temperatura powietrza i podłoża podczas procesów wiązania i twardnienia nie może być niższa niż +</w:t>
      </w:r>
      <w:smartTag w:uri="urn:schemas-microsoft-com:office:smarttags" w:element="metricconverter">
        <w:smartTagPr>
          <w:attr w:name="ProductID" w:val="5ﾰC"/>
        </w:smartTagPr>
        <w:r w:rsidRPr="004F47A2">
          <w:t>5°C</w:t>
        </w:r>
      </w:smartTag>
      <w:r w:rsidRPr="004F47A2">
        <w:t xml:space="preserve"> i wyższa niż +</w:t>
      </w:r>
      <w:smartTag w:uri="urn:schemas-microsoft-com:office:smarttags" w:element="metricconverter">
        <w:smartTagPr>
          <w:attr w:name="ProductID" w:val="25ﾰC"/>
        </w:smartTagPr>
        <w:r w:rsidRPr="004F47A2">
          <w:t>25°C</w:t>
        </w:r>
      </w:smartTag>
      <w:r w:rsidRPr="004F47A2">
        <w:t xml:space="preserve"> (szczegóły podają karty techniczne zastosowanego systemu). Kontakt świeżo nałożonych materiałów reaktywnych (typu PC) z wodą lub wilgocią (także tą zawartą w powietrzu) prowadzi do wystąpienia zaburzenia procesów wiązania (sieciowania) spoiwa. Powierzchnia może pozostać lepka i/lub mogą utworzyć się białe plamy. Pielęgnacja musi uniemożliwiać oddziaływanie wody lub wilgoci na świeżo nałożone systemy naprawcze (np. przez zakrycie), jednocześnie nie może powodować powstawania kondensacji pary wodnej pod warstwą ochronną (szczegóły podają karty techniczne zastosowanego systemu).</w:t>
      </w:r>
    </w:p>
    <w:p w:rsidR="00AB158D" w:rsidRPr="00F730B1" w:rsidRDefault="00AB158D" w:rsidP="00AB158D">
      <w:pPr>
        <w:pStyle w:val="Nagwek4"/>
      </w:pPr>
    </w:p>
    <w:p w:rsidR="00AB158D" w:rsidRPr="0052730A" w:rsidRDefault="00AB158D" w:rsidP="00FD7922">
      <w:pPr>
        <w:pStyle w:val="Nagwek4"/>
      </w:pPr>
      <w:r w:rsidRPr="0052730A">
        <w:t>5.18. Bezpieczeństwo robót i ochrona środowiska</w:t>
      </w:r>
    </w:p>
    <w:p w:rsidR="00AB158D" w:rsidRPr="004F47A2" w:rsidRDefault="00AB158D" w:rsidP="004F47A2">
      <w:pPr>
        <w:spacing w:after="0"/>
        <w:jc w:val="both"/>
      </w:pPr>
      <w:r w:rsidRPr="004F47A2">
        <w:t>W czasie wykonywania robót należy chronić skórę i oczy przed zapyleniem. Należy używać ubrań, okularów i rękawic ochronnych.  Należy przestrzegać zaleceń dotyczących bezpieczeństwa pracy podanych przez producenta.</w:t>
      </w:r>
    </w:p>
    <w:p w:rsidR="00AB158D" w:rsidRDefault="00AB158D" w:rsidP="004F47A2">
      <w:pPr>
        <w:pStyle w:val="Tekstpodstawowy"/>
        <w:numPr>
          <w:ilvl w:val="12"/>
          <w:numId w:val="0"/>
        </w:numPr>
        <w:spacing w:after="0"/>
        <w:jc w:val="both"/>
        <w:rPr>
          <w:szCs w:val="24"/>
        </w:rPr>
      </w:pPr>
      <w:r w:rsidRPr="00A6718B">
        <w:rPr>
          <w:szCs w:val="24"/>
        </w:rPr>
        <w:t>Materiał w stanie sypkim nie powinien dostać się do kanalizacji, gruntu ani wód gruntowych. Należy zawsze doprowadzić do związania resztek materiału przy użyciu około 15</w:t>
      </w:r>
      <w:r>
        <w:rPr>
          <w:szCs w:val="24"/>
        </w:rPr>
        <w:t>÷</w:t>
      </w:r>
      <w:r w:rsidRPr="00A6718B">
        <w:rPr>
          <w:szCs w:val="24"/>
        </w:rPr>
        <w:t xml:space="preserve">20% wody. Materiał związany może być usuwany jak zwykły gruz betonowy.  </w:t>
      </w:r>
    </w:p>
    <w:p w:rsidR="00FD7922" w:rsidRPr="00A6718B" w:rsidRDefault="00FD7922" w:rsidP="004F47A2">
      <w:pPr>
        <w:pStyle w:val="Tekstpodstawowy"/>
        <w:numPr>
          <w:ilvl w:val="12"/>
          <w:numId w:val="0"/>
        </w:numPr>
        <w:spacing w:after="0"/>
        <w:jc w:val="both"/>
        <w:rPr>
          <w:szCs w:val="24"/>
        </w:rPr>
      </w:pPr>
    </w:p>
    <w:p w:rsidR="00AB158D" w:rsidRPr="004F47A2" w:rsidRDefault="00AB158D" w:rsidP="00FD7922">
      <w:pPr>
        <w:pStyle w:val="Nagwek3"/>
      </w:pPr>
      <w:bookmarkStart w:id="255" w:name="_Toc344981398"/>
      <w:bookmarkStart w:id="256" w:name="_Toc373228383"/>
      <w:r w:rsidRPr="004F47A2">
        <w:t>6. KONTROLA JAKOŚCI ROBÓT</w:t>
      </w:r>
      <w:bookmarkEnd w:id="255"/>
      <w:bookmarkEnd w:id="256"/>
    </w:p>
    <w:p w:rsidR="00AB158D" w:rsidRPr="004F47A2" w:rsidRDefault="00AB158D" w:rsidP="00FD7922">
      <w:pPr>
        <w:pStyle w:val="Nagwek4"/>
      </w:pPr>
      <w:bookmarkStart w:id="257" w:name="_Toc344981399"/>
      <w:r w:rsidRPr="004F47A2">
        <w:t>6.1. Ogólne zasady kontroli jakości robót</w:t>
      </w:r>
    </w:p>
    <w:p w:rsidR="00AB158D" w:rsidRDefault="00AB158D" w:rsidP="004F47A2">
      <w:pPr>
        <w:spacing w:after="0"/>
        <w:jc w:val="both"/>
      </w:pPr>
      <w:r w:rsidRPr="004F47A2">
        <w:t>Ogólne zasady kontroli jakości robót podano w ST „Wymagania ogólne”, pkt 6.</w:t>
      </w:r>
    </w:p>
    <w:p w:rsidR="00FD7922" w:rsidRPr="00FD7922" w:rsidRDefault="00FD7922" w:rsidP="00FD7922">
      <w:pPr>
        <w:spacing w:after="0"/>
      </w:pPr>
    </w:p>
    <w:p w:rsidR="00AB158D" w:rsidRPr="004F47A2" w:rsidRDefault="00AB158D" w:rsidP="00FD7922">
      <w:pPr>
        <w:pStyle w:val="Nagwek4"/>
      </w:pPr>
      <w:r w:rsidRPr="004F47A2">
        <w:t>6.2. Badania przed przystąpieniem do robót</w:t>
      </w:r>
    </w:p>
    <w:p w:rsidR="00AB158D" w:rsidRPr="004F47A2" w:rsidRDefault="00AB158D" w:rsidP="004F47A2">
      <w:pPr>
        <w:spacing w:after="0"/>
        <w:jc w:val="both"/>
      </w:pPr>
      <w:r w:rsidRPr="004F47A2">
        <w:t>Przed przystąpieniem do robót Wykonawca powinien:</w:t>
      </w:r>
    </w:p>
    <w:p w:rsidR="00AB158D" w:rsidRPr="004F47A2" w:rsidRDefault="00AB158D" w:rsidP="0095281F">
      <w:pPr>
        <w:pStyle w:val="Akapitzlist"/>
        <w:numPr>
          <w:ilvl w:val="0"/>
          <w:numId w:val="297"/>
        </w:numPr>
        <w:tabs>
          <w:tab w:val="clear" w:pos="340"/>
          <w:tab w:val="num" w:pos="709"/>
        </w:tabs>
        <w:spacing w:after="0"/>
        <w:ind w:left="709"/>
        <w:jc w:val="both"/>
      </w:pPr>
      <w:r w:rsidRPr="004F47A2">
        <w:t xml:space="preserve">uzyskać wymagane dokumenty, dopuszczające wyroby budowlane do obrotu </w:t>
      </w:r>
      <w:r w:rsidR="009827CA">
        <w:br/>
      </w:r>
      <w:r w:rsidRPr="004F47A2">
        <w:t>i powszechnego stosowania (certyfikaty zgodności, deklaracje zgodności, aprobaty techniczne, ew. badania materiałów wykonane przez dostawców itp.), potwierdzające zgodność materiałów z wymaganiami pktu 2 niniejszej specyfikacji,</w:t>
      </w:r>
    </w:p>
    <w:p w:rsidR="00AB158D" w:rsidRPr="004F47A2" w:rsidRDefault="00AB158D" w:rsidP="0095281F">
      <w:pPr>
        <w:pStyle w:val="Akapitzlist"/>
        <w:numPr>
          <w:ilvl w:val="0"/>
          <w:numId w:val="297"/>
        </w:numPr>
        <w:tabs>
          <w:tab w:val="clear" w:pos="340"/>
          <w:tab w:val="num" w:pos="709"/>
        </w:tabs>
        <w:spacing w:after="0"/>
        <w:ind w:left="709"/>
        <w:jc w:val="both"/>
      </w:pPr>
      <w:r w:rsidRPr="004F47A2">
        <w:t xml:space="preserve">ew. wykonać własne badania właściwości materiałów przeznaczonych do wykonania robót, określone w pkcie 2 lub przez </w:t>
      </w:r>
      <w:r w:rsidR="009827CA">
        <w:t>Inspektora nadzoru</w:t>
      </w:r>
      <w:r w:rsidRPr="004F47A2">
        <w:t>.</w:t>
      </w:r>
    </w:p>
    <w:p w:rsidR="00AB158D" w:rsidRDefault="00AB158D" w:rsidP="00AB158D">
      <w:pPr>
        <w:pStyle w:val="Nagwek4"/>
      </w:pPr>
    </w:p>
    <w:p w:rsidR="00AB158D" w:rsidRPr="004F47A2" w:rsidRDefault="00AB158D" w:rsidP="004F47A2">
      <w:pPr>
        <w:spacing w:after="0"/>
        <w:jc w:val="both"/>
      </w:pPr>
      <w:r w:rsidRPr="004F47A2">
        <w:t xml:space="preserve">Wszystkie dokumenty oraz wyniki badań Wykonawca przedstawi </w:t>
      </w:r>
      <w:r w:rsidR="009827CA">
        <w:t>Inspektorowi nadzoru</w:t>
      </w:r>
      <w:r w:rsidRPr="004F47A2">
        <w:t xml:space="preserve"> do akceptacji.</w:t>
      </w:r>
    </w:p>
    <w:p w:rsidR="00AB158D" w:rsidRPr="004F47A2" w:rsidRDefault="00AB158D" w:rsidP="004F47A2">
      <w:pPr>
        <w:spacing w:after="0"/>
        <w:jc w:val="both"/>
      </w:pPr>
      <w:r w:rsidRPr="004F47A2">
        <w:t xml:space="preserve">Podczas robót Wykonawca zobowiązany jest prowadzić protokół wykonania naprawy powierzchni betonowej, w którym podaje wszystkie niezbędne informacje </w:t>
      </w:r>
      <w:r w:rsidR="009827CA">
        <w:br/>
      </w:r>
      <w:r w:rsidRPr="004F47A2">
        <w:t xml:space="preserve">o warunkach atmosferycznych, stanie używanych materiałów, parametrach technologicznych wbudowania materiałów, ilości zastosowanych materiałów oraz </w:t>
      </w:r>
      <w:r w:rsidRPr="004F47A2">
        <w:lastRenderedPageBreak/>
        <w:t>wyniki badań wykonanych powłok. Wzory protokołów zostały zamieszczone w załącznikach do niniejszej</w:t>
      </w:r>
      <w:r w:rsidR="00FD7922">
        <w:t xml:space="preserve"> </w:t>
      </w:r>
      <w:r w:rsidRPr="004F47A2">
        <w:t xml:space="preserve">ST. </w:t>
      </w:r>
    </w:p>
    <w:p w:rsidR="00AB158D" w:rsidRPr="00B55DE5" w:rsidRDefault="00AB158D" w:rsidP="00AB158D">
      <w:pPr>
        <w:pStyle w:val="Nagwek4"/>
      </w:pPr>
    </w:p>
    <w:p w:rsidR="00AB158D" w:rsidRPr="004F47A2" w:rsidRDefault="00AB158D" w:rsidP="00FD7922">
      <w:pPr>
        <w:pStyle w:val="Nagwek4"/>
      </w:pPr>
      <w:r w:rsidRPr="004F47A2">
        <w:t>6.3. Kontrola jakości materiałów</w:t>
      </w:r>
    </w:p>
    <w:p w:rsidR="00AB158D" w:rsidRPr="004F47A2" w:rsidRDefault="00AB158D" w:rsidP="004F47A2">
      <w:pPr>
        <w:spacing w:after="0"/>
        <w:jc w:val="both"/>
      </w:pPr>
      <w:r w:rsidRPr="004F47A2">
        <w:t>Kontrolę wytwarzania materiałów prowadzi producent w ramach nadzoru wewnętrznego. Za sprawdzenie przydatności materiałów oraz jakości wbudowania odpowiada Wykonawca.</w:t>
      </w:r>
    </w:p>
    <w:p w:rsidR="00AB158D" w:rsidRPr="004F47A2" w:rsidRDefault="00AB158D" w:rsidP="004F47A2">
      <w:pPr>
        <w:spacing w:after="0"/>
        <w:jc w:val="both"/>
      </w:pPr>
      <w:r w:rsidRPr="004F47A2">
        <w:t xml:space="preserve">Akceptacja materiałów następuje na podstawie Polskich Norm, norm zharmonizowanych  lub, w wypadku ich braku, aprobat technicznych i sprawdzeniu ich na zgodność z wymaganiami specyfikacji technicznej. Wykonawca przedstawi </w:t>
      </w:r>
      <w:r w:rsidR="009827CA">
        <w:t>Inspektorowi nadzoru</w:t>
      </w:r>
      <w:r w:rsidRPr="004F47A2">
        <w:t xml:space="preserve">  dokumenty świadczące o dopuszczeniu materiału do obrotu na podstawie ustawy o wyrobach budowlanych.  Na żądanie </w:t>
      </w:r>
      <w:r w:rsidR="009827CA">
        <w:t>Inspektora nadzoru</w:t>
      </w:r>
      <w:r w:rsidRPr="004F47A2">
        <w:t xml:space="preserve"> Wykonawca przedstawi aktualne wyniki badań materiałów wykonanych w ramach nadzoru wewnętrznego przez producenta.</w:t>
      </w:r>
    </w:p>
    <w:p w:rsidR="00AB158D" w:rsidRPr="004F47A2" w:rsidRDefault="00AB158D" w:rsidP="004F47A2">
      <w:pPr>
        <w:spacing w:after="0"/>
        <w:jc w:val="both"/>
      </w:pPr>
      <w:r w:rsidRPr="004F47A2">
        <w:t>Przed zastosowaniem materiałów Wykonawca zobowiązany jest sprawdzić:</w:t>
      </w:r>
    </w:p>
    <w:p w:rsidR="00AB158D" w:rsidRPr="004F47A2" w:rsidRDefault="00AB158D" w:rsidP="0095281F">
      <w:pPr>
        <w:pStyle w:val="Akapitzlist"/>
        <w:numPr>
          <w:ilvl w:val="0"/>
          <w:numId w:val="298"/>
        </w:numPr>
        <w:tabs>
          <w:tab w:val="clear" w:pos="340"/>
          <w:tab w:val="num" w:pos="709"/>
        </w:tabs>
        <w:spacing w:after="0"/>
        <w:ind w:left="851"/>
        <w:jc w:val="both"/>
      </w:pPr>
      <w:r w:rsidRPr="004F47A2">
        <w:t>nr produktu,</w:t>
      </w:r>
    </w:p>
    <w:p w:rsidR="00AB158D" w:rsidRPr="004F47A2" w:rsidRDefault="00AB158D" w:rsidP="0095281F">
      <w:pPr>
        <w:pStyle w:val="Akapitzlist"/>
        <w:numPr>
          <w:ilvl w:val="0"/>
          <w:numId w:val="298"/>
        </w:numPr>
        <w:tabs>
          <w:tab w:val="clear" w:pos="340"/>
          <w:tab w:val="num" w:pos="709"/>
        </w:tabs>
        <w:spacing w:after="0"/>
        <w:ind w:left="851"/>
        <w:jc w:val="both"/>
      </w:pPr>
      <w:r w:rsidRPr="004F47A2">
        <w:t>stan opakowań materiału,</w:t>
      </w:r>
    </w:p>
    <w:p w:rsidR="00AB158D" w:rsidRPr="004F47A2" w:rsidRDefault="00AB158D" w:rsidP="0095281F">
      <w:pPr>
        <w:pStyle w:val="Akapitzlist"/>
        <w:numPr>
          <w:ilvl w:val="0"/>
          <w:numId w:val="298"/>
        </w:numPr>
        <w:tabs>
          <w:tab w:val="clear" w:pos="340"/>
          <w:tab w:val="num" w:pos="709"/>
        </w:tabs>
        <w:spacing w:after="0"/>
        <w:ind w:left="851"/>
        <w:jc w:val="both"/>
      </w:pPr>
      <w:r w:rsidRPr="004F47A2">
        <w:t>warunki przechowywania materiału,</w:t>
      </w:r>
    </w:p>
    <w:p w:rsidR="00AB158D" w:rsidRPr="004F47A2" w:rsidRDefault="00AB158D" w:rsidP="0095281F">
      <w:pPr>
        <w:pStyle w:val="Akapitzlist"/>
        <w:numPr>
          <w:ilvl w:val="0"/>
          <w:numId w:val="298"/>
        </w:numPr>
        <w:tabs>
          <w:tab w:val="clear" w:pos="340"/>
          <w:tab w:val="num" w:pos="709"/>
        </w:tabs>
        <w:spacing w:after="0"/>
        <w:ind w:left="851"/>
        <w:jc w:val="both"/>
      </w:pPr>
      <w:r w:rsidRPr="004F47A2">
        <w:t>datę produkcji i datę przydatności do stosowania.</w:t>
      </w:r>
    </w:p>
    <w:p w:rsidR="00AB158D" w:rsidRPr="004F47A2" w:rsidRDefault="00AB158D" w:rsidP="004F47A2">
      <w:pPr>
        <w:spacing w:after="0"/>
        <w:jc w:val="both"/>
      </w:pPr>
      <w:r w:rsidRPr="004F47A2">
        <w:t>Dodatkowo po otwarciu pojemnika z materiałem Wykonawca powinien  ocenić jego wygląd.</w:t>
      </w:r>
      <w:r w:rsidRPr="004F47A2">
        <w:br/>
        <w:t>Podczas przygotowywania materiałów do użycia należy sprawdzać zachowanie proporcji mieszania składników i zachowania czasu mieszania składników. Należy też kontrolować zachowanie czasu nakładania materiałów i odstępy czasowe pomiędzy układaniem kolejnych warstw.</w:t>
      </w:r>
    </w:p>
    <w:p w:rsidR="00AB158D" w:rsidRDefault="00AB158D" w:rsidP="00AB158D">
      <w:pPr>
        <w:pStyle w:val="Nagwek4"/>
      </w:pPr>
    </w:p>
    <w:p w:rsidR="00AB158D" w:rsidRPr="004F47A2" w:rsidRDefault="00AB158D" w:rsidP="00FD7922">
      <w:pPr>
        <w:pStyle w:val="Nagwek4"/>
      </w:pPr>
      <w:r w:rsidRPr="004F47A2">
        <w:t>6.4. Kontrola przygotowania podłoża</w:t>
      </w:r>
    </w:p>
    <w:p w:rsidR="00AB158D" w:rsidRPr="004F47A2" w:rsidRDefault="00AB158D" w:rsidP="004F47A2">
      <w:pPr>
        <w:spacing w:after="0"/>
        <w:jc w:val="both"/>
      </w:pPr>
      <w:r w:rsidRPr="004F47A2">
        <w:t xml:space="preserve">Podłoże betonowe podlegające naprawie powinno być jednorodne, czyste, wolne od mleczka cementowego, piasku, pyłów, olejów i tłuszczów, a także oczyszczone z odstających grudek związanego betonu, skorodowanych, luźnych części betonu, starych powłok ochronnych i innych elementów pogarszających przyczepność. </w:t>
      </w:r>
    </w:p>
    <w:p w:rsidR="00AB158D" w:rsidRPr="004F47A2" w:rsidRDefault="00AB158D" w:rsidP="004F47A2">
      <w:pPr>
        <w:spacing w:after="0"/>
        <w:jc w:val="both"/>
      </w:pPr>
      <w:r w:rsidRPr="004F47A2">
        <w:t xml:space="preserve">Przedmiotem kontroli mającej za zadanie  wykrycie ewentualnych wad przygotowania podłoża są: </w:t>
      </w:r>
    </w:p>
    <w:p w:rsidR="00AB158D" w:rsidRDefault="00AB158D" w:rsidP="0095281F">
      <w:pPr>
        <w:pStyle w:val="Akapitzlist"/>
        <w:numPr>
          <w:ilvl w:val="0"/>
          <w:numId w:val="183"/>
        </w:numPr>
        <w:autoSpaceDE w:val="0"/>
        <w:autoSpaceDN w:val="0"/>
        <w:adjustRightInd w:val="0"/>
        <w:spacing w:after="0" w:line="240" w:lineRule="auto"/>
        <w:jc w:val="both"/>
        <w:rPr>
          <w:color w:val="000000"/>
        </w:rPr>
      </w:pPr>
      <w:r w:rsidRPr="00B55DE5">
        <w:rPr>
          <w:color w:val="000000"/>
        </w:rPr>
        <w:t xml:space="preserve">odspojenie </w:t>
      </w:r>
    </w:p>
    <w:p w:rsidR="00AB158D" w:rsidRDefault="00AB158D" w:rsidP="00AB158D">
      <w:pPr>
        <w:pStyle w:val="Akapitzlist"/>
        <w:autoSpaceDE w:val="0"/>
        <w:autoSpaceDN w:val="0"/>
        <w:adjustRightInd w:val="0"/>
        <w:spacing w:after="0" w:line="240" w:lineRule="auto"/>
        <w:jc w:val="both"/>
        <w:rPr>
          <w:color w:val="000000"/>
        </w:rPr>
      </w:pPr>
      <w:r w:rsidRPr="00B55DE5">
        <w:rPr>
          <w:color w:val="000000"/>
        </w:rPr>
        <w:t>Celem jest wykrycie obszarów odspojonych w konstrukcji betonowej lub niezwiązanych pojedynczych ziaren kruszywa w powierzchniowej warstwie podłoża.</w:t>
      </w:r>
      <w:r>
        <w:rPr>
          <w:color w:val="000000"/>
        </w:rPr>
        <w:t xml:space="preserve"> </w:t>
      </w:r>
      <w:r w:rsidRPr="0052730A">
        <w:rPr>
          <w:color w:val="000000"/>
        </w:rPr>
        <w:t>Młotkowanie lub ostukiwanie powierzchni betonu można przeprowadzać lekkim młotkiem lub innym przyrządem stosowanym w metodzie „impact-echo”. Badanie należy wykonać jednokrotnie przed przy</w:t>
      </w:r>
      <w:r>
        <w:rPr>
          <w:color w:val="000000"/>
        </w:rPr>
        <w:t>stąpieniem do robót naprawczych,</w:t>
      </w:r>
    </w:p>
    <w:p w:rsidR="00AB158D" w:rsidRPr="0052730A" w:rsidRDefault="00AB158D" w:rsidP="00AB158D">
      <w:pPr>
        <w:pStyle w:val="Akapitzlist"/>
        <w:autoSpaceDE w:val="0"/>
        <w:autoSpaceDN w:val="0"/>
        <w:adjustRightInd w:val="0"/>
        <w:spacing w:after="0" w:line="240" w:lineRule="auto"/>
        <w:jc w:val="both"/>
        <w:rPr>
          <w:color w:val="000000"/>
        </w:rPr>
      </w:pPr>
    </w:p>
    <w:p w:rsidR="00AB158D" w:rsidRPr="00B55DE5" w:rsidRDefault="00AB158D" w:rsidP="0095281F">
      <w:pPr>
        <w:pStyle w:val="Akapitzlist"/>
        <w:numPr>
          <w:ilvl w:val="0"/>
          <w:numId w:val="183"/>
        </w:numPr>
        <w:autoSpaceDE w:val="0"/>
        <w:autoSpaceDN w:val="0"/>
        <w:adjustRightInd w:val="0"/>
        <w:spacing w:after="0" w:line="240" w:lineRule="auto"/>
        <w:jc w:val="both"/>
        <w:rPr>
          <w:color w:val="000000"/>
        </w:rPr>
      </w:pPr>
      <w:r w:rsidRPr="00B55DE5">
        <w:rPr>
          <w:color w:val="000000"/>
        </w:rPr>
        <w:t xml:space="preserve">czystość </w:t>
      </w:r>
    </w:p>
    <w:p w:rsidR="00AB158D" w:rsidRPr="0052730A" w:rsidRDefault="00AB158D" w:rsidP="00154A65">
      <w:pPr>
        <w:spacing w:after="0"/>
        <w:ind w:firstLine="709"/>
        <w:rPr>
          <w:color w:val="000000"/>
        </w:rPr>
      </w:pPr>
      <w:r>
        <w:rPr>
          <w:color w:val="000000"/>
        </w:rPr>
        <w:t>N</w:t>
      </w:r>
      <w:r w:rsidRPr="0052730A">
        <w:rPr>
          <w:color w:val="000000"/>
        </w:rPr>
        <w:t>ależy sprawdzić, czy na powierzchni nie występuje:</w:t>
      </w:r>
    </w:p>
    <w:p w:rsidR="00AB158D" w:rsidRPr="004F47A2" w:rsidRDefault="00AB158D" w:rsidP="0095281F">
      <w:pPr>
        <w:pStyle w:val="Akapitzlist"/>
        <w:numPr>
          <w:ilvl w:val="0"/>
          <w:numId w:val="299"/>
        </w:numPr>
        <w:spacing w:after="0"/>
        <w:jc w:val="both"/>
      </w:pPr>
      <w:r w:rsidRPr="004F47A2">
        <w:t>stwardniały cement i inne osady,</w:t>
      </w:r>
    </w:p>
    <w:p w:rsidR="00AB158D" w:rsidRPr="004F47A2" w:rsidRDefault="00AB158D" w:rsidP="0095281F">
      <w:pPr>
        <w:pStyle w:val="Akapitzlist"/>
        <w:numPr>
          <w:ilvl w:val="0"/>
          <w:numId w:val="299"/>
        </w:numPr>
        <w:spacing w:after="0"/>
        <w:jc w:val="both"/>
      </w:pPr>
      <w:r w:rsidRPr="004F47A2">
        <w:t>wady, takie jak kieszenie piaskowe,</w:t>
      </w:r>
    </w:p>
    <w:p w:rsidR="00AB158D" w:rsidRPr="004F47A2" w:rsidRDefault="00AB158D" w:rsidP="0095281F">
      <w:pPr>
        <w:pStyle w:val="Akapitzlist"/>
        <w:numPr>
          <w:ilvl w:val="0"/>
          <w:numId w:val="299"/>
        </w:numPr>
        <w:spacing w:after="0"/>
        <w:jc w:val="both"/>
      </w:pPr>
      <w:r w:rsidRPr="004F47A2">
        <w:t>wykwity,</w:t>
      </w:r>
    </w:p>
    <w:p w:rsidR="00AB158D" w:rsidRPr="004F47A2" w:rsidRDefault="00AB158D" w:rsidP="0095281F">
      <w:pPr>
        <w:pStyle w:val="Akapitzlist"/>
        <w:numPr>
          <w:ilvl w:val="0"/>
          <w:numId w:val="299"/>
        </w:numPr>
        <w:spacing w:after="0"/>
        <w:jc w:val="both"/>
      </w:pPr>
      <w:r w:rsidRPr="004F47A2">
        <w:t>kredowanie i wykruszanie ziaren kruszywa,</w:t>
      </w:r>
    </w:p>
    <w:p w:rsidR="00AB158D" w:rsidRPr="004F47A2" w:rsidRDefault="00AB158D" w:rsidP="0095281F">
      <w:pPr>
        <w:pStyle w:val="Akapitzlist"/>
        <w:numPr>
          <w:ilvl w:val="0"/>
          <w:numId w:val="299"/>
        </w:numPr>
        <w:spacing w:after="0"/>
        <w:jc w:val="both"/>
      </w:pPr>
      <w:r w:rsidRPr="004F47A2">
        <w:lastRenderedPageBreak/>
        <w:t>luźne elementy, takie jak pył, luźne i niezwiązane cząstki, odłamki betonu, ciała obce itp.,</w:t>
      </w:r>
    </w:p>
    <w:p w:rsidR="00AB158D" w:rsidRPr="004F47A2" w:rsidRDefault="00AB158D" w:rsidP="0095281F">
      <w:pPr>
        <w:pStyle w:val="Akapitzlist"/>
        <w:numPr>
          <w:ilvl w:val="0"/>
          <w:numId w:val="299"/>
        </w:numPr>
        <w:spacing w:after="0"/>
        <w:jc w:val="both"/>
      </w:pPr>
      <w:r w:rsidRPr="004F47A2">
        <w:t>narośla organiczne,</w:t>
      </w:r>
    </w:p>
    <w:p w:rsidR="00AB158D" w:rsidRPr="004F47A2" w:rsidRDefault="00AB158D" w:rsidP="0095281F">
      <w:pPr>
        <w:pStyle w:val="Akapitzlist"/>
        <w:numPr>
          <w:ilvl w:val="0"/>
          <w:numId w:val="299"/>
        </w:numPr>
        <w:spacing w:after="0"/>
        <w:jc w:val="both"/>
      </w:pPr>
      <w:r w:rsidRPr="004F47A2">
        <w:t>zanieczyszczenia takie jak olej, smar, nafta, tłuszcze itp.,</w:t>
      </w:r>
    </w:p>
    <w:p w:rsidR="00AB158D" w:rsidRPr="004F47A2" w:rsidRDefault="00AB158D" w:rsidP="0095281F">
      <w:pPr>
        <w:pStyle w:val="Akapitzlist"/>
        <w:numPr>
          <w:ilvl w:val="0"/>
          <w:numId w:val="299"/>
        </w:numPr>
        <w:spacing w:after="0"/>
        <w:jc w:val="both"/>
      </w:pPr>
      <w:r w:rsidRPr="004F47A2">
        <w:t>środki antyadhezyjne, środki do pielęgnacji betonu lub pozostałości starych powłok,</w:t>
      </w:r>
    </w:p>
    <w:p w:rsidR="00AB158D" w:rsidRPr="004F47A2" w:rsidRDefault="00AB158D" w:rsidP="0095281F">
      <w:pPr>
        <w:pStyle w:val="Akapitzlist"/>
        <w:numPr>
          <w:ilvl w:val="0"/>
          <w:numId w:val="299"/>
        </w:numPr>
        <w:spacing w:after="0"/>
        <w:jc w:val="both"/>
      </w:pPr>
      <w:r w:rsidRPr="004F47A2">
        <w:t>odspojenia betonu lub zaprawy.</w:t>
      </w:r>
    </w:p>
    <w:p w:rsidR="00AB158D" w:rsidRPr="004F47A2" w:rsidRDefault="00AB158D" w:rsidP="004F47A2">
      <w:pPr>
        <w:spacing w:after="0"/>
        <w:jc w:val="both"/>
      </w:pPr>
      <w:r w:rsidRPr="004F47A2">
        <w:t>Obecność pyłu lub zanieczyszczeń na powierzchni podłoża można wykryć wizualnie, przez przetarcie, ścieranie, skrobanie lub zadrapanie powierzchnię betonu. Taśma samoprzylepna przyłożona do powierzchni wykazuje obecność pyłu po oderwaniu. Zanieczyszczenia należy usunąć przez oczyszczenie przy pomocy szczotek, mioteł, spłukanie wodą, odkurzenie odkurzaczem przemysłowym itp.</w:t>
      </w:r>
    </w:p>
    <w:p w:rsidR="00AB158D" w:rsidRPr="004F47A2" w:rsidRDefault="00AB158D" w:rsidP="004F47A2">
      <w:pPr>
        <w:spacing w:after="0"/>
        <w:jc w:val="both"/>
      </w:pPr>
      <w:r w:rsidRPr="004F47A2">
        <w:t>Obecność zanieczyszczeń olejowych, tłustych zabrudzeń, środków antyadhezyjnych itp. wykryć można poprzez oględziny, próbę zwilżenia wodą, itp. W zależności od rodzaju zanieczyszczeń usunąć je mechanicznie, przez zmycie wodą z dodatkiem detergentu lub stosując specjalistyczne środki.</w:t>
      </w:r>
    </w:p>
    <w:p w:rsidR="00AB158D" w:rsidRPr="004F47A2" w:rsidRDefault="00AB158D" w:rsidP="004F47A2">
      <w:pPr>
        <w:spacing w:after="0"/>
        <w:jc w:val="both"/>
      </w:pPr>
      <w:r w:rsidRPr="004F47A2">
        <w:t>Badanie należy wykonać po przygotowaniu podłoża i bezpośrednio przed przystąpieniem do robót naprawczych.</w:t>
      </w:r>
    </w:p>
    <w:p w:rsidR="00AB158D" w:rsidRPr="00B55DE5" w:rsidRDefault="00AB158D" w:rsidP="0095281F">
      <w:pPr>
        <w:pStyle w:val="Akapitzlist"/>
        <w:numPr>
          <w:ilvl w:val="0"/>
          <w:numId w:val="184"/>
        </w:numPr>
        <w:autoSpaceDE w:val="0"/>
        <w:autoSpaceDN w:val="0"/>
        <w:adjustRightInd w:val="0"/>
        <w:spacing w:after="0" w:line="240" w:lineRule="auto"/>
        <w:jc w:val="both"/>
        <w:rPr>
          <w:color w:val="000000"/>
        </w:rPr>
      </w:pPr>
      <w:r w:rsidRPr="00B55DE5">
        <w:rPr>
          <w:color w:val="000000"/>
        </w:rPr>
        <w:t xml:space="preserve">nierówność podłoża </w:t>
      </w:r>
    </w:p>
    <w:p w:rsidR="00AB158D" w:rsidRDefault="00AB158D" w:rsidP="00AB158D">
      <w:pPr>
        <w:spacing w:after="0"/>
        <w:ind w:left="709"/>
        <w:jc w:val="both"/>
        <w:rPr>
          <w:color w:val="000000"/>
        </w:rPr>
      </w:pPr>
      <w:r w:rsidRPr="0052730A">
        <w:rPr>
          <w:color w:val="000000"/>
        </w:rPr>
        <w:t>Sprawdzenie wizualne ujawni występowanie na powierzchni podłoża kawern i zagłębień, mogących powodować przerwanie ciągłości warstwy sczepnej lub gruntującej. Nierówności podłoża można ocenić, używając prostego stalowego ostrza. Badanie stosuje się w przypadku wymagania producenta.</w:t>
      </w:r>
    </w:p>
    <w:p w:rsidR="00AB158D" w:rsidRPr="00154A65" w:rsidRDefault="00AB158D" w:rsidP="00154A65">
      <w:pPr>
        <w:spacing w:after="0"/>
      </w:pPr>
    </w:p>
    <w:p w:rsidR="00AB158D" w:rsidRPr="00B55DE5" w:rsidRDefault="00AB158D" w:rsidP="0095281F">
      <w:pPr>
        <w:pStyle w:val="Akapitzlist"/>
        <w:numPr>
          <w:ilvl w:val="0"/>
          <w:numId w:val="184"/>
        </w:numPr>
        <w:autoSpaceDE w:val="0"/>
        <w:autoSpaceDN w:val="0"/>
        <w:adjustRightInd w:val="0"/>
        <w:spacing w:after="0" w:line="240" w:lineRule="auto"/>
        <w:jc w:val="both"/>
        <w:rPr>
          <w:color w:val="000000"/>
        </w:rPr>
      </w:pPr>
      <w:r w:rsidRPr="00B55DE5">
        <w:rPr>
          <w:color w:val="000000"/>
        </w:rPr>
        <w:t xml:space="preserve">szorstkość </w:t>
      </w:r>
    </w:p>
    <w:p w:rsidR="00AB158D" w:rsidRDefault="00AB158D" w:rsidP="00AB158D">
      <w:pPr>
        <w:spacing w:after="0"/>
        <w:ind w:left="709"/>
        <w:rPr>
          <w:color w:val="000000"/>
        </w:rPr>
      </w:pPr>
      <w:r w:rsidRPr="0052730A">
        <w:rPr>
          <w:color w:val="000000"/>
        </w:rPr>
        <w:t>Oceny szorstkości  można dokonać za pomocą profilometru lub metody piaskowej. Można</w:t>
      </w:r>
      <w:r w:rsidR="009827CA">
        <w:rPr>
          <w:color w:val="000000"/>
        </w:rPr>
        <w:t xml:space="preserve"> tu korzystać z norm PN-EN 1766</w:t>
      </w:r>
      <w:r w:rsidRPr="0052730A">
        <w:rPr>
          <w:color w:val="000000"/>
        </w:rPr>
        <w:t>, PN-ISO 3274</w:t>
      </w:r>
      <w:r>
        <w:rPr>
          <w:color w:val="000000"/>
        </w:rPr>
        <w:t xml:space="preserve"> </w:t>
      </w:r>
      <w:r w:rsidRPr="0052730A">
        <w:rPr>
          <w:color w:val="000000"/>
        </w:rPr>
        <w:t xml:space="preserve">i PN-ISO 4288. Wyniki należy porównać z wymaganiami </w:t>
      </w:r>
      <w:r>
        <w:rPr>
          <w:color w:val="000000"/>
        </w:rPr>
        <w:t>karty</w:t>
      </w:r>
      <w:r w:rsidRPr="0052730A">
        <w:rPr>
          <w:color w:val="000000"/>
        </w:rPr>
        <w:t xml:space="preserve"> technicznej</w:t>
      </w:r>
      <w:r>
        <w:rPr>
          <w:color w:val="000000"/>
        </w:rPr>
        <w:t xml:space="preserve"> materiału</w:t>
      </w:r>
      <w:r w:rsidRPr="0052730A">
        <w:rPr>
          <w:color w:val="000000"/>
        </w:rPr>
        <w:t>.</w:t>
      </w:r>
    </w:p>
    <w:p w:rsidR="00AB158D" w:rsidRPr="00D16ED1" w:rsidRDefault="00AB158D" w:rsidP="00AB158D">
      <w:pPr>
        <w:pStyle w:val="Nagwek4"/>
      </w:pPr>
    </w:p>
    <w:p w:rsidR="00AB158D" w:rsidRPr="00B55DE5" w:rsidRDefault="00AB158D" w:rsidP="0095281F">
      <w:pPr>
        <w:pStyle w:val="Akapitzlist"/>
        <w:numPr>
          <w:ilvl w:val="0"/>
          <w:numId w:val="184"/>
        </w:numPr>
        <w:autoSpaceDE w:val="0"/>
        <w:autoSpaceDN w:val="0"/>
        <w:adjustRightInd w:val="0"/>
        <w:spacing w:after="0"/>
        <w:jc w:val="both"/>
        <w:rPr>
          <w:color w:val="000000"/>
        </w:rPr>
      </w:pPr>
      <w:r w:rsidRPr="00B55DE5">
        <w:rPr>
          <w:color w:val="000000"/>
        </w:rPr>
        <w:t xml:space="preserve">parametry wytrzymałościowe podłoża </w:t>
      </w:r>
    </w:p>
    <w:p w:rsidR="00AB158D" w:rsidRDefault="00AB158D" w:rsidP="00AB158D">
      <w:pPr>
        <w:spacing w:after="0"/>
        <w:ind w:left="709"/>
        <w:jc w:val="both"/>
        <w:rPr>
          <w:color w:val="000000"/>
        </w:rPr>
      </w:pPr>
      <w:r>
        <w:rPr>
          <w:color w:val="000000"/>
        </w:rPr>
        <w:t xml:space="preserve">Powierzchniową wytrzymałość na rozciąganie </w:t>
      </w:r>
      <w:r w:rsidRPr="0052730A">
        <w:rPr>
          <w:color w:val="000000"/>
        </w:rPr>
        <w:t>moż</w:t>
      </w:r>
      <w:r>
        <w:rPr>
          <w:color w:val="000000"/>
        </w:rPr>
        <w:t>na</w:t>
      </w:r>
      <w:r w:rsidRPr="0052730A">
        <w:rPr>
          <w:color w:val="000000"/>
        </w:rPr>
        <w:t xml:space="preserve"> </w:t>
      </w:r>
      <w:r>
        <w:rPr>
          <w:color w:val="000000"/>
        </w:rPr>
        <w:t>mierzyć</w:t>
      </w:r>
      <w:r w:rsidRPr="0052730A">
        <w:rPr>
          <w:color w:val="000000"/>
        </w:rPr>
        <w:t xml:space="preserve"> na placu budowy metodą „pull-off”, np. w sposób podany w PN-EN 1542 lub analogiczny. Metodę tę można stosować bezpośrednio na badanej powierzchni lub w miejscu, gdzie powierzchnia została częściowo nawiercona, jeśli wymagany jest pomiar wytrzymałości na określonej głębokości pod powierzchnią. </w:t>
      </w:r>
    </w:p>
    <w:p w:rsidR="00AB158D" w:rsidRDefault="00AB158D" w:rsidP="00AB158D">
      <w:pPr>
        <w:spacing w:after="0"/>
        <w:ind w:left="709"/>
        <w:rPr>
          <w:color w:val="000000"/>
        </w:rPr>
      </w:pPr>
      <w:r w:rsidRPr="0052730A">
        <w:t>Wytrzymałość na ściskanie można mierzyć np. metodami sklerometrycznymi (wyznaczając liczbę odbicia, np. zgodnie z PN-EN 12504-2).</w:t>
      </w:r>
    </w:p>
    <w:p w:rsidR="00AB158D" w:rsidRPr="00E71ABA" w:rsidRDefault="00AB158D" w:rsidP="00AB158D">
      <w:pPr>
        <w:pStyle w:val="Tekstpodstawowy"/>
        <w:numPr>
          <w:ilvl w:val="12"/>
          <w:numId w:val="0"/>
        </w:numPr>
        <w:spacing w:after="0"/>
        <w:ind w:left="709"/>
        <w:jc w:val="both"/>
        <w:rPr>
          <w:color w:val="000000"/>
          <w:szCs w:val="24"/>
        </w:rPr>
      </w:pPr>
      <w:r w:rsidRPr="0052730A">
        <w:rPr>
          <w:color w:val="000000"/>
        </w:rPr>
        <w:t xml:space="preserve">Należy zwrócić uwagę na staranne przygotowanie powierzchni. Liczba </w:t>
      </w:r>
      <w:r w:rsidR="009827CA">
        <w:rPr>
          <w:color w:val="000000"/>
        </w:rPr>
        <w:br/>
      </w:r>
      <w:r w:rsidRPr="0052730A">
        <w:rPr>
          <w:color w:val="000000"/>
        </w:rPr>
        <w:t>i umiejscowienie punktów pomiarowych powinny być reprezentatywne dla konkretnej naprawianej konstrukc</w:t>
      </w:r>
      <w:r>
        <w:rPr>
          <w:color w:val="000000"/>
        </w:rPr>
        <w:t>ji lub jej elementu.  Jeżeli ST</w:t>
      </w:r>
      <w:r w:rsidRPr="0052730A">
        <w:rPr>
          <w:color w:val="000000"/>
        </w:rPr>
        <w:t xml:space="preserve"> ani dokumentacja projektowa nie podaj</w:t>
      </w:r>
      <w:r>
        <w:rPr>
          <w:color w:val="000000"/>
        </w:rPr>
        <w:t>ą</w:t>
      </w:r>
      <w:r w:rsidRPr="0052730A">
        <w:rPr>
          <w:color w:val="000000"/>
        </w:rPr>
        <w:t xml:space="preserve"> inaczej</w:t>
      </w:r>
      <w:r>
        <w:rPr>
          <w:color w:val="000000"/>
        </w:rPr>
        <w:t>,</w:t>
      </w:r>
      <w:r w:rsidRPr="0052730A">
        <w:rPr>
          <w:color w:val="000000"/>
        </w:rPr>
        <w:t xml:space="preserve"> należy wykonać 1 badanie na 25m</w:t>
      </w:r>
      <w:r w:rsidRPr="0052730A">
        <w:rPr>
          <w:color w:val="000000"/>
          <w:vertAlign w:val="superscript"/>
        </w:rPr>
        <w:t>2</w:t>
      </w:r>
      <w:r w:rsidRPr="0052730A">
        <w:rPr>
          <w:color w:val="000000"/>
        </w:rPr>
        <w:t xml:space="preserve"> przygotowanego podłoża, ale nie mniej niż 1 badanie na element (podporę, płytę)</w:t>
      </w:r>
      <w:r w:rsidRPr="00E71ABA">
        <w:rPr>
          <w:szCs w:val="24"/>
        </w:rPr>
        <w:t xml:space="preserve"> lub </w:t>
      </w:r>
      <w:r w:rsidRPr="00E71ABA">
        <w:rPr>
          <w:color w:val="000000"/>
          <w:szCs w:val="24"/>
        </w:rPr>
        <w:t>można pobrać próbki rdzeniowe i przeprowadzić badanie zgodnie z PN-EN 12504-1.</w:t>
      </w:r>
      <w:r>
        <w:rPr>
          <w:color w:val="000000"/>
          <w:szCs w:val="24"/>
        </w:rPr>
        <w:t xml:space="preserve"> </w:t>
      </w:r>
    </w:p>
    <w:p w:rsidR="00AB158D" w:rsidRDefault="00AB158D" w:rsidP="00AB158D">
      <w:pPr>
        <w:spacing w:after="0"/>
        <w:ind w:left="360" w:firstLine="360"/>
        <w:rPr>
          <w:color w:val="000000"/>
        </w:rPr>
      </w:pPr>
      <w:r w:rsidRPr="0052730A">
        <w:rPr>
          <w:color w:val="000000"/>
        </w:rPr>
        <w:t>Wyniki należy porówn</w:t>
      </w:r>
      <w:r>
        <w:rPr>
          <w:color w:val="000000"/>
        </w:rPr>
        <w:t>ać z wymaganiami podanymi w pkcie</w:t>
      </w:r>
      <w:r w:rsidRPr="0052730A">
        <w:rPr>
          <w:color w:val="000000"/>
        </w:rPr>
        <w:t xml:space="preserve"> 5.9.5.2.</w:t>
      </w:r>
      <w:r>
        <w:rPr>
          <w:color w:val="000000"/>
        </w:rPr>
        <w:t xml:space="preserve"> </w:t>
      </w:r>
    </w:p>
    <w:p w:rsidR="00AB158D" w:rsidRPr="00D16ED1" w:rsidRDefault="00AB158D" w:rsidP="00AB158D">
      <w:pPr>
        <w:pStyle w:val="Nagwek4"/>
      </w:pPr>
    </w:p>
    <w:p w:rsidR="00AB158D" w:rsidRDefault="00AB158D" w:rsidP="0095281F">
      <w:pPr>
        <w:pStyle w:val="Akapitzlist"/>
        <w:numPr>
          <w:ilvl w:val="0"/>
          <w:numId w:val="185"/>
        </w:numPr>
        <w:autoSpaceDE w:val="0"/>
        <w:autoSpaceDN w:val="0"/>
        <w:adjustRightInd w:val="0"/>
        <w:spacing w:after="0"/>
        <w:ind w:left="709"/>
        <w:jc w:val="both"/>
        <w:rPr>
          <w:color w:val="000000"/>
        </w:rPr>
      </w:pPr>
      <w:r w:rsidRPr="00D16ED1">
        <w:rPr>
          <w:color w:val="000000"/>
        </w:rPr>
        <w:t>głębokość i szerokość rozwarcia rysy oraz rozwój zarysowań należy kontrolować zgodnie z ST. Badanie należy wykonywać w przypadku zastosowań specjalnych, gdy tak przewiduje dokumentacja projektowa lub ST.</w:t>
      </w:r>
    </w:p>
    <w:p w:rsidR="00AB158D" w:rsidRPr="00D16ED1" w:rsidRDefault="00AB158D" w:rsidP="00AB158D">
      <w:pPr>
        <w:autoSpaceDE w:val="0"/>
        <w:autoSpaceDN w:val="0"/>
        <w:adjustRightInd w:val="0"/>
        <w:spacing w:after="0"/>
        <w:jc w:val="both"/>
        <w:rPr>
          <w:color w:val="000000"/>
        </w:rPr>
      </w:pPr>
    </w:p>
    <w:p w:rsidR="00AB158D" w:rsidRPr="00D16ED1" w:rsidRDefault="00AB158D" w:rsidP="0095281F">
      <w:pPr>
        <w:pStyle w:val="Akapitzlist"/>
        <w:numPr>
          <w:ilvl w:val="0"/>
          <w:numId w:val="185"/>
        </w:numPr>
        <w:autoSpaceDE w:val="0"/>
        <w:autoSpaceDN w:val="0"/>
        <w:adjustRightInd w:val="0"/>
        <w:spacing w:after="0"/>
        <w:ind w:left="709"/>
        <w:jc w:val="both"/>
        <w:rPr>
          <w:color w:val="000000"/>
        </w:rPr>
      </w:pPr>
      <w:r w:rsidRPr="00D16ED1">
        <w:rPr>
          <w:color w:val="000000"/>
        </w:rPr>
        <w:t xml:space="preserve">zakres drgań </w:t>
      </w:r>
    </w:p>
    <w:p w:rsidR="00AB158D" w:rsidRDefault="00AB158D" w:rsidP="00AB158D">
      <w:pPr>
        <w:spacing w:after="0"/>
        <w:ind w:left="709"/>
        <w:jc w:val="both"/>
        <w:rPr>
          <w:color w:val="000000"/>
        </w:rPr>
      </w:pPr>
      <w:r w:rsidRPr="0052730A">
        <w:rPr>
          <w:color w:val="000000"/>
        </w:rPr>
        <w:t xml:space="preserve">W niektórych przypadkach może być istotne obserwowanie zakresu drgań </w:t>
      </w:r>
      <w:r>
        <w:rPr>
          <w:color w:val="000000"/>
        </w:rPr>
        <w:t xml:space="preserve"> </w:t>
      </w:r>
      <w:r w:rsidRPr="0052730A">
        <w:rPr>
          <w:color w:val="000000"/>
        </w:rPr>
        <w:t>s</w:t>
      </w:r>
      <w:r>
        <w:rPr>
          <w:color w:val="000000"/>
        </w:rPr>
        <w:t>powodowanych takimi przyczynami</w:t>
      </w:r>
      <w:r w:rsidRPr="0052730A">
        <w:rPr>
          <w:color w:val="000000"/>
        </w:rPr>
        <w:t xml:space="preserve"> jak ruch kołowy, urządzenia lub wiatr. Do rejestrowania zakresu drgań można używać wyposażenia do pomiarów drgań, np. akcelerometru. Badanie należy wykonywać w przypadku zastosowań specjalnych, gdy tak przewiduje dokumentacja projektowa lub ST.</w:t>
      </w:r>
    </w:p>
    <w:p w:rsidR="00AB158D" w:rsidRPr="00D16ED1" w:rsidRDefault="00AB158D" w:rsidP="00AB158D">
      <w:pPr>
        <w:pStyle w:val="Nagwek2"/>
      </w:pPr>
    </w:p>
    <w:p w:rsidR="00AB158D" w:rsidRPr="00D16ED1" w:rsidRDefault="00AB158D" w:rsidP="0095281F">
      <w:pPr>
        <w:pStyle w:val="Akapitzlist"/>
        <w:numPr>
          <w:ilvl w:val="0"/>
          <w:numId w:val="186"/>
        </w:numPr>
        <w:autoSpaceDE w:val="0"/>
        <w:autoSpaceDN w:val="0"/>
        <w:adjustRightInd w:val="0"/>
        <w:spacing w:after="0"/>
        <w:ind w:left="709"/>
        <w:jc w:val="both"/>
        <w:rPr>
          <w:color w:val="000000"/>
        </w:rPr>
      </w:pPr>
      <w:r w:rsidRPr="00D16ED1">
        <w:rPr>
          <w:color w:val="000000"/>
        </w:rPr>
        <w:t xml:space="preserve">zawilgocenie podłoża </w:t>
      </w:r>
    </w:p>
    <w:p w:rsidR="00AB158D" w:rsidRPr="0052730A" w:rsidRDefault="00AB158D" w:rsidP="00AB158D">
      <w:pPr>
        <w:spacing w:after="0"/>
        <w:ind w:left="709"/>
        <w:jc w:val="both"/>
        <w:rPr>
          <w:color w:val="000000"/>
        </w:rPr>
      </w:pPr>
      <w:r w:rsidRPr="0052730A">
        <w:rPr>
          <w:color w:val="000000"/>
        </w:rPr>
        <w:t>Zawartość wilgoci w podłożu można oszacować, wykonując następujące badania i obserwacje:</w:t>
      </w:r>
    </w:p>
    <w:p w:rsidR="00AB158D" w:rsidRPr="00D16ED1" w:rsidRDefault="00AB158D" w:rsidP="0095281F">
      <w:pPr>
        <w:pStyle w:val="Akapitzlist"/>
        <w:numPr>
          <w:ilvl w:val="0"/>
          <w:numId w:val="187"/>
        </w:numPr>
        <w:spacing w:after="0"/>
        <w:rPr>
          <w:color w:val="000000"/>
        </w:rPr>
      </w:pPr>
      <w:r w:rsidRPr="00D16ED1">
        <w:rPr>
          <w:color w:val="000000"/>
        </w:rPr>
        <w:t>wizualnie wilgotność powierzchniową można ocenić, stosując następujące przybliżone kryteria:</w:t>
      </w:r>
    </w:p>
    <w:p w:rsidR="00AB158D" w:rsidRDefault="00AB158D" w:rsidP="0095281F">
      <w:pPr>
        <w:numPr>
          <w:ilvl w:val="0"/>
          <w:numId w:val="177"/>
        </w:numPr>
        <w:autoSpaceDE w:val="0"/>
        <w:autoSpaceDN w:val="0"/>
        <w:adjustRightInd w:val="0"/>
        <w:spacing w:after="0"/>
        <w:ind w:left="1985" w:hanging="219"/>
        <w:jc w:val="both"/>
        <w:rPr>
          <w:color w:val="000000"/>
        </w:rPr>
      </w:pPr>
      <w:r w:rsidRPr="00D16ED1">
        <w:rPr>
          <w:color w:val="000000"/>
        </w:rPr>
        <w:t>„sucho” – powierzchnia świeżego przełamu o głębokości około 2cm nie powinna</w:t>
      </w:r>
      <w:r>
        <w:rPr>
          <w:color w:val="000000"/>
        </w:rPr>
        <w:t xml:space="preserve"> </w:t>
      </w:r>
      <w:r w:rsidRPr="00D16ED1">
        <w:rPr>
          <w:color w:val="000000"/>
        </w:rPr>
        <w:t>być wyraźnie jaśniejsza w wyniku suszenia,</w:t>
      </w:r>
    </w:p>
    <w:p w:rsidR="00154A65" w:rsidRPr="00154A65" w:rsidRDefault="00154A65" w:rsidP="00154A65">
      <w:pPr>
        <w:spacing w:after="0"/>
      </w:pPr>
    </w:p>
    <w:p w:rsidR="00AB158D" w:rsidRDefault="00AB158D" w:rsidP="0095281F">
      <w:pPr>
        <w:numPr>
          <w:ilvl w:val="0"/>
          <w:numId w:val="177"/>
        </w:numPr>
        <w:autoSpaceDE w:val="0"/>
        <w:autoSpaceDN w:val="0"/>
        <w:adjustRightInd w:val="0"/>
        <w:spacing w:after="0"/>
        <w:ind w:left="1985" w:hanging="219"/>
        <w:jc w:val="both"/>
        <w:rPr>
          <w:color w:val="000000"/>
        </w:rPr>
      </w:pPr>
      <w:r w:rsidRPr="0052730A">
        <w:rPr>
          <w:color w:val="000000"/>
        </w:rPr>
        <w:t>„wilgotno” – powierzchnia ma matowy, wilgotny wygląd bez połyskującej warstewki wody, system porów w podłożu nie powinien być nasycony wodą, tzn. krople wody nakładane na podłoże betonowe powinny w nie wsiąkać, przy czym powierzchnia powinna stać się po krótkim czasie ponownie matowa,</w:t>
      </w:r>
    </w:p>
    <w:p w:rsidR="00154A65" w:rsidRPr="00154A65" w:rsidRDefault="00154A65" w:rsidP="00154A65">
      <w:pPr>
        <w:spacing w:after="0"/>
      </w:pPr>
    </w:p>
    <w:p w:rsidR="00AB158D" w:rsidRPr="0052730A" w:rsidRDefault="00AB158D" w:rsidP="0095281F">
      <w:pPr>
        <w:numPr>
          <w:ilvl w:val="0"/>
          <w:numId w:val="177"/>
        </w:numPr>
        <w:autoSpaceDE w:val="0"/>
        <w:autoSpaceDN w:val="0"/>
        <w:adjustRightInd w:val="0"/>
        <w:spacing w:after="0"/>
        <w:ind w:left="1985" w:hanging="219"/>
        <w:jc w:val="both"/>
        <w:rPr>
          <w:color w:val="000000"/>
        </w:rPr>
      </w:pPr>
      <w:r w:rsidRPr="0052730A">
        <w:rPr>
          <w:color w:val="000000"/>
        </w:rPr>
        <w:t>„mokro” – system porów może być nasycony wodą, powierzchnia betonu może</w:t>
      </w:r>
      <w:r>
        <w:rPr>
          <w:color w:val="000000"/>
        </w:rPr>
        <w:t xml:space="preserve"> </w:t>
      </w:r>
      <w:r w:rsidRPr="0052730A">
        <w:rPr>
          <w:color w:val="000000"/>
        </w:rPr>
        <w:t>błyszczeć, jednakże na powierzchni nie występuje wolna woda.</w:t>
      </w:r>
    </w:p>
    <w:p w:rsidR="00AB158D" w:rsidRPr="0052730A" w:rsidRDefault="00AB158D" w:rsidP="00AB158D">
      <w:pPr>
        <w:ind w:left="1985"/>
        <w:jc w:val="both"/>
        <w:rPr>
          <w:color w:val="000000"/>
        </w:rPr>
      </w:pPr>
      <w:r w:rsidRPr="0052730A">
        <w:rPr>
          <w:color w:val="000000"/>
        </w:rPr>
        <w:t>Dalsze wskazówki z obserwacji można otrzymać przez przykrycie powierzchni folią polietylenową na 24 godziny. Jeśli nie wystąpią wyraźne ślady wilgoci, powierzchnia i warstwa przypowierzc</w:t>
      </w:r>
      <w:r>
        <w:rPr>
          <w:color w:val="000000"/>
        </w:rPr>
        <w:t>hniowa mogą być uznane za suche:</w:t>
      </w:r>
    </w:p>
    <w:p w:rsidR="00AB158D" w:rsidRPr="00D16ED1" w:rsidRDefault="00AB158D" w:rsidP="0095281F">
      <w:pPr>
        <w:pStyle w:val="Akapitzlist"/>
        <w:numPr>
          <w:ilvl w:val="0"/>
          <w:numId w:val="188"/>
        </w:numPr>
        <w:spacing w:after="0"/>
        <w:ind w:left="1418"/>
        <w:jc w:val="both"/>
        <w:rPr>
          <w:color w:val="000000"/>
        </w:rPr>
      </w:pPr>
      <w:r w:rsidRPr="00D16ED1">
        <w:rPr>
          <w:color w:val="000000"/>
        </w:rPr>
        <w:t>za pomocą badań laboratoryjnych (metody bezpośrednie) lub metodą CM,</w:t>
      </w:r>
    </w:p>
    <w:p w:rsidR="00AB158D" w:rsidRPr="00D16ED1" w:rsidRDefault="00AB158D" w:rsidP="0095281F">
      <w:pPr>
        <w:pStyle w:val="Akapitzlist"/>
        <w:numPr>
          <w:ilvl w:val="0"/>
          <w:numId w:val="188"/>
        </w:numPr>
        <w:spacing w:after="0"/>
        <w:ind w:left="1418"/>
        <w:rPr>
          <w:color w:val="000000"/>
        </w:rPr>
      </w:pPr>
      <w:r w:rsidRPr="00D16ED1">
        <w:rPr>
          <w:color w:val="000000"/>
        </w:rPr>
        <w:t>metodami pośrednimi (wilgotnościomierze elektroniczne),</w:t>
      </w:r>
    </w:p>
    <w:p w:rsidR="00AB158D" w:rsidRPr="00D16ED1" w:rsidRDefault="00AB158D" w:rsidP="0095281F">
      <w:pPr>
        <w:pStyle w:val="Akapitzlist"/>
        <w:numPr>
          <w:ilvl w:val="0"/>
          <w:numId w:val="188"/>
        </w:numPr>
        <w:spacing w:after="0"/>
        <w:ind w:left="1418"/>
        <w:rPr>
          <w:color w:val="000000"/>
        </w:rPr>
      </w:pPr>
      <w:r w:rsidRPr="00D16ED1">
        <w:rPr>
          <w:color w:val="000000"/>
        </w:rPr>
        <w:t>na próbach pobranych na placu budowy i badaniach w laboratorium.</w:t>
      </w:r>
    </w:p>
    <w:p w:rsidR="00AB158D" w:rsidRPr="0052730A" w:rsidRDefault="00AB158D" w:rsidP="00AB158D">
      <w:pPr>
        <w:spacing w:after="0"/>
        <w:ind w:left="1418"/>
        <w:jc w:val="both"/>
        <w:rPr>
          <w:color w:val="000000"/>
        </w:rPr>
      </w:pPr>
      <w:r w:rsidRPr="0052730A">
        <w:rPr>
          <w:color w:val="000000"/>
        </w:rPr>
        <w:t>Dla zapraw i betonów polimerowych (PC) do oznaczenie wilgotności zaleca się stosować metody bezpośrednie lub metodę CM.</w:t>
      </w:r>
    </w:p>
    <w:p w:rsidR="00AB158D" w:rsidRDefault="00AB158D" w:rsidP="00AB158D">
      <w:pPr>
        <w:spacing w:after="0"/>
        <w:ind w:left="1418"/>
        <w:jc w:val="both"/>
        <w:rPr>
          <w:color w:val="000000"/>
        </w:rPr>
      </w:pPr>
      <w:r w:rsidRPr="0052730A">
        <w:rPr>
          <w:color w:val="000000"/>
        </w:rPr>
        <w:t xml:space="preserve">Badanie należy wykonać przed przystąpieniem do robót naprawczych </w:t>
      </w:r>
      <w:r w:rsidR="009827CA">
        <w:rPr>
          <w:color w:val="000000"/>
        </w:rPr>
        <w:br/>
      </w:r>
      <w:r w:rsidRPr="0052730A">
        <w:rPr>
          <w:color w:val="000000"/>
        </w:rPr>
        <w:t>i w trakcie wykonywania robót.</w:t>
      </w:r>
      <w:r>
        <w:rPr>
          <w:color w:val="000000"/>
        </w:rPr>
        <w:t xml:space="preserve"> </w:t>
      </w:r>
    </w:p>
    <w:p w:rsidR="00154A65" w:rsidRPr="00154A65" w:rsidRDefault="00154A65" w:rsidP="00154A65">
      <w:pPr>
        <w:spacing w:after="0"/>
      </w:pPr>
    </w:p>
    <w:p w:rsidR="00AB158D" w:rsidRPr="004F47A2" w:rsidRDefault="00AB158D" w:rsidP="00154A65">
      <w:pPr>
        <w:ind w:left="1418"/>
        <w:jc w:val="both"/>
      </w:pPr>
      <w:r w:rsidRPr="004F47A2">
        <w:lastRenderedPageBreak/>
        <w:t>Otrzymane wartości należy porównać z wymaganiami producenta materiału naprawczego.</w:t>
      </w:r>
    </w:p>
    <w:p w:rsidR="00AB158D" w:rsidRPr="00D16ED1" w:rsidRDefault="00AB158D" w:rsidP="00AB158D">
      <w:pPr>
        <w:pStyle w:val="Nagwek4"/>
      </w:pPr>
    </w:p>
    <w:p w:rsidR="00AB158D" w:rsidRPr="00D16ED1" w:rsidRDefault="00AB158D" w:rsidP="0095281F">
      <w:pPr>
        <w:pStyle w:val="Akapitzlist"/>
        <w:numPr>
          <w:ilvl w:val="0"/>
          <w:numId w:val="186"/>
        </w:numPr>
        <w:autoSpaceDE w:val="0"/>
        <w:autoSpaceDN w:val="0"/>
        <w:adjustRightInd w:val="0"/>
        <w:spacing w:after="0" w:line="240" w:lineRule="auto"/>
        <w:ind w:left="709"/>
        <w:jc w:val="both"/>
        <w:rPr>
          <w:color w:val="000000"/>
        </w:rPr>
      </w:pPr>
      <w:r w:rsidRPr="00D16ED1">
        <w:rPr>
          <w:color w:val="000000"/>
        </w:rPr>
        <w:t>temperatura podłoża</w:t>
      </w:r>
    </w:p>
    <w:p w:rsidR="00AB158D" w:rsidRPr="0052730A" w:rsidRDefault="00AB158D" w:rsidP="00AB158D">
      <w:pPr>
        <w:spacing w:after="0"/>
        <w:ind w:left="284" w:firstLine="425"/>
        <w:jc w:val="both"/>
        <w:rPr>
          <w:color w:val="000000"/>
        </w:rPr>
      </w:pPr>
      <w:r w:rsidRPr="0052730A">
        <w:rPr>
          <w:color w:val="000000"/>
        </w:rPr>
        <w:t xml:space="preserve">Zaleca się, aby pomiar temperatury powierzchni podłoża był dokonywany </w:t>
      </w:r>
      <w:r>
        <w:rPr>
          <w:color w:val="000000"/>
        </w:rPr>
        <w:tab/>
      </w:r>
      <w:r w:rsidRPr="0052730A">
        <w:rPr>
          <w:color w:val="000000"/>
        </w:rPr>
        <w:t>termometrem przeznaczonym do pomiaru temperatury powierzchniowej.</w:t>
      </w:r>
    </w:p>
    <w:p w:rsidR="00AB158D" w:rsidRDefault="00AB158D" w:rsidP="00AB158D">
      <w:pPr>
        <w:spacing w:after="0"/>
        <w:ind w:left="709"/>
        <w:jc w:val="both"/>
        <w:rPr>
          <w:color w:val="000000"/>
        </w:rPr>
      </w:pPr>
      <w:r w:rsidRPr="0052730A">
        <w:rPr>
          <w:color w:val="000000"/>
        </w:rPr>
        <w:t xml:space="preserve">Jeśli zachodzi potrzeba dokładnego pomiaru temperatury podłoża, po zastosowaniu odpowiedniego materiału zapewniającego kontakt termiczny z podłożem można przeprowadzić pomiar w następujący sposób: </w:t>
      </w:r>
      <w:r>
        <w:rPr>
          <w:color w:val="000000"/>
        </w:rPr>
        <w:t>z</w:t>
      </w:r>
      <w:r w:rsidRPr="0052730A">
        <w:rPr>
          <w:color w:val="000000"/>
        </w:rPr>
        <w:t>aleca się umieszczenie termometru w pozycji pomiarowej w środku materiału izolacyjnego, takiego jak płyta styropianowa o wymiarach 0,5m2 i grubości 70mm. Zaleca się przeprowadzenie pomiaru przy ustabilizowanej temperaturze, tzn., kiedy zmiana temperatury z upływem czasu jest niższa niż 1°C/5 minut. Częstotliwość pomiaru temperatury oraz jej wartości powinny być zgodne z pkt</w:t>
      </w:r>
      <w:r>
        <w:rPr>
          <w:color w:val="000000"/>
        </w:rPr>
        <w:t>em</w:t>
      </w:r>
      <w:r w:rsidRPr="0052730A">
        <w:rPr>
          <w:color w:val="000000"/>
        </w:rPr>
        <w:t xml:space="preserve"> 5.12.1.</w:t>
      </w:r>
      <w:r>
        <w:rPr>
          <w:color w:val="000000"/>
        </w:rPr>
        <w:t xml:space="preserve"> </w:t>
      </w:r>
    </w:p>
    <w:p w:rsidR="00AB158D" w:rsidRPr="00D16ED1" w:rsidRDefault="00AB158D" w:rsidP="00AB158D">
      <w:pPr>
        <w:pStyle w:val="Nagwek4"/>
      </w:pPr>
    </w:p>
    <w:p w:rsidR="00AB158D" w:rsidRPr="0052730A" w:rsidRDefault="00AB158D" w:rsidP="0095281F">
      <w:pPr>
        <w:numPr>
          <w:ilvl w:val="0"/>
          <w:numId w:val="186"/>
        </w:numPr>
        <w:autoSpaceDE w:val="0"/>
        <w:autoSpaceDN w:val="0"/>
        <w:adjustRightInd w:val="0"/>
        <w:spacing w:after="0"/>
        <w:ind w:left="709"/>
        <w:jc w:val="both"/>
        <w:rPr>
          <w:color w:val="000000"/>
        </w:rPr>
      </w:pPr>
      <w:r w:rsidRPr="0052730A">
        <w:rPr>
          <w:color w:val="000000"/>
        </w:rPr>
        <w:t xml:space="preserve">karbonatyzacja </w:t>
      </w:r>
    </w:p>
    <w:p w:rsidR="00AB158D" w:rsidRDefault="00AB158D" w:rsidP="00AB158D">
      <w:pPr>
        <w:pStyle w:val="Akapitzlist"/>
        <w:spacing w:after="0"/>
        <w:ind w:left="709"/>
        <w:rPr>
          <w:color w:val="000000"/>
        </w:rPr>
      </w:pPr>
      <w:r w:rsidRPr="00D16ED1">
        <w:rPr>
          <w:color w:val="000000"/>
        </w:rPr>
        <w:t>Badanie można przeprowadzić za pomocą wskaźnika fenoloftaleinowego; jest ono podane w PN-EN 14630.</w:t>
      </w:r>
    </w:p>
    <w:p w:rsidR="00AB158D" w:rsidRPr="00D16ED1" w:rsidRDefault="00AB158D" w:rsidP="00AB158D">
      <w:pPr>
        <w:pStyle w:val="Akapitzlist"/>
        <w:spacing w:after="0"/>
        <w:ind w:left="709"/>
        <w:rPr>
          <w:color w:val="000000"/>
        </w:rPr>
      </w:pPr>
    </w:p>
    <w:p w:rsidR="00AB158D" w:rsidRPr="0052730A" w:rsidRDefault="00AB158D" w:rsidP="0095281F">
      <w:pPr>
        <w:numPr>
          <w:ilvl w:val="0"/>
          <w:numId w:val="186"/>
        </w:numPr>
        <w:autoSpaceDE w:val="0"/>
        <w:autoSpaceDN w:val="0"/>
        <w:adjustRightInd w:val="0"/>
        <w:spacing w:after="0"/>
        <w:ind w:left="709"/>
        <w:jc w:val="both"/>
        <w:rPr>
          <w:color w:val="000000"/>
        </w:rPr>
      </w:pPr>
      <w:r w:rsidRPr="0052730A">
        <w:rPr>
          <w:color w:val="000000"/>
        </w:rPr>
        <w:t>zawartość chlorków</w:t>
      </w:r>
    </w:p>
    <w:p w:rsidR="00AB158D" w:rsidRDefault="00AB158D" w:rsidP="00AB158D">
      <w:pPr>
        <w:spacing w:after="0"/>
        <w:ind w:left="709"/>
        <w:jc w:val="both"/>
        <w:rPr>
          <w:color w:val="000000"/>
        </w:rPr>
      </w:pPr>
      <w:r w:rsidRPr="0052730A">
        <w:rPr>
          <w:color w:val="000000"/>
        </w:rPr>
        <w:t>Zawartość chlorków w podłożu betonowym można określa</w:t>
      </w:r>
      <w:r>
        <w:rPr>
          <w:color w:val="000000"/>
        </w:rPr>
        <w:t>ć</w:t>
      </w:r>
      <w:r w:rsidRPr="0052730A">
        <w:rPr>
          <w:color w:val="000000"/>
        </w:rPr>
        <w:t xml:space="preserve"> pobierając próbki, które po sproszkowaniu poddaje się analizie w laboratorium metodą podaną w PN-EN 14629. Alternatywnie można używać systemów do badań przeznaczonych do stosowania na placu budowy (opartych np. na metodach elektrochemicznych).</w:t>
      </w:r>
    </w:p>
    <w:p w:rsidR="00AB158D" w:rsidRPr="00D16ED1" w:rsidRDefault="00AB158D" w:rsidP="00AB158D">
      <w:pPr>
        <w:pStyle w:val="Nagwek4"/>
      </w:pPr>
    </w:p>
    <w:p w:rsidR="00AB158D" w:rsidRPr="00D16ED1" w:rsidRDefault="00AB158D" w:rsidP="0095281F">
      <w:pPr>
        <w:pStyle w:val="Akapitzlist"/>
        <w:numPr>
          <w:ilvl w:val="0"/>
          <w:numId w:val="186"/>
        </w:numPr>
        <w:autoSpaceDE w:val="0"/>
        <w:autoSpaceDN w:val="0"/>
        <w:adjustRightInd w:val="0"/>
        <w:spacing w:after="0"/>
        <w:ind w:left="709"/>
        <w:jc w:val="both"/>
        <w:rPr>
          <w:color w:val="000000"/>
        </w:rPr>
      </w:pPr>
      <w:r w:rsidRPr="00D16ED1">
        <w:rPr>
          <w:color w:val="000000"/>
        </w:rPr>
        <w:t>zanieczyszczenia podłoża i rys</w:t>
      </w:r>
    </w:p>
    <w:p w:rsidR="00AB158D" w:rsidRPr="0052730A" w:rsidRDefault="00AB158D" w:rsidP="00AB158D">
      <w:pPr>
        <w:tabs>
          <w:tab w:val="num" w:pos="709"/>
        </w:tabs>
        <w:ind w:left="709"/>
        <w:jc w:val="both"/>
        <w:rPr>
          <w:color w:val="000000"/>
        </w:rPr>
      </w:pPr>
      <w:r w:rsidRPr="0052730A">
        <w:rPr>
          <w:color w:val="000000"/>
        </w:rPr>
        <w:t>Podłoże betonowe i rysy mogą być zanieczyszczone środkami powodującymi uszkodzenie podłoża oraz wyrobów i systemów naprawczych, a także ułatwiającymi korozję zbrojenia. Do zanieczyszczeń tych należą dwutlenek węgla, chlorki, siarczany i inne substancje organiczne i nieorganiczne. Historia konstrukcji i jej otoczenia z dużym prawdopodobieństwem wskazuje możliwe zanieczyszczenia. Jeśli istnieje podejrzenie zanieczyszczenia, można pobrać próbki za pomocą wiercenia i zbadać je w laboratorium, aby wykonać ilościową i jakościową analizę zanieczyszczeń. Alternatywnie, dla niektórych rodzajów zanieczyszczeń (np. siarczany, azotany), można używać systemów do badań przeznaczonych do stosowania na placu budowy.</w:t>
      </w:r>
    </w:p>
    <w:p w:rsidR="00AB158D" w:rsidRPr="00D16ED1" w:rsidRDefault="00AB158D" w:rsidP="0095281F">
      <w:pPr>
        <w:pStyle w:val="Akapitzlist"/>
        <w:numPr>
          <w:ilvl w:val="0"/>
          <w:numId w:val="189"/>
        </w:numPr>
        <w:autoSpaceDE w:val="0"/>
        <w:autoSpaceDN w:val="0"/>
        <w:adjustRightInd w:val="0"/>
        <w:spacing w:after="0"/>
        <w:jc w:val="both"/>
        <w:rPr>
          <w:color w:val="000000"/>
        </w:rPr>
      </w:pPr>
      <w:r w:rsidRPr="00D16ED1">
        <w:rPr>
          <w:color w:val="000000"/>
        </w:rPr>
        <w:t>oporność elektryczna (ocena zagrożenia korozyjnego zbrojenia)</w:t>
      </w:r>
    </w:p>
    <w:p w:rsidR="00AB158D" w:rsidRDefault="00AB158D" w:rsidP="00AB158D">
      <w:pPr>
        <w:pStyle w:val="Akapitzlist"/>
        <w:spacing w:after="0"/>
        <w:jc w:val="both"/>
        <w:rPr>
          <w:color w:val="000000"/>
        </w:rPr>
      </w:pPr>
      <w:r w:rsidRPr="00D16ED1">
        <w:rPr>
          <w:color w:val="000000"/>
        </w:rPr>
        <w:t>Wg normy PN-EN 1504-10 oporność podłoża i materiału naprawczego można mierzyć metodą z użyciem próbnika Wennera, (stosowanego do badania oporności gleby). Zaleca się, aby oporność materiału naprawczego była mierzona na materiale stosowanym na placu budowy lub na przygotowanych próbkach. Badanie należy wykonywać w przypadku zastosowań specjalnych, gdy tak przewiduje dokumentacja projektowa lub ST.</w:t>
      </w:r>
    </w:p>
    <w:p w:rsidR="00AB158D" w:rsidRDefault="00AB158D" w:rsidP="00AB158D">
      <w:pPr>
        <w:pStyle w:val="Akapitzlist"/>
        <w:spacing w:after="0"/>
        <w:jc w:val="both"/>
        <w:rPr>
          <w:color w:val="000000"/>
        </w:rPr>
      </w:pPr>
    </w:p>
    <w:p w:rsidR="00AB158D" w:rsidRPr="0052730A" w:rsidRDefault="00AB158D" w:rsidP="0095281F">
      <w:pPr>
        <w:pStyle w:val="Akapitzlist"/>
        <w:numPr>
          <w:ilvl w:val="0"/>
          <w:numId w:val="189"/>
        </w:numPr>
        <w:spacing w:after="0"/>
        <w:jc w:val="both"/>
        <w:rPr>
          <w:color w:val="000000"/>
        </w:rPr>
      </w:pPr>
      <w:r w:rsidRPr="0052730A">
        <w:rPr>
          <w:color w:val="000000"/>
        </w:rPr>
        <w:lastRenderedPageBreak/>
        <w:t>wymiar istniejącego zbrojenia</w:t>
      </w:r>
    </w:p>
    <w:p w:rsidR="00AB158D" w:rsidRDefault="00AB158D" w:rsidP="00DC0904">
      <w:pPr>
        <w:pStyle w:val="Akapitzlist"/>
        <w:spacing w:after="0"/>
        <w:jc w:val="both"/>
        <w:rPr>
          <w:color w:val="000000"/>
        </w:rPr>
      </w:pPr>
      <w:r w:rsidRPr="00D16ED1">
        <w:rPr>
          <w:color w:val="000000"/>
        </w:rPr>
        <w:t>Zaleca się wymiary zbrojenia mierzyć mechanicznie, ustalając wymiary przekroju w miejscach, w których po usunięciu produktów korozji uzyskano minimalną powierzchnię przekroju, tak aby można było ją porównać z wymaganą przez dokumentację projektową. Badanie należy wykonać dla każdego oczyszczonego pręta.</w:t>
      </w:r>
    </w:p>
    <w:p w:rsidR="00AB158D" w:rsidRPr="00D16ED1" w:rsidRDefault="00AB158D" w:rsidP="00AB158D">
      <w:pPr>
        <w:pStyle w:val="Akapitzlist"/>
        <w:spacing w:after="0"/>
        <w:rPr>
          <w:color w:val="000000"/>
        </w:rPr>
      </w:pPr>
    </w:p>
    <w:p w:rsidR="00AB158D" w:rsidRDefault="00AB158D" w:rsidP="0095281F">
      <w:pPr>
        <w:numPr>
          <w:ilvl w:val="0"/>
          <w:numId w:val="171"/>
        </w:numPr>
        <w:tabs>
          <w:tab w:val="clear" w:pos="284"/>
          <w:tab w:val="num" w:pos="709"/>
        </w:tabs>
        <w:autoSpaceDE w:val="0"/>
        <w:autoSpaceDN w:val="0"/>
        <w:adjustRightInd w:val="0"/>
        <w:spacing w:after="0"/>
        <w:ind w:left="709" w:hanging="283"/>
        <w:jc w:val="both"/>
        <w:rPr>
          <w:color w:val="000000"/>
        </w:rPr>
      </w:pPr>
      <w:r w:rsidRPr="0052730A">
        <w:rPr>
          <w:color w:val="000000"/>
        </w:rPr>
        <w:t>stopień korozji istniejącego zbrojenia</w:t>
      </w:r>
    </w:p>
    <w:p w:rsidR="00AB158D" w:rsidRDefault="00AB158D" w:rsidP="00AB158D">
      <w:pPr>
        <w:tabs>
          <w:tab w:val="num" w:pos="709"/>
        </w:tabs>
        <w:autoSpaceDE w:val="0"/>
        <w:autoSpaceDN w:val="0"/>
        <w:adjustRightInd w:val="0"/>
        <w:spacing w:after="0"/>
        <w:ind w:left="709" w:hanging="283"/>
        <w:jc w:val="both"/>
        <w:rPr>
          <w:color w:val="000000"/>
        </w:rPr>
      </w:pPr>
      <w:r>
        <w:rPr>
          <w:color w:val="000000"/>
        </w:rPr>
        <w:tab/>
      </w:r>
      <w:r w:rsidRPr="00073A69">
        <w:rPr>
          <w:color w:val="000000"/>
        </w:rPr>
        <w:t>Ubytek powierzchni stali zbrojeniowej na skutek korozji można oszacować za pomocą pomiaru mechanicznego. Zaleca się zwrócenie szczególnej uwagi na wykrycie wżerów korozyjnych w stali. Ubytek stali nie może przekraczać maksymalnej wartości określonej przez dokumentację projektową. Badanie należy wykonać dla każdego oczyszczonego pręta.</w:t>
      </w:r>
    </w:p>
    <w:p w:rsidR="00AB158D" w:rsidRPr="00073A69" w:rsidRDefault="00AB158D" w:rsidP="00AB158D">
      <w:pPr>
        <w:pStyle w:val="Nagwek4"/>
      </w:pPr>
    </w:p>
    <w:p w:rsidR="00AB158D" w:rsidRDefault="00AB158D" w:rsidP="0095281F">
      <w:pPr>
        <w:numPr>
          <w:ilvl w:val="0"/>
          <w:numId w:val="171"/>
        </w:numPr>
        <w:tabs>
          <w:tab w:val="clear" w:pos="284"/>
          <w:tab w:val="num" w:pos="709"/>
        </w:tabs>
        <w:autoSpaceDE w:val="0"/>
        <w:autoSpaceDN w:val="0"/>
        <w:adjustRightInd w:val="0"/>
        <w:spacing w:after="0"/>
        <w:ind w:left="709" w:hanging="283"/>
        <w:jc w:val="both"/>
        <w:rPr>
          <w:color w:val="000000"/>
        </w:rPr>
      </w:pPr>
      <w:r w:rsidRPr="0052730A">
        <w:rPr>
          <w:color w:val="000000"/>
        </w:rPr>
        <w:t>czystość prętów zbrojeniowych</w:t>
      </w:r>
    </w:p>
    <w:p w:rsidR="00AB158D" w:rsidRDefault="00AB158D" w:rsidP="00AB158D">
      <w:pPr>
        <w:tabs>
          <w:tab w:val="num" w:pos="709"/>
        </w:tabs>
        <w:autoSpaceDE w:val="0"/>
        <w:autoSpaceDN w:val="0"/>
        <w:adjustRightInd w:val="0"/>
        <w:spacing w:after="0"/>
        <w:ind w:left="709" w:hanging="283"/>
        <w:jc w:val="both"/>
        <w:rPr>
          <w:color w:val="000000"/>
        </w:rPr>
      </w:pPr>
      <w:r>
        <w:rPr>
          <w:color w:val="000000"/>
        </w:rPr>
        <w:tab/>
      </w:r>
      <w:r w:rsidRPr="00073A69">
        <w:rPr>
          <w:color w:val="000000"/>
        </w:rPr>
        <w:t>Pręty stalowe powinny być wolne od rdzy, smaru i innych zanieczyszczeń. Stopień czystości powinien wynosić Sa 2½ wg PN-EN ISO 8501-1(chyba, że producent wymaga inaczej). Badanie należy wykonać dla każdego oczyszczonego pręta.</w:t>
      </w:r>
    </w:p>
    <w:p w:rsidR="00AB158D" w:rsidRPr="00073A69" w:rsidRDefault="00AB158D" w:rsidP="00AB158D">
      <w:pPr>
        <w:pStyle w:val="Nagwek4"/>
        <w:tabs>
          <w:tab w:val="num" w:pos="709"/>
        </w:tabs>
        <w:ind w:left="709" w:hanging="283"/>
      </w:pPr>
    </w:p>
    <w:p w:rsidR="00AB158D" w:rsidRDefault="00AB158D" w:rsidP="0095281F">
      <w:pPr>
        <w:numPr>
          <w:ilvl w:val="0"/>
          <w:numId w:val="171"/>
        </w:numPr>
        <w:tabs>
          <w:tab w:val="clear" w:pos="284"/>
          <w:tab w:val="num" w:pos="709"/>
        </w:tabs>
        <w:autoSpaceDE w:val="0"/>
        <w:autoSpaceDN w:val="0"/>
        <w:adjustRightInd w:val="0"/>
        <w:spacing w:after="0"/>
        <w:ind w:left="709" w:hanging="283"/>
        <w:jc w:val="both"/>
        <w:rPr>
          <w:color w:val="000000"/>
        </w:rPr>
      </w:pPr>
      <w:r>
        <w:rPr>
          <w:color w:val="000000"/>
        </w:rPr>
        <w:t>p</w:t>
      </w:r>
      <w:r w:rsidRPr="0052730A">
        <w:rPr>
          <w:color w:val="000000"/>
        </w:rPr>
        <w:t>okrycie prętów zbrojeniowych powłoką antykorozyjną</w:t>
      </w:r>
    </w:p>
    <w:p w:rsidR="00AB158D" w:rsidRDefault="00AB158D" w:rsidP="00AB158D">
      <w:pPr>
        <w:tabs>
          <w:tab w:val="num" w:pos="709"/>
        </w:tabs>
        <w:autoSpaceDE w:val="0"/>
        <w:autoSpaceDN w:val="0"/>
        <w:adjustRightInd w:val="0"/>
        <w:spacing w:after="0"/>
        <w:ind w:left="709" w:hanging="283"/>
        <w:jc w:val="both"/>
        <w:rPr>
          <w:color w:val="000000"/>
        </w:rPr>
      </w:pPr>
      <w:r>
        <w:tab/>
      </w:r>
      <w:r w:rsidRPr="0052730A">
        <w:t xml:space="preserve">Pręty zbrojeniowe powinny być pokryte środkiem antykorozyjnym zgodnie z pktem 5.13.  </w:t>
      </w:r>
      <w:r w:rsidRPr="00073A69">
        <w:rPr>
          <w:color w:val="000000"/>
        </w:rPr>
        <w:t>Badanie należy wykonać dla każdego oczyszczonego pręta.</w:t>
      </w:r>
    </w:p>
    <w:p w:rsidR="00AB158D" w:rsidRPr="00073A69" w:rsidRDefault="00AB158D" w:rsidP="00AB158D">
      <w:pPr>
        <w:pStyle w:val="Nagwek2"/>
      </w:pPr>
    </w:p>
    <w:p w:rsidR="00AB158D" w:rsidRPr="000617EF" w:rsidRDefault="00AB158D" w:rsidP="0095281F">
      <w:pPr>
        <w:pStyle w:val="Akapitzlist"/>
        <w:numPr>
          <w:ilvl w:val="0"/>
          <w:numId w:val="171"/>
        </w:numPr>
        <w:tabs>
          <w:tab w:val="clear" w:pos="284"/>
          <w:tab w:val="num" w:pos="709"/>
        </w:tabs>
        <w:autoSpaceDE w:val="0"/>
        <w:autoSpaceDN w:val="0"/>
        <w:adjustRightInd w:val="0"/>
        <w:spacing w:after="0"/>
        <w:ind w:left="709" w:hanging="283"/>
        <w:jc w:val="both"/>
        <w:rPr>
          <w:color w:val="000000"/>
        </w:rPr>
      </w:pPr>
      <w:r w:rsidRPr="000617EF">
        <w:rPr>
          <w:color w:val="000000"/>
        </w:rPr>
        <w:t>równość (odchyłki wymiarowe) i spadek podłoża</w:t>
      </w:r>
    </w:p>
    <w:p w:rsidR="00AB158D" w:rsidRDefault="00AB158D" w:rsidP="00AB158D">
      <w:pPr>
        <w:tabs>
          <w:tab w:val="num" w:pos="709"/>
        </w:tabs>
        <w:autoSpaceDE w:val="0"/>
        <w:autoSpaceDN w:val="0"/>
        <w:adjustRightInd w:val="0"/>
        <w:spacing w:after="0"/>
        <w:ind w:left="709" w:hanging="283"/>
        <w:jc w:val="both"/>
        <w:rPr>
          <w:color w:val="000000"/>
        </w:rPr>
      </w:pPr>
      <w:r>
        <w:rPr>
          <w:color w:val="000000"/>
        </w:rPr>
        <w:tab/>
      </w:r>
      <w:r w:rsidRPr="000617EF">
        <w:rPr>
          <w:color w:val="000000"/>
        </w:rPr>
        <w:t xml:space="preserve">Powinien być zgodny z wymaganiami dokumentacji projektowej (wartości </w:t>
      </w:r>
      <w:r w:rsidR="00DC0904">
        <w:rPr>
          <w:color w:val="000000"/>
        </w:rPr>
        <w:br/>
      </w:r>
      <w:r w:rsidRPr="000617EF">
        <w:rPr>
          <w:color w:val="000000"/>
        </w:rPr>
        <w:t xml:space="preserve">i sposób sprawdzenia zależą od rodzaju naprawianego elementu i są podawane dla konkretnego elementu/obiektu przez dokumentację projektową). </w:t>
      </w:r>
    </w:p>
    <w:p w:rsidR="00AB158D" w:rsidRPr="000617EF" w:rsidRDefault="00AB158D" w:rsidP="00AB158D">
      <w:pPr>
        <w:autoSpaceDE w:val="0"/>
        <w:autoSpaceDN w:val="0"/>
        <w:adjustRightInd w:val="0"/>
        <w:spacing w:after="0"/>
        <w:ind w:left="709"/>
        <w:jc w:val="both"/>
        <w:rPr>
          <w:color w:val="000000"/>
        </w:rPr>
      </w:pPr>
      <w:r w:rsidRPr="0052730A">
        <w:rPr>
          <w:color w:val="000000"/>
        </w:rPr>
        <w:t xml:space="preserve">Należy ponadto sprawdzić zgodność przygotowania podłoża z wymogami wynikającymi z dokumentacji projektowej i odpowiednich ST. Inne badania, jeżeli są niezbędne i wykonywane, należy przeprowadzić metodami opisanymi w odpowiednich dokumentach odniesienia (normach, ST itp.). Wyniki badań powinny być porównane z wymaganiami podanymi w dokumentacji projektowej, ST lub kartach technicznych odpowiednich materiałów, odnotowane w formie protokołu kontroli, wpisane do dziennika budowy </w:t>
      </w:r>
      <w:r w:rsidR="00DC0904">
        <w:rPr>
          <w:color w:val="000000"/>
        </w:rPr>
        <w:br/>
      </w:r>
      <w:r w:rsidRPr="0052730A">
        <w:rPr>
          <w:color w:val="000000"/>
        </w:rPr>
        <w:t>i akceptowane przez Inspektora nadzoru. Ocenę stanu przygotowania podłoża należy wykonać kompleksowo.</w:t>
      </w:r>
    </w:p>
    <w:p w:rsidR="00AB158D" w:rsidRDefault="00AB158D" w:rsidP="00AB158D">
      <w:pPr>
        <w:pStyle w:val="Tekstpodstawowy"/>
        <w:numPr>
          <w:ilvl w:val="12"/>
          <w:numId w:val="0"/>
        </w:numPr>
        <w:spacing w:after="0"/>
        <w:ind w:left="709"/>
        <w:jc w:val="both"/>
        <w:rPr>
          <w:szCs w:val="24"/>
        </w:rPr>
      </w:pPr>
      <w:r w:rsidRPr="00E71ABA">
        <w:rPr>
          <w:szCs w:val="24"/>
        </w:rPr>
        <w:t xml:space="preserve">Wykonawca zobowiązany jest przedstawić </w:t>
      </w:r>
      <w:r w:rsidR="00DC0904">
        <w:rPr>
          <w:szCs w:val="24"/>
        </w:rPr>
        <w:t>Inspektorowi nadzoru</w:t>
      </w:r>
      <w:r w:rsidRPr="00E71ABA">
        <w:rPr>
          <w:szCs w:val="24"/>
        </w:rPr>
        <w:t xml:space="preserve"> do akceptacji wyniki badań podłoża. </w:t>
      </w:r>
      <w:r>
        <w:rPr>
          <w:szCs w:val="24"/>
        </w:rPr>
        <w:t xml:space="preserve"> </w:t>
      </w:r>
    </w:p>
    <w:p w:rsidR="00AB158D" w:rsidRPr="00E71ABA" w:rsidRDefault="00AB158D" w:rsidP="00AB158D">
      <w:pPr>
        <w:pStyle w:val="Nagwek4"/>
      </w:pPr>
    </w:p>
    <w:p w:rsidR="00AB158D" w:rsidRPr="004F47A2" w:rsidRDefault="00AB158D" w:rsidP="00154A65">
      <w:pPr>
        <w:pStyle w:val="Nagwek4"/>
      </w:pPr>
      <w:r w:rsidRPr="004F47A2">
        <w:t xml:space="preserve">6.5. Badania w czasie robót </w:t>
      </w:r>
    </w:p>
    <w:p w:rsidR="00AB158D" w:rsidRPr="004F47A2" w:rsidRDefault="00AB158D" w:rsidP="004F47A2">
      <w:pPr>
        <w:spacing w:after="0"/>
        <w:jc w:val="both"/>
      </w:pPr>
      <w:r w:rsidRPr="004F47A2">
        <w:t xml:space="preserve">Badania w czasie robót polegają na sprawdzeniu zgodności wykonywanych robót </w:t>
      </w:r>
      <w:r w:rsidR="00DC0904">
        <w:br/>
      </w:r>
      <w:r w:rsidRPr="004F47A2">
        <w:t>z dokumentacją projektową, specyfikacjami technicznymi oraz instrukcjami producentów zastosowanych wyrobów. W odniesieniu do systemów nakładanych wielowarstwowo badania te powinny być przeprowadzane przy wykonywaniu każdej warstwy. Powinny one obejmować sprawdzenie:</w:t>
      </w:r>
    </w:p>
    <w:p w:rsidR="00AB158D" w:rsidRPr="004F47A2" w:rsidRDefault="00AB158D" w:rsidP="0095281F">
      <w:pPr>
        <w:pStyle w:val="Akapitzlist"/>
        <w:numPr>
          <w:ilvl w:val="0"/>
          <w:numId w:val="300"/>
        </w:numPr>
        <w:spacing w:after="0"/>
        <w:jc w:val="both"/>
      </w:pPr>
      <w:r w:rsidRPr="004F47A2">
        <w:lastRenderedPageBreak/>
        <w:t>przestrzegania warunków prowadzenia prac podanych w pkcie 5 niniejszej ST,</w:t>
      </w:r>
    </w:p>
    <w:p w:rsidR="00AB158D" w:rsidRPr="004F47A2" w:rsidRDefault="00AB158D" w:rsidP="0095281F">
      <w:pPr>
        <w:pStyle w:val="Akapitzlist"/>
        <w:numPr>
          <w:ilvl w:val="0"/>
          <w:numId w:val="300"/>
        </w:numPr>
        <w:spacing w:after="0"/>
        <w:jc w:val="both"/>
      </w:pPr>
      <w:r w:rsidRPr="004F47A2">
        <w:t xml:space="preserve">poprawności przygotowania podłoża oraz wykonania poszczególnych warstw w sposób pozwalający na ich całkowite stwardnienie i zapewniający ich zespolenie. </w:t>
      </w:r>
    </w:p>
    <w:p w:rsidR="00AB158D" w:rsidRDefault="00AB158D" w:rsidP="00154A65">
      <w:pPr>
        <w:spacing w:after="0"/>
        <w:ind w:firstLine="709"/>
        <w:jc w:val="both"/>
      </w:pPr>
      <w:r w:rsidRPr="0052730A">
        <w:t>Przy nakładaniu wielowarstwowym, poprzednią stwardniałą warstwę</w:t>
      </w:r>
      <w:r>
        <w:t xml:space="preserve"> </w:t>
      </w:r>
      <w:r>
        <w:tab/>
        <w:t>traktować trzeba jak podłoże;</w:t>
      </w:r>
      <w:r w:rsidRPr="0052730A">
        <w:t xml:space="preserve"> konieczne jest jej spra</w:t>
      </w:r>
      <w:r>
        <w:t xml:space="preserve">wdzenie wg zasad </w:t>
      </w:r>
      <w:r>
        <w:tab/>
        <w:t>podanych w pkcie</w:t>
      </w:r>
      <w:r w:rsidRPr="0052730A">
        <w:t xml:space="preserve"> 6.4.</w:t>
      </w:r>
    </w:p>
    <w:p w:rsidR="00154A65" w:rsidRPr="00154A65" w:rsidRDefault="00154A65" w:rsidP="00154A65">
      <w:pPr>
        <w:spacing w:after="0"/>
      </w:pPr>
    </w:p>
    <w:p w:rsidR="00AB158D" w:rsidRPr="004F47A2" w:rsidRDefault="00AB158D" w:rsidP="00154A65">
      <w:pPr>
        <w:spacing w:after="0"/>
        <w:ind w:left="709"/>
        <w:jc w:val="both"/>
      </w:pPr>
      <w:r w:rsidRPr="004F47A2">
        <w:t xml:space="preserve">Jeżeli dokumentacja projektowa ani ST tego nie precyzują, przy określaniu zakresu i metodyki badań w trakcie robót  można kierować się następującymi zasadami: </w:t>
      </w:r>
    </w:p>
    <w:p w:rsidR="00AB158D" w:rsidRPr="004F47A2" w:rsidRDefault="00AB158D" w:rsidP="0095281F">
      <w:pPr>
        <w:pStyle w:val="Akapitzlist"/>
        <w:numPr>
          <w:ilvl w:val="0"/>
          <w:numId w:val="415"/>
        </w:numPr>
        <w:spacing w:after="0"/>
        <w:ind w:left="1418"/>
        <w:jc w:val="both"/>
      </w:pPr>
      <w:r w:rsidRPr="004F47A2">
        <w:t xml:space="preserve">temperatura powierza </w:t>
      </w:r>
    </w:p>
    <w:p w:rsidR="00AB158D" w:rsidRPr="004F47A2" w:rsidRDefault="00AB158D" w:rsidP="00154A65">
      <w:pPr>
        <w:pStyle w:val="Akapitzlist"/>
        <w:spacing w:after="0"/>
        <w:ind w:left="1418"/>
        <w:jc w:val="both"/>
      </w:pPr>
      <w:r w:rsidRPr="004F47A2">
        <w:t xml:space="preserve">Temperaturę otoczenia mierzyć termometrem, np. rtęciowym lub cyfrowym. Zaleca się, aby dokładność odczytu wynosiła co najmniej ±0,5°C. Pomiary powinny być wykonywane w bezpośrednim sąsiedztwie miejsca prowadzenia prac. Czujnik temperatury (termometr) nie powinien być poddawany bezpośredniemu działaniu promieni słonecznych. Zaleca się wykonywanie pomiarów wystarczająco często, aby odnotować zmiany o </w:t>
      </w:r>
      <w:smartTag w:uri="urn:schemas-microsoft-com:office:smarttags" w:element="metricconverter">
        <w:smartTagPr>
          <w:attr w:name="ProductID" w:val="2ﾰC"/>
        </w:smartTagPr>
        <w:r w:rsidRPr="004F47A2">
          <w:t>2°C</w:t>
        </w:r>
      </w:smartTag>
      <w:r w:rsidRPr="004F47A2">
        <w:t xml:space="preserve"> i odnotować tendencję obniżania lub wzrostu. Wyniki powinny odpowiadać zakresowi podanemu w pkcie 5.12.1, chyba że producent zastosowanego systemu dopuszcza inny zakres temperatur.</w:t>
      </w:r>
    </w:p>
    <w:p w:rsidR="00AB158D" w:rsidRPr="00C1362D" w:rsidRDefault="00AB158D" w:rsidP="00154A65">
      <w:pPr>
        <w:pStyle w:val="Nagwek4"/>
        <w:ind w:left="1418"/>
      </w:pPr>
    </w:p>
    <w:p w:rsidR="00AB158D" w:rsidRPr="0052730A" w:rsidRDefault="00AB158D" w:rsidP="0095281F">
      <w:pPr>
        <w:numPr>
          <w:ilvl w:val="0"/>
          <w:numId w:val="415"/>
        </w:numPr>
        <w:autoSpaceDE w:val="0"/>
        <w:autoSpaceDN w:val="0"/>
        <w:adjustRightInd w:val="0"/>
        <w:spacing w:after="0"/>
        <w:ind w:left="1418"/>
        <w:jc w:val="both"/>
      </w:pPr>
      <w:r w:rsidRPr="0052730A">
        <w:t>temperatura podłoża</w:t>
      </w:r>
      <w:r>
        <w:t xml:space="preserve"> – sposób badania wg pktu 6.4,</w:t>
      </w:r>
    </w:p>
    <w:p w:rsidR="00AB158D" w:rsidRDefault="00AB158D" w:rsidP="0095281F">
      <w:pPr>
        <w:numPr>
          <w:ilvl w:val="0"/>
          <w:numId w:val="415"/>
        </w:numPr>
        <w:autoSpaceDE w:val="0"/>
        <w:autoSpaceDN w:val="0"/>
        <w:adjustRightInd w:val="0"/>
        <w:spacing w:after="0"/>
        <w:ind w:left="1418"/>
        <w:jc w:val="both"/>
      </w:pPr>
      <w:r w:rsidRPr="0052730A">
        <w:t xml:space="preserve">wilgotność powietrza – sposób </w:t>
      </w:r>
      <w:r>
        <w:t>i częstotliwość badania –wg pktu 5.12.1,</w:t>
      </w:r>
    </w:p>
    <w:p w:rsidR="00154A65" w:rsidRPr="00154A65" w:rsidRDefault="00154A65" w:rsidP="00154A65">
      <w:pPr>
        <w:spacing w:after="0"/>
      </w:pPr>
    </w:p>
    <w:p w:rsidR="00AB158D" w:rsidRPr="004F47A2" w:rsidRDefault="00AB158D" w:rsidP="0095281F">
      <w:pPr>
        <w:pStyle w:val="Akapitzlist"/>
        <w:numPr>
          <w:ilvl w:val="0"/>
          <w:numId w:val="171"/>
        </w:numPr>
        <w:tabs>
          <w:tab w:val="clear" w:pos="284"/>
          <w:tab w:val="num" w:pos="567"/>
        </w:tabs>
        <w:spacing w:after="0"/>
        <w:ind w:left="567"/>
        <w:jc w:val="both"/>
      </w:pPr>
      <w:r w:rsidRPr="004F47A2">
        <w:t>opady atmosferyczne.</w:t>
      </w:r>
    </w:p>
    <w:p w:rsidR="00AB158D" w:rsidRPr="004F47A2" w:rsidRDefault="00AB158D" w:rsidP="00154A65">
      <w:pPr>
        <w:pStyle w:val="Akapitzlist"/>
        <w:tabs>
          <w:tab w:val="num" w:pos="567"/>
        </w:tabs>
        <w:spacing w:after="0"/>
        <w:ind w:left="567"/>
        <w:jc w:val="both"/>
      </w:pPr>
      <w:r w:rsidRPr="004F47A2">
        <w:t>Badanie przez obserwację lub za pomocą mierników dotyczy deszczu, śniegu, mgły i rosy.</w:t>
      </w:r>
    </w:p>
    <w:p w:rsidR="00AB158D" w:rsidRPr="004F47A2" w:rsidRDefault="00AB158D" w:rsidP="00154A65">
      <w:pPr>
        <w:tabs>
          <w:tab w:val="num" w:pos="567"/>
        </w:tabs>
        <w:spacing w:after="0"/>
        <w:ind w:left="567"/>
        <w:jc w:val="both"/>
      </w:pPr>
    </w:p>
    <w:p w:rsidR="00AB158D" w:rsidRPr="004F47A2" w:rsidRDefault="00AB158D" w:rsidP="0095281F">
      <w:pPr>
        <w:pStyle w:val="Akapitzlist"/>
        <w:numPr>
          <w:ilvl w:val="0"/>
          <w:numId w:val="171"/>
        </w:numPr>
        <w:tabs>
          <w:tab w:val="clear" w:pos="284"/>
          <w:tab w:val="num" w:pos="567"/>
        </w:tabs>
        <w:spacing w:after="0"/>
        <w:ind w:left="567"/>
        <w:jc w:val="both"/>
      </w:pPr>
      <w:r w:rsidRPr="004F47A2">
        <w:t>siła wiatru</w:t>
      </w:r>
    </w:p>
    <w:p w:rsidR="00AB158D" w:rsidRPr="004F47A2" w:rsidRDefault="00AB158D" w:rsidP="00154A65">
      <w:pPr>
        <w:pStyle w:val="Akapitzlist"/>
        <w:tabs>
          <w:tab w:val="num" w:pos="567"/>
        </w:tabs>
        <w:spacing w:after="0"/>
        <w:ind w:left="567"/>
        <w:jc w:val="both"/>
      </w:pPr>
      <w:r w:rsidRPr="004F47A2">
        <w:t>Zaleca się, aby badanie było przeprowadzone anemometrem. Po przekroczeniu maksymalnej dopuszczalnej prędkości wiatru (jeżeli jest podana przez dokumentację) prace należy przerwać. Wymagana kontrola ciągła.</w:t>
      </w:r>
    </w:p>
    <w:p w:rsidR="00AB158D" w:rsidRPr="004F47A2" w:rsidRDefault="00AB158D" w:rsidP="00154A65">
      <w:pPr>
        <w:tabs>
          <w:tab w:val="num" w:pos="567"/>
        </w:tabs>
        <w:spacing w:after="0"/>
        <w:ind w:left="567"/>
        <w:jc w:val="both"/>
      </w:pPr>
    </w:p>
    <w:p w:rsidR="00AB158D" w:rsidRPr="004F47A2" w:rsidRDefault="00AB158D" w:rsidP="0095281F">
      <w:pPr>
        <w:pStyle w:val="Akapitzlist"/>
        <w:numPr>
          <w:ilvl w:val="0"/>
          <w:numId w:val="171"/>
        </w:numPr>
        <w:tabs>
          <w:tab w:val="clear" w:pos="284"/>
          <w:tab w:val="num" w:pos="567"/>
        </w:tabs>
        <w:spacing w:after="0"/>
        <w:ind w:left="567"/>
        <w:jc w:val="both"/>
      </w:pPr>
      <w:r w:rsidRPr="004F47A2">
        <w:t>punkt rosy</w:t>
      </w:r>
    </w:p>
    <w:p w:rsidR="00AB158D" w:rsidRPr="004F47A2" w:rsidRDefault="00AB158D" w:rsidP="00154A65">
      <w:pPr>
        <w:pStyle w:val="Akapitzlist"/>
        <w:tabs>
          <w:tab w:val="num" w:pos="567"/>
        </w:tabs>
        <w:spacing w:after="0"/>
        <w:ind w:left="567"/>
        <w:jc w:val="both"/>
      </w:pPr>
      <w:r w:rsidRPr="004F47A2">
        <w:t>Badanie polega na oznaczeniu punktu rosy za pomocą termohigrometru i porównaniu jej z temperaturą podłoża. Alternatywnie, należy osobno oznaczyć temperaturę podłoża, wilgotność i temperaturę powietrza oraz wyznaczyć obliczeniowo punkt rosy lub skorzystać z gotowej tablicy w załączniku. 7. Wymagana kontrola ciągła.</w:t>
      </w:r>
    </w:p>
    <w:p w:rsidR="00AB158D" w:rsidRPr="004F47A2" w:rsidRDefault="00AB158D" w:rsidP="00154A65">
      <w:pPr>
        <w:tabs>
          <w:tab w:val="num" w:pos="567"/>
        </w:tabs>
        <w:spacing w:after="0"/>
        <w:ind w:left="567"/>
        <w:jc w:val="both"/>
      </w:pPr>
    </w:p>
    <w:p w:rsidR="00AB158D" w:rsidRPr="004F47A2" w:rsidRDefault="00AB158D" w:rsidP="0095281F">
      <w:pPr>
        <w:pStyle w:val="Akapitzlist"/>
        <w:numPr>
          <w:ilvl w:val="0"/>
          <w:numId w:val="171"/>
        </w:numPr>
        <w:tabs>
          <w:tab w:val="clear" w:pos="284"/>
          <w:tab w:val="num" w:pos="567"/>
        </w:tabs>
        <w:spacing w:after="0"/>
        <w:ind w:left="567"/>
        <w:jc w:val="both"/>
      </w:pPr>
      <w:r w:rsidRPr="004F47A2">
        <w:t>konsystencja zaprawy</w:t>
      </w:r>
    </w:p>
    <w:p w:rsidR="00AB158D" w:rsidRPr="004F47A2" w:rsidRDefault="00AB158D" w:rsidP="00154A65">
      <w:pPr>
        <w:pStyle w:val="Akapitzlist"/>
        <w:tabs>
          <w:tab w:val="num" w:pos="567"/>
        </w:tabs>
        <w:spacing w:after="0"/>
        <w:ind w:left="567"/>
        <w:jc w:val="both"/>
      </w:pPr>
      <w:r w:rsidRPr="004F47A2">
        <w:t>Konsystencję można badań  metodami opadu stożka, Vebe i stolika rozpływowego, podanymi w PN-EN 12350-1, PN-EN 12350-2</w:t>
      </w:r>
      <w:r w:rsidR="00DC0904">
        <w:t>, PN-EN 12350-3</w:t>
      </w:r>
      <w:r w:rsidR="00DC0904">
        <w:br/>
      </w:r>
      <w:r w:rsidRPr="004F47A2">
        <w:lastRenderedPageBreak/>
        <w:t>i PN-EN 12350-5.  Zaprawy mogą być badane zgodnie z normami PN-EN 13395-1, PN-EN 13395-2, PN-EN 13395-3, PN-EN 13395-4.</w:t>
      </w:r>
    </w:p>
    <w:p w:rsidR="00AB158D" w:rsidRPr="004F47A2" w:rsidRDefault="00AB158D" w:rsidP="0095281F">
      <w:pPr>
        <w:pStyle w:val="Akapitzlist"/>
        <w:numPr>
          <w:ilvl w:val="0"/>
          <w:numId w:val="171"/>
        </w:numPr>
        <w:tabs>
          <w:tab w:val="clear" w:pos="284"/>
          <w:tab w:val="num" w:pos="567"/>
        </w:tabs>
        <w:spacing w:after="0"/>
        <w:ind w:left="567"/>
        <w:jc w:val="both"/>
      </w:pPr>
      <w:r w:rsidRPr="004F47A2">
        <w:t>Wyniki należy porównać z wymaganiami producenta. Badanie należy wykonać codziennie lub dla każdego zarobu.</w:t>
      </w:r>
    </w:p>
    <w:p w:rsidR="00AB158D" w:rsidRPr="004F47A2" w:rsidRDefault="00AB158D" w:rsidP="00154A65">
      <w:pPr>
        <w:tabs>
          <w:tab w:val="num" w:pos="567"/>
        </w:tabs>
        <w:spacing w:after="0"/>
        <w:ind w:left="567"/>
        <w:jc w:val="both"/>
      </w:pPr>
    </w:p>
    <w:p w:rsidR="00AB158D" w:rsidRPr="004F47A2" w:rsidRDefault="00AB158D" w:rsidP="0095281F">
      <w:pPr>
        <w:pStyle w:val="Akapitzlist"/>
        <w:numPr>
          <w:ilvl w:val="0"/>
          <w:numId w:val="171"/>
        </w:numPr>
        <w:tabs>
          <w:tab w:val="clear" w:pos="284"/>
          <w:tab w:val="num" w:pos="567"/>
        </w:tabs>
        <w:spacing w:after="0"/>
        <w:ind w:left="567"/>
        <w:jc w:val="both"/>
      </w:pPr>
      <w:r w:rsidRPr="004F47A2">
        <w:t>grubość warstwy materiału naprawczego</w:t>
      </w:r>
    </w:p>
    <w:p w:rsidR="00AB158D" w:rsidRPr="004F47A2" w:rsidRDefault="00AB158D" w:rsidP="00154A65">
      <w:pPr>
        <w:pStyle w:val="Akapitzlist"/>
        <w:tabs>
          <w:tab w:val="num" w:pos="567"/>
        </w:tabs>
        <w:spacing w:after="0"/>
        <w:ind w:left="567"/>
        <w:jc w:val="both"/>
      </w:pPr>
      <w:r w:rsidRPr="004F47A2">
        <w:t>Grubość otuliny zbrojenia można ustalić z użyciem elektromagnetycznego grubościomierza. Zaleca się aby dokładność, jakiej oczekuje się w przeciętnych warunkach placu budowy, przy grubości otuliny mniejszej niż 100mm, odpowiadała większej z wartości ± 15% lub 5mm. Jeżeli ST, ani dokumentacja projektowa nie podają inaczej, należy wykonać 1 badanie na 25m2 przygotowanego podłoża, ale nie mniej niż 1 badanie na element (podporę, płytę).</w:t>
      </w:r>
    </w:p>
    <w:p w:rsidR="00AB158D" w:rsidRPr="004F47A2" w:rsidRDefault="00AB158D" w:rsidP="00154A65">
      <w:pPr>
        <w:tabs>
          <w:tab w:val="num" w:pos="567"/>
        </w:tabs>
        <w:spacing w:after="0"/>
        <w:ind w:left="567"/>
        <w:jc w:val="both"/>
      </w:pPr>
    </w:p>
    <w:p w:rsidR="00AB158D" w:rsidRPr="004F47A2" w:rsidRDefault="00AB158D" w:rsidP="0095281F">
      <w:pPr>
        <w:pStyle w:val="Akapitzlist"/>
        <w:numPr>
          <w:ilvl w:val="0"/>
          <w:numId w:val="171"/>
        </w:numPr>
        <w:tabs>
          <w:tab w:val="clear" w:pos="284"/>
          <w:tab w:val="num" w:pos="567"/>
        </w:tabs>
        <w:spacing w:after="0"/>
        <w:ind w:left="567"/>
        <w:jc w:val="both"/>
      </w:pPr>
      <w:r w:rsidRPr="004F47A2">
        <w:t>wytrzymałość na ściskanie stwardniałej zaprawy naprawczej</w:t>
      </w:r>
    </w:p>
    <w:p w:rsidR="00AB158D" w:rsidRPr="004F47A2" w:rsidRDefault="00AB158D" w:rsidP="00154A65">
      <w:pPr>
        <w:pStyle w:val="Akapitzlist"/>
        <w:tabs>
          <w:tab w:val="num" w:pos="567"/>
        </w:tabs>
        <w:spacing w:after="0"/>
        <w:ind w:left="567"/>
        <w:jc w:val="both"/>
      </w:pPr>
      <w:r w:rsidRPr="004F47A2">
        <w:t>Wytrzymałość można mierzyć, pobierając próbki rdzeniowe i ściskając je zgodnie z PN-EN 12504-1 lub wyznaczając liczbę odbicia zgodnie PN-EN 12504-2. Stosując tę drugą metodę, zaleca się zwrócenie szczególnej uwagi na zapewnienie właściwego wzorcowania przyrządu. Otrzymane wyniki należy porównać z wartościami podanymi w pkcie 2.6 oraz podanymi przez producenta systemu.</w:t>
      </w:r>
    </w:p>
    <w:p w:rsidR="00AB158D" w:rsidRPr="00C1362D" w:rsidRDefault="00AB158D" w:rsidP="00154A65">
      <w:pPr>
        <w:pStyle w:val="Nagwek4"/>
        <w:tabs>
          <w:tab w:val="num" w:pos="567"/>
        </w:tabs>
        <w:ind w:left="567"/>
      </w:pPr>
    </w:p>
    <w:p w:rsidR="00AB158D" w:rsidRPr="004F47A2" w:rsidRDefault="00AB158D" w:rsidP="0095281F">
      <w:pPr>
        <w:pStyle w:val="Akapitzlist"/>
        <w:numPr>
          <w:ilvl w:val="0"/>
          <w:numId w:val="171"/>
        </w:numPr>
        <w:tabs>
          <w:tab w:val="clear" w:pos="284"/>
          <w:tab w:val="num" w:pos="567"/>
        </w:tabs>
        <w:spacing w:after="0"/>
        <w:ind w:left="567"/>
        <w:jc w:val="both"/>
      </w:pPr>
      <w:r w:rsidRPr="004F47A2">
        <w:t>położenie zbrojenia względem zewnętrznej powierzchni betonu oraz innych elementów</w:t>
      </w:r>
    </w:p>
    <w:p w:rsidR="00AB158D" w:rsidRDefault="00AB158D" w:rsidP="00154A65">
      <w:pPr>
        <w:pStyle w:val="Akapitzlist"/>
        <w:tabs>
          <w:tab w:val="num" w:pos="567"/>
        </w:tabs>
        <w:spacing w:after="0"/>
        <w:ind w:left="567"/>
        <w:jc w:val="both"/>
      </w:pPr>
      <w:r w:rsidRPr="004F47A2">
        <w:t>Położenie zbrojenia można wyznaczyć mechanicznie, jeśli otulina betonowa została usunięta, lub z użyciem grubościomierza, jeśli zbrojenie nie jest widoczne.</w:t>
      </w:r>
    </w:p>
    <w:p w:rsidR="00154A65" w:rsidRPr="004F47A2" w:rsidRDefault="00154A65" w:rsidP="004F47A2">
      <w:pPr>
        <w:pStyle w:val="Akapitzlist"/>
        <w:spacing w:after="0"/>
        <w:ind w:left="284"/>
        <w:jc w:val="both"/>
      </w:pPr>
    </w:p>
    <w:p w:rsidR="00AB158D" w:rsidRPr="00C85262" w:rsidRDefault="00AB158D" w:rsidP="00C85262">
      <w:pPr>
        <w:spacing w:after="0"/>
        <w:jc w:val="both"/>
      </w:pPr>
      <w:r w:rsidRPr="00C85262">
        <w:t xml:space="preserve">W odniesieniu do materiałów nakładanych wielowarstwowo badania te powinny być przeprowadzane przy wykonywaniu każdej warstwy. Lokalizację zbrojenia można ustalić z użyciem elektromagnetycznego grubościomierza. Zaleca się, aby dokładność, jakiej oczekuje się w przeciętnych warunkach placu budowy, przy grubości otuliny mniejszej niż 100mm, odpowiadała większej z wartości ± 15% lub </w:t>
      </w:r>
      <w:smartTag w:uri="urn:schemas-microsoft-com:office:smarttags" w:element="metricconverter">
        <w:smartTagPr>
          <w:attr w:name="ProductID" w:val="5 mm"/>
        </w:smartTagPr>
        <w:r w:rsidRPr="00C85262">
          <w:t>5 mm</w:t>
        </w:r>
      </w:smartTag>
      <w:r w:rsidRPr="00C85262">
        <w:t>.</w:t>
      </w:r>
    </w:p>
    <w:p w:rsidR="00AB158D" w:rsidRPr="00C85262" w:rsidRDefault="00AB158D" w:rsidP="00C85262">
      <w:pPr>
        <w:spacing w:after="0"/>
        <w:jc w:val="both"/>
      </w:pPr>
      <w:r w:rsidRPr="00C85262">
        <w:t>Gęstość punktów pomiarowych należy dostosować do przewidywanych różnić w grubości otuliny prętów i powinna być taka, żeby na jej podstawie możliwe było zaprojektowanie  grubości warstwy naprawczej w poszczególnych miejscach.</w:t>
      </w:r>
    </w:p>
    <w:p w:rsidR="00AB158D" w:rsidRPr="00C85262" w:rsidRDefault="00AB158D" w:rsidP="00C85262">
      <w:pPr>
        <w:spacing w:after="0"/>
        <w:jc w:val="both"/>
      </w:pPr>
      <w:r w:rsidRPr="00C85262">
        <w:t xml:space="preserve">W zależności od konkretnego obiektu projektant może wprowadzić wymóg przeprowadzenia dodatkowych badań. </w:t>
      </w:r>
    </w:p>
    <w:p w:rsidR="00AB158D" w:rsidRPr="00C85262" w:rsidRDefault="00AB158D" w:rsidP="00C85262">
      <w:pPr>
        <w:spacing w:after="0"/>
        <w:jc w:val="both"/>
      </w:pPr>
      <w:r w:rsidRPr="00C85262">
        <w:t xml:space="preserve">Wyniki badań przeprowadzanych w czasie wykonywania robót powinny być odnotowane w formie protokołu kontroli, wpisane do dziennika budowy </w:t>
      </w:r>
      <w:r w:rsidR="001371E1">
        <w:br/>
      </w:r>
      <w:r w:rsidRPr="00C85262">
        <w:t xml:space="preserve">i zaakceptowane przez </w:t>
      </w:r>
      <w:r w:rsidR="001371E1">
        <w:t>Inspektora nadzoru</w:t>
      </w:r>
      <w:r w:rsidRPr="00C85262">
        <w:t>.</w:t>
      </w:r>
    </w:p>
    <w:p w:rsidR="00AB158D" w:rsidRPr="00C1362D" w:rsidRDefault="00AB158D" w:rsidP="00AB158D">
      <w:pPr>
        <w:pStyle w:val="Nagwek4"/>
      </w:pPr>
    </w:p>
    <w:p w:rsidR="00AB158D" w:rsidRPr="00C85262" w:rsidRDefault="00AB158D" w:rsidP="00154A65">
      <w:pPr>
        <w:pStyle w:val="Nagwek4"/>
      </w:pPr>
      <w:r w:rsidRPr="00C85262">
        <w:t>6.6. Badania odbiorcze</w:t>
      </w:r>
    </w:p>
    <w:p w:rsidR="00AB158D" w:rsidRPr="00C85262" w:rsidRDefault="00AB158D" w:rsidP="00C85262">
      <w:pPr>
        <w:spacing w:after="0"/>
        <w:jc w:val="both"/>
      </w:pPr>
      <w:r w:rsidRPr="00C85262">
        <w:t xml:space="preserve">Badania w czasie odbioru robót przeprowadza się celem oceny czy spełnione zostały wszystkie wymagania dotyczące wykonanych prac naprawczych, w szczególności w zakresie: </w:t>
      </w:r>
    </w:p>
    <w:p w:rsidR="00AB158D" w:rsidRPr="00C85262" w:rsidRDefault="00AB158D" w:rsidP="0095281F">
      <w:pPr>
        <w:pStyle w:val="Akapitzlist"/>
        <w:numPr>
          <w:ilvl w:val="0"/>
          <w:numId w:val="171"/>
        </w:numPr>
        <w:tabs>
          <w:tab w:val="clear" w:pos="284"/>
          <w:tab w:val="num" w:pos="709"/>
        </w:tabs>
        <w:spacing w:after="0"/>
        <w:ind w:left="709"/>
        <w:jc w:val="both"/>
      </w:pPr>
      <w:r w:rsidRPr="00C85262">
        <w:lastRenderedPageBreak/>
        <w:t>zgodności z dokumentacją projektową i ST wraz z wprowadzonymi zmianami naniesionymi w dokumentacji powykonawczej,</w:t>
      </w:r>
    </w:p>
    <w:p w:rsidR="00AB158D" w:rsidRPr="00C85262" w:rsidRDefault="00AB158D" w:rsidP="0095281F">
      <w:pPr>
        <w:pStyle w:val="Akapitzlist"/>
        <w:numPr>
          <w:ilvl w:val="0"/>
          <w:numId w:val="171"/>
        </w:numPr>
        <w:tabs>
          <w:tab w:val="clear" w:pos="284"/>
          <w:tab w:val="num" w:pos="709"/>
        </w:tabs>
        <w:spacing w:after="0"/>
        <w:ind w:left="709"/>
        <w:jc w:val="both"/>
      </w:pPr>
      <w:r w:rsidRPr="00C85262">
        <w:t>jakości zastosowanych materiałów i wyrobów,</w:t>
      </w:r>
    </w:p>
    <w:p w:rsidR="00AB158D" w:rsidRPr="00C85262" w:rsidRDefault="00AB158D" w:rsidP="0095281F">
      <w:pPr>
        <w:pStyle w:val="Akapitzlist"/>
        <w:numPr>
          <w:ilvl w:val="0"/>
          <w:numId w:val="171"/>
        </w:numPr>
        <w:tabs>
          <w:tab w:val="clear" w:pos="284"/>
          <w:tab w:val="num" w:pos="709"/>
        </w:tabs>
        <w:spacing w:after="0"/>
        <w:ind w:left="709"/>
        <w:jc w:val="both"/>
      </w:pPr>
      <w:r w:rsidRPr="00C85262">
        <w:t>prawidłowości przygotowania podłoża,</w:t>
      </w:r>
    </w:p>
    <w:p w:rsidR="00AB158D" w:rsidRPr="00C85262" w:rsidRDefault="00AB158D" w:rsidP="0095281F">
      <w:pPr>
        <w:pStyle w:val="Akapitzlist"/>
        <w:numPr>
          <w:ilvl w:val="0"/>
          <w:numId w:val="171"/>
        </w:numPr>
        <w:tabs>
          <w:tab w:val="clear" w:pos="284"/>
          <w:tab w:val="num" w:pos="709"/>
        </w:tabs>
        <w:spacing w:after="0"/>
        <w:ind w:left="709"/>
        <w:jc w:val="both"/>
      </w:pPr>
      <w:r w:rsidRPr="00C85262">
        <w:t>prawidłowości wykonania naprawy,</w:t>
      </w:r>
    </w:p>
    <w:p w:rsidR="00AB158D" w:rsidRPr="00C85262" w:rsidRDefault="00AB158D" w:rsidP="0095281F">
      <w:pPr>
        <w:pStyle w:val="Akapitzlist"/>
        <w:numPr>
          <w:ilvl w:val="0"/>
          <w:numId w:val="171"/>
        </w:numPr>
        <w:tabs>
          <w:tab w:val="clear" w:pos="284"/>
          <w:tab w:val="num" w:pos="709"/>
        </w:tabs>
        <w:spacing w:after="0"/>
        <w:ind w:left="709"/>
        <w:jc w:val="both"/>
      </w:pPr>
      <w:r w:rsidRPr="00C85262">
        <w:t xml:space="preserve">prawidłowości wykonania detali konstrukcyjnych. </w:t>
      </w:r>
    </w:p>
    <w:p w:rsidR="00AB158D" w:rsidRPr="00C1362D" w:rsidRDefault="00AB158D" w:rsidP="00AB158D">
      <w:pPr>
        <w:pStyle w:val="Nagwek4"/>
      </w:pPr>
    </w:p>
    <w:p w:rsidR="00AB158D" w:rsidRPr="00C85262" w:rsidRDefault="00AB158D" w:rsidP="00C85262">
      <w:pPr>
        <w:spacing w:after="0"/>
        <w:jc w:val="both"/>
      </w:pPr>
      <w:r w:rsidRPr="00C85262">
        <w:t>Przy badaniach w czasie odbioru robót należy wykorzystywać wyniki badań dokonanych przed przystąpieniem do robót i w trakcie ich wykonywania oraz zapisy w dzienniku budowy dotyczące wykonanych robót.</w:t>
      </w:r>
    </w:p>
    <w:p w:rsidR="00AB158D" w:rsidRPr="00C85262" w:rsidRDefault="00AB158D" w:rsidP="00C85262">
      <w:pPr>
        <w:spacing w:after="0"/>
        <w:jc w:val="both"/>
      </w:pPr>
      <w:r w:rsidRPr="00C85262">
        <w:t xml:space="preserve">Przed przystąpieniem do badań przy odbiorze należy sprawdzić na podstawie dokumentów: </w:t>
      </w:r>
    </w:p>
    <w:p w:rsidR="00AB158D" w:rsidRPr="0052730A" w:rsidRDefault="00AB158D" w:rsidP="0095281F">
      <w:pPr>
        <w:numPr>
          <w:ilvl w:val="0"/>
          <w:numId w:val="172"/>
        </w:numPr>
        <w:tabs>
          <w:tab w:val="clear" w:pos="284"/>
          <w:tab w:val="num" w:pos="709"/>
        </w:tabs>
        <w:autoSpaceDE w:val="0"/>
        <w:autoSpaceDN w:val="0"/>
        <w:adjustRightInd w:val="0"/>
        <w:spacing w:after="0"/>
        <w:ind w:left="709" w:hanging="425"/>
        <w:jc w:val="both"/>
      </w:pPr>
      <w:r w:rsidRPr="0052730A">
        <w:t>czy załączone wyniki badań dokonanych przed przystąpieniem do robót potwierdzają,</w:t>
      </w:r>
      <w:r>
        <w:t xml:space="preserve"> </w:t>
      </w:r>
      <w:r w:rsidRPr="0052730A">
        <w:t>że przygotowane podłoża nadawały się do nałożenia systemów naprawczych, a użyte</w:t>
      </w:r>
      <w:r>
        <w:t xml:space="preserve"> </w:t>
      </w:r>
      <w:r w:rsidRPr="0052730A">
        <w:t>materiały s</w:t>
      </w:r>
      <w:r>
        <w:t>pełniały wymagania podane w pkcie</w:t>
      </w:r>
      <w:r w:rsidRPr="0052730A">
        <w:t xml:space="preserve"> 5 niniejszej ST,</w:t>
      </w:r>
    </w:p>
    <w:p w:rsidR="00AB158D" w:rsidRPr="0052730A" w:rsidRDefault="00AB158D" w:rsidP="0095281F">
      <w:pPr>
        <w:numPr>
          <w:ilvl w:val="0"/>
          <w:numId w:val="172"/>
        </w:numPr>
        <w:tabs>
          <w:tab w:val="clear" w:pos="284"/>
          <w:tab w:val="num" w:pos="709"/>
        </w:tabs>
        <w:autoSpaceDE w:val="0"/>
        <w:autoSpaceDN w:val="0"/>
        <w:adjustRightInd w:val="0"/>
        <w:spacing w:after="0"/>
        <w:ind w:left="709" w:hanging="425"/>
        <w:jc w:val="both"/>
      </w:pPr>
      <w:r w:rsidRPr="0052730A">
        <w:t>czy w okresie wykonywania robót speł</w:t>
      </w:r>
      <w:r>
        <w:t>nione były warunki podane w pkcie 5</w:t>
      </w:r>
      <w:r w:rsidRPr="0052730A">
        <w:t xml:space="preserve"> niniejszej ST,</w:t>
      </w:r>
    </w:p>
    <w:p w:rsidR="00AB158D" w:rsidRPr="0052730A" w:rsidRDefault="00AB158D" w:rsidP="0095281F">
      <w:pPr>
        <w:numPr>
          <w:ilvl w:val="0"/>
          <w:numId w:val="172"/>
        </w:numPr>
        <w:tabs>
          <w:tab w:val="clear" w:pos="284"/>
          <w:tab w:val="num" w:pos="709"/>
        </w:tabs>
        <w:autoSpaceDE w:val="0"/>
        <w:autoSpaceDN w:val="0"/>
        <w:adjustRightInd w:val="0"/>
        <w:spacing w:after="0"/>
        <w:ind w:left="709" w:hanging="425"/>
        <w:jc w:val="both"/>
      </w:pPr>
      <w:r w:rsidRPr="0052730A">
        <w:t>czy układ i grubość warstw zastosowanych systemów odpowiada projektowi technologicznemu i wytycznym producenta,</w:t>
      </w:r>
    </w:p>
    <w:p w:rsidR="00AB158D" w:rsidRDefault="00AB158D" w:rsidP="0095281F">
      <w:pPr>
        <w:numPr>
          <w:ilvl w:val="0"/>
          <w:numId w:val="172"/>
        </w:numPr>
        <w:tabs>
          <w:tab w:val="clear" w:pos="284"/>
          <w:tab w:val="num" w:pos="709"/>
        </w:tabs>
        <w:autoSpaceDE w:val="0"/>
        <w:autoSpaceDN w:val="0"/>
        <w:adjustRightInd w:val="0"/>
        <w:spacing w:after="0"/>
        <w:ind w:left="709" w:hanging="425"/>
        <w:jc w:val="both"/>
      </w:pPr>
      <w:r w:rsidRPr="0052730A">
        <w:t>czy przestrzegane były inne warunki (np. długości przerw technologicznych) między poszczególnymi etapami robót.</w:t>
      </w:r>
    </w:p>
    <w:p w:rsidR="00154A65" w:rsidRPr="00154A65" w:rsidRDefault="00154A65" w:rsidP="00154A65">
      <w:pPr>
        <w:spacing w:after="0"/>
        <w:jc w:val="both"/>
      </w:pPr>
    </w:p>
    <w:p w:rsidR="00AB158D" w:rsidRPr="00C85262" w:rsidRDefault="00AB158D" w:rsidP="00154A65">
      <w:pPr>
        <w:pStyle w:val="Nagwek4"/>
      </w:pPr>
      <w:r w:rsidRPr="00C85262">
        <w:t>6.7. Opis badań</w:t>
      </w:r>
    </w:p>
    <w:p w:rsidR="00AB158D" w:rsidRPr="00C85262" w:rsidRDefault="00AB158D" w:rsidP="00C85262">
      <w:pPr>
        <w:spacing w:after="0"/>
        <w:jc w:val="both"/>
      </w:pPr>
      <w:r w:rsidRPr="00C85262">
        <w:t xml:space="preserve">Zakres badań i ich metodykę powinna określać dokumentacja projektowa lub ST. Jeżeli szczegóły te nie są podane, przy określaniu zakresu badań odbiorczych można kierować się wytycznymi podanymi poniżej. </w:t>
      </w:r>
    </w:p>
    <w:p w:rsidR="00AB158D" w:rsidRPr="00C85262" w:rsidRDefault="00AB158D" w:rsidP="0095281F">
      <w:pPr>
        <w:pStyle w:val="Akapitzlist"/>
        <w:numPr>
          <w:ilvl w:val="0"/>
          <w:numId w:val="301"/>
        </w:numPr>
        <w:tabs>
          <w:tab w:val="clear" w:pos="284"/>
          <w:tab w:val="num" w:pos="709"/>
        </w:tabs>
        <w:spacing w:after="0"/>
        <w:ind w:left="709"/>
        <w:jc w:val="both"/>
      </w:pPr>
      <w:r w:rsidRPr="00C85262">
        <w:t xml:space="preserve">odspojenie utwardzonej zaprawy </w:t>
      </w:r>
    </w:p>
    <w:p w:rsidR="00AB158D" w:rsidRPr="00C85262" w:rsidRDefault="00AB158D" w:rsidP="00154A65">
      <w:pPr>
        <w:pStyle w:val="Akapitzlist"/>
        <w:tabs>
          <w:tab w:val="num" w:pos="709"/>
        </w:tabs>
        <w:spacing w:after="0"/>
        <w:ind w:left="709"/>
        <w:jc w:val="both"/>
      </w:pPr>
      <w:r w:rsidRPr="00C85262">
        <w:t>Bada się jednokrotnie dla danego typu elementu przez młotkowanie lub ostukiwanie powierzchni betonu. Ostukiwanie  można przeprowadzać lekkim młotkiem lub innym przyrządem stosowanym w metodzie „impact-echo”. Badanie należy przeprowadzić dla każdego elementu.</w:t>
      </w:r>
    </w:p>
    <w:p w:rsidR="00AB158D" w:rsidRPr="00C85262" w:rsidRDefault="00AB158D" w:rsidP="00154A65">
      <w:pPr>
        <w:tabs>
          <w:tab w:val="num" w:pos="709"/>
        </w:tabs>
        <w:spacing w:after="0"/>
        <w:ind w:left="709"/>
        <w:jc w:val="both"/>
      </w:pPr>
    </w:p>
    <w:p w:rsidR="00AB158D" w:rsidRPr="00C85262" w:rsidRDefault="00AB158D" w:rsidP="0095281F">
      <w:pPr>
        <w:pStyle w:val="Akapitzlist"/>
        <w:numPr>
          <w:ilvl w:val="0"/>
          <w:numId w:val="301"/>
        </w:numPr>
        <w:tabs>
          <w:tab w:val="clear" w:pos="284"/>
          <w:tab w:val="num" w:pos="709"/>
        </w:tabs>
        <w:spacing w:after="0"/>
        <w:ind w:left="709"/>
        <w:jc w:val="both"/>
      </w:pPr>
      <w:r w:rsidRPr="00C85262">
        <w:t>oporność elektryczna – sposób badania wg pktu 6.4,</w:t>
      </w:r>
    </w:p>
    <w:p w:rsidR="00AB158D" w:rsidRPr="00C85262" w:rsidRDefault="00AB158D" w:rsidP="00154A65">
      <w:pPr>
        <w:pStyle w:val="Akapitzlist"/>
        <w:tabs>
          <w:tab w:val="num" w:pos="709"/>
        </w:tabs>
        <w:spacing w:after="0"/>
        <w:ind w:left="709"/>
        <w:jc w:val="both"/>
      </w:pPr>
      <w:r w:rsidRPr="00C85262">
        <w:t>Badanie jest wymagane dla zastosowań specjalnych, gdy tak  przewiduje ST lub dokumentacja projektowa.</w:t>
      </w:r>
    </w:p>
    <w:p w:rsidR="00AB158D" w:rsidRPr="00C85262" w:rsidRDefault="00AB158D" w:rsidP="00154A65">
      <w:pPr>
        <w:tabs>
          <w:tab w:val="num" w:pos="709"/>
        </w:tabs>
        <w:spacing w:after="0"/>
        <w:ind w:left="709"/>
        <w:jc w:val="both"/>
      </w:pPr>
    </w:p>
    <w:p w:rsidR="00AB158D" w:rsidRPr="00C85262" w:rsidRDefault="00AB158D" w:rsidP="0095281F">
      <w:pPr>
        <w:pStyle w:val="Akapitzlist"/>
        <w:numPr>
          <w:ilvl w:val="0"/>
          <w:numId w:val="301"/>
        </w:numPr>
        <w:tabs>
          <w:tab w:val="clear" w:pos="284"/>
          <w:tab w:val="num" w:pos="709"/>
        </w:tabs>
        <w:spacing w:after="0"/>
        <w:ind w:left="709"/>
        <w:jc w:val="both"/>
      </w:pPr>
      <w:r w:rsidRPr="00C85262">
        <w:t xml:space="preserve">przenikalność wody przez materiał naprawczy.  </w:t>
      </w:r>
    </w:p>
    <w:p w:rsidR="00AB158D" w:rsidRPr="00C85262" w:rsidRDefault="00AB158D" w:rsidP="00154A65">
      <w:pPr>
        <w:pStyle w:val="Akapitzlist"/>
        <w:tabs>
          <w:tab w:val="num" w:pos="709"/>
        </w:tabs>
        <w:spacing w:after="0"/>
        <w:ind w:left="709"/>
        <w:jc w:val="both"/>
      </w:pPr>
      <w:r w:rsidRPr="00C85262">
        <w:t xml:space="preserve">Zasadą niemieckiego testu Karstena jest pomiar objętości lub zważenie wody wnikającej w beton w jednostce czasu z zastosowaniem skalibrowanej szklanej rurki, umocowanej z zachowaniem wodoszczelności do badanej powierzchni. Średnica rurki, zależnie od stosowanej normy, może wynosić 20mm, 50mm, 100mm. Wysokość słupa wody, zależnie od stosowanej normy, może wynosić 100mm, 150mm, 200mm. W przypadku wątpliwości można pobrać rdzenie i zbadać ich przepuszczalność zgodnie z PN-EN 12390-1. Badanie przeprowadza się jednokrotnie, aby określić skuteczność </w:t>
      </w:r>
      <w:r w:rsidRPr="00C85262">
        <w:lastRenderedPageBreak/>
        <w:t>naprawy. Otrzymane wyniki należy porównać z wymaganiami dokumentacji projektowej, ST lub danymi producenta systemu.</w:t>
      </w:r>
    </w:p>
    <w:p w:rsidR="00AB158D" w:rsidRPr="00C85262" w:rsidRDefault="00AB158D" w:rsidP="00154A65">
      <w:pPr>
        <w:tabs>
          <w:tab w:val="num" w:pos="709"/>
        </w:tabs>
        <w:spacing w:after="0"/>
        <w:ind w:left="709"/>
        <w:jc w:val="both"/>
      </w:pPr>
    </w:p>
    <w:p w:rsidR="00AB158D" w:rsidRPr="00C85262" w:rsidRDefault="00AB158D" w:rsidP="0095281F">
      <w:pPr>
        <w:pStyle w:val="Akapitzlist"/>
        <w:numPr>
          <w:ilvl w:val="0"/>
          <w:numId w:val="301"/>
        </w:numPr>
        <w:tabs>
          <w:tab w:val="clear" w:pos="284"/>
          <w:tab w:val="num" w:pos="709"/>
        </w:tabs>
        <w:spacing w:after="0"/>
        <w:ind w:left="709"/>
        <w:jc w:val="both"/>
      </w:pPr>
      <w:r w:rsidRPr="00C85262">
        <w:t xml:space="preserve">grubość otuliny </w:t>
      </w:r>
    </w:p>
    <w:p w:rsidR="00AB158D" w:rsidRPr="00C85262" w:rsidRDefault="00AB158D" w:rsidP="00154A65">
      <w:pPr>
        <w:pStyle w:val="Akapitzlist"/>
        <w:tabs>
          <w:tab w:val="num" w:pos="709"/>
        </w:tabs>
        <w:spacing w:after="0"/>
        <w:ind w:left="709"/>
        <w:jc w:val="both"/>
      </w:pPr>
      <w:r w:rsidRPr="00C85262">
        <w:t>Sposób badania wg pktu 6.5 jak dla sposobu badania grubości materiału naprawczego. Grubość otuliny musi być zgodna z wymaganiami dokumentacji projektowej i wymaganiami odpowiednich norm (np. ze względu na klasę ekspozycji). Jeżeli ST ani dokumentacja projektowa nie podają inaczej, należy wykonać 1 badanie na 25m2 przygotowanego podłoża, ale nie mniej niż 1 badanie na element (podporę, płytę).</w:t>
      </w:r>
    </w:p>
    <w:p w:rsidR="00AB158D" w:rsidRPr="00620EB3" w:rsidRDefault="00AB158D" w:rsidP="00AB158D">
      <w:pPr>
        <w:pStyle w:val="Nagwek4"/>
      </w:pPr>
    </w:p>
    <w:p w:rsidR="00AB158D" w:rsidRPr="00620EB3" w:rsidRDefault="00AB158D" w:rsidP="0095281F">
      <w:pPr>
        <w:pStyle w:val="Akapitzlist"/>
        <w:numPr>
          <w:ilvl w:val="0"/>
          <w:numId w:val="190"/>
        </w:numPr>
        <w:autoSpaceDE w:val="0"/>
        <w:autoSpaceDN w:val="0"/>
        <w:adjustRightInd w:val="0"/>
        <w:spacing w:after="0"/>
        <w:jc w:val="both"/>
        <w:rPr>
          <w:color w:val="000000"/>
        </w:rPr>
      </w:pPr>
      <w:r w:rsidRPr="00620EB3">
        <w:rPr>
          <w:color w:val="000000"/>
        </w:rPr>
        <w:t>przyczepność materiału naprawczego</w:t>
      </w:r>
    </w:p>
    <w:p w:rsidR="00AB158D" w:rsidRPr="00841ECD" w:rsidRDefault="00AB158D" w:rsidP="00AB158D">
      <w:pPr>
        <w:pStyle w:val="Tekstpodstawowy"/>
        <w:ind w:left="720" w:right="-143"/>
        <w:jc w:val="both"/>
        <w:rPr>
          <w:szCs w:val="24"/>
        </w:rPr>
      </w:pPr>
      <w:r w:rsidRPr="00841ECD">
        <w:rPr>
          <w:color w:val="000000"/>
          <w:szCs w:val="24"/>
        </w:rPr>
        <w:t xml:space="preserve">Można badać metodą odrywania określoną w normie PN-EN 1542 lub metodami analogicznymi. Można także korzystać z metod podanych w normie PN-EN ISO 4624. </w:t>
      </w:r>
      <w:r>
        <w:rPr>
          <w:szCs w:val="24"/>
        </w:rPr>
        <w:t>Jeżeli ST</w:t>
      </w:r>
      <w:r w:rsidRPr="00841ECD">
        <w:rPr>
          <w:szCs w:val="24"/>
        </w:rPr>
        <w:t xml:space="preserve"> ani dokumentacja projektowa nie podają inaczej</w:t>
      </w:r>
      <w:r>
        <w:rPr>
          <w:szCs w:val="24"/>
        </w:rPr>
        <w:t>,</w:t>
      </w:r>
      <w:r w:rsidRPr="00841ECD">
        <w:rPr>
          <w:szCs w:val="24"/>
        </w:rPr>
        <w:t xml:space="preserve"> należy wykonać co najmniej 1 pomiar na 25m</w:t>
      </w:r>
      <w:r w:rsidRPr="00841ECD">
        <w:rPr>
          <w:szCs w:val="24"/>
          <w:vertAlign w:val="superscript"/>
        </w:rPr>
        <w:t>2</w:t>
      </w:r>
      <w:r w:rsidRPr="00841ECD">
        <w:rPr>
          <w:szCs w:val="24"/>
        </w:rPr>
        <w:t xml:space="preserve"> wykonanej naprawy, lecz nie mniej niż 5 dla elementu (podpory, płyty ustroju niosącego). Miejsca pomiarowe wskazuje </w:t>
      </w:r>
      <w:r w:rsidR="001371E1">
        <w:rPr>
          <w:szCs w:val="24"/>
        </w:rPr>
        <w:t>Inspektor nadzoru</w:t>
      </w:r>
      <w:r w:rsidRPr="00841ECD">
        <w:rPr>
          <w:szCs w:val="24"/>
        </w:rPr>
        <w:t>. Wartość średnia ze wszystkich pomiarów nie powinna być mniejsza niż 1,5 M</w:t>
      </w:r>
      <w:r>
        <w:rPr>
          <w:szCs w:val="24"/>
        </w:rPr>
        <w:t>Pa (dla R3) i 2,0 MPa (dla (R4);</w:t>
      </w:r>
      <w:r w:rsidRPr="00841ECD">
        <w:rPr>
          <w:szCs w:val="24"/>
        </w:rPr>
        <w:t xml:space="preserve"> minimalna wartość pojedynczego pomiaru odpowiednio nie powinna być mniejsza niż 1,0 MPa i 1,5 MPa, przy czym przełom musi przebiegać w betonie.  Jeżeli wartość pojedynczego pomiaru jest mniejsza niż </w:t>
      </w:r>
      <w:r>
        <w:rPr>
          <w:szCs w:val="24"/>
        </w:rPr>
        <w:t xml:space="preserve">odpowiednio </w:t>
      </w:r>
      <w:r w:rsidRPr="00841ECD">
        <w:rPr>
          <w:szCs w:val="24"/>
        </w:rPr>
        <w:t>1,0 MPa</w:t>
      </w:r>
      <w:r>
        <w:rPr>
          <w:szCs w:val="24"/>
        </w:rPr>
        <w:t xml:space="preserve"> lub 1,5 MPa</w:t>
      </w:r>
      <w:r w:rsidRPr="00841ECD">
        <w:rPr>
          <w:szCs w:val="24"/>
        </w:rPr>
        <w:t xml:space="preserve"> wówczas należy wykonać dodatkowy pomiar obok, w miejscu również wskazanym przez </w:t>
      </w:r>
      <w:r w:rsidR="001371E1">
        <w:rPr>
          <w:szCs w:val="24"/>
        </w:rPr>
        <w:t>Inspektora nadzoru</w:t>
      </w:r>
      <w:r w:rsidRPr="00841ECD">
        <w:rPr>
          <w:szCs w:val="24"/>
        </w:rPr>
        <w:t xml:space="preserve">. W przypadku, gdy dodatkowy pomiar spełni warunek minimalnej wytrzymałości na odrywanie </w:t>
      </w:r>
      <w:r w:rsidR="001371E1">
        <w:rPr>
          <w:szCs w:val="24"/>
        </w:rPr>
        <w:br/>
      </w:r>
      <w:r w:rsidRPr="00841ECD">
        <w:rPr>
          <w:szCs w:val="24"/>
        </w:rPr>
        <w:t xml:space="preserve">i równocześnie wartość średnia ze wszystkich pomiarów nie będzie mniejsza niż </w:t>
      </w:r>
      <w:r>
        <w:rPr>
          <w:szCs w:val="24"/>
        </w:rPr>
        <w:t xml:space="preserve">odpowiednio </w:t>
      </w:r>
      <w:r w:rsidRPr="00841ECD">
        <w:rPr>
          <w:szCs w:val="24"/>
        </w:rPr>
        <w:t>1,5 MPa</w:t>
      </w:r>
      <w:r>
        <w:rPr>
          <w:szCs w:val="24"/>
        </w:rPr>
        <w:t xml:space="preserve"> lub 2,0 MPa</w:t>
      </w:r>
      <w:r w:rsidRPr="00841ECD">
        <w:rPr>
          <w:szCs w:val="24"/>
        </w:rPr>
        <w:t>, to można uznać, że warunek wytrzymałości na odrywanie został spełniony. Miejsca uszkodzone podczas badań należy naprawić przy użyciu tej samej zaprawy, która była stosowana do napraw, zachowując wymagania technologiczne odnośnie jej stosowania. W czasie prac należy także dążyć do odtworzenia, w miejscu wykonywania naprawy, charakteru istniejącej faktury.</w:t>
      </w:r>
    </w:p>
    <w:p w:rsidR="00AB158D" w:rsidRDefault="00AB158D" w:rsidP="0095281F">
      <w:pPr>
        <w:pStyle w:val="Akapitzlist"/>
        <w:numPr>
          <w:ilvl w:val="0"/>
          <w:numId w:val="190"/>
        </w:numPr>
        <w:rPr>
          <w:color w:val="000000"/>
        </w:rPr>
      </w:pPr>
      <w:r w:rsidRPr="00620EB3">
        <w:rPr>
          <w:color w:val="000000"/>
        </w:rPr>
        <w:t>Wytrzymałość na ściskanie – sposób badania wg pktu 6.5.</w:t>
      </w:r>
    </w:p>
    <w:p w:rsidR="00154A65" w:rsidRPr="00620EB3" w:rsidRDefault="00154A65" w:rsidP="00154A65">
      <w:pPr>
        <w:pStyle w:val="Akapitzlist"/>
        <w:rPr>
          <w:color w:val="000000"/>
        </w:rPr>
      </w:pPr>
    </w:p>
    <w:p w:rsidR="00AB158D" w:rsidRPr="00C85262" w:rsidRDefault="00AB158D" w:rsidP="0095281F">
      <w:pPr>
        <w:pStyle w:val="Akapitzlist"/>
        <w:numPr>
          <w:ilvl w:val="0"/>
          <w:numId w:val="190"/>
        </w:numPr>
        <w:spacing w:after="0"/>
        <w:jc w:val="both"/>
      </w:pPr>
      <w:r w:rsidRPr="00C85262">
        <w:t xml:space="preserve">gęstość stwardniałej zaprawy </w:t>
      </w:r>
    </w:p>
    <w:p w:rsidR="00AB158D" w:rsidRPr="00C85262" w:rsidRDefault="00AB158D" w:rsidP="00C85262">
      <w:pPr>
        <w:pStyle w:val="Akapitzlist"/>
        <w:spacing w:after="0"/>
        <w:jc w:val="both"/>
      </w:pPr>
      <w:r w:rsidRPr="00C85262">
        <w:t>Zaleca się, aby gęstość stwardniałej zaprawy była oznaczana metodami podanymi w PN-EN 12390-7. Wyniki badań powinny być zgodne z deklaracją producenta.</w:t>
      </w:r>
    </w:p>
    <w:p w:rsidR="00AB158D" w:rsidRPr="00C85262" w:rsidRDefault="00AB158D" w:rsidP="00C85262">
      <w:pPr>
        <w:spacing w:after="0"/>
        <w:jc w:val="both"/>
      </w:pPr>
    </w:p>
    <w:p w:rsidR="00AB158D" w:rsidRPr="00C85262" w:rsidRDefault="00AB158D" w:rsidP="0095281F">
      <w:pPr>
        <w:pStyle w:val="Akapitzlist"/>
        <w:numPr>
          <w:ilvl w:val="0"/>
          <w:numId w:val="190"/>
        </w:numPr>
        <w:spacing w:after="0"/>
        <w:jc w:val="both"/>
      </w:pPr>
      <w:r w:rsidRPr="00C85262">
        <w:t>rysy skurczowe w materiale naprawczym</w:t>
      </w:r>
    </w:p>
    <w:p w:rsidR="00AB158D" w:rsidRPr="00C85262" w:rsidRDefault="00AB158D" w:rsidP="00C85262">
      <w:pPr>
        <w:pStyle w:val="Akapitzlist"/>
        <w:spacing w:after="0"/>
        <w:jc w:val="both"/>
      </w:pPr>
      <w:r w:rsidRPr="00C85262">
        <w:t xml:space="preserve">W tym zakresie można prowadzić obserwacje wizualne i wykonywać pomiary miernikiem. Bardzo małe rysy można wykryć przez zmoczenie powierzchni </w:t>
      </w:r>
      <w:r w:rsidR="001371E1">
        <w:br/>
      </w:r>
      <w:r w:rsidRPr="00C85262">
        <w:t xml:space="preserve">i pozostawienie jej do wyschnięcia. W czasie wysychania rysy stają się widoczne, ponieważ zatrzymują wodę dłużej niż powierzchnia niezarysowana. Badanie należy wykonać dla całej naprawionej powierzchni. </w:t>
      </w:r>
    </w:p>
    <w:p w:rsidR="00AB158D" w:rsidRPr="00C85262" w:rsidRDefault="00AB158D" w:rsidP="00C85262">
      <w:pPr>
        <w:spacing w:after="0"/>
        <w:jc w:val="both"/>
      </w:pPr>
    </w:p>
    <w:p w:rsidR="00AB158D" w:rsidRPr="00C85262" w:rsidRDefault="00AB158D" w:rsidP="0095281F">
      <w:pPr>
        <w:pStyle w:val="Akapitzlist"/>
        <w:numPr>
          <w:ilvl w:val="0"/>
          <w:numId w:val="190"/>
        </w:numPr>
        <w:spacing w:after="0"/>
        <w:jc w:val="both"/>
      </w:pPr>
      <w:r w:rsidRPr="00C85262">
        <w:lastRenderedPageBreak/>
        <w:t>pustki w utwardzonym materiale naprawczym i podłożu</w:t>
      </w:r>
    </w:p>
    <w:p w:rsidR="00AB158D" w:rsidRPr="00C85262" w:rsidRDefault="00AB158D" w:rsidP="00C85262">
      <w:pPr>
        <w:pStyle w:val="Akapitzlist"/>
        <w:spacing w:after="0"/>
        <w:jc w:val="both"/>
      </w:pPr>
      <w:r w:rsidRPr="00C85262">
        <w:t>Pustki, w tym spowodowane przez nieodpowiednie zagęszczenie, iniekcję lub wypełnianie rys, oraz rysy można wykryć radiograficznie lub metodą ultradźw</w:t>
      </w:r>
      <w:r w:rsidR="001371E1">
        <w:t>iękową impulsową (PN-EN 12504-4</w:t>
      </w:r>
      <w:r w:rsidRPr="00C85262">
        <w:t xml:space="preserve">). Alternatywną metodą może być wywiercenie rdzenia (PN-EN 12504-1) i  sprawdzenie wizualne. Niedopuszczalne jest występowanie rys i pustek w materiale naprawczym. Punkty pomiarowe dla badań nieniszczących należy wyznaczać możliwie gęsto w zależności od metody wykonywania robót, aby wykryte zostały wszystkie nieprawidłowości w wykonaniu naprawy. Ostatecznie, ilość </w:t>
      </w:r>
      <w:r w:rsidR="001371E1">
        <w:br/>
      </w:r>
      <w:r w:rsidRPr="00C85262">
        <w:t xml:space="preserve">i rozmieszczenie  punktów pomiarowych określi Inżynier po wykonaniu </w:t>
      </w:r>
      <w:r w:rsidR="001371E1">
        <w:br/>
      </w:r>
      <w:r w:rsidRPr="00C85262">
        <w:t xml:space="preserve">i ocenie pierwszych kilku badań. </w:t>
      </w:r>
    </w:p>
    <w:p w:rsidR="00AB158D" w:rsidRPr="00C85262" w:rsidRDefault="00AB158D" w:rsidP="00C85262">
      <w:pPr>
        <w:spacing w:after="0"/>
        <w:jc w:val="both"/>
      </w:pPr>
    </w:p>
    <w:p w:rsidR="00AB158D" w:rsidRPr="00C85262" w:rsidRDefault="00AB158D" w:rsidP="0095281F">
      <w:pPr>
        <w:pStyle w:val="Akapitzlist"/>
        <w:numPr>
          <w:ilvl w:val="0"/>
          <w:numId w:val="190"/>
        </w:numPr>
        <w:spacing w:after="0"/>
        <w:jc w:val="both"/>
      </w:pPr>
      <w:r w:rsidRPr="00C85262">
        <w:t xml:space="preserve">rozmieszczenie zbrojenia </w:t>
      </w:r>
    </w:p>
    <w:p w:rsidR="00AB158D" w:rsidRPr="00C85262" w:rsidRDefault="00AB158D" w:rsidP="00C85262">
      <w:pPr>
        <w:pStyle w:val="Akapitzlist"/>
        <w:spacing w:after="0"/>
        <w:jc w:val="both"/>
      </w:pPr>
      <w:r w:rsidRPr="00C85262">
        <w:t xml:space="preserve">Położenie zbrojenia względem zewnętrznej powierzchni betonu oraz innych elementów zbrojenia można wyznaczyć z użyciem grubościomierza elektromagnetycznego, jeśli zbrojenie nie jest widoczne. Układ zbrojenia musi być zgodny z podanym w dokumentacji projektowej. Punkty pomiarowe należy wyznaczać możliwie gęsto w zależności od metody wykonywania robót, aby wykryte zostały wszystkie nieprawidłowości w wykonaniu naprawy. Ostatecznie, ilość i rozmieszczenie  punktów pomiarowych określi </w:t>
      </w:r>
      <w:r w:rsidR="001371E1">
        <w:t>Inspektor nadzoru</w:t>
      </w:r>
      <w:r w:rsidRPr="00C85262">
        <w:t xml:space="preserve"> po wykonaniu i ocenie pierwszych kilku badań. </w:t>
      </w:r>
    </w:p>
    <w:p w:rsidR="00AB158D" w:rsidRPr="00620EB3" w:rsidRDefault="00AB158D" w:rsidP="00AB158D">
      <w:pPr>
        <w:pStyle w:val="Nagwek4"/>
      </w:pPr>
    </w:p>
    <w:p w:rsidR="00AB158D" w:rsidRPr="00620EB3" w:rsidRDefault="00AB158D" w:rsidP="0095281F">
      <w:pPr>
        <w:pStyle w:val="Akapitzlist"/>
        <w:numPr>
          <w:ilvl w:val="0"/>
          <w:numId w:val="191"/>
        </w:numPr>
        <w:autoSpaceDE w:val="0"/>
        <w:autoSpaceDN w:val="0"/>
        <w:adjustRightInd w:val="0"/>
        <w:spacing w:after="0"/>
        <w:jc w:val="both"/>
        <w:rPr>
          <w:color w:val="000000"/>
        </w:rPr>
      </w:pPr>
      <w:r w:rsidRPr="00620EB3">
        <w:rPr>
          <w:color w:val="000000"/>
        </w:rPr>
        <w:t xml:space="preserve">barwa,  tekstura i równość powierzchni po naprawie </w:t>
      </w:r>
    </w:p>
    <w:p w:rsidR="00AB158D" w:rsidRDefault="00AB158D" w:rsidP="00C85262">
      <w:pPr>
        <w:ind w:left="709"/>
        <w:jc w:val="both"/>
        <w:rPr>
          <w:color w:val="000000"/>
        </w:rPr>
      </w:pPr>
      <w:r w:rsidRPr="0052730A">
        <w:rPr>
          <w:color w:val="000000"/>
        </w:rPr>
        <w:t xml:space="preserve">Jeżeli dokumentacja projektowa nie stawia innych wymagań, </w:t>
      </w:r>
      <w:r>
        <w:rPr>
          <w:color w:val="000000"/>
        </w:rPr>
        <w:t>zaleca się</w:t>
      </w:r>
      <w:r w:rsidRPr="0052730A">
        <w:rPr>
          <w:color w:val="000000"/>
        </w:rPr>
        <w:t xml:space="preserve"> aby barwa i tekstura powierzchni po naprawie odpowiadały powierzchni oryginalnej tak dalece, jak jest to możliwe. </w:t>
      </w:r>
    </w:p>
    <w:p w:rsidR="00AB158D" w:rsidRPr="00C85262" w:rsidRDefault="00AB158D" w:rsidP="00C85262">
      <w:pPr>
        <w:jc w:val="both"/>
      </w:pPr>
      <w:r w:rsidRPr="00C85262">
        <w:t xml:space="preserve">Jeżeli ST ani dokumentacja projektowa nie wymagają inaczej, równość powierzchni po naprawie można kontrolować 4-metrową łatą. Prześwit pod łatą przyłożoną w dowolnym punkcie naprawionej powierzchni nie powinien przekroczyć 5mm. Jeżeli powierzchnia betonowa naprawiona wg poniższej ST ma stanowić podłoże pod izolacjonawierzchnię, izolację, powłokę ochronną czy inną warstwę, powinna ona dodatkowo spełniać wymagania jak dla podłoża przygotowanego pod daną warstwę, opisane w odpowiedniej ST.      </w:t>
      </w:r>
    </w:p>
    <w:p w:rsidR="00AB158D" w:rsidRPr="00C85262" w:rsidRDefault="00AB158D" w:rsidP="00C85262">
      <w:pPr>
        <w:jc w:val="both"/>
      </w:pPr>
      <w:r w:rsidRPr="00C85262">
        <w:t>Badaniu podlega cała powierzchnia poddana naprawie.</w:t>
      </w:r>
    </w:p>
    <w:p w:rsidR="00AB158D" w:rsidRPr="00C85262" w:rsidRDefault="00AB158D" w:rsidP="0095281F">
      <w:pPr>
        <w:pStyle w:val="Akapitzlist"/>
        <w:numPr>
          <w:ilvl w:val="0"/>
          <w:numId w:val="191"/>
        </w:numPr>
        <w:spacing w:after="0"/>
        <w:jc w:val="both"/>
      </w:pPr>
      <w:r w:rsidRPr="00C85262">
        <w:t>podstawowe wymiary geometryczne</w:t>
      </w:r>
    </w:p>
    <w:p w:rsidR="00AB158D" w:rsidRPr="00C85262" w:rsidRDefault="00AB158D" w:rsidP="00C85262">
      <w:pPr>
        <w:pStyle w:val="Akapitzlist"/>
        <w:spacing w:after="0"/>
        <w:jc w:val="both"/>
      </w:pPr>
      <w:r w:rsidRPr="00C85262">
        <w:t>Sprawdzenie podstawowych wymiarów geometrycznych należy wykonać zgodnie z odpowiednią ST dotyczącą wykonania danego elementu betonowego lub PN-S-10040:1999. W przypadku braku odniesienia w powyższych dokumentach do odchyłek wymiarowych elementów naprawianych wg poniższej ST,  można przyjąć że tolerancja dla gabarytów naprawianego elementu w każdej płaszczyźnie nie powinna przekraczać ±</w:t>
      </w:r>
      <w:smartTag w:uri="urn:schemas-microsoft-com:office:smarttags" w:element="metricconverter">
        <w:smartTagPr>
          <w:attr w:name="ProductID" w:val="0,5 cm"/>
        </w:smartTagPr>
        <w:r w:rsidRPr="00C85262">
          <w:t>0,5 cm</w:t>
        </w:r>
      </w:smartTag>
      <w:r w:rsidRPr="00C85262">
        <w:t xml:space="preserve">.   </w:t>
      </w:r>
    </w:p>
    <w:p w:rsidR="00AB158D" w:rsidRPr="00620EB3" w:rsidRDefault="00AB158D" w:rsidP="00AB158D">
      <w:pPr>
        <w:pStyle w:val="Nagwek4"/>
      </w:pPr>
    </w:p>
    <w:p w:rsidR="00AB158D" w:rsidRPr="00620EB3" w:rsidRDefault="00AB158D" w:rsidP="005E288C">
      <w:pPr>
        <w:pStyle w:val="Nagwek3"/>
      </w:pPr>
      <w:bookmarkStart w:id="258" w:name="_Toc373228384"/>
      <w:r w:rsidRPr="00620EB3">
        <w:t>7. OBMIAR ROBÓT</w:t>
      </w:r>
      <w:bookmarkEnd w:id="257"/>
      <w:bookmarkEnd w:id="258"/>
    </w:p>
    <w:p w:rsidR="00AB158D" w:rsidRPr="0052730A" w:rsidRDefault="00AB158D" w:rsidP="005E288C">
      <w:pPr>
        <w:pStyle w:val="Nagwek4"/>
      </w:pPr>
      <w:bookmarkStart w:id="259" w:name="_Toc344981400"/>
      <w:r w:rsidRPr="0052730A">
        <w:t>7.1. Ogólne zasady obmiaru robót</w:t>
      </w:r>
    </w:p>
    <w:p w:rsidR="00AB158D" w:rsidRDefault="00AB158D" w:rsidP="005E288C">
      <w:pPr>
        <w:spacing w:after="0"/>
        <w:jc w:val="both"/>
      </w:pPr>
      <w:r w:rsidRPr="0052730A">
        <w:t>Ogólne zasady obmiaru robót podano w ST „Wymagania ogólne”</w:t>
      </w:r>
      <w:r w:rsidR="001371E1">
        <w:t xml:space="preserve"> </w:t>
      </w:r>
      <w:r w:rsidRPr="0052730A">
        <w:t xml:space="preserve">pkt 7. </w:t>
      </w:r>
    </w:p>
    <w:p w:rsidR="00AB158D" w:rsidRPr="0052730A" w:rsidRDefault="00AB158D" w:rsidP="005E288C">
      <w:pPr>
        <w:pStyle w:val="Nagwek4"/>
      </w:pPr>
      <w:r w:rsidRPr="0052730A">
        <w:lastRenderedPageBreak/>
        <w:t>7.2. Jednostka obmiarowa</w:t>
      </w:r>
    </w:p>
    <w:p w:rsidR="00AB158D" w:rsidRPr="0052730A" w:rsidRDefault="00AB158D" w:rsidP="005E288C">
      <w:pPr>
        <w:jc w:val="both"/>
      </w:pPr>
      <w:r w:rsidRPr="0052730A">
        <w:t>Jednostką obmiarową jest  m</w:t>
      </w:r>
      <w:r w:rsidRPr="0052730A">
        <w:rPr>
          <w:vertAlign w:val="superscript"/>
        </w:rPr>
        <w:t>2</w:t>
      </w:r>
      <w:r w:rsidRPr="0052730A">
        <w:t xml:space="preserve"> (metr kwadratowy) naprawionej powierzchni betonu za pomocą zapraw naprawczych dla konkretnej grubości zaprawy naprawczej.</w:t>
      </w:r>
    </w:p>
    <w:p w:rsidR="00AB158D" w:rsidRDefault="00AB158D" w:rsidP="005E288C">
      <w:pPr>
        <w:pStyle w:val="Nagwek4"/>
      </w:pPr>
      <w:bookmarkStart w:id="260" w:name="_Toc373228385"/>
      <w:r>
        <w:t>8. ODBIÓR ROBÓT</w:t>
      </w:r>
      <w:bookmarkEnd w:id="259"/>
      <w:bookmarkEnd w:id="260"/>
    </w:p>
    <w:p w:rsidR="00AB158D" w:rsidRPr="0052730A" w:rsidRDefault="00AB158D" w:rsidP="005E288C">
      <w:pPr>
        <w:pStyle w:val="Nagwek4"/>
      </w:pPr>
      <w:bookmarkStart w:id="261" w:name="_Toc344981401"/>
      <w:r w:rsidRPr="0052730A">
        <w:t>8.1. Ogólne zasady odbioru robót</w:t>
      </w:r>
    </w:p>
    <w:p w:rsidR="00AB158D" w:rsidRPr="0052730A" w:rsidRDefault="00AB158D" w:rsidP="005E288C">
      <w:pPr>
        <w:spacing w:after="0"/>
        <w:jc w:val="both"/>
      </w:pPr>
      <w:r w:rsidRPr="0052730A">
        <w:t>Ogólne zasady odbioru robót podano w ST „Wymagania ogólne”</w:t>
      </w:r>
      <w:r w:rsidR="001371E1">
        <w:t xml:space="preserve"> </w:t>
      </w:r>
      <w:r w:rsidRPr="0052730A">
        <w:t xml:space="preserve">pkt 8. </w:t>
      </w:r>
    </w:p>
    <w:p w:rsidR="00AB158D" w:rsidRPr="00C85262" w:rsidRDefault="00AB158D" w:rsidP="005E288C">
      <w:pPr>
        <w:spacing w:after="0"/>
        <w:jc w:val="both"/>
      </w:pPr>
      <w:r w:rsidRPr="00C85262">
        <w:t>Przy wykonywaniu prac naprawczych robotami ulegającymi zakryciu są:</w:t>
      </w:r>
    </w:p>
    <w:p w:rsidR="00AB158D" w:rsidRPr="00C85262" w:rsidRDefault="00AB158D" w:rsidP="0095281F">
      <w:pPr>
        <w:pStyle w:val="Akapitzlist"/>
        <w:numPr>
          <w:ilvl w:val="0"/>
          <w:numId w:val="191"/>
        </w:numPr>
        <w:spacing w:after="0"/>
        <w:jc w:val="both"/>
      </w:pPr>
      <w:r w:rsidRPr="00C85262">
        <w:t>przygotowanie podłoża (betonu i zbrojenia),</w:t>
      </w:r>
    </w:p>
    <w:p w:rsidR="00AB158D" w:rsidRPr="00C85262" w:rsidRDefault="00AB158D" w:rsidP="0095281F">
      <w:pPr>
        <w:pStyle w:val="Akapitzlist"/>
        <w:numPr>
          <w:ilvl w:val="0"/>
          <w:numId w:val="191"/>
        </w:numPr>
        <w:spacing w:after="0"/>
        <w:jc w:val="both"/>
      </w:pPr>
      <w:r w:rsidRPr="00C85262">
        <w:t>wykonanie antykorozyjnego zabezpieczenia zbrojenia,</w:t>
      </w:r>
    </w:p>
    <w:p w:rsidR="00AB158D" w:rsidRPr="00C85262" w:rsidRDefault="00AB158D" w:rsidP="0095281F">
      <w:pPr>
        <w:pStyle w:val="Akapitzlist"/>
        <w:numPr>
          <w:ilvl w:val="0"/>
          <w:numId w:val="191"/>
        </w:numPr>
        <w:spacing w:after="0"/>
        <w:jc w:val="both"/>
      </w:pPr>
      <w:r w:rsidRPr="00C85262">
        <w:t>wykonanie warstwy sczepnej lub gruntującej (jeżeli nakładanie nie następuje metodą „mokre na mokre”),</w:t>
      </w:r>
    </w:p>
    <w:p w:rsidR="00AB158D" w:rsidRPr="00C85262" w:rsidRDefault="00AB158D" w:rsidP="0095281F">
      <w:pPr>
        <w:pStyle w:val="Akapitzlist"/>
        <w:numPr>
          <w:ilvl w:val="0"/>
          <w:numId w:val="191"/>
        </w:numPr>
        <w:spacing w:after="0"/>
        <w:jc w:val="both"/>
      </w:pPr>
      <w:r w:rsidRPr="00C85262">
        <w:t>każda stwardniała warstwa stanowiąca podłoże dla kolejnej nakładanej warstwy systemu.</w:t>
      </w:r>
    </w:p>
    <w:p w:rsidR="00AB158D" w:rsidRPr="00620EB3" w:rsidRDefault="00AB158D" w:rsidP="00AB158D">
      <w:pPr>
        <w:pStyle w:val="Nagwek4"/>
      </w:pPr>
    </w:p>
    <w:p w:rsidR="00AB158D" w:rsidRPr="0052730A" w:rsidRDefault="00AB158D" w:rsidP="00AB158D">
      <w:pPr>
        <w:spacing w:after="0"/>
        <w:jc w:val="both"/>
      </w:pPr>
      <w:r w:rsidRPr="0052730A">
        <w:t>Odbiór podłoża należy przeprowadzić bezpośrednio przed przystąpieniem do nakładania systemów naprawczych, natomiast odbiór każdej ulegającej zakryciu warstwy systemu po jej wykonaniu, a przed ułożeniem kolejnej warstwy.</w:t>
      </w:r>
      <w:r>
        <w:t xml:space="preserve">  </w:t>
      </w:r>
    </w:p>
    <w:p w:rsidR="00AB158D" w:rsidRPr="0052730A" w:rsidRDefault="00AB158D" w:rsidP="005E288C">
      <w:pPr>
        <w:spacing w:after="0"/>
        <w:jc w:val="both"/>
      </w:pPr>
      <w:r w:rsidRPr="0052730A">
        <w:t>W trakcie odbioru podłoży należy przepro</w:t>
      </w:r>
      <w:r>
        <w:t xml:space="preserve">wadzić badania wymienione w pkcie 6.4 </w:t>
      </w:r>
      <w:r w:rsidRPr="0052730A">
        <w:t>niniejszej specyfikacji. Wyniki badań należy porównać z wymaganiami dotyczącymi przygoto</w:t>
      </w:r>
      <w:r>
        <w:t>wania podłoża określonymi w pkcie 5.</w:t>
      </w:r>
      <w:r w:rsidRPr="0052730A">
        <w:t xml:space="preserve"> Jeżeli wszystkie pomiary i badania dały wynik pozytywny można uznać podłoże za przygotowane prawidłowo, tj. zgodnie z dokumentacją projektową oraz ST i zezwolić na przystąpienie do nakładania systemów naprawczych.</w:t>
      </w:r>
    </w:p>
    <w:p w:rsidR="00AB158D" w:rsidRPr="00C85262" w:rsidRDefault="00AB158D" w:rsidP="00C85262">
      <w:pPr>
        <w:spacing w:after="0"/>
        <w:jc w:val="both"/>
      </w:pPr>
      <w:r w:rsidRPr="00C85262">
        <w:t xml:space="preserve">Jeżeli chociaż jeden wynik badań jest negatywny, podłoże nie powinno być odebrane. W takim przypadku należy ustalić zakres prac i rodzaje materiałów koniecznych do usunięcia nieprawidłowości. Po wykonaniu ustalonego zakresu prac należy ponownie przeprowadzić badania nieodebranego podłoża. </w:t>
      </w:r>
    </w:p>
    <w:p w:rsidR="00AB158D" w:rsidRPr="00C85262" w:rsidRDefault="00AB158D" w:rsidP="00C85262">
      <w:pPr>
        <w:spacing w:after="0"/>
        <w:jc w:val="both"/>
      </w:pPr>
      <w:r w:rsidRPr="00C85262">
        <w:t>Wszystkie ustalenia związane z dokonanym odbiorem robót ulegających zakryciu oraz materiałów należy zapisać w dzienniku budowy lub protokole podpisanym przez przedstawicieli inwestora (</w:t>
      </w:r>
      <w:r w:rsidR="00746B23">
        <w:t>Inspektor nadzoru</w:t>
      </w:r>
      <w:r w:rsidRPr="00C85262">
        <w:t>) i Wykonawcy (kierownik budowy).</w:t>
      </w:r>
    </w:p>
    <w:p w:rsidR="00AB158D" w:rsidRPr="00C85262" w:rsidRDefault="00AB158D" w:rsidP="00C85262">
      <w:pPr>
        <w:spacing w:after="0"/>
        <w:jc w:val="both"/>
      </w:pPr>
    </w:p>
    <w:p w:rsidR="00AB158D" w:rsidRPr="00C85262" w:rsidRDefault="00AB158D" w:rsidP="005E288C">
      <w:pPr>
        <w:pStyle w:val="Nagwek4"/>
      </w:pPr>
      <w:r w:rsidRPr="00C85262">
        <w:t xml:space="preserve">8.2. Odbiór częściowy </w:t>
      </w:r>
    </w:p>
    <w:p w:rsidR="00AB158D" w:rsidRPr="00C85262" w:rsidRDefault="00AB158D" w:rsidP="00C85262">
      <w:pPr>
        <w:spacing w:after="0"/>
        <w:jc w:val="both"/>
      </w:pPr>
      <w:r w:rsidRPr="00C85262">
        <w:t xml:space="preserve">Odbiór częściowy polega na ocenie ilości i jakości części robót. Odbioru częściowego robót dokonuje się dla zakresu określonego w dokumentach umownych, według zasad jak przy odbiorze ostatecznym robót (pkt 8.3). </w:t>
      </w:r>
    </w:p>
    <w:p w:rsidR="00AB158D" w:rsidRPr="00C85262" w:rsidRDefault="00AB158D" w:rsidP="00C85262">
      <w:pPr>
        <w:spacing w:after="0"/>
        <w:jc w:val="both"/>
      </w:pPr>
      <w:r w:rsidRPr="00C85262">
        <w:t xml:space="preserve">Celem odbioru częściowego jest wczesne wykrycie ewentualnych usterek </w:t>
      </w:r>
      <w:r w:rsidR="00746B23">
        <w:br/>
      </w:r>
      <w:r w:rsidRPr="00C85262">
        <w:t xml:space="preserve">w realizowanych robotach i ich usunięcie przed wykonaniem następnej warstwy lub odbiorem końcowym. Odbiór częściowy robót jest dokonywany przez </w:t>
      </w:r>
      <w:r w:rsidR="00746B23">
        <w:t>Inspektora nadzoru</w:t>
      </w:r>
      <w:r w:rsidRPr="00C85262">
        <w:t xml:space="preserve"> w obecności kierownika budowy.</w:t>
      </w:r>
    </w:p>
    <w:p w:rsidR="00AB158D" w:rsidRPr="00C85262" w:rsidRDefault="00AB158D" w:rsidP="00C85262">
      <w:pPr>
        <w:spacing w:after="0"/>
        <w:jc w:val="both"/>
      </w:pPr>
    </w:p>
    <w:p w:rsidR="00AB158D" w:rsidRPr="00C85262" w:rsidRDefault="00AB158D" w:rsidP="005E288C">
      <w:pPr>
        <w:pStyle w:val="Nagwek4"/>
      </w:pPr>
      <w:r w:rsidRPr="00C85262">
        <w:t>8.3. Odbiór ostateczny (końcowy)</w:t>
      </w:r>
    </w:p>
    <w:p w:rsidR="00AB158D" w:rsidRPr="00C85262" w:rsidRDefault="00AB158D" w:rsidP="00C85262">
      <w:pPr>
        <w:spacing w:after="0"/>
        <w:jc w:val="both"/>
      </w:pPr>
      <w:r w:rsidRPr="00C85262">
        <w:t xml:space="preserve">Odbiór końcowy stanowi ostateczną ocenę rzeczywistego wykonania robót </w:t>
      </w:r>
      <w:r w:rsidR="00746B23">
        <w:br/>
      </w:r>
      <w:r w:rsidRPr="00C85262">
        <w:t xml:space="preserve">w odniesieniu do ich zakresu (ilości), jakości i zgodności z dokumentacją projektową oraz szczegółową specyfikacją techniczną. Odbiór ostateczny przeprowadza komisja powołana przez zamawiającego, na podstawie przedłożonych dokumentów, wyników </w:t>
      </w:r>
      <w:r w:rsidRPr="00C85262">
        <w:lastRenderedPageBreak/>
        <w:t>badań oraz dokonanej oceny wizualnej. Zasady i terminy powoływania komisji oraz czas jej działania określa umowa.</w:t>
      </w:r>
    </w:p>
    <w:p w:rsidR="00AB158D" w:rsidRPr="00620EB3" w:rsidRDefault="00AB158D" w:rsidP="00AB158D">
      <w:pPr>
        <w:pStyle w:val="Nagwek4"/>
      </w:pPr>
    </w:p>
    <w:p w:rsidR="00AB158D" w:rsidRPr="00C85262" w:rsidRDefault="00AB158D" w:rsidP="005E288C">
      <w:pPr>
        <w:pStyle w:val="Nagwek4"/>
      </w:pPr>
      <w:r w:rsidRPr="00C85262">
        <w:t xml:space="preserve">8.3.1. Dokumenty do końcowego odbioru </w:t>
      </w:r>
    </w:p>
    <w:p w:rsidR="00AB158D" w:rsidRPr="00C85262" w:rsidRDefault="00AB158D" w:rsidP="00C85262">
      <w:pPr>
        <w:spacing w:after="0"/>
        <w:jc w:val="both"/>
      </w:pPr>
      <w:r w:rsidRPr="00C85262">
        <w:t>Wykonawca robót obowiązany jest przedłożyć komisji następujące dokumenty:</w:t>
      </w:r>
    </w:p>
    <w:p w:rsidR="00AB158D" w:rsidRPr="00C85262" w:rsidRDefault="00AB158D" w:rsidP="0095281F">
      <w:pPr>
        <w:pStyle w:val="Akapitzlist"/>
        <w:numPr>
          <w:ilvl w:val="0"/>
          <w:numId w:val="302"/>
        </w:numPr>
        <w:tabs>
          <w:tab w:val="clear" w:pos="284"/>
          <w:tab w:val="num" w:pos="993"/>
        </w:tabs>
        <w:spacing w:after="0"/>
        <w:ind w:left="851"/>
        <w:jc w:val="both"/>
      </w:pPr>
      <w:r w:rsidRPr="00C85262">
        <w:t>dokumentację projektową z naniesionymi zmianami dokonanymi w toku wykonywania robót,</w:t>
      </w:r>
    </w:p>
    <w:p w:rsidR="00AB158D" w:rsidRPr="00C85262" w:rsidRDefault="00AB158D" w:rsidP="0095281F">
      <w:pPr>
        <w:pStyle w:val="Akapitzlist"/>
        <w:numPr>
          <w:ilvl w:val="0"/>
          <w:numId w:val="302"/>
        </w:numPr>
        <w:tabs>
          <w:tab w:val="clear" w:pos="284"/>
          <w:tab w:val="num" w:pos="993"/>
        </w:tabs>
        <w:spacing w:after="0"/>
        <w:ind w:left="851"/>
        <w:jc w:val="both"/>
      </w:pPr>
      <w:r w:rsidRPr="00C85262">
        <w:t>szczegółowe specyfikacje techniczne ze zmianami wprowadzonymi w trakcie wykonywania robót,</w:t>
      </w:r>
    </w:p>
    <w:p w:rsidR="00AB158D" w:rsidRPr="00C85262" w:rsidRDefault="00AB158D" w:rsidP="0095281F">
      <w:pPr>
        <w:pStyle w:val="Akapitzlist"/>
        <w:numPr>
          <w:ilvl w:val="0"/>
          <w:numId w:val="302"/>
        </w:numPr>
        <w:tabs>
          <w:tab w:val="clear" w:pos="284"/>
          <w:tab w:val="num" w:pos="993"/>
        </w:tabs>
        <w:spacing w:after="0"/>
        <w:ind w:left="851"/>
        <w:jc w:val="both"/>
      </w:pPr>
      <w:r w:rsidRPr="00C85262">
        <w:t>dziennik budowy i książki obmiarów z zapisami dokonywanymi w toku prowadzonych robót oraz protokoły kontroli spisane w trakcie wykonywania prac,</w:t>
      </w:r>
    </w:p>
    <w:p w:rsidR="00AB158D" w:rsidRPr="00C85262" w:rsidRDefault="00AB158D" w:rsidP="0095281F">
      <w:pPr>
        <w:pStyle w:val="Akapitzlist"/>
        <w:numPr>
          <w:ilvl w:val="0"/>
          <w:numId w:val="302"/>
        </w:numPr>
        <w:tabs>
          <w:tab w:val="clear" w:pos="284"/>
          <w:tab w:val="num" w:pos="993"/>
        </w:tabs>
        <w:spacing w:after="0"/>
        <w:ind w:left="851"/>
        <w:jc w:val="both"/>
      </w:pPr>
      <w:r w:rsidRPr="00C85262">
        <w:t>dokumenty świadczące o dopuszczeniu do obrotu i powszechnego zastosowania użytych wyrobów budowlanych,</w:t>
      </w:r>
    </w:p>
    <w:p w:rsidR="00AB158D" w:rsidRPr="00C85262" w:rsidRDefault="00AB158D" w:rsidP="0095281F">
      <w:pPr>
        <w:pStyle w:val="Akapitzlist"/>
        <w:numPr>
          <w:ilvl w:val="0"/>
          <w:numId w:val="302"/>
        </w:numPr>
        <w:tabs>
          <w:tab w:val="clear" w:pos="284"/>
          <w:tab w:val="num" w:pos="993"/>
        </w:tabs>
        <w:spacing w:after="0"/>
        <w:ind w:left="851"/>
        <w:jc w:val="both"/>
      </w:pPr>
      <w:r w:rsidRPr="00C85262">
        <w:t>protokoły odbioru robót ulegających zakryciu,</w:t>
      </w:r>
    </w:p>
    <w:p w:rsidR="00AB158D" w:rsidRPr="00C85262" w:rsidRDefault="00AB158D" w:rsidP="0095281F">
      <w:pPr>
        <w:pStyle w:val="Akapitzlist"/>
        <w:numPr>
          <w:ilvl w:val="0"/>
          <w:numId w:val="302"/>
        </w:numPr>
        <w:tabs>
          <w:tab w:val="clear" w:pos="284"/>
          <w:tab w:val="num" w:pos="993"/>
          <w:tab w:val="center" w:pos="4536"/>
        </w:tabs>
        <w:spacing w:after="0"/>
        <w:ind w:left="851"/>
        <w:jc w:val="both"/>
      </w:pPr>
      <w:r w:rsidRPr="00C85262">
        <w:t>protokoły odbiorów częściowych,</w:t>
      </w:r>
      <w:r w:rsidR="00C85262">
        <w:tab/>
      </w:r>
    </w:p>
    <w:p w:rsidR="00AB158D" w:rsidRPr="00C85262" w:rsidRDefault="00AB158D" w:rsidP="0095281F">
      <w:pPr>
        <w:pStyle w:val="Akapitzlist"/>
        <w:numPr>
          <w:ilvl w:val="0"/>
          <w:numId w:val="302"/>
        </w:numPr>
        <w:tabs>
          <w:tab w:val="clear" w:pos="284"/>
          <w:tab w:val="num" w:pos="851"/>
        </w:tabs>
        <w:spacing w:after="0"/>
        <w:ind w:left="851"/>
        <w:jc w:val="both"/>
      </w:pPr>
      <w:r w:rsidRPr="00C85262">
        <w:t>instrukcje producentów dotyczące zastosowanych materiałów,</w:t>
      </w:r>
    </w:p>
    <w:p w:rsidR="00AB158D" w:rsidRPr="00C85262" w:rsidRDefault="00AB158D" w:rsidP="0095281F">
      <w:pPr>
        <w:pStyle w:val="Akapitzlist"/>
        <w:numPr>
          <w:ilvl w:val="0"/>
          <w:numId w:val="302"/>
        </w:numPr>
        <w:tabs>
          <w:tab w:val="clear" w:pos="284"/>
          <w:tab w:val="num" w:pos="851"/>
        </w:tabs>
        <w:spacing w:after="0"/>
        <w:ind w:left="851"/>
        <w:jc w:val="both"/>
      </w:pPr>
      <w:r w:rsidRPr="00C85262">
        <w:t>wyniki badań laboratoryjnych i ekspertyz.</w:t>
      </w:r>
    </w:p>
    <w:p w:rsidR="00AB158D" w:rsidRPr="00620EB3" w:rsidRDefault="00AB158D" w:rsidP="00AB158D">
      <w:pPr>
        <w:pStyle w:val="Nagwek4"/>
      </w:pPr>
    </w:p>
    <w:p w:rsidR="00AB158D" w:rsidRPr="00C85262" w:rsidRDefault="00AB158D" w:rsidP="00C85262">
      <w:pPr>
        <w:spacing w:after="0"/>
        <w:jc w:val="both"/>
      </w:pPr>
      <w:r w:rsidRPr="00C85262">
        <w:t xml:space="preserve">W toku odbioru komisja obowiązana jest zapoznać się z przedłożonymi dokumentami, przeprowadzić badania zgodnie z wytycznymi podanymi w pkcie 6.6, porównać je z wymaganiami podanymi w dokumentacji projektowej i w pkcie 5 niniejszej specyfikacji oraz dokonać oceny wizualnej. </w:t>
      </w:r>
    </w:p>
    <w:p w:rsidR="00AB158D" w:rsidRPr="00C85262" w:rsidRDefault="00AB158D" w:rsidP="00C85262">
      <w:pPr>
        <w:spacing w:after="0"/>
        <w:jc w:val="both"/>
      </w:pPr>
      <w:r w:rsidRPr="00C85262">
        <w:t xml:space="preserve">Roboty powinny być odebrane, jeżeli wszystkie wyniki badań są pozytywne, </w:t>
      </w:r>
      <w:r w:rsidR="00746B23">
        <w:br/>
      </w:r>
      <w:r w:rsidRPr="00C85262">
        <w:t xml:space="preserve">a dostarczone przez wykonawcę dokumenty są kompletne i prawidłowe pod względem merytorycznym.  </w:t>
      </w:r>
    </w:p>
    <w:p w:rsidR="00AB158D" w:rsidRPr="00C85262" w:rsidRDefault="00AB158D" w:rsidP="00C85262">
      <w:pPr>
        <w:spacing w:after="0"/>
        <w:jc w:val="both"/>
      </w:pPr>
      <w:r w:rsidRPr="00C85262">
        <w:t>Jeżeli chociażby jeden wynik badań był negatywny prace nie powinny być odebrane. W takim wypadku należy przyjąć jedno z następujących rozwiązań:</w:t>
      </w:r>
    </w:p>
    <w:p w:rsidR="00AB158D" w:rsidRPr="00C85262" w:rsidRDefault="00AB158D" w:rsidP="0095281F">
      <w:pPr>
        <w:pStyle w:val="Akapitzlist"/>
        <w:numPr>
          <w:ilvl w:val="0"/>
          <w:numId w:val="303"/>
        </w:numPr>
        <w:tabs>
          <w:tab w:val="clear" w:pos="284"/>
          <w:tab w:val="num" w:pos="851"/>
        </w:tabs>
        <w:spacing w:after="0"/>
        <w:ind w:left="851"/>
        <w:jc w:val="both"/>
      </w:pPr>
      <w:r w:rsidRPr="00C85262">
        <w:t>jeżeli to możliwe należy ustalić zakres prac korygujących, usunąć niezgodności robót zgodnie z wymaganiami określonymi w dokumentacji projektowej oraz w pkcie 5 niniejszej specyfikacji technicznej i przedstawić prace naprawcze ponownie do odbioru,</w:t>
      </w:r>
    </w:p>
    <w:p w:rsidR="00AB158D" w:rsidRPr="00C85262" w:rsidRDefault="00AB158D" w:rsidP="0095281F">
      <w:pPr>
        <w:pStyle w:val="Akapitzlist"/>
        <w:numPr>
          <w:ilvl w:val="0"/>
          <w:numId w:val="303"/>
        </w:numPr>
        <w:tabs>
          <w:tab w:val="clear" w:pos="284"/>
          <w:tab w:val="num" w:pos="851"/>
        </w:tabs>
        <w:spacing w:after="0"/>
        <w:ind w:left="851"/>
        <w:jc w:val="both"/>
      </w:pPr>
      <w:r w:rsidRPr="00C85262">
        <w:t xml:space="preserve">jeżeli odchylenia od wymagań nie zagrażają bezpieczeństwu użytkownika oraz nie ograniczają trwałości i skuteczności robót, </w:t>
      </w:r>
      <w:r w:rsidR="00746B23">
        <w:t>Inspektor nadzoru</w:t>
      </w:r>
      <w:r w:rsidRPr="00C85262">
        <w:t xml:space="preserve"> może wyrazić zgodę na dokonanie odbioru końcowego z jednoczesnym obniżeniem wartości wynagrodzenia w stosunku do ustaleń umownych,</w:t>
      </w:r>
    </w:p>
    <w:p w:rsidR="00AB158D" w:rsidRPr="00C85262" w:rsidRDefault="00AB158D" w:rsidP="0095281F">
      <w:pPr>
        <w:pStyle w:val="Akapitzlist"/>
        <w:numPr>
          <w:ilvl w:val="0"/>
          <w:numId w:val="303"/>
        </w:numPr>
        <w:tabs>
          <w:tab w:val="clear" w:pos="284"/>
          <w:tab w:val="num" w:pos="851"/>
        </w:tabs>
        <w:spacing w:after="0"/>
        <w:ind w:left="851"/>
        <w:jc w:val="both"/>
      </w:pPr>
      <w:r w:rsidRPr="00C85262">
        <w:t>w przypadku, gdy nie są możliwe podane wyżej rozwiązania wykonawca zobowiązany jest usunąć wadliwie wykonane warstwy naprawcze, ponowne wykonać prace naprawcze i powtórnie zgłosić do odbioru.</w:t>
      </w:r>
    </w:p>
    <w:p w:rsidR="00AB158D" w:rsidRPr="00620EB3" w:rsidRDefault="00AB158D" w:rsidP="00AB158D">
      <w:pPr>
        <w:pStyle w:val="Nagwek4"/>
      </w:pPr>
    </w:p>
    <w:p w:rsidR="00AB158D" w:rsidRPr="00C85262" w:rsidRDefault="00AB158D" w:rsidP="00C85262">
      <w:pPr>
        <w:spacing w:after="0"/>
        <w:jc w:val="both"/>
      </w:pPr>
      <w:r w:rsidRPr="00C85262">
        <w:t xml:space="preserve">W przypadku niekompletności dokumentów odbiór może być dokonany po ich uzupełnieniu. </w:t>
      </w:r>
    </w:p>
    <w:p w:rsidR="00AB158D" w:rsidRPr="00C85262" w:rsidRDefault="00AB158D" w:rsidP="00C85262">
      <w:pPr>
        <w:spacing w:after="0"/>
        <w:jc w:val="both"/>
      </w:pPr>
      <w:r w:rsidRPr="00C85262">
        <w:t xml:space="preserve">Z czynności odbioru sporządza się protokół podpisany przez przedstawicieli </w:t>
      </w:r>
      <w:r w:rsidR="00746B23">
        <w:t>Inspektora nadzoru</w:t>
      </w:r>
      <w:r w:rsidRPr="00C85262">
        <w:t xml:space="preserve"> i Wykonawcy. Protokół powinien zawierać: </w:t>
      </w:r>
    </w:p>
    <w:p w:rsidR="00AB158D" w:rsidRPr="00C85262" w:rsidRDefault="00AB158D" w:rsidP="0095281F">
      <w:pPr>
        <w:pStyle w:val="Akapitzlist"/>
        <w:numPr>
          <w:ilvl w:val="0"/>
          <w:numId w:val="304"/>
        </w:numPr>
        <w:tabs>
          <w:tab w:val="clear" w:pos="284"/>
          <w:tab w:val="num" w:pos="851"/>
        </w:tabs>
        <w:spacing w:after="0"/>
        <w:ind w:left="851"/>
        <w:jc w:val="both"/>
      </w:pPr>
      <w:r w:rsidRPr="00C85262">
        <w:t>ustalenia podjęte w trakcie prac komisji,</w:t>
      </w:r>
    </w:p>
    <w:p w:rsidR="00AB158D" w:rsidRPr="00C85262" w:rsidRDefault="00AB158D" w:rsidP="0095281F">
      <w:pPr>
        <w:pStyle w:val="Akapitzlist"/>
        <w:numPr>
          <w:ilvl w:val="0"/>
          <w:numId w:val="304"/>
        </w:numPr>
        <w:tabs>
          <w:tab w:val="clear" w:pos="284"/>
          <w:tab w:val="num" w:pos="851"/>
        </w:tabs>
        <w:spacing w:after="0"/>
        <w:ind w:left="851"/>
        <w:jc w:val="both"/>
      </w:pPr>
      <w:r w:rsidRPr="00C85262">
        <w:t>ocenę wyników badań,</w:t>
      </w:r>
    </w:p>
    <w:p w:rsidR="00AB158D" w:rsidRPr="00C85262" w:rsidRDefault="00AB158D" w:rsidP="0095281F">
      <w:pPr>
        <w:pStyle w:val="Akapitzlist"/>
        <w:numPr>
          <w:ilvl w:val="0"/>
          <w:numId w:val="304"/>
        </w:numPr>
        <w:tabs>
          <w:tab w:val="clear" w:pos="284"/>
          <w:tab w:val="num" w:pos="851"/>
        </w:tabs>
        <w:spacing w:after="0"/>
        <w:ind w:left="851"/>
        <w:jc w:val="both"/>
      </w:pPr>
      <w:r w:rsidRPr="00C85262">
        <w:t>wykaz wad i usterek ze wskazaniem sposobu ich usunięcia,</w:t>
      </w:r>
    </w:p>
    <w:p w:rsidR="00AB158D" w:rsidRPr="00C85262" w:rsidRDefault="00AB158D" w:rsidP="0095281F">
      <w:pPr>
        <w:pStyle w:val="Akapitzlist"/>
        <w:numPr>
          <w:ilvl w:val="0"/>
          <w:numId w:val="304"/>
        </w:numPr>
        <w:tabs>
          <w:tab w:val="clear" w:pos="284"/>
          <w:tab w:val="num" w:pos="851"/>
        </w:tabs>
        <w:spacing w:after="0"/>
        <w:ind w:left="851"/>
        <w:jc w:val="both"/>
      </w:pPr>
      <w:r w:rsidRPr="00C85262">
        <w:lastRenderedPageBreak/>
        <w:t>stwierdzenie zgodności lub niezgodności wykonania robót z zamówieniem.</w:t>
      </w:r>
    </w:p>
    <w:p w:rsidR="00AB158D" w:rsidRPr="00620EB3" w:rsidRDefault="00AB158D" w:rsidP="00AB158D">
      <w:pPr>
        <w:pStyle w:val="Nagwek4"/>
      </w:pPr>
    </w:p>
    <w:p w:rsidR="00AB158D" w:rsidRPr="00C85262" w:rsidRDefault="00AB158D" w:rsidP="00C85262">
      <w:pPr>
        <w:spacing w:after="0"/>
        <w:jc w:val="both"/>
      </w:pPr>
      <w:r w:rsidRPr="00C85262">
        <w:t>Protokół odbioru końcowego jest podstawą do dokonania rozliczenia końcowego pomiędzy zamawiającym a wykonawcą.</w:t>
      </w:r>
    </w:p>
    <w:p w:rsidR="00AB158D" w:rsidRPr="00C85262" w:rsidRDefault="00AB158D" w:rsidP="00C85262">
      <w:pPr>
        <w:spacing w:after="0"/>
        <w:jc w:val="both"/>
      </w:pPr>
    </w:p>
    <w:p w:rsidR="00AB158D" w:rsidRPr="00C85262" w:rsidRDefault="00AB158D" w:rsidP="005E288C">
      <w:pPr>
        <w:pStyle w:val="Nagwek4"/>
      </w:pPr>
      <w:r w:rsidRPr="00C85262">
        <w:t xml:space="preserve">8.4. Odbiór po upływie okresu rękojmi i gwarancji </w:t>
      </w:r>
    </w:p>
    <w:p w:rsidR="00AB158D" w:rsidRPr="00C85262" w:rsidRDefault="00AB158D" w:rsidP="00C85262">
      <w:pPr>
        <w:spacing w:after="0"/>
        <w:jc w:val="both"/>
      </w:pPr>
      <w:r w:rsidRPr="00C85262">
        <w:t xml:space="preserve">Celem odbioru po okresie rękojmi i gwarancji jest ocena stanu prac naprawczych po użytkowaniu w tym okresie oraz ocena wykonywanych w tym okresie ewentualnych robót poprawkowych, związanych z usuwaniem zgłoszonych wad. </w:t>
      </w:r>
    </w:p>
    <w:p w:rsidR="00AB158D" w:rsidRPr="00C85262" w:rsidRDefault="00AB158D" w:rsidP="00C85262">
      <w:pPr>
        <w:spacing w:after="0"/>
        <w:jc w:val="both"/>
      </w:pPr>
      <w:r w:rsidRPr="00C85262">
        <w:t xml:space="preserve">Odbiór po upływie okresu rękojmi i gwarancji jest dokonywany na podstawie oceny wizualnej, z uwzględnieniem zasad opisanych w pkcie 8.3. </w:t>
      </w:r>
    </w:p>
    <w:p w:rsidR="00AB158D" w:rsidRPr="00C85262" w:rsidRDefault="00AB158D" w:rsidP="00C85262">
      <w:pPr>
        <w:spacing w:after="0"/>
        <w:jc w:val="both"/>
      </w:pPr>
      <w:r w:rsidRPr="00C85262">
        <w:t xml:space="preserve">Pozytywny wynik odbioru pogwarancyjnego jest podstawą do zwrotu kaucji gwarancyjnej, a negatywny do dokonania potrąceń wynikających z obniżonej jakości robót. </w:t>
      </w:r>
    </w:p>
    <w:p w:rsidR="00AB158D" w:rsidRDefault="00AB158D" w:rsidP="00C85262">
      <w:pPr>
        <w:spacing w:after="0"/>
        <w:jc w:val="both"/>
      </w:pPr>
      <w:r w:rsidRPr="00C85262">
        <w:t>Przed upływem okresu gwarancyjnego zamawiający powinien zgłosić Wykonawcy</w:t>
      </w:r>
      <w:r w:rsidR="00746B23">
        <w:t xml:space="preserve"> </w:t>
      </w:r>
      <w:r w:rsidRPr="00C85262">
        <w:t>wszystkie zauważone wady w wykonanych pracach.</w:t>
      </w:r>
    </w:p>
    <w:p w:rsidR="005E288C" w:rsidRPr="005E288C" w:rsidRDefault="005E288C" w:rsidP="005E288C">
      <w:pPr>
        <w:spacing w:after="0"/>
      </w:pPr>
    </w:p>
    <w:p w:rsidR="00AB158D" w:rsidRDefault="00AB158D" w:rsidP="005E288C">
      <w:pPr>
        <w:pStyle w:val="Nagwek3"/>
      </w:pPr>
      <w:bookmarkStart w:id="262" w:name="_Toc373228386"/>
      <w:r>
        <w:t>9. PODSTAWA PŁATNOŚCI</w:t>
      </w:r>
      <w:bookmarkEnd w:id="261"/>
      <w:bookmarkEnd w:id="262"/>
    </w:p>
    <w:p w:rsidR="00AB158D" w:rsidRPr="0052730A" w:rsidRDefault="00AB158D" w:rsidP="005E288C">
      <w:pPr>
        <w:pStyle w:val="Nagwek4"/>
      </w:pPr>
      <w:bookmarkStart w:id="263" w:name="_Toc344981402"/>
      <w:r w:rsidRPr="0052730A">
        <w:t>9.1. Ogólne ustalenia dotyczące podstawy płatności</w:t>
      </w:r>
    </w:p>
    <w:p w:rsidR="00AB158D" w:rsidRPr="00422C20" w:rsidRDefault="00AB158D" w:rsidP="00422C20">
      <w:pPr>
        <w:spacing w:after="0"/>
        <w:jc w:val="both"/>
      </w:pPr>
      <w:r w:rsidRPr="00422C20">
        <w:t xml:space="preserve">Ogólne ustalenia dotyczące podstawy płatności </w:t>
      </w:r>
      <w:r w:rsidR="00AE319C">
        <w:t>podano w ST  „Wymagania ogólne”</w:t>
      </w:r>
      <w:r w:rsidRPr="00422C20">
        <w:t xml:space="preserve"> pkt 9.</w:t>
      </w:r>
    </w:p>
    <w:p w:rsidR="00AB158D" w:rsidRPr="00620EB3" w:rsidRDefault="00AB158D" w:rsidP="00422C20">
      <w:pPr>
        <w:spacing w:after="0"/>
      </w:pPr>
    </w:p>
    <w:p w:rsidR="00AB158D" w:rsidRPr="00422C20" w:rsidRDefault="00AB158D" w:rsidP="005E288C">
      <w:pPr>
        <w:pStyle w:val="Nagwek4"/>
      </w:pPr>
      <w:r w:rsidRPr="00422C20">
        <w:t>9.2. Cena jednostki obmiarowej</w:t>
      </w:r>
    </w:p>
    <w:p w:rsidR="00AB158D" w:rsidRPr="00422C20" w:rsidRDefault="00AB158D" w:rsidP="00422C20">
      <w:pPr>
        <w:spacing w:after="0"/>
        <w:jc w:val="both"/>
      </w:pPr>
      <w:r w:rsidRPr="00422C20">
        <w:t>Cena jednostki obmiarowej obejmuje:</w:t>
      </w:r>
    </w:p>
    <w:p w:rsidR="00AB158D" w:rsidRPr="00422C20" w:rsidRDefault="00AB158D" w:rsidP="0095281F">
      <w:pPr>
        <w:pStyle w:val="Akapitzlist"/>
        <w:numPr>
          <w:ilvl w:val="0"/>
          <w:numId w:val="305"/>
        </w:numPr>
        <w:tabs>
          <w:tab w:val="clear" w:pos="284"/>
          <w:tab w:val="num" w:pos="851"/>
        </w:tabs>
        <w:spacing w:after="0"/>
        <w:ind w:left="851"/>
        <w:jc w:val="both"/>
      </w:pPr>
      <w:r w:rsidRPr="00422C20">
        <w:t>roboty przygotowawcze i pomiarowe,</w:t>
      </w:r>
    </w:p>
    <w:p w:rsidR="00AB158D" w:rsidRPr="00422C20" w:rsidRDefault="00AB158D" w:rsidP="0095281F">
      <w:pPr>
        <w:pStyle w:val="Akapitzlist"/>
        <w:numPr>
          <w:ilvl w:val="0"/>
          <w:numId w:val="305"/>
        </w:numPr>
        <w:tabs>
          <w:tab w:val="clear" w:pos="284"/>
          <w:tab w:val="num" w:pos="851"/>
        </w:tabs>
        <w:spacing w:after="0"/>
        <w:ind w:left="851"/>
        <w:jc w:val="both"/>
      </w:pPr>
      <w:r w:rsidRPr="00422C20">
        <w:t>zakup, dostawę i magazynowanie materiałów, konstrukcji lub wyrobów potrzebnych do wykonania robót,</w:t>
      </w:r>
    </w:p>
    <w:p w:rsidR="00AB158D" w:rsidRPr="00422C20" w:rsidRDefault="00AB158D" w:rsidP="0095281F">
      <w:pPr>
        <w:pStyle w:val="Akapitzlist"/>
        <w:numPr>
          <w:ilvl w:val="0"/>
          <w:numId w:val="305"/>
        </w:numPr>
        <w:tabs>
          <w:tab w:val="clear" w:pos="284"/>
          <w:tab w:val="num" w:pos="851"/>
        </w:tabs>
        <w:spacing w:after="0"/>
        <w:ind w:left="851"/>
        <w:jc w:val="both"/>
      </w:pPr>
      <w:r w:rsidRPr="00422C20">
        <w:t>przygotowanie podłoża do nakładania powłoki,</w:t>
      </w:r>
    </w:p>
    <w:p w:rsidR="00AB158D" w:rsidRPr="00422C20" w:rsidRDefault="00AB158D" w:rsidP="0095281F">
      <w:pPr>
        <w:pStyle w:val="Akapitzlist"/>
        <w:numPr>
          <w:ilvl w:val="0"/>
          <w:numId w:val="305"/>
        </w:numPr>
        <w:tabs>
          <w:tab w:val="clear" w:pos="284"/>
          <w:tab w:val="num" w:pos="851"/>
        </w:tabs>
        <w:spacing w:after="0"/>
        <w:ind w:left="851"/>
        <w:jc w:val="both"/>
      </w:pPr>
      <w:r w:rsidRPr="00422C20">
        <w:t>przygotowanie materiałów do aplikacji,</w:t>
      </w:r>
    </w:p>
    <w:p w:rsidR="00AB158D" w:rsidRPr="00422C20" w:rsidRDefault="00AB158D" w:rsidP="0095281F">
      <w:pPr>
        <w:pStyle w:val="Akapitzlist"/>
        <w:numPr>
          <w:ilvl w:val="0"/>
          <w:numId w:val="305"/>
        </w:numPr>
        <w:tabs>
          <w:tab w:val="clear" w:pos="284"/>
          <w:tab w:val="num" w:pos="851"/>
        </w:tabs>
        <w:spacing w:after="0"/>
        <w:ind w:left="851"/>
        <w:jc w:val="both"/>
      </w:pPr>
      <w:r w:rsidRPr="00422C20">
        <w:t xml:space="preserve">przygotowanie zbrojenia - oczyszczenie, ewentualne wzmocnienie i nałożenie materiału antykorozyjnego, </w:t>
      </w:r>
    </w:p>
    <w:p w:rsidR="00AB158D" w:rsidRPr="00422C20" w:rsidRDefault="00AB158D" w:rsidP="0095281F">
      <w:pPr>
        <w:pStyle w:val="Akapitzlist"/>
        <w:numPr>
          <w:ilvl w:val="0"/>
          <w:numId w:val="305"/>
        </w:numPr>
        <w:tabs>
          <w:tab w:val="clear" w:pos="284"/>
          <w:tab w:val="num" w:pos="851"/>
        </w:tabs>
        <w:spacing w:after="0"/>
        <w:ind w:left="851"/>
        <w:jc w:val="both"/>
      </w:pPr>
      <w:r w:rsidRPr="00422C20">
        <w:t>nałożenie warstwy sczepnej,</w:t>
      </w:r>
    </w:p>
    <w:p w:rsidR="00AB158D" w:rsidRPr="00422C20" w:rsidRDefault="00AB158D" w:rsidP="0095281F">
      <w:pPr>
        <w:pStyle w:val="Akapitzlist"/>
        <w:numPr>
          <w:ilvl w:val="0"/>
          <w:numId w:val="305"/>
        </w:numPr>
        <w:tabs>
          <w:tab w:val="clear" w:pos="284"/>
          <w:tab w:val="num" w:pos="851"/>
        </w:tabs>
        <w:spacing w:after="0"/>
        <w:ind w:left="851"/>
        <w:jc w:val="both"/>
      </w:pPr>
      <w:r w:rsidRPr="00422C20">
        <w:t>nałożenie zaprawy naprawczej,</w:t>
      </w:r>
    </w:p>
    <w:p w:rsidR="00AB158D" w:rsidRPr="00422C20" w:rsidRDefault="00AB158D" w:rsidP="0095281F">
      <w:pPr>
        <w:pStyle w:val="Akapitzlist"/>
        <w:numPr>
          <w:ilvl w:val="0"/>
          <w:numId w:val="305"/>
        </w:numPr>
        <w:tabs>
          <w:tab w:val="clear" w:pos="284"/>
          <w:tab w:val="num" w:pos="851"/>
        </w:tabs>
        <w:spacing w:after="0"/>
        <w:ind w:left="851"/>
        <w:jc w:val="both"/>
      </w:pPr>
      <w:r w:rsidRPr="00422C20">
        <w:t>nałożenie warstwy wyrównawczej,</w:t>
      </w:r>
    </w:p>
    <w:p w:rsidR="00AB158D" w:rsidRPr="00422C20" w:rsidRDefault="00AB158D" w:rsidP="0095281F">
      <w:pPr>
        <w:pStyle w:val="Akapitzlist"/>
        <w:numPr>
          <w:ilvl w:val="0"/>
          <w:numId w:val="305"/>
        </w:numPr>
        <w:tabs>
          <w:tab w:val="clear" w:pos="284"/>
          <w:tab w:val="num" w:pos="851"/>
        </w:tabs>
        <w:spacing w:after="0"/>
        <w:ind w:left="851"/>
        <w:jc w:val="both"/>
      </w:pPr>
      <w:r w:rsidRPr="00422C20">
        <w:t>pielęgnację naprawy,</w:t>
      </w:r>
    </w:p>
    <w:p w:rsidR="00AB158D" w:rsidRPr="00422C20" w:rsidRDefault="00AB158D" w:rsidP="0095281F">
      <w:pPr>
        <w:pStyle w:val="Akapitzlist"/>
        <w:numPr>
          <w:ilvl w:val="0"/>
          <w:numId w:val="305"/>
        </w:numPr>
        <w:tabs>
          <w:tab w:val="clear" w:pos="284"/>
          <w:tab w:val="num" w:pos="851"/>
        </w:tabs>
        <w:spacing w:after="0"/>
        <w:ind w:left="851"/>
        <w:jc w:val="both"/>
      </w:pPr>
      <w:r w:rsidRPr="00422C20">
        <w:t>wykonanie i rozbiórkę rusztowań, pomostów roboczych, urządzeń pomocniczych, niezbędnych do wykonania robót,</w:t>
      </w:r>
    </w:p>
    <w:p w:rsidR="00AB158D" w:rsidRPr="00422C20" w:rsidRDefault="00AB158D" w:rsidP="0095281F">
      <w:pPr>
        <w:pStyle w:val="Akapitzlist"/>
        <w:numPr>
          <w:ilvl w:val="0"/>
          <w:numId w:val="305"/>
        </w:numPr>
        <w:tabs>
          <w:tab w:val="clear" w:pos="284"/>
          <w:tab w:val="num" w:pos="851"/>
        </w:tabs>
        <w:spacing w:after="0"/>
        <w:ind w:left="851"/>
        <w:jc w:val="both"/>
      </w:pPr>
      <w:r w:rsidRPr="00422C20">
        <w:t>zapewnienie bezpieczeństwa robót i ochrony środowiska,</w:t>
      </w:r>
    </w:p>
    <w:p w:rsidR="00AB158D" w:rsidRPr="00422C20" w:rsidRDefault="00AB158D" w:rsidP="0095281F">
      <w:pPr>
        <w:pStyle w:val="Akapitzlist"/>
        <w:numPr>
          <w:ilvl w:val="0"/>
          <w:numId w:val="305"/>
        </w:numPr>
        <w:tabs>
          <w:tab w:val="clear" w:pos="284"/>
          <w:tab w:val="num" w:pos="851"/>
        </w:tabs>
        <w:spacing w:after="0"/>
        <w:ind w:left="851"/>
        <w:jc w:val="both"/>
      </w:pPr>
      <w:r w:rsidRPr="00422C20">
        <w:t>wykonanie badań przewidzianych niniejszą ST,</w:t>
      </w:r>
    </w:p>
    <w:p w:rsidR="00AB158D" w:rsidRPr="00422C20" w:rsidRDefault="00AB158D" w:rsidP="0095281F">
      <w:pPr>
        <w:pStyle w:val="Akapitzlist"/>
        <w:numPr>
          <w:ilvl w:val="0"/>
          <w:numId w:val="305"/>
        </w:numPr>
        <w:tabs>
          <w:tab w:val="clear" w:pos="284"/>
          <w:tab w:val="num" w:pos="851"/>
        </w:tabs>
        <w:spacing w:after="0"/>
        <w:ind w:left="851"/>
        <w:jc w:val="both"/>
      </w:pPr>
      <w:r w:rsidRPr="00422C20">
        <w:t>utylizację opakowań i resztek materiałów zgodnie ze wskazaniami ich producentów,</w:t>
      </w:r>
    </w:p>
    <w:p w:rsidR="00AB158D" w:rsidRPr="00422C20" w:rsidRDefault="00AB158D" w:rsidP="0095281F">
      <w:pPr>
        <w:pStyle w:val="Akapitzlist"/>
        <w:numPr>
          <w:ilvl w:val="0"/>
          <w:numId w:val="305"/>
        </w:numPr>
        <w:tabs>
          <w:tab w:val="clear" w:pos="284"/>
          <w:tab w:val="num" w:pos="851"/>
        </w:tabs>
        <w:spacing w:after="0"/>
        <w:ind w:left="851"/>
        <w:jc w:val="both"/>
      </w:pPr>
      <w:r w:rsidRPr="00422C20">
        <w:t>uporządkowanie miejsca robót.</w:t>
      </w:r>
    </w:p>
    <w:p w:rsidR="00AB158D" w:rsidRPr="00620EB3" w:rsidRDefault="00AB158D" w:rsidP="00AB158D">
      <w:pPr>
        <w:pStyle w:val="Nagwek4"/>
      </w:pPr>
    </w:p>
    <w:p w:rsidR="00AB158D" w:rsidRPr="00422C20" w:rsidRDefault="00AB158D" w:rsidP="005E288C">
      <w:pPr>
        <w:pStyle w:val="Nagwek4"/>
      </w:pPr>
      <w:r w:rsidRPr="00422C20">
        <w:t xml:space="preserve">9.3. Sposób rozliczenia robót tymczasowych i prac towarzyszących  </w:t>
      </w:r>
    </w:p>
    <w:p w:rsidR="00AB158D" w:rsidRPr="00422C20" w:rsidRDefault="00AB158D" w:rsidP="00422C20">
      <w:pPr>
        <w:spacing w:after="0"/>
        <w:jc w:val="both"/>
      </w:pPr>
      <w:r w:rsidRPr="00422C20">
        <w:t xml:space="preserve">Cena wykonania robót określonych niniejszą ST obejmuje: </w:t>
      </w:r>
    </w:p>
    <w:p w:rsidR="00AB158D" w:rsidRPr="00422C20" w:rsidRDefault="00AB158D" w:rsidP="0095281F">
      <w:pPr>
        <w:pStyle w:val="Akapitzlist"/>
        <w:numPr>
          <w:ilvl w:val="0"/>
          <w:numId w:val="306"/>
        </w:numPr>
        <w:tabs>
          <w:tab w:val="clear" w:pos="284"/>
          <w:tab w:val="num" w:pos="851"/>
        </w:tabs>
        <w:spacing w:after="0"/>
        <w:ind w:left="851"/>
        <w:jc w:val="both"/>
      </w:pPr>
      <w:r w:rsidRPr="00422C20">
        <w:lastRenderedPageBreak/>
        <w:t>roboty tymczasowe, które są potrzebne do wykonania robót podstawowych, ale nie są przekazywane Zamawiającemu i są usuwane po wykonaniu robót podstawowych,</w:t>
      </w:r>
    </w:p>
    <w:p w:rsidR="00AB158D" w:rsidRPr="00422C20" w:rsidRDefault="00AB158D" w:rsidP="0095281F">
      <w:pPr>
        <w:pStyle w:val="Akapitzlist"/>
        <w:numPr>
          <w:ilvl w:val="0"/>
          <w:numId w:val="306"/>
        </w:numPr>
        <w:tabs>
          <w:tab w:val="clear" w:pos="284"/>
          <w:tab w:val="num" w:pos="851"/>
        </w:tabs>
        <w:spacing w:after="0"/>
        <w:ind w:left="851"/>
        <w:jc w:val="both"/>
      </w:pPr>
      <w:r w:rsidRPr="00422C20">
        <w:t>prace towarzyszące, które są niezbędne do wykonania robót podstawowych, niezaliczane do robót tymczasowych.</w:t>
      </w:r>
    </w:p>
    <w:p w:rsidR="00AB158D" w:rsidRPr="00620EB3" w:rsidRDefault="00AB158D" w:rsidP="00AB158D">
      <w:pPr>
        <w:pStyle w:val="Nagwek4"/>
      </w:pPr>
    </w:p>
    <w:p w:rsidR="00AB158D" w:rsidRDefault="00AB158D" w:rsidP="005E288C">
      <w:pPr>
        <w:pStyle w:val="Nagwek3"/>
      </w:pPr>
      <w:bookmarkStart w:id="264" w:name="_Toc373228387"/>
      <w:r>
        <w:t>10. PRZEPISY ZWIĄZANE</w:t>
      </w:r>
      <w:bookmarkEnd w:id="263"/>
      <w:bookmarkEnd w:id="264"/>
    </w:p>
    <w:p w:rsidR="00AB158D" w:rsidRPr="0052730A" w:rsidRDefault="00AB158D" w:rsidP="005E288C">
      <w:pPr>
        <w:pStyle w:val="Nagwek4"/>
      </w:pPr>
      <w:bookmarkStart w:id="265" w:name="_Toc344981403"/>
      <w:r w:rsidRPr="0052730A">
        <w:t>10.1. Ogólne specyfikacje techniczne (OST)</w:t>
      </w:r>
    </w:p>
    <w:p w:rsidR="00AB158D" w:rsidRPr="00422C20" w:rsidRDefault="00AE319C" w:rsidP="005E288C">
      <w:pPr>
        <w:spacing w:after="0"/>
        <w:jc w:val="both"/>
      </w:pPr>
      <w:r>
        <w:t xml:space="preserve">  1</w:t>
      </w:r>
      <w:r w:rsidR="00AB158D" w:rsidRPr="00422C20">
        <w:t>.     M-12.01.00</w:t>
      </w:r>
      <w:r w:rsidR="00AB158D" w:rsidRPr="00422C20">
        <w:tab/>
        <w:t xml:space="preserve">   </w:t>
      </w:r>
      <w:r w:rsidR="00AB158D" w:rsidRPr="00422C20">
        <w:tab/>
        <w:t xml:space="preserve">     </w:t>
      </w:r>
      <w:r>
        <w:tab/>
      </w:r>
      <w:r w:rsidR="00AB158D" w:rsidRPr="00422C20">
        <w:t>Stal zbrojeniowa</w:t>
      </w:r>
    </w:p>
    <w:p w:rsidR="00AB158D" w:rsidRPr="00422C20" w:rsidRDefault="00AB158D" w:rsidP="00422C20">
      <w:pPr>
        <w:spacing w:after="0"/>
        <w:jc w:val="both"/>
      </w:pPr>
      <w:r w:rsidRPr="00422C20">
        <w:t xml:space="preserve">  </w:t>
      </w:r>
      <w:r w:rsidR="00AE319C">
        <w:t>2</w:t>
      </w:r>
      <w:r w:rsidRPr="00422C20">
        <w:t>.     M-20.20.15d</w:t>
      </w:r>
      <w:r w:rsidRPr="00422C20">
        <w:tab/>
        <w:t xml:space="preserve">   </w:t>
      </w:r>
      <w:r w:rsidRPr="00422C20">
        <w:tab/>
        <w:t xml:space="preserve">    </w:t>
      </w:r>
      <w:r w:rsidR="00AE319C">
        <w:tab/>
      </w:r>
      <w:r w:rsidRPr="00422C20">
        <w:t xml:space="preserve">Iniekcja ciśnieniowa rys w powierzchniach </w:t>
      </w:r>
      <w:r w:rsidRPr="00422C20">
        <w:tab/>
      </w:r>
      <w:r w:rsidRPr="00422C20">
        <w:tab/>
      </w:r>
      <w:r w:rsidRPr="00422C20">
        <w:tab/>
      </w:r>
      <w:r w:rsidRPr="00422C20">
        <w:tab/>
      </w:r>
      <w:r w:rsidRPr="00422C20">
        <w:tab/>
        <w:t xml:space="preserve">     </w:t>
      </w:r>
      <w:r w:rsidR="00AE319C">
        <w:tab/>
      </w:r>
      <w:r w:rsidRPr="00422C20">
        <w:t>betonowych</w:t>
      </w:r>
    </w:p>
    <w:p w:rsidR="00AB158D" w:rsidRPr="003A52DF" w:rsidRDefault="00AB158D" w:rsidP="00AB158D">
      <w:pPr>
        <w:pStyle w:val="Nagwek4"/>
      </w:pPr>
    </w:p>
    <w:p w:rsidR="00AB158D" w:rsidRPr="0052730A" w:rsidRDefault="00AB158D" w:rsidP="005E288C">
      <w:pPr>
        <w:pStyle w:val="Nagwek4"/>
      </w:pPr>
      <w:r w:rsidRPr="0052730A">
        <w:t>10.2. Normy</w:t>
      </w:r>
    </w:p>
    <w:tbl>
      <w:tblPr>
        <w:tblW w:w="0" w:type="auto"/>
        <w:tblLook w:val="01E0"/>
      </w:tblPr>
      <w:tblGrid>
        <w:gridCol w:w="560"/>
        <w:gridCol w:w="2950"/>
        <w:gridCol w:w="5384"/>
      </w:tblGrid>
      <w:tr w:rsidR="00AB158D" w:rsidRPr="00422C20" w:rsidTr="00556480">
        <w:tc>
          <w:tcPr>
            <w:tcW w:w="560" w:type="dxa"/>
          </w:tcPr>
          <w:p w:rsidR="00AB158D" w:rsidRPr="00422C20" w:rsidRDefault="00AE319C" w:rsidP="00422C20">
            <w:pPr>
              <w:spacing w:after="0"/>
              <w:jc w:val="both"/>
            </w:pPr>
            <w:r>
              <w:t>3</w:t>
            </w:r>
            <w:r w:rsidR="00AB158D" w:rsidRPr="00422C20">
              <w:t>.</w:t>
            </w:r>
          </w:p>
        </w:tc>
        <w:tc>
          <w:tcPr>
            <w:tcW w:w="2950" w:type="dxa"/>
          </w:tcPr>
          <w:p w:rsidR="00AB158D" w:rsidRPr="00422C20" w:rsidRDefault="00AB158D" w:rsidP="00422C20">
            <w:pPr>
              <w:spacing w:after="0"/>
            </w:pPr>
            <w:r w:rsidRPr="00422C20">
              <w:t>PN-EN 1542:2000</w:t>
            </w:r>
          </w:p>
        </w:tc>
        <w:tc>
          <w:tcPr>
            <w:tcW w:w="5384" w:type="dxa"/>
          </w:tcPr>
          <w:p w:rsidR="00AB158D" w:rsidRPr="00422C20" w:rsidRDefault="00AB158D" w:rsidP="00422C20">
            <w:pPr>
              <w:spacing w:after="0"/>
              <w:jc w:val="both"/>
            </w:pPr>
            <w:r w:rsidRPr="00422C20">
              <w:t>Wyroby i systemy do ochrony i napraw konstrukcji betonowych - Metody badań - Pomiar przyczepności przez odrywanie</w:t>
            </w:r>
          </w:p>
        </w:tc>
      </w:tr>
      <w:tr w:rsidR="00AB158D" w:rsidRPr="00422C20" w:rsidTr="00556480">
        <w:tc>
          <w:tcPr>
            <w:tcW w:w="560" w:type="dxa"/>
          </w:tcPr>
          <w:p w:rsidR="00AB158D" w:rsidRPr="00422C20" w:rsidRDefault="00AE319C" w:rsidP="00422C20">
            <w:pPr>
              <w:spacing w:after="0"/>
              <w:jc w:val="both"/>
            </w:pPr>
            <w:r>
              <w:t>4</w:t>
            </w:r>
            <w:r w:rsidR="00AB158D" w:rsidRPr="00422C20">
              <w:t>.</w:t>
            </w:r>
          </w:p>
        </w:tc>
        <w:tc>
          <w:tcPr>
            <w:tcW w:w="2950" w:type="dxa"/>
          </w:tcPr>
          <w:p w:rsidR="00AB158D" w:rsidRPr="00422C20" w:rsidRDefault="00AB158D" w:rsidP="00422C20">
            <w:pPr>
              <w:spacing w:after="0"/>
            </w:pPr>
            <w:r w:rsidRPr="00422C20">
              <w:t>PN-EN 1770:2000</w:t>
            </w:r>
          </w:p>
        </w:tc>
        <w:tc>
          <w:tcPr>
            <w:tcW w:w="5384" w:type="dxa"/>
          </w:tcPr>
          <w:p w:rsidR="00AB158D" w:rsidRPr="00422C20" w:rsidRDefault="00AB158D" w:rsidP="00422C20">
            <w:pPr>
              <w:spacing w:after="0"/>
              <w:jc w:val="both"/>
            </w:pPr>
            <w:r w:rsidRPr="00422C20">
              <w:t>Wyroby i systemy do ochrony i napraw konstrukcji betonowych - Metody badań - Oznaczanie współczynnika rozszerzalności cieplnej</w:t>
            </w:r>
          </w:p>
        </w:tc>
      </w:tr>
      <w:tr w:rsidR="00AB158D" w:rsidRPr="00422C20" w:rsidTr="00556480">
        <w:tc>
          <w:tcPr>
            <w:tcW w:w="560" w:type="dxa"/>
          </w:tcPr>
          <w:p w:rsidR="00AB158D" w:rsidRPr="00422C20" w:rsidRDefault="00AE319C" w:rsidP="00422C20">
            <w:pPr>
              <w:spacing w:after="0"/>
              <w:jc w:val="both"/>
            </w:pPr>
            <w:r>
              <w:t>5</w:t>
            </w:r>
            <w:r w:rsidR="00AB158D" w:rsidRPr="00422C20">
              <w:t>.</w:t>
            </w:r>
          </w:p>
        </w:tc>
        <w:tc>
          <w:tcPr>
            <w:tcW w:w="2950" w:type="dxa"/>
          </w:tcPr>
          <w:p w:rsidR="00AB158D" w:rsidRPr="00422C20" w:rsidRDefault="00AB158D" w:rsidP="00422C20">
            <w:pPr>
              <w:spacing w:after="0"/>
            </w:pPr>
            <w:r w:rsidRPr="00422C20">
              <w:t>PN-B-04500:1985</w:t>
            </w:r>
          </w:p>
        </w:tc>
        <w:tc>
          <w:tcPr>
            <w:tcW w:w="5384" w:type="dxa"/>
          </w:tcPr>
          <w:p w:rsidR="00AB158D" w:rsidRPr="00422C20" w:rsidRDefault="00AB158D" w:rsidP="00422C20">
            <w:pPr>
              <w:spacing w:after="0"/>
              <w:jc w:val="both"/>
            </w:pPr>
            <w:r w:rsidRPr="00422C20">
              <w:t>Zaprawy budowlane. Badanie cech fizycznych i wytrzymałościowych</w:t>
            </w:r>
          </w:p>
        </w:tc>
      </w:tr>
      <w:tr w:rsidR="00AB158D" w:rsidRPr="00422C20" w:rsidTr="00556480">
        <w:tc>
          <w:tcPr>
            <w:tcW w:w="560" w:type="dxa"/>
          </w:tcPr>
          <w:p w:rsidR="00AB158D" w:rsidRPr="00422C20" w:rsidRDefault="00AE319C" w:rsidP="00422C20">
            <w:pPr>
              <w:spacing w:after="0"/>
              <w:jc w:val="both"/>
            </w:pPr>
            <w:r>
              <w:t>6</w:t>
            </w:r>
            <w:r w:rsidR="00AB158D" w:rsidRPr="00422C20">
              <w:t>.</w:t>
            </w:r>
          </w:p>
        </w:tc>
        <w:tc>
          <w:tcPr>
            <w:tcW w:w="2950" w:type="dxa"/>
          </w:tcPr>
          <w:p w:rsidR="00AB158D" w:rsidRPr="00422C20" w:rsidRDefault="00AB158D" w:rsidP="00422C20">
            <w:pPr>
              <w:spacing w:after="0"/>
            </w:pPr>
            <w:r w:rsidRPr="00422C20">
              <w:t>PN-EN ISO 8501-1:2008</w:t>
            </w:r>
          </w:p>
        </w:tc>
        <w:tc>
          <w:tcPr>
            <w:tcW w:w="5384" w:type="dxa"/>
          </w:tcPr>
          <w:p w:rsidR="00AB158D" w:rsidRPr="00422C20" w:rsidRDefault="00AB158D" w:rsidP="00422C20">
            <w:pPr>
              <w:spacing w:after="0"/>
              <w:jc w:val="both"/>
            </w:pPr>
            <w:r w:rsidRPr="00422C20">
              <w:t>Przygotowanie podłoży stalowych przed nakładaniem farb i podobnych produktów - Wzrokowa ocena czystości powierzchni - Część 1: Stopnie skorodowania i stopnie przygotowania niepokrytych podłoży stalowych oraz podłoży stalowych po całkowitym usunięciu wcześniej nałożonych powłok</w:t>
            </w:r>
          </w:p>
        </w:tc>
      </w:tr>
      <w:tr w:rsidR="00AB158D" w:rsidRPr="00422C20" w:rsidTr="00556480">
        <w:tc>
          <w:tcPr>
            <w:tcW w:w="560" w:type="dxa"/>
          </w:tcPr>
          <w:p w:rsidR="00AB158D" w:rsidRPr="00422C20" w:rsidRDefault="00AE319C" w:rsidP="00422C20">
            <w:pPr>
              <w:spacing w:after="0"/>
              <w:jc w:val="both"/>
            </w:pPr>
            <w:r>
              <w:t>7</w:t>
            </w:r>
            <w:r w:rsidR="00AB158D" w:rsidRPr="00422C20">
              <w:t>.</w:t>
            </w:r>
          </w:p>
        </w:tc>
        <w:tc>
          <w:tcPr>
            <w:tcW w:w="2950" w:type="dxa"/>
          </w:tcPr>
          <w:p w:rsidR="00AB158D" w:rsidRPr="00422C20" w:rsidRDefault="00AB158D" w:rsidP="00422C20">
            <w:pPr>
              <w:spacing w:after="0"/>
            </w:pPr>
            <w:r w:rsidRPr="00422C20">
              <w:t>PN-S-10042:1991</w:t>
            </w:r>
          </w:p>
        </w:tc>
        <w:tc>
          <w:tcPr>
            <w:tcW w:w="5384" w:type="dxa"/>
          </w:tcPr>
          <w:p w:rsidR="00AB158D" w:rsidRPr="00422C20" w:rsidRDefault="00AB158D" w:rsidP="00422C20">
            <w:pPr>
              <w:spacing w:after="0"/>
              <w:jc w:val="both"/>
            </w:pPr>
            <w:r w:rsidRPr="00422C20">
              <w:t>Obiekty mostowe - Konstrukcje betonowe, żelbetowe i sprężone - Projektowanie</w:t>
            </w:r>
          </w:p>
        </w:tc>
      </w:tr>
      <w:tr w:rsidR="00AB158D" w:rsidRPr="00422C20" w:rsidTr="00556480">
        <w:tc>
          <w:tcPr>
            <w:tcW w:w="560" w:type="dxa"/>
          </w:tcPr>
          <w:p w:rsidR="00AB158D" w:rsidRPr="00422C20" w:rsidRDefault="00AE319C" w:rsidP="00AE319C">
            <w:pPr>
              <w:spacing w:after="0"/>
              <w:jc w:val="both"/>
            </w:pPr>
            <w:r>
              <w:t>8</w:t>
            </w:r>
            <w:r w:rsidR="00AB158D" w:rsidRPr="00422C20">
              <w:t>.</w:t>
            </w:r>
          </w:p>
        </w:tc>
        <w:tc>
          <w:tcPr>
            <w:tcW w:w="2950" w:type="dxa"/>
          </w:tcPr>
          <w:p w:rsidR="00AB158D" w:rsidRPr="00422C20" w:rsidRDefault="00AB158D" w:rsidP="00422C20">
            <w:pPr>
              <w:spacing w:after="0"/>
            </w:pPr>
            <w:r w:rsidRPr="00422C20">
              <w:t>PN-S-10040:1999</w:t>
            </w:r>
          </w:p>
        </w:tc>
        <w:tc>
          <w:tcPr>
            <w:tcW w:w="5384" w:type="dxa"/>
          </w:tcPr>
          <w:p w:rsidR="00AB158D" w:rsidRPr="00422C20" w:rsidRDefault="00AB158D" w:rsidP="00422C20">
            <w:pPr>
              <w:spacing w:after="0"/>
              <w:jc w:val="both"/>
            </w:pPr>
            <w:r w:rsidRPr="00422C20">
              <w:t>Obiekty mostowe - Konstrukcje betonowe, żelbetowe i sprężone - Wymagania i badania</w:t>
            </w:r>
          </w:p>
        </w:tc>
      </w:tr>
      <w:tr w:rsidR="00AB158D" w:rsidRPr="00422C20" w:rsidTr="00556480">
        <w:tc>
          <w:tcPr>
            <w:tcW w:w="560" w:type="dxa"/>
          </w:tcPr>
          <w:p w:rsidR="00AB158D" w:rsidRPr="00422C20" w:rsidRDefault="00AE319C" w:rsidP="00422C20">
            <w:pPr>
              <w:spacing w:after="0"/>
              <w:jc w:val="both"/>
            </w:pPr>
            <w:r>
              <w:t>9</w:t>
            </w:r>
            <w:r w:rsidR="00AB158D" w:rsidRPr="00422C20">
              <w:t>.</w:t>
            </w:r>
          </w:p>
        </w:tc>
        <w:tc>
          <w:tcPr>
            <w:tcW w:w="2950" w:type="dxa"/>
          </w:tcPr>
          <w:p w:rsidR="00AB158D" w:rsidRPr="00422C20" w:rsidRDefault="00AB158D" w:rsidP="00422C20">
            <w:pPr>
              <w:spacing w:after="0"/>
            </w:pPr>
            <w:r w:rsidRPr="00422C20">
              <w:t>PN-EN 14487-1:2007</w:t>
            </w:r>
          </w:p>
        </w:tc>
        <w:tc>
          <w:tcPr>
            <w:tcW w:w="5384" w:type="dxa"/>
          </w:tcPr>
          <w:p w:rsidR="00AB158D" w:rsidRPr="00422C20" w:rsidRDefault="00AB158D" w:rsidP="00422C20">
            <w:pPr>
              <w:spacing w:after="0"/>
              <w:jc w:val="both"/>
            </w:pPr>
            <w:r w:rsidRPr="00422C20">
              <w:t>Beton natryskowy - Definicje, wymagania i zgodność</w:t>
            </w:r>
          </w:p>
        </w:tc>
      </w:tr>
      <w:tr w:rsidR="00AB158D" w:rsidRPr="00422C20" w:rsidTr="00556480">
        <w:tc>
          <w:tcPr>
            <w:tcW w:w="560" w:type="dxa"/>
          </w:tcPr>
          <w:p w:rsidR="00AB158D" w:rsidRPr="00422C20" w:rsidRDefault="00AB158D" w:rsidP="00AE319C">
            <w:pPr>
              <w:spacing w:after="0"/>
              <w:jc w:val="both"/>
            </w:pPr>
            <w:r w:rsidRPr="00422C20">
              <w:t>1</w:t>
            </w:r>
            <w:r w:rsidR="00AE319C">
              <w:t>0</w:t>
            </w:r>
            <w:r w:rsidRPr="00422C20">
              <w:t>.</w:t>
            </w:r>
          </w:p>
        </w:tc>
        <w:tc>
          <w:tcPr>
            <w:tcW w:w="2950" w:type="dxa"/>
          </w:tcPr>
          <w:p w:rsidR="00AB158D" w:rsidRPr="00422C20" w:rsidRDefault="00AB158D" w:rsidP="00422C20">
            <w:pPr>
              <w:spacing w:after="0"/>
            </w:pPr>
            <w:r w:rsidRPr="00422C20">
              <w:t>PN-EN 14487-2:2007</w:t>
            </w:r>
          </w:p>
        </w:tc>
        <w:tc>
          <w:tcPr>
            <w:tcW w:w="5384" w:type="dxa"/>
          </w:tcPr>
          <w:p w:rsidR="00AB158D" w:rsidRPr="00422C20" w:rsidRDefault="00AB158D" w:rsidP="00422C20">
            <w:pPr>
              <w:spacing w:after="0"/>
              <w:jc w:val="both"/>
            </w:pPr>
            <w:r w:rsidRPr="00422C20">
              <w:t>Beton natryskowy - Część 2: Wykonywanie</w:t>
            </w:r>
          </w:p>
        </w:tc>
      </w:tr>
      <w:tr w:rsidR="00AB158D" w:rsidRPr="00422C20" w:rsidTr="00556480">
        <w:tc>
          <w:tcPr>
            <w:tcW w:w="560" w:type="dxa"/>
          </w:tcPr>
          <w:p w:rsidR="00AB158D" w:rsidRPr="00422C20" w:rsidRDefault="00AB158D" w:rsidP="00AE319C">
            <w:pPr>
              <w:spacing w:after="0"/>
              <w:jc w:val="both"/>
            </w:pPr>
            <w:r w:rsidRPr="00422C20">
              <w:t>1</w:t>
            </w:r>
            <w:r w:rsidR="00AE319C">
              <w:t>1</w:t>
            </w:r>
            <w:r w:rsidRPr="00422C20">
              <w:t>.</w:t>
            </w:r>
          </w:p>
        </w:tc>
        <w:tc>
          <w:tcPr>
            <w:tcW w:w="2950" w:type="dxa"/>
          </w:tcPr>
          <w:p w:rsidR="00AB158D" w:rsidRPr="00422C20" w:rsidRDefault="00AB158D" w:rsidP="00422C20">
            <w:pPr>
              <w:spacing w:after="0"/>
            </w:pPr>
            <w:r w:rsidRPr="00422C20">
              <w:t>PN-EN 1766:2001</w:t>
            </w:r>
          </w:p>
        </w:tc>
        <w:tc>
          <w:tcPr>
            <w:tcW w:w="5384" w:type="dxa"/>
          </w:tcPr>
          <w:p w:rsidR="00AB158D" w:rsidRPr="00422C20" w:rsidRDefault="00AB158D" w:rsidP="00422C20">
            <w:pPr>
              <w:spacing w:after="0"/>
              <w:jc w:val="both"/>
            </w:pPr>
            <w:r w:rsidRPr="00422C20">
              <w:t>Wyroby i systemy do ochrony i napraw konstrukcji betonowych - Metody badań - Betony wzorcowe do badań</w:t>
            </w:r>
          </w:p>
        </w:tc>
      </w:tr>
      <w:tr w:rsidR="00AB158D" w:rsidRPr="00422C20" w:rsidTr="00556480">
        <w:tc>
          <w:tcPr>
            <w:tcW w:w="560" w:type="dxa"/>
          </w:tcPr>
          <w:p w:rsidR="00AB158D" w:rsidRPr="00422C20" w:rsidRDefault="00AB158D" w:rsidP="00AE319C">
            <w:pPr>
              <w:spacing w:after="0"/>
              <w:jc w:val="both"/>
            </w:pPr>
            <w:r w:rsidRPr="00422C20">
              <w:t>1</w:t>
            </w:r>
            <w:r w:rsidR="00AE319C">
              <w:t>2</w:t>
            </w:r>
            <w:r w:rsidRPr="00422C20">
              <w:t>.</w:t>
            </w:r>
          </w:p>
        </w:tc>
        <w:tc>
          <w:tcPr>
            <w:tcW w:w="2950" w:type="dxa"/>
          </w:tcPr>
          <w:p w:rsidR="00AB158D" w:rsidRPr="00422C20" w:rsidRDefault="00AB158D" w:rsidP="00422C20">
            <w:pPr>
              <w:spacing w:after="0"/>
            </w:pPr>
            <w:r w:rsidRPr="00422C20">
              <w:t>PN-EN ISO 3274:2011E</w:t>
            </w:r>
          </w:p>
        </w:tc>
        <w:tc>
          <w:tcPr>
            <w:tcW w:w="5384" w:type="dxa"/>
          </w:tcPr>
          <w:p w:rsidR="00AB158D" w:rsidRPr="00422C20" w:rsidRDefault="00AB158D" w:rsidP="00422C20">
            <w:pPr>
              <w:spacing w:after="0"/>
              <w:jc w:val="both"/>
            </w:pPr>
            <w:r w:rsidRPr="00422C20">
              <w:t>Specyfikacja geometrii wyrobów (GPS) – Struktura geometryczna powierzchni - Metoda profilowa-Charakterystyki normalne przyrządów stykowych (z ostrzem odwzorowującym)</w:t>
            </w:r>
          </w:p>
        </w:tc>
      </w:tr>
      <w:tr w:rsidR="00AB158D" w:rsidRPr="00422C20" w:rsidTr="00556480">
        <w:tc>
          <w:tcPr>
            <w:tcW w:w="560" w:type="dxa"/>
          </w:tcPr>
          <w:p w:rsidR="00AB158D" w:rsidRPr="00422C20" w:rsidRDefault="00AB158D" w:rsidP="00AE319C">
            <w:pPr>
              <w:spacing w:after="0"/>
              <w:jc w:val="both"/>
            </w:pPr>
            <w:r w:rsidRPr="00422C20">
              <w:t>1</w:t>
            </w:r>
            <w:r w:rsidR="00AE319C">
              <w:t>3</w:t>
            </w:r>
            <w:r w:rsidRPr="00422C20">
              <w:t>.</w:t>
            </w:r>
          </w:p>
        </w:tc>
        <w:tc>
          <w:tcPr>
            <w:tcW w:w="2950" w:type="dxa"/>
          </w:tcPr>
          <w:p w:rsidR="00AB158D" w:rsidRPr="00422C20" w:rsidRDefault="00AB158D" w:rsidP="00422C20">
            <w:pPr>
              <w:spacing w:after="0"/>
            </w:pPr>
            <w:r w:rsidRPr="00422C20">
              <w:t>PN-EN ISO 4288:2011E</w:t>
            </w:r>
          </w:p>
        </w:tc>
        <w:tc>
          <w:tcPr>
            <w:tcW w:w="5384" w:type="dxa"/>
          </w:tcPr>
          <w:p w:rsidR="00AB158D" w:rsidRPr="00422C20" w:rsidRDefault="00AB158D" w:rsidP="00422C20">
            <w:pPr>
              <w:spacing w:after="0"/>
              <w:jc w:val="both"/>
            </w:pPr>
            <w:r w:rsidRPr="00422C20">
              <w:t xml:space="preserve">Specyfikacja geometrii wyrobów (GPS) – Struktura geometryczna powierzchni - Metoda profilowa - Zasady i procedury oceny struktury </w:t>
            </w:r>
            <w:r w:rsidRPr="00422C20">
              <w:lastRenderedPageBreak/>
              <w:t>geometrycznej powierzchni</w:t>
            </w:r>
          </w:p>
        </w:tc>
      </w:tr>
      <w:tr w:rsidR="00AB158D" w:rsidRPr="00422C20" w:rsidTr="00556480">
        <w:tc>
          <w:tcPr>
            <w:tcW w:w="560" w:type="dxa"/>
          </w:tcPr>
          <w:p w:rsidR="00AB158D" w:rsidRPr="00422C20" w:rsidRDefault="00AB158D" w:rsidP="00422C20">
            <w:pPr>
              <w:spacing w:after="0"/>
              <w:jc w:val="both"/>
            </w:pPr>
            <w:r w:rsidRPr="00422C20">
              <w:lastRenderedPageBreak/>
              <w:t>1</w:t>
            </w:r>
            <w:r w:rsidR="00AE319C">
              <w:t>4</w:t>
            </w:r>
            <w:r w:rsidRPr="00422C20">
              <w:t>.</w:t>
            </w:r>
          </w:p>
        </w:tc>
        <w:tc>
          <w:tcPr>
            <w:tcW w:w="2950" w:type="dxa"/>
          </w:tcPr>
          <w:p w:rsidR="00AB158D" w:rsidRPr="00422C20" w:rsidRDefault="00AB158D" w:rsidP="00422C20">
            <w:pPr>
              <w:spacing w:after="0"/>
            </w:pPr>
            <w:r w:rsidRPr="00422C20">
              <w:t>PN-EN 14629:2008</w:t>
            </w:r>
          </w:p>
        </w:tc>
        <w:tc>
          <w:tcPr>
            <w:tcW w:w="5384" w:type="dxa"/>
          </w:tcPr>
          <w:p w:rsidR="00AB158D" w:rsidRPr="00422C20" w:rsidRDefault="00AB158D" w:rsidP="00422C20">
            <w:pPr>
              <w:spacing w:after="0"/>
              <w:jc w:val="both"/>
            </w:pPr>
            <w:r w:rsidRPr="00422C20">
              <w:t>Wyroby i systemy do ochrony i napraw konstrukcji betonowych - Metody badań - Oznaczenie zawartości chlorków w betonie</w:t>
            </w:r>
          </w:p>
        </w:tc>
      </w:tr>
      <w:tr w:rsidR="00AB158D" w:rsidRPr="00422C20" w:rsidTr="00556480">
        <w:tc>
          <w:tcPr>
            <w:tcW w:w="560" w:type="dxa"/>
          </w:tcPr>
          <w:p w:rsidR="00AB158D" w:rsidRPr="00422C20" w:rsidRDefault="00AB158D" w:rsidP="00AE319C">
            <w:pPr>
              <w:spacing w:after="0"/>
              <w:jc w:val="both"/>
            </w:pPr>
            <w:r w:rsidRPr="00422C20">
              <w:t>1</w:t>
            </w:r>
            <w:r w:rsidR="00AE319C">
              <w:t>5</w:t>
            </w:r>
            <w:r w:rsidRPr="00422C20">
              <w:t>.</w:t>
            </w:r>
          </w:p>
        </w:tc>
        <w:tc>
          <w:tcPr>
            <w:tcW w:w="2950" w:type="dxa"/>
          </w:tcPr>
          <w:p w:rsidR="00AB158D" w:rsidRPr="00422C20" w:rsidRDefault="00AB158D" w:rsidP="00422C20">
            <w:pPr>
              <w:spacing w:after="0"/>
            </w:pPr>
            <w:r w:rsidRPr="00422C20">
              <w:t>PN-EN 14630:2007</w:t>
            </w:r>
          </w:p>
        </w:tc>
        <w:tc>
          <w:tcPr>
            <w:tcW w:w="5384" w:type="dxa"/>
          </w:tcPr>
          <w:p w:rsidR="00AB158D" w:rsidRPr="00422C20" w:rsidRDefault="00AB158D" w:rsidP="00422C20">
            <w:pPr>
              <w:spacing w:after="0"/>
              <w:jc w:val="both"/>
            </w:pPr>
            <w:r w:rsidRPr="00422C20">
              <w:t>Wyroby i systemy do ochrony i napraw konstrukcji betonowych - Metody badań - Oznaczenie głębokości karbonatyzacji w stwardniałym betonie metodą fenoloftaleinową</w:t>
            </w:r>
          </w:p>
        </w:tc>
      </w:tr>
      <w:tr w:rsidR="00AB158D" w:rsidRPr="00422C20" w:rsidTr="00556480">
        <w:tc>
          <w:tcPr>
            <w:tcW w:w="560" w:type="dxa"/>
          </w:tcPr>
          <w:p w:rsidR="00AB158D" w:rsidRPr="00422C20" w:rsidRDefault="00AB158D" w:rsidP="00AE319C">
            <w:pPr>
              <w:spacing w:after="0"/>
              <w:jc w:val="both"/>
            </w:pPr>
            <w:r w:rsidRPr="00422C20">
              <w:t>1</w:t>
            </w:r>
            <w:r w:rsidR="00AE319C">
              <w:t>6</w:t>
            </w:r>
            <w:r w:rsidRPr="00422C20">
              <w:t>.</w:t>
            </w:r>
          </w:p>
        </w:tc>
        <w:tc>
          <w:tcPr>
            <w:tcW w:w="2950" w:type="dxa"/>
          </w:tcPr>
          <w:p w:rsidR="00AB158D" w:rsidRPr="00422C20" w:rsidRDefault="00AB158D" w:rsidP="00422C20">
            <w:pPr>
              <w:spacing w:after="0"/>
            </w:pPr>
            <w:r w:rsidRPr="00422C20">
              <w:t>PN-EN 1504-10:2005</w:t>
            </w:r>
          </w:p>
        </w:tc>
        <w:tc>
          <w:tcPr>
            <w:tcW w:w="5384" w:type="dxa"/>
          </w:tcPr>
          <w:p w:rsidR="00AB158D" w:rsidRPr="00422C20" w:rsidRDefault="00AB158D" w:rsidP="00422C20">
            <w:pPr>
              <w:spacing w:after="0"/>
              <w:jc w:val="both"/>
            </w:pPr>
            <w:r w:rsidRPr="00422C20">
              <w:t>Wyroby i systemy do ochrony i napraw konstrukcji betonowych – Definicje, wymagania, sterowanie jakością i ocena zgodności - Część 10: Stosowanie wyrobów i systemów na placu budowy oraz sterowanie jakością prac</w:t>
            </w:r>
          </w:p>
        </w:tc>
      </w:tr>
      <w:tr w:rsidR="00AB158D" w:rsidRPr="00422C20" w:rsidTr="00556480">
        <w:tc>
          <w:tcPr>
            <w:tcW w:w="560" w:type="dxa"/>
          </w:tcPr>
          <w:p w:rsidR="00AB158D" w:rsidRPr="00422C20" w:rsidRDefault="00AB158D" w:rsidP="00AE319C">
            <w:pPr>
              <w:spacing w:after="0"/>
              <w:jc w:val="both"/>
            </w:pPr>
            <w:r w:rsidRPr="00422C20">
              <w:t>1</w:t>
            </w:r>
            <w:r w:rsidR="00AE319C">
              <w:t>7</w:t>
            </w:r>
            <w:r w:rsidRPr="00422C20">
              <w:t>.</w:t>
            </w:r>
          </w:p>
        </w:tc>
        <w:tc>
          <w:tcPr>
            <w:tcW w:w="2950" w:type="dxa"/>
          </w:tcPr>
          <w:p w:rsidR="00AB158D" w:rsidRPr="00422C20" w:rsidRDefault="00AB158D" w:rsidP="00422C20">
            <w:pPr>
              <w:spacing w:after="0"/>
            </w:pPr>
            <w:r w:rsidRPr="00422C20">
              <w:t>PN-EN 12190:2000</w:t>
            </w:r>
          </w:p>
        </w:tc>
        <w:tc>
          <w:tcPr>
            <w:tcW w:w="5384" w:type="dxa"/>
          </w:tcPr>
          <w:p w:rsidR="00AB158D" w:rsidRPr="00422C20" w:rsidRDefault="00AB158D" w:rsidP="00422C20">
            <w:pPr>
              <w:spacing w:after="0"/>
              <w:jc w:val="both"/>
            </w:pPr>
            <w:r w:rsidRPr="00422C20">
              <w:t>Wyroby i systemy do ochrony i napraw konstrukcji betonowych – Metody badań – Oznaczanie wytrzymałości na ściskanie zaprawy naprawczej</w:t>
            </w:r>
          </w:p>
        </w:tc>
      </w:tr>
      <w:tr w:rsidR="00AB158D" w:rsidRPr="00422C20" w:rsidTr="00556480">
        <w:tc>
          <w:tcPr>
            <w:tcW w:w="560" w:type="dxa"/>
          </w:tcPr>
          <w:p w:rsidR="00AB158D" w:rsidRPr="00422C20" w:rsidRDefault="00AE319C" w:rsidP="00422C20">
            <w:pPr>
              <w:spacing w:after="0"/>
              <w:jc w:val="both"/>
            </w:pPr>
            <w:r>
              <w:t>18</w:t>
            </w:r>
            <w:r w:rsidR="00AB158D" w:rsidRPr="00422C20">
              <w:t>.</w:t>
            </w:r>
          </w:p>
        </w:tc>
        <w:tc>
          <w:tcPr>
            <w:tcW w:w="2950" w:type="dxa"/>
          </w:tcPr>
          <w:p w:rsidR="00AB158D" w:rsidRPr="00422C20" w:rsidRDefault="00AB158D" w:rsidP="00422C20">
            <w:pPr>
              <w:spacing w:after="0"/>
            </w:pPr>
            <w:r w:rsidRPr="00422C20">
              <w:t>PN-EN 1504-7:2007</w:t>
            </w:r>
          </w:p>
        </w:tc>
        <w:tc>
          <w:tcPr>
            <w:tcW w:w="5384" w:type="dxa"/>
          </w:tcPr>
          <w:p w:rsidR="00AB158D" w:rsidRPr="00422C20" w:rsidRDefault="00AB158D" w:rsidP="00422C20">
            <w:pPr>
              <w:spacing w:after="0"/>
              <w:jc w:val="both"/>
            </w:pPr>
            <w:r w:rsidRPr="00422C20">
              <w:t>Wyroby i systemy do ochrony i napraw konstrukcji betonowych – Definicje, wymagania, sterowanie jakością i ocena zgodności - Część 7: Ochrona zbrojenia przed korozją</w:t>
            </w:r>
          </w:p>
        </w:tc>
      </w:tr>
      <w:tr w:rsidR="00AB158D" w:rsidRPr="00422C20" w:rsidTr="00556480">
        <w:tc>
          <w:tcPr>
            <w:tcW w:w="560" w:type="dxa"/>
          </w:tcPr>
          <w:p w:rsidR="00AB158D" w:rsidRPr="00422C20" w:rsidRDefault="00AE319C" w:rsidP="00422C20">
            <w:pPr>
              <w:spacing w:after="0"/>
              <w:jc w:val="both"/>
            </w:pPr>
            <w:r>
              <w:t>19</w:t>
            </w:r>
            <w:r w:rsidR="00AB158D" w:rsidRPr="00422C20">
              <w:t>.</w:t>
            </w:r>
          </w:p>
        </w:tc>
        <w:tc>
          <w:tcPr>
            <w:tcW w:w="2950" w:type="dxa"/>
          </w:tcPr>
          <w:p w:rsidR="00AB158D" w:rsidRPr="00422C20" w:rsidRDefault="00AB158D" w:rsidP="00422C20">
            <w:pPr>
              <w:spacing w:after="0"/>
            </w:pPr>
            <w:r w:rsidRPr="00422C20">
              <w:t>PN-EN 15183:2007</w:t>
            </w:r>
          </w:p>
        </w:tc>
        <w:tc>
          <w:tcPr>
            <w:tcW w:w="5384" w:type="dxa"/>
          </w:tcPr>
          <w:p w:rsidR="00AB158D" w:rsidRPr="00422C20" w:rsidRDefault="00AB158D" w:rsidP="00422C20">
            <w:pPr>
              <w:spacing w:after="0"/>
              <w:jc w:val="both"/>
            </w:pPr>
            <w:r w:rsidRPr="00422C20">
              <w:t>Wyroby i systemy do ochrony i napraw konstrukcji betonowych – Metody badań - Badanie ochrony przed korozją</w:t>
            </w:r>
          </w:p>
        </w:tc>
      </w:tr>
      <w:tr w:rsidR="00AB158D" w:rsidRPr="00422C20" w:rsidTr="00556480">
        <w:tc>
          <w:tcPr>
            <w:tcW w:w="560" w:type="dxa"/>
          </w:tcPr>
          <w:p w:rsidR="00AB158D" w:rsidRPr="00422C20" w:rsidRDefault="00AB158D" w:rsidP="00AE319C">
            <w:pPr>
              <w:spacing w:after="0"/>
              <w:jc w:val="both"/>
            </w:pPr>
            <w:r w:rsidRPr="00422C20">
              <w:t>2</w:t>
            </w:r>
            <w:r w:rsidR="00AE319C">
              <w:t>0</w:t>
            </w:r>
            <w:r w:rsidRPr="00422C20">
              <w:t>.</w:t>
            </w:r>
          </w:p>
        </w:tc>
        <w:tc>
          <w:tcPr>
            <w:tcW w:w="2950" w:type="dxa"/>
          </w:tcPr>
          <w:p w:rsidR="00AB158D" w:rsidRPr="00422C20" w:rsidRDefault="00AB158D" w:rsidP="00422C20">
            <w:pPr>
              <w:spacing w:after="0"/>
            </w:pPr>
            <w:r w:rsidRPr="00422C20">
              <w:t>PN-EN 12618-2:2005E</w:t>
            </w:r>
          </w:p>
        </w:tc>
        <w:tc>
          <w:tcPr>
            <w:tcW w:w="5384" w:type="dxa"/>
          </w:tcPr>
          <w:p w:rsidR="00AB158D" w:rsidRPr="00422C20" w:rsidRDefault="00AB158D" w:rsidP="00422C20">
            <w:pPr>
              <w:spacing w:after="0"/>
              <w:jc w:val="both"/>
            </w:pPr>
            <w:r w:rsidRPr="00422C20">
              <w:t>Wyroby i systemy do ochrony i napraw konstrukcji betonowych - Metody badań - Część 2: Oznaczanie przyczepności, z uwzględnieniem cyklu termicznego lub bez cyklu termicznego, wyrobów iniekcyjnych - Przyczepność oznaczana za pomocą oceny wytrzymałości spoiny na rozciąganie</w:t>
            </w:r>
          </w:p>
        </w:tc>
      </w:tr>
      <w:tr w:rsidR="00AB158D" w:rsidRPr="00422C20" w:rsidTr="00556480">
        <w:tc>
          <w:tcPr>
            <w:tcW w:w="560" w:type="dxa"/>
          </w:tcPr>
          <w:p w:rsidR="00AB158D" w:rsidRPr="00422C20" w:rsidRDefault="00AB158D" w:rsidP="00AE319C">
            <w:pPr>
              <w:spacing w:after="0"/>
              <w:jc w:val="both"/>
            </w:pPr>
            <w:r w:rsidRPr="00422C20">
              <w:t>2</w:t>
            </w:r>
            <w:r w:rsidR="00AE319C">
              <w:t>1</w:t>
            </w:r>
            <w:r w:rsidRPr="00422C20">
              <w:t>.</w:t>
            </w:r>
          </w:p>
        </w:tc>
        <w:tc>
          <w:tcPr>
            <w:tcW w:w="2950" w:type="dxa"/>
          </w:tcPr>
          <w:p w:rsidR="00AB158D" w:rsidRPr="00422C20" w:rsidRDefault="00AB158D" w:rsidP="00422C20">
            <w:pPr>
              <w:spacing w:after="0"/>
            </w:pPr>
            <w:r w:rsidRPr="00422C20">
              <w:t>PN-EN 12614:2005E</w:t>
            </w:r>
          </w:p>
        </w:tc>
        <w:tc>
          <w:tcPr>
            <w:tcW w:w="5384" w:type="dxa"/>
          </w:tcPr>
          <w:p w:rsidR="00AB158D" w:rsidRPr="00422C20" w:rsidRDefault="00AB158D" w:rsidP="00422C20">
            <w:pPr>
              <w:spacing w:after="0"/>
              <w:jc w:val="both"/>
            </w:pPr>
            <w:r w:rsidRPr="00422C20">
              <w:t>Wyroby i systemy do ochrony i napraw konstrukcji betonowych – Metody badań - Oznaczanie temperatury zeszklenia polimerów</w:t>
            </w:r>
          </w:p>
        </w:tc>
      </w:tr>
      <w:tr w:rsidR="00AB158D" w:rsidRPr="00422C20" w:rsidTr="00556480">
        <w:tc>
          <w:tcPr>
            <w:tcW w:w="560" w:type="dxa"/>
          </w:tcPr>
          <w:p w:rsidR="00AB158D" w:rsidRPr="00422C20" w:rsidRDefault="00AB158D" w:rsidP="00AE319C">
            <w:pPr>
              <w:spacing w:after="0"/>
              <w:jc w:val="both"/>
            </w:pPr>
            <w:r w:rsidRPr="00422C20">
              <w:t>2</w:t>
            </w:r>
            <w:r w:rsidR="00AE319C">
              <w:t>2</w:t>
            </w:r>
            <w:r w:rsidRPr="00422C20">
              <w:t>.</w:t>
            </w:r>
          </w:p>
        </w:tc>
        <w:tc>
          <w:tcPr>
            <w:tcW w:w="2950" w:type="dxa"/>
          </w:tcPr>
          <w:p w:rsidR="00AB158D" w:rsidRPr="00422C20" w:rsidRDefault="00AB158D" w:rsidP="00422C20">
            <w:pPr>
              <w:spacing w:after="0"/>
            </w:pPr>
            <w:r w:rsidRPr="00422C20">
              <w:t>PN-EN 15184:2006E</w:t>
            </w:r>
          </w:p>
        </w:tc>
        <w:tc>
          <w:tcPr>
            <w:tcW w:w="5384" w:type="dxa"/>
          </w:tcPr>
          <w:p w:rsidR="00AB158D" w:rsidRPr="00422C20" w:rsidRDefault="00AB158D" w:rsidP="00422C20">
            <w:pPr>
              <w:spacing w:after="0"/>
              <w:jc w:val="both"/>
            </w:pPr>
            <w:r w:rsidRPr="00422C20">
              <w:t>Wyroby i systemy do ochrony i napraw konstrukcji betonowych – Metody badań - Przyczepność otulonej stali do betonu przy ścinaniu (badanie wyrywania)</w:t>
            </w:r>
          </w:p>
        </w:tc>
      </w:tr>
      <w:tr w:rsidR="00AB158D" w:rsidRPr="00422C20" w:rsidTr="00556480">
        <w:tc>
          <w:tcPr>
            <w:tcW w:w="560" w:type="dxa"/>
          </w:tcPr>
          <w:p w:rsidR="00AB158D" w:rsidRPr="00422C20" w:rsidRDefault="00AB158D" w:rsidP="00AE319C">
            <w:pPr>
              <w:spacing w:after="0"/>
              <w:jc w:val="both"/>
            </w:pPr>
            <w:r w:rsidRPr="00422C20">
              <w:t>2</w:t>
            </w:r>
            <w:r w:rsidR="00AE319C">
              <w:t>3</w:t>
            </w:r>
            <w:r w:rsidRPr="00422C20">
              <w:t>.</w:t>
            </w:r>
          </w:p>
        </w:tc>
        <w:tc>
          <w:tcPr>
            <w:tcW w:w="2950" w:type="dxa"/>
          </w:tcPr>
          <w:p w:rsidR="00AB158D" w:rsidRPr="00422C20" w:rsidRDefault="00AB158D" w:rsidP="00422C20">
            <w:pPr>
              <w:spacing w:after="0"/>
            </w:pPr>
            <w:r w:rsidRPr="00422C20">
              <w:t>PN-EN 1504-4:2006</w:t>
            </w:r>
          </w:p>
        </w:tc>
        <w:tc>
          <w:tcPr>
            <w:tcW w:w="5384" w:type="dxa"/>
          </w:tcPr>
          <w:p w:rsidR="00AB158D" w:rsidRPr="00422C20" w:rsidRDefault="00AB158D" w:rsidP="00422C20">
            <w:pPr>
              <w:spacing w:after="0"/>
              <w:jc w:val="both"/>
            </w:pPr>
            <w:r w:rsidRPr="00422C20">
              <w:t>Wyroby i systemy do ochrony i napraw konstrukcji betonowych – Definicje, wymagania, sterowanie jakością i ocena zgodności - Część 4: Łączenie konstrukcyjne</w:t>
            </w:r>
          </w:p>
        </w:tc>
      </w:tr>
      <w:tr w:rsidR="00AB158D" w:rsidRPr="00422C20" w:rsidTr="00556480">
        <w:tc>
          <w:tcPr>
            <w:tcW w:w="560" w:type="dxa"/>
          </w:tcPr>
          <w:p w:rsidR="00AB158D" w:rsidRPr="00422C20" w:rsidRDefault="00AB158D" w:rsidP="00AE319C">
            <w:pPr>
              <w:spacing w:after="0"/>
              <w:jc w:val="both"/>
            </w:pPr>
            <w:r w:rsidRPr="00422C20">
              <w:t>2</w:t>
            </w:r>
            <w:r w:rsidR="00AE319C">
              <w:t>4</w:t>
            </w:r>
            <w:r w:rsidRPr="00422C20">
              <w:t>.</w:t>
            </w:r>
          </w:p>
        </w:tc>
        <w:tc>
          <w:tcPr>
            <w:tcW w:w="2950" w:type="dxa"/>
          </w:tcPr>
          <w:p w:rsidR="00AB158D" w:rsidRPr="00422C20" w:rsidRDefault="00AB158D" w:rsidP="00422C20">
            <w:pPr>
              <w:spacing w:after="0"/>
            </w:pPr>
            <w:r w:rsidRPr="00422C20">
              <w:t>PN-EN 13501-1:2010</w:t>
            </w:r>
          </w:p>
        </w:tc>
        <w:tc>
          <w:tcPr>
            <w:tcW w:w="5384" w:type="dxa"/>
          </w:tcPr>
          <w:p w:rsidR="00AB158D" w:rsidRPr="00422C20" w:rsidRDefault="00AB158D" w:rsidP="00422C20">
            <w:pPr>
              <w:spacing w:after="0"/>
              <w:jc w:val="both"/>
            </w:pPr>
            <w:r w:rsidRPr="00422C20">
              <w:t>Klasyfikacja ogniowa wyrobów budowlanych i elementów budynków - Część 1: Klasyfikacja na podstawie wyników badań reakcji na ogień</w:t>
            </w:r>
          </w:p>
        </w:tc>
      </w:tr>
      <w:tr w:rsidR="00AB158D" w:rsidRPr="00422C20" w:rsidTr="00556480">
        <w:tc>
          <w:tcPr>
            <w:tcW w:w="560" w:type="dxa"/>
          </w:tcPr>
          <w:p w:rsidR="00AB158D" w:rsidRPr="00422C20" w:rsidRDefault="00AB158D" w:rsidP="00AE319C">
            <w:pPr>
              <w:spacing w:after="0"/>
              <w:jc w:val="both"/>
            </w:pPr>
            <w:r w:rsidRPr="00422C20">
              <w:lastRenderedPageBreak/>
              <w:t>2</w:t>
            </w:r>
            <w:r w:rsidR="00AE319C">
              <w:t>5</w:t>
            </w:r>
            <w:r w:rsidRPr="00422C20">
              <w:t>.</w:t>
            </w:r>
          </w:p>
        </w:tc>
        <w:tc>
          <w:tcPr>
            <w:tcW w:w="2950" w:type="dxa"/>
          </w:tcPr>
          <w:p w:rsidR="00AB158D" w:rsidRPr="00422C20" w:rsidRDefault="00AB158D" w:rsidP="00422C20">
            <w:pPr>
              <w:spacing w:after="0"/>
            </w:pPr>
            <w:r w:rsidRPr="00422C20">
              <w:t>PN-EN 12189:2000</w:t>
            </w:r>
          </w:p>
        </w:tc>
        <w:tc>
          <w:tcPr>
            <w:tcW w:w="5384" w:type="dxa"/>
          </w:tcPr>
          <w:p w:rsidR="00AB158D" w:rsidRPr="00422C20" w:rsidRDefault="00AB158D" w:rsidP="00422C20">
            <w:pPr>
              <w:spacing w:after="0"/>
              <w:jc w:val="both"/>
            </w:pPr>
            <w:r w:rsidRPr="00422C20">
              <w:t>Wyroby i systemy do ochrony i napraw konstrukcji betonowych – Metody badań - Oznaczanie czasu przydatności do użycia</w:t>
            </w:r>
          </w:p>
        </w:tc>
      </w:tr>
      <w:tr w:rsidR="00AB158D" w:rsidRPr="00422C20" w:rsidTr="00556480">
        <w:tc>
          <w:tcPr>
            <w:tcW w:w="560" w:type="dxa"/>
          </w:tcPr>
          <w:p w:rsidR="00AB158D" w:rsidRPr="00422C20" w:rsidRDefault="00AB158D" w:rsidP="00AE319C">
            <w:pPr>
              <w:spacing w:after="0"/>
              <w:jc w:val="both"/>
            </w:pPr>
            <w:r w:rsidRPr="00422C20">
              <w:t>2</w:t>
            </w:r>
            <w:r w:rsidR="00AE319C">
              <w:t>6</w:t>
            </w:r>
            <w:r w:rsidRPr="00422C20">
              <w:t>.</w:t>
            </w:r>
          </w:p>
        </w:tc>
        <w:tc>
          <w:tcPr>
            <w:tcW w:w="2950" w:type="dxa"/>
          </w:tcPr>
          <w:p w:rsidR="00AB158D" w:rsidRPr="00422C20" w:rsidRDefault="00AB158D" w:rsidP="00422C20">
            <w:pPr>
              <w:spacing w:after="0"/>
            </w:pPr>
            <w:r w:rsidRPr="00422C20">
              <w:t>PN-EN 1799:2002</w:t>
            </w:r>
          </w:p>
        </w:tc>
        <w:tc>
          <w:tcPr>
            <w:tcW w:w="5384" w:type="dxa"/>
          </w:tcPr>
          <w:p w:rsidR="00AB158D" w:rsidRPr="00422C20" w:rsidRDefault="00AB158D" w:rsidP="00422C20">
            <w:pPr>
              <w:spacing w:after="0"/>
              <w:jc w:val="both"/>
            </w:pPr>
            <w:r w:rsidRPr="00422C20">
              <w:t>Wyroby i systemy do ochrony i napraw konstrukcji betonowych – Metody badań - Badanie przydatności konstrukcyjnych materiałów klejących do stosowania na powierzchniach betonowych</w:t>
            </w:r>
          </w:p>
        </w:tc>
      </w:tr>
      <w:tr w:rsidR="00AB158D" w:rsidRPr="00422C20" w:rsidTr="00556480">
        <w:tc>
          <w:tcPr>
            <w:tcW w:w="560" w:type="dxa"/>
          </w:tcPr>
          <w:p w:rsidR="00AB158D" w:rsidRPr="00422C20" w:rsidRDefault="00AB158D" w:rsidP="00AE319C">
            <w:pPr>
              <w:spacing w:after="0"/>
              <w:jc w:val="both"/>
            </w:pPr>
            <w:r w:rsidRPr="00422C20">
              <w:t>2</w:t>
            </w:r>
            <w:r w:rsidR="00AE319C">
              <w:t>7</w:t>
            </w:r>
            <w:r w:rsidRPr="00422C20">
              <w:t>.</w:t>
            </w:r>
          </w:p>
        </w:tc>
        <w:tc>
          <w:tcPr>
            <w:tcW w:w="2950" w:type="dxa"/>
          </w:tcPr>
          <w:p w:rsidR="00AB158D" w:rsidRPr="00422C20" w:rsidRDefault="00AB158D" w:rsidP="00422C20">
            <w:pPr>
              <w:spacing w:after="0"/>
            </w:pPr>
            <w:r w:rsidRPr="00422C20">
              <w:t>PN-EN 13412:2008</w:t>
            </w:r>
          </w:p>
        </w:tc>
        <w:tc>
          <w:tcPr>
            <w:tcW w:w="5384" w:type="dxa"/>
          </w:tcPr>
          <w:p w:rsidR="00AB158D" w:rsidRPr="00422C20" w:rsidRDefault="00AB158D" w:rsidP="00422C20">
            <w:pPr>
              <w:spacing w:after="0"/>
              <w:jc w:val="both"/>
            </w:pPr>
            <w:r w:rsidRPr="00422C20">
              <w:t>Wyroby i systemy do ochrony i napraw konstrukcji betonowych – Metody badań - Oznaczanie modułu sprężystości przy ściskaniu</w:t>
            </w:r>
          </w:p>
        </w:tc>
      </w:tr>
      <w:tr w:rsidR="00AB158D" w:rsidRPr="00422C20" w:rsidTr="00556480">
        <w:tc>
          <w:tcPr>
            <w:tcW w:w="560" w:type="dxa"/>
          </w:tcPr>
          <w:p w:rsidR="00AB158D" w:rsidRPr="00422C20" w:rsidRDefault="00AE319C" w:rsidP="00422C20">
            <w:pPr>
              <w:spacing w:after="0"/>
              <w:jc w:val="both"/>
            </w:pPr>
            <w:r>
              <w:t>28</w:t>
            </w:r>
            <w:r w:rsidR="00AB158D" w:rsidRPr="00422C20">
              <w:t>.</w:t>
            </w:r>
          </w:p>
        </w:tc>
        <w:tc>
          <w:tcPr>
            <w:tcW w:w="2950" w:type="dxa"/>
          </w:tcPr>
          <w:p w:rsidR="00AB158D" w:rsidRPr="00422C20" w:rsidRDefault="00AB158D" w:rsidP="00422C20">
            <w:pPr>
              <w:spacing w:after="0"/>
            </w:pPr>
            <w:r w:rsidRPr="00422C20">
              <w:t>PN-EN ISO 178:2011E</w:t>
            </w:r>
          </w:p>
        </w:tc>
        <w:tc>
          <w:tcPr>
            <w:tcW w:w="5384" w:type="dxa"/>
          </w:tcPr>
          <w:p w:rsidR="00AB158D" w:rsidRPr="00422C20" w:rsidRDefault="00AB158D" w:rsidP="00422C20">
            <w:pPr>
              <w:spacing w:after="0"/>
              <w:jc w:val="both"/>
            </w:pPr>
            <w:r w:rsidRPr="00422C20">
              <w:t>Tworzywa sztuczne - Oznaczanie właściwości przy zginaniu</w:t>
            </w:r>
          </w:p>
        </w:tc>
      </w:tr>
      <w:tr w:rsidR="00AB158D" w:rsidRPr="00422C20" w:rsidTr="00556480">
        <w:tc>
          <w:tcPr>
            <w:tcW w:w="560" w:type="dxa"/>
          </w:tcPr>
          <w:p w:rsidR="00AB158D" w:rsidRPr="00422C20" w:rsidRDefault="00AE319C" w:rsidP="00422C20">
            <w:pPr>
              <w:spacing w:after="0"/>
              <w:jc w:val="both"/>
            </w:pPr>
            <w:r>
              <w:t>29</w:t>
            </w:r>
            <w:r w:rsidR="00AB158D" w:rsidRPr="00422C20">
              <w:t>.</w:t>
            </w:r>
          </w:p>
        </w:tc>
        <w:tc>
          <w:tcPr>
            <w:tcW w:w="2950" w:type="dxa"/>
          </w:tcPr>
          <w:p w:rsidR="00AB158D" w:rsidRPr="00422C20" w:rsidRDefault="00AB158D" w:rsidP="00422C20">
            <w:pPr>
              <w:spacing w:after="0"/>
            </w:pPr>
            <w:r w:rsidRPr="00422C20">
              <w:t>PN-EN 13529:2005</w:t>
            </w:r>
          </w:p>
        </w:tc>
        <w:tc>
          <w:tcPr>
            <w:tcW w:w="5384" w:type="dxa"/>
          </w:tcPr>
          <w:p w:rsidR="00AB158D" w:rsidRPr="00422C20" w:rsidRDefault="00AB158D" w:rsidP="00422C20">
            <w:pPr>
              <w:spacing w:after="0"/>
              <w:jc w:val="both"/>
            </w:pPr>
            <w:r w:rsidRPr="00422C20">
              <w:t>Wyroby i systemy do ochrony i napraw konstrukcji betonowych - Metody badań - Odporność na silną agresję chemiczną</w:t>
            </w:r>
          </w:p>
        </w:tc>
      </w:tr>
      <w:tr w:rsidR="00AB158D" w:rsidRPr="00422C20" w:rsidTr="00556480">
        <w:tc>
          <w:tcPr>
            <w:tcW w:w="560" w:type="dxa"/>
          </w:tcPr>
          <w:p w:rsidR="00AB158D" w:rsidRPr="00422C20" w:rsidRDefault="00AB158D" w:rsidP="00AE319C">
            <w:pPr>
              <w:spacing w:after="0"/>
              <w:jc w:val="both"/>
            </w:pPr>
            <w:r w:rsidRPr="00422C20">
              <w:t>3</w:t>
            </w:r>
            <w:r w:rsidR="00AE319C">
              <w:t>0</w:t>
            </w:r>
            <w:r w:rsidRPr="00422C20">
              <w:t>.</w:t>
            </w:r>
          </w:p>
        </w:tc>
        <w:tc>
          <w:tcPr>
            <w:tcW w:w="2950" w:type="dxa"/>
          </w:tcPr>
          <w:p w:rsidR="00AB158D" w:rsidRPr="00422C20" w:rsidRDefault="00AB158D" w:rsidP="00422C20">
            <w:pPr>
              <w:spacing w:after="0"/>
            </w:pPr>
            <w:r w:rsidRPr="00422C20">
              <w:t>PN-EN 12615:2000</w:t>
            </w:r>
          </w:p>
        </w:tc>
        <w:tc>
          <w:tcPr>
            <w:tcW w:w="5384" w:type="dxa"/>
          </w:tcPr>
          <w:p w:rsidR="00AB158D" w:rsidRPr="00422C20" w:rsidRDefault="00AB158D" w:rsidP="00422C20">
            <w:pPr>
              <w:spacing w:after="0"/>
              <w:jc w:val="both"/>
            </w:pPr>
            <w:r w:rsidRPr="00422C20">
              <w:t xml:space="preserve">Wyroby i systemy do ochrony i napraw konstrukcji betonowych - Metody badań - Oznaczanie  wytrzymałości na ścinanie </w:t>
            </w:r>
          </w:p>
        </w:tc>
      </w:tr>
      <w:tr w:rsidR="00AB158D" w:rsidRPr="00422C20" w:rsidTr="00556480">
        <w:tc>
          <w:tcPr>
            <w:tcW w:w="560" w:type="dxa"/>
          </w:tcPr>
          <w:p w:rsidR="00AB158D" w:rsidRPr="00422C20" w:rsidRDefault="00AB158D" w:rsidP="00AE319C">
            <w:pPr>
              <w:spacing w:after="0"/>
              <w:jc w:val="both"/>
            </w:pPr>
            <w:r w:rsidRPr="00422C20">
              <w:t>3</w:t>
            </w:r>
            <w:r w:rsidR="00AE319C">
              <w:t>1</w:t>
            </w:r>
            <w:r w:rsidRPr="00422C20">
              <w:t>.</w:t>
            </w:r>
          </w:p>
        </w:tc>
        <w:tc>
          <w:tcPr>
            <w:tcW w:w="2950" w:type="dxa"/>
          </w:tcPr>
          <w:p w:rsidR="00AB158D" w:rsidRPr="00422C20" w:rsidRDefault="00AB158D" w:rsidP="00422C20">
            <w:pPr>
              <w:spacing w:after="0"/>
            </w:pPr>
            <w:r w:rsidRPr="00422C20">
              <w:t>PN-EN ISO 4624:2004</w:t>
            </w:r>
          </w:p>
        </w:tc>
        <w:tc>
          <w:tcPr>
            <w:tcW w:w="5384" w:type="dxa"/>
          </w:tcPr>
          <w:p w:rsidR="00AB158D" w:rsidRPr="00422C20" w:rsidRDefault="00AB158D" w:rsidP="00422C20">
            <w:pPr>
              <w:spacing w:after="0"/>
              <w:jc w:val="both"/>
            </w:pPr>
            <w:r w:rsidRPr="00422C20">
              <w:t>Farby i lakiery - Próba odrywania do oceny przyczepności</w:t>
            </w:r>
          </w:p>
        </w:tc>
      </w:tr>
      <w:tr w:rsidR="00AB158D" w:rsidRPr="00422C20" w:rsidTr="00556480">
        <w:tc>
          <w:tcPr>
            <w:tcW w:w="560" w:type="dxa"/>
          </w:tcPr>
          <w:p w:rsidR="00AB158D" w:rsidRPr="00422C20" w:rsidRDefault="00AB158D" w:rsidP="00AE319C">
            <w:pPr>
              <w:spacing w:after="0"/>
              <w:jc w:val="both"/>
            </w:pPr>
            <w:r w:rsidRPr="00422C20">
              <w:t>3</w:t>
            </w:r>
            <w:r w:rsidR="00AE319C">
              <w:t>2</w:t>
            </w:r>
            <w:r w:rsidRPr="00422C20">
              <w:t>.</w:t>
            </w:r>
          </w:p>
        </w:tc>
        <w:tc>
          <w:tcPr>
            <w:tcW w:w="2950" w:type="dxa"/>
          </w:tcPr>
          <w:p w:rsidR="00AB158D" w:rsidRPr="00422C20" w:rsidRDefault="00AB158D" w:rsidP="00422C20">
            <w:pPr>
              <w:spacing w:after="0"/>
            </w:pPr>
            <w:r w:rsidRPr="00422C20">
              <w:t>PN-EN 13396:2005</w:t>
            </w:r>
          </w:p>
        </w:tc>
        <w:tc>
          <w:tcPr>
            <w:tcW w:w="5384" w:type="dxa"/>
          </w:tcPr>
          <w:p w:rsidR="00AB158D" w:rsidRPr="00422C20" w:rsidRDefault="00AB158D" w:rsidP="00422C20">
            <w:pPr>
              <w:spacing w:after="0"/>
              <w:jc w:val="both"/>
            </w:pPr>
            <w:r w:rsidRPr="00422C20">
              <w:t>Wyroby i systemy do ochrony i napraw konstrukcji betonowych - Metody badań - Pomiar wnikania jonów chlorkowych</w:t>
            </w:r>
          </w:p>
        </w:tc>
      </w:tr>
      <w:tr w:rsidR="00AB158D" w:rsidRPr="00422C20" w:rsidTr="00556480">
        <w:tc>
          <w:tcPr>
            <w:tcW w:w="560" w:type="dxa"/>
          </w:tcPr>
          <w:p w:rsidR="00AB158D" w:rsidRPr="00422C20" w:rsidRDefault="00AB158D" w:rsidP="00AE319C">
            <w:pPr>
              <w:spacing w:after="0"/>
              <w:jc w:val="both"/>
            </w:pPr>
            <w:r w:rsidRPr="00422C20">
              <w:t>3</w:t>
            </w:r>
            <w:r w:rsidR="00AE319C">
              <w:t>3</w:t>
            </w:r>
            <w:r w:rsidRPr="00422C20">
              <w:t>.</w:t>
            </w:r>
          </w:p>
        </w:tc>
        <w:tc>
          <w:tcPr>
            <w:tcW w:w="2950" w:type="dxa"/>
          </w:tcPr>
          <w:p w:rsidR="00AB158D" w:rsidRPr="00422C20" w:rsidRDefault="00AB158D" w:rsidP="00422C20">
            <w:pPr>
              <w:spacing w:after="0"/>
            </w:pPr>
            <w:r w:rsidRPr="00422C20">
              <w:t>PN-EN 13584:2004E</w:t>
            </w:r>
          </w:p>
        </w:tc>
        <w:tc>
          <w:tcPr>
            <w:tcW w:w="5384" w:type="dxa"/>
          </w:tcPr>
          <w:p w:rsidR="00AB158D" w:rsidRPr="00422C20" w:rsidRDefault="00AB158D" w:rsidP="00422C20">
            <w:pPr>
              <w:spacing w:after="0"/>
              <w:jc w:val="both"/>
            </w:pPr>
            <w:r w:rsidRPr="00422C20">
              <w:t>Wyroby i systemy do ochrony i napraw konstrukcji betonowych - Metody badań - Oznaczanie pełzania przy ściskaniu dla wyrobów stosowanych do napraw.</w:t>
            </w:r>
          </w:p>
        </w:tc>
      </w:tr>
      <w:tr w:rsidR="00AB158D" w:rsidRPr="00422C20" w:rsidTr="00556480">
        <w:tc>
          <w:tcPr>
            <w:tcW w:w="560" w:type="dxa"/>
          </w:tcPr>
          <w:p w:rsidR="00AB158D" w:rsidRPr="00422C20" w:rsidRDefault="00AB158D" w:rsidP="00AE319C">
            <w:pPr>
              <w:spacing w:after="0"/>
              <w:jc w:val="both"/>
            </w:pPr>
            <w:r w:rsidRPr="00422C20">
              <w:t>3</w:t>
            </w:r>
            <w:r w:rsidR="00AE319C">
              <w:t>4</w:t>
            </w:r>
            <w:r w:rsidRPr="00422C20">
              <w:t>.</w:t>
            </w:r>
          </w:p>
        </w:tc>
        <w:tc>
          <w:tcPr>
            <w:tcW w:w="2950" w:type="dxa"/>
          </w:tcPr>
          <w:p w:rsidR="00AB158D" w:rsidRPr="00422C20" w:rsidRDefault="00AB158D" w:rsidP="00422C20">
            <w:pPr>
              <w:spacing w:after="0"/>
            </w:pPr>
            <w:r w:rsidRPr="00422C20">
              <w:t>PN-EN 12617-1:2004-E</w:t>
            </w:r>
          </w:p>
        </w:tc>
        <w:tc>
          <w:tcPr>
            <w:tcW w:w="5384" w:type="dxa"/>
          </w:tcPr>
          <w:p w:rsidR="00AB158D" w:rsidRPr="00422C20" w:rsidRDefault="00AB158D" w:rsidP="00422C20">
            <w:pPr>
              <w:spacing w:after="0"/>
              <w:jc w:val="both"/>
            </w:pPr>
            <w:r w:rsidRPr="00422C20">
              <w:t>Wyroby i systemy do ochrony i napraw konstrukcji betonowych - Metody badań - Część 1: Oznaczanie skurczu liniowego polimerów i systemów zabezpieczeń powierzchniowych (SPS)</w:t>
            </w:r>
          </w:p>
        </w:tc>
      </w:tr>
      <w:tr w:rsidR="00AB158D" w:rsidRPr="00422C20" w:rsidTr="00556480">
        <w:tc>
          <w:tcPr>
            <w:tcW w:w="560" w:type="dxa"/>
          </w:tcPr>
          <w:p w:rsidR="00AB158D" w:rsidRPr="00422C20" w:rsidRDefault="00AB158D" w:rsidP="00AE319C">
            <w:pPr>
              <w:spacing w:after="0"/>
              <w:jc w:val="both"/>
            </w:pPr>
            <w:r w:rsidRPr="00422C20">
              <w:t>3</w:t>
            </w:r>
            <w:r w:rsidR="00AE319C">
              <w:t>5</w:t>
            </w:r>
            <w:r w:rsidRPr="00422C20">
              <w:t>.</w:t>
            </w:r>
          </w:p>
        </w:tc>
        <w:tc>
          <w:tcPr>
            <w:tcW w:w="2950" w:type="dxa"/>
          </w:tcPr>
          <w:p w:rsidR="00AB158D" w:rsidRPr="00422C20" w:rsidRDefault="00AB158D" w:rsidP="00422C20">
            <w:pPr>
              <w:spacing w:after="0"/>
            </w:pPr>
            <w:r w:rsidRPr="00422C20">
              <w:t>PN-EN 12617-3:2004</w:t>
            </w:r>
          </w:p>
        </w:tc>
        <w:tc>
          <w:tcPr>
            <w:tcW w:w="5384" w:type="dxa"/>
          </w:tcPr>
          <w:p w:rsidR="00AB158D" w:rsidRPr="00422C20" w:rsidRDefault="00AB158D" w:rsidP="00422C20">
            <w:pPr>
              <w:spacing w:after="0"/>
              <w:jc w:val="both"/>
            </w:pPr>
            <w:r w:rsidRPr="00422C20">
              <w:t>Wyroby i systemy do ochrony i napraw konstrukcji betonowych - Metody badań - Część 3: Oznaczanie wczesnego skurczu liniowego konstrukcyjnych materiałów klejących</w:t>
            </w:r>
          </w:p>
        </w:tc>
      </w:tr>
      <w:tr w:rsidR="00AB158D" w:rsidRPr="00422C20" w:rsidTr="00556480">
        <w:tc>
          <w:tcPr>
            <w:tcW w:w="560" w:type="dxa"/>
          </w:tcPr>
          <w:p w:rsidR="00AB158D" w:rsidRPr="00422C20" w:rsidRDefault="00AB158D" w:rsidP="00AE319C">
            <w:pPr>
              <w:spacing w:after="0"/>
              <w:jc w:val="both"/>
            </w:pPr>
            <w:r w:rsidRPr="00422C20">
              <w:t>3</w:t>
            </w:r>
            <w:r w:rsidR="00AE319C">
              <w:t>6</w:t>
            </w:r>
            <w:r w:rsidRPr="00422C20">
              <w:t>.</w:t>
            </w:r>
          </w:p>
        </w:tc>
        <w:tc>
          <w:tcPr>
            <w:tcW w:w="2950" w:type="dxa"/>
          </w:tcPr>
          <w:p w:rsidR="00AB158D" w:rsidRPr="00422C20" w:rsidRDefault="00AB158D" w:rsidP="00422C20">
            <w:pPr>
              <w:spacing w:after="0"/>
            </w:pPr>
            <w:r w:rsidRPr="00422C20">
              <w:t>PN-EN 12636:2001</w:t>
            </w:r>
          </w:p>
        </w:tc>
        <w:tc>
          <w:tcPr>
            <w:tcW w:w="5384" w:type="dxa"/>
          </w:tcPr>
          <w:p w:rsidR="00AB158D" w:rsidRPr="00422C20" w:rsidRDefault="00AB158D" w:rsidP="00422C20">
            <w:pPr>
              <w:spacing w:after="0"/>
              <w:jc w:val="both"/>
            </w:pPr>
            <w:r w:rsidRPr="00422C20">
              <w:t>Wyroby i systemy do ochrony i napraw konstrukcji betonowych - Metody badań - Oznaczanie przyczepności betonu do betonu</w:t>
            </w:r>
          </w:p>
        </w:tc>
      </w:tr>
      <w:tr w:rsidR="00AB158D" w:rsidRPr="00422C20" w:rsidTr="00556480">
        <w:tc>
          <w:tcPr>
            <w:tcW w:w="560" w:type="dxa"/>
          </w:tcPr>
          <w:p w:rsidR="00AB158D" w:rsidRPr="00422C20" w:rsidRDefault="00AB158D" w:rsidP="00AE319C">
            <w:pPr>
              <w:spacing w:after="0"/>
              <w:jc w:val="both"/>
            </w:pPr>
            <w:r w:rsidRPr="00422C20">
              <w:t>3</w:t>
            </w:r>
            <w:r w:rsidR="00AE319C">
              <w:t>7</w:t>
            </w:r>
            <w:r w:rsidRPr="00422C20">
              <w:t>.</w:t>
            </w:r>
          </w:p>
        </w:tc>
        <w:tc>
          <w:tcPr>
            <w:tcW w:w="2950" w:type="dxa"/>
          </w:tcPr>
          <w:p w:rsidR="00AB158D" w:rsidRPr="00422C20" w:rsidRDefault="00AB158D" w:rsidP="00422C20">
            <w:pPr>
              <w:spacing w:after="0"/>
            </w:pPr>
            <w:r w:rsidRPr="00422C20">
              <w:t>PN-EN 13733:2004</w:t>
            </w:r>
          </w:p>
        </w:tc>
        <w:tc>
          <w:tcPr>
            <w:tcW w:w="5384" w:type="dxa"/>
          </w:tcPr>
          <w:p w:rsidR="00AB158D" w:rsidRPr="00422C20" w:rsidRDefault="00AB158D" w:rsidP="00422C20">
            <w:pPr>
              <w:spacing w:after="0"/>
              <w:jc w:val="both"/>
            </w:pPr>
            <w:r w:rsidRPr="00422C20">
              <w:t>Wyroby i systemy do ochrony i napraw konstrukcji betonowych - Metody badań - Oznaczanie trwałości konstrukcyjnych materiałów klejących</w:t>
            </w:r>
          </w:p>
        </w:tc>
      </w:tr>
      <w:tr w:rsidR="00AB158D" w:rsidRPr="00422C20" w:rsidTr="00556480">
        <w:tc>
          <w:tcPr>
            <w:tcW w:w="560" w:type="dxa"/>
          </w:tcPr>
          <w:p w:rsidR="00AB158D" w:rsidRPr="00422C20" w:rsidRDefault="00AE319C" w:rsidP="00422C20">
            <w:pPr>
              <w:spacing w:after="0"/>
              <w:jc w:val="both"/>
            </w:pPr>
            <w:r>
              <w:t>38</w:t>
            </w:r>
            <w:r w:rsidR="00AB158D" w:rsidRPr="00422C20">
              <w:t>.</w:t>
            </w:r>
          </w:p>
        </w:tc>
        <w:tc>
          <w:tcPr>
            <w:tcW w:w="2950" w:type="dxa"/>
          </w:tcPr>
          <w:p w:rsidR="00AB158D" w:rsidRPr="00422C20" w:rsidRDefault="00AB158D" w:rsidP="00422C20">
            <w:pPr>
              <w:spacing w:after="0"/>
            </w:pPr>
            <w:r w:rsidRPr="00422C20">
              <w:t>PN ISO 9514:2006</w:t>
            </w:r>
          </w:p>
        </w:tc>
        <w:tc>
          <w:tcPr>
            <w:tcW w:w="5384" w:type="dxa"/>
          </w:tcPr>
          <w:p w:rsidR="00AB158D" w:rsidRPr="00422C20" w:rsidRDefault="00AB158D" w:rsidP="00422C20">
            <w:pPr>
              <w:spacing w:after="0"/>
              <w:jc w:val="both"/>
            </w:pPr>
            <w:r w:rsidRPr="00422C20">
              <w:t xml:space="preserve">Farby i lakiery - Oznaczanie przydatności do stosowania wieloskładnikowych systemów </w:t>
            </w:r>
            <w:r w:rsidRPr="00422C20">
              <w:lastRenderedPageBreak/>
              <w:t>powłokowych - Przygotowanie i kondycjonowanie próbek oraz wytyczne do badań</w:t>
            </w:r>
          </w:p>
        </w:tc>
      </w:tr>
      <w:tr w:rsidR="00AB158D" w:rsidRPr="00422C20" w:rsidTr="00556480">
        <w:tc>
          <w:tcPr>
            <w:tcW w:w="560" w:type="dxa"/>
          </w:tcPr>
          <w:p w:rsidR="00AB158D" w:rsidRPr="00422C20" w:rsidRDefault="00AE319C" w:rsidP="00422C20">
            <w:pPr>
              <w:spacing w:after="0"/>
              <w:jc w:val="both"/>
            </w:pPr>
            <w:r>
              <w:lastRenderedPageBreak/>
              <w:t>39</w:t>
            </w:r>
            <w:r w:rsidR="00AB158D" w:rsidRPr="00422C20">
              <w:t>.</w:t>
            </w:r>
          </w:p>
        </w:tc>
        <w:tc>
          <w:tcPr>
            <w:tcW w:w="2950" w:type="dxa"/>
          </w:tcPr>
          <w:p w:rsidR="00AB158D" w:rsidRPr="00422C20" w:rsidRDefault="00AB158D" w:rsidP="00422C20">
            <w:pPr>
              <w:spacing w:after="0"/>
            </w:pPr>
            <w:r w:rsidRPr="00422C20">
              <w:t>PN-EN 1015-11:2001/A1:2007E</w:t>
            </w:r>
          </w:p>
        </w:tc>
        <w:tc>
          <w:tcPr>
            <w:tcW w:w="5384" w:type="dxa"/>
          </w:tcPr>
          <w:p w:rsidR="00AB158D" w:rsidRPr="00422C20" w:rsidRDefault="00AB158D" w:rsidP="00422C20">
            <w:pPr>
              <w:spacing w:after="0"/>
              <w:jc w:val="both"/>
            </w:pPr>
            <w:r w:rsidRPr="00422C20">
              <w:t>Metody badań zapraw do murów – Część 11: Określenie wytrzymałości na zginanie i ściskanie stwardniałej zaprawy</w:t>
            </w:r>
          </w:p>
        </w:tc>
      </w:tr>
      <w:tr w:rsidR="00AB158D" w:rsidRPr="00422C20" w:rsidTr="00556480">
        <w:tc>
          <w:tcPr>
            <w:tcW w:w="560" w:type="dxa"/>
          </w:tcPr>
          <w:p w:rsidR="00AB158D" w:rsidRPr="00422C20" w:rsidRDefault="00AB158D" w:rsidP="00AE319C">
            <w:pPr>
              <w:spacing w:after="0"/>
              <w:jc w:val="both"/>
            </w:pPr>
            <w:r w:rsidRPr="00422C20">
              <w:t>4</w:t>
            </w:r>
            <w:r w:rsidR="00AE319C">
              <w:t>0</w:t>
            </w:r>
            <w:r w:rsidRPr="00422C20">
              <w:t>.</w:t>
            </w:r>
          </w:p>
        </w:tc>
        <w:tc>
          <w:tcPr>
            <w:tcW w:w="2950" w:type="dxa"/>
          </w:tcPr>
          <w:p w:rsidR="00AB158D" w:rsidRPr="00422C20" w:rsidRDefault="00AB158D" w:rsidP="00422C20">
            <w:pPr>
              <w:spacing w:after="0"/>
            </w:pPr>
            <w:r w:rsidRPr="00422C20">
              <w:t>PN-EN 12390-1:2013-03E</w:t>
            </w:r>
          </w:p>
        </w:tc>
        <w:tc>
          <w:tcPr>
            <w:tcW w:w="5384" w:type="dxa"/>
          </w:tcPr>
          <w:p w:rsidR="00AB158D" w:rsidRPr="00422C20" w:rsidRDefault="00AB158D" w:rsidP="00422C20">
            <w:pPr>
              <w:spacing w:after="0"/>
              <w:jc w:val="both"/>
            </w:pPr>
            <w:r w:rsidRPr="00422C20">
              <w:t>Badania betonu – Część 1: Kształt, wymiary i inne wymagania dotyczące próbek do badań i form</w:t>
            </w:r>
          </w:p>
        </w:tc>
      </w:tr>
      <w:tr w:rsidR="00AB158D" w:rsidRPr="00422C20" w:rsidTr="00556480">
        <w:tc>
          <w:tcPr>
            <w:tcW w:w="560" w:type="dxa"/>
          </w:tcPr>
          <w:p w:rsidR="00AB158D" w:rsidRPr="00422C20" w:rsidRDefault="00AB158D" w:rsidP="00AE319C">
            <w:pPr>
              <w:spacing w:after="0"/>
              <w:jc w:val="both"/>
            </w:pPr>
            <w:r w:rsidRPr="00422C20">
              <w:t>4</w:t>
            </w:r>
            <w:r w:rsidR="00AE319C">
              <w:t>1</w:t>
            </w:r>
            <w:r w:rsidRPr="00422C20">
              <w:t>.</w:t>
            </w:r>
          </w:p>
        </w:tc>
        <w:tc>
          <w:tcPr>
            <w:tcW w:w="2950" w:type="dxa"/>
          </w:tcPr>
          <w:p w:rsidR="00AB158D" w:rsidRPr="00422C20" w:rsidRDefault="00AB158D" w:rsidP="00422C20">
            <w:pPr>
              <w:spacing w:after="0"/>
            </w:pPr>
            <w:r w:rsidRPr="00422C20">
              <w:t>PN-EN 12504-1:2011</w:t>
            </w:r>
          </w:p>
        </w:tc>
        <w:tc>
          <w:tcPr>
            <w:tcW w:w="5384" w:type="dxa"/>
          </w:tcPr>
          <w:p w:rsidR="00AB158D" w:rsidRPr="00422C20" w:rsidRDefault="00AB158D" w:rsidP="00422C20">
            <w:pPr>
              <w:spacing w:after="0"/>
              <w:jc w:val="both"/>
            </w:pPr>
            <w:r w:rsidRPr="00422C20">
              <w:t>Badania betonu w konstrukcjach - Część 1: Próbki rdzeniowe - Pobieranie, ocena i badanie wytrzymałości na ściskanie</w:t>
            </w:r>
          </w:p>
        </w:tc>
      </w:tr>
      <w:tr w:rsidR="00AB158D" w:rsidRPr="00422C20" w:rsidTr="00556480">
        <w:tc>
          <w:tcPr>
            <w:tcW w:w="560" w:type="dxa"/>
          </w:tcPr>
          <w:p w:rsidR="00AB158D" w:rsidRPr="00422C20" w:rsidRDefault="00AB158D" w:rsidP="00AE319C">
            <w:pPr>
              <w:spacing w:after="0"/>
              <w:jc w:val="both"/>
            </w:pPr>
            <w:r w:rsidRPr="00422C20">
              <w:t>4</w:t>
            </w:r>
            <w:r w:rsidR="00AE319C">
              <w:t>2</w:t>
            </w:r>
            <w:r w:rsidRPr="00422C20">
              <w:t>.</w:t>
            </w:r>
          </w:p>
        </w:tc>
        <w:tc>
          <w:tcPr>
            <w:tcW w:w="2950" w:type="dxa"/>
          </w:tcPr>
          <w:p w:rsidR="00AB158D" w:rsidRPr="00422C20" w:rsidRDefault="00AB158D" w:rsidP="00422C20">
            <w:pPr>
              <w:spacing w:after="0"/>
            </w:pPr>
            <w:r w:rsidRPr="00422C20">
              <w:t>PN-EN 13395-4:2004</w:t>
            </w:r>
          </w:p>
        </w:tc>
        <w:tc>
          <w:tcPr>
            <w:tcW w:w="5384" w:type="dxa"/>
          </w:tcPr>
          <w:p w:rsidR="00AB158D" w:rsidRPr="00422C20" w:rsidRDefault="00AB158D" w:rsidP="00422C20">
            <w:pPr>
              <w:spacing w:after="0"/>
              <w:jc w:val="both"/>
            </w:pPr>
            <w:r w:rsidRPr="00422C20">
              <w:t>Wyroby i systemy do ochrony i napraw konstrukcji betonowych - Metody badań - Oznaczanie urabialności - Część 4: Stosowanie zapraw do napraw powierzchni sufitowych</w:t>
            </w:r>
          </w:p>
        </w:tc>
      </w:tr>
      <w:tr w:rsidR="00AB158D" w:rsidRPr="00422C20" w:rsidTr="00556480">
        <w:tc>
          <w:tcPr>
            <w:tcW w:w="560" w:type="dxa"/>
          </w:tcPr>
          <w:p w:rsidR="00AB158D" w:rsidRPr="00422C20" w:rsidRDefault="00AB158D" w:rsidP="00AE319C">
            <w:pPr>
              <w:spacing w:after="0"/>
              <w:jc w:val="both"/>
            </w:pPr>
            <w:r w:rsidRPr="00422C20">
              <w:t>4</w:t>
            </w:r>
            <w:r w:rsidR="00AE319C">
              <w:t>3</w:t>
            </w:r>
            <w:r w:rsidRPr="00422C20">
              <w:t>.</w:t>
            </w:r>
          </w:p>
        </w:tc>
        <w:tc>
          <w:tcPr>
            <w:tcW w:w="2950" w:type="dxa"/>
          </w:tcPr>
          <w:p w:rsidR="00AB158D" w:rsidRPr="00422C20" w:rsidRDefault="00AB158D" w:rsidP="00422C20">
            <w:pPr>
              <w:spacing w:after="0"/>
            </w:pPr>
            <w:r w:rsidRPr="00422C20">
              <w:t>PN-EN 12504-3:2006</w:t>
            </w:r>
          </w:p>
        </w:tc>
        <w:tc>
          <w:tcPr>
            <w:tcW w:w="5384" w:type="dxa"/>
          </w:tcPr>
          <w:p w:rsidR="00AB158D" w:rsidRPr="00422C20" w:rsidRDefault="00AB158D" w:rsidP="00422C20">
            <w:pPr>
              <w:spacing w:after="0"/>
              <w:jc w:val="both"/>
            </w:pPr>
            <w:r w:rsidRPr="00422C20">
              <w:t>Badania betonu w konstrukcjach - Część 3: Oznaczanie siły wyrywającej</w:t>
            </w:r>
          </w:p>
        </w:tc>
      </w:tr>
      <w:tr w:rsidR="00AB158D" w:rsidRPr="00422C20" w:rsidTr="00556480">
        <w:tc>
          <w:tcPr>
            <w:tcW w:w="560" w:type="dxa"/>
          </w:tcPr>
          <w:p w:rsidR="00AB158D" w:rsidRPr="00422C20" w:rsidRDefault="00AB158D" w:rsidP="00AE319C">
            <w:pPr>
              <w:spacing w:after="0"/>
              <w:jc w:val="both"/>
            </w:pPr>
            <w:r w:rsidRPr="00422C20">
              <w:t>4</w:t>
            </w:r>
            <w:r w:rsidR="00AE319C">
              <w:t>4</w:t>
            </w:r>
            <w:r w:rsidRPr="00422C20">
              <w:t>.</w:t>
            </w:r>
          </w:p>
        </w:tc>
        <w:tc>
          <w:tcPr>
            <w:tcW w:w="2950" w:type="dxa"/>
          </w:tcPr>
          <w:p w:rsidR="00AB158D" w:rsidRPr="00422C20" w:rsidRDefault="00AB158D" w:rsidP="00422C20">
            <w:pPr>
              <w:spacing w:after="0"/>
            </w:pPr>
            <w:r w:rsidRPr="00422C20">
              <w:t>PN-EN 12350-3:2001</w:t>
            </w:r>
          </w:p>
        </w:tc>
        <w:tc>
          <w:tcPr>
            <w:tcW w:w="5384" w:type="dxa"/>
          </w:tcPr>
          <w:p w:rsidR="00AB158D" w:rsidRPr="00422C20" w:rsidRDefault="00AB158D" w:rsidP="00422C20">
            <w:pPr>
              <w:spacing w:after="0"/>
              <w:jc w:val="both"/>
            </w:pPr>
            <w:r w:rsidRPr="00422C20">
              <w:t>Badania mieszanki betonowej - Część 3: Badanie konsystencji metodą Vebe</w:t>
            </w:r>
          </w:p>
        </w:tc>
      </w:tr>
      <w:tr w:rsidR="00AB158D" w:rsidRPr="00422C20" w:rsidTr="00556480">
        <w:tc>
          <w:tcPr>
            <w:tcW w:w="560" w:type="dxa"/>
          </w:tcPr>
          <w:p w:rsidR="00AB158D" w:rsidRPr="00422C20" w:rsidRDefault="00AB158D" w:rsidP="00AE319C">
            <w:pPr>
              <w:spacing w:after="0"/>
              <w:jc w:val="both"/>
            </w:pPr>
            <w:r w:rsidRPr="00422C20">
              <w:t>4</w:t>
            </w:r>
            <w:r w:rsidR="00AE319C">
              <w:t>5</w:t>
            </w:r>
            <w:r w:rsidRPr="00422C20">
              <w:t>.</w:t>
            </w:r>
          </w:p>
        </w:tc>
        <w:tc>
          <w:tcPr>
            <w:tcW w:w="2950" w:type="dxa"/>
          </w:tcPr>
          <w:p w:rsidR="00AB158D" w:rsidRPr="00422C20" w:rsidRDefault="00AB158D" w:rsidP="00422C20">
            <w:pPr>
              <w:spacing w:after="0"/>
            </w:pPr>
            <w:r w:rsidRPr="00422C20">
              <w:t>PN-EN 12350-2:2011</w:t>
            </w:r>
          </w:p>
        </w:tc>
        <w:tc>
          <w:tcPr>
            <w:tcW w:w="5384" w:type="dxa"/>
          </w:tcPr>
          <w:p w:rsidR="00AB158D" w:rsidRPr="00422C20" w:rsidRDefault="00AB158D" w:rsidP="00422C20">
            <w:pPr>
              <w:spacing w:after="0"/>
              <w:jc w:val="both"/>
            </w:pPr>
            <w:r w:rsidRPr="00422C20">
              <w:t>Badania mieszanki betonowej - Część 2: Badanie konsystencji metodą opadu stożka</w:t>
            </w:r>
          </w:p>
        </w:tc>
      </w:tr>
      <w:tr w:rsidR="00AB158D" w:rsidRPr="00422C20" w:rsidTr="00556480">
        <w:tc>
          <w:tcPr>
            <w:tcW w:w="560" w:type="dxa"/>
          </w:tcPr>
          <w:p w:rsidR="00AB158D" w:rsidRPr="00422C20" w:rsidRDefault="00AB158D" w:rsidP="00AE319C">
            <w:pPr>
              <w:spacing w:after="0"/>
              <w:jc w:val="both"/>
            </w:pPr>
            <w:r w:rsidRPr="00422C20">
              <w:t>4</w:t>
            </w:r>
            <w:r w:rsidR="00AE319C">
              <w:t>6</w:t>
            </w:r>
            <w:r w:rsidRPr="00422C20">
              <w:t>.</w:t>
            </w:r>
          </w:p>
        </w:tc>
        <w:tc>
          <w:tcPr>
            <w:tcW w:w="2950" w:type="dxa"/>
          </w:tcPr>
          <w:p w:rsidR="00AB158D" w:rsidRPr="00422C20" w:rsidRDefault="00AB158D" w:rsidP="00422C20">
            <w:pPr>
              <w:spacing w:after="0"/>
            </w:pPr>
            <w:r w:rsidRPr="00422C20">
              <w:t>PN-EN 1015-17:2002</w:t>
            </w:r>
          </w:p>
        </w:tc>
        <w:tc>
          <w:tcPr>
            <w:tcW w:w="5384" w:type="dxa"/>
          </w:tcPr>
          <w:p w:rsidR="00AB158D" w:rsidRPr="00422C20" w:rsidRDefault="00AB158D" w:rsidP="00422C20">
            <w:pPr>
              <w:spacing w:after="0"/>
              <w:jc w:val="both"/>
            </w:pPr>
            <w:r w:rsidRPr="00422C20">
              <w:t>Metody badań zapraw do murów - Część 17: Określenie zawartości chlorków rozpuszczalnych w wodzie w świeżych zaprawach</w:t>
            </w:r>
          </w:p>
        </w:tc>
      </w:tr>
      <w:tr w:rsidR="00AB158D" w:rsidRPr="00422C20" w:rsidTr="00556480">
        <w:tc>
          <w:tcPr>
            <w:tcW w:w="560" w:type="dxa"/>
          </w:tcPr>
          <w:p w:rsidR="00AB158D" w:rsidRPr="00422C20" w:rsidRDefault="00AE319C" w:rsidP="00422C20">
            <w:pPr>
              <w:spacing w:after="0"/>
              <w:jc w:val="both"/>
            </w:pPr>
            <w:r>
              <w:t>47</w:t>
            </w:r>
            <w:r w:rsidR="00AB158D" w:rsidRPr="00422C20">
              <w:t>.</w:t>
            </w:r>
          </w:p>
        </w:tc>
        <w:tc>
          <w:tcPr>
            <w:tcW w:w="2950" w:type="dxa"/>
          </w:tcPr>
          <w:p w:rsidR="00AB158D" w:rsidRPr="00422C20" w:rsidRDefault="00AB158D" w:rsidP="00422C20">
            <w:pPr>
              <w:spacing w:after="0"/>
            </w:pPr>
            <w:r w:rsidRPr="00422C20">
              <w:t>PN-EN  13687-1:2008</w:t>
            </w:r>
          </w:p>
        </w:tc>
        <w:tc>
          <w:tcPr>
            <w:tcW w:w="5384" w:type="dxa"/>
          </w:tcPr>
          <w:p w:rsidR="00AB158D" w:rsidRPr="00422C20" w:rsidRDefault="00AB158D" w:rsidP="00422C20">
            <w:pPr>
              <w:spacing w:after="0"/>
              <w:jc w:val="both"/>
            </w:pPr>
            <w:r w:rsidRPr="00422C20">
              <w:t>Wyroby i systemy do ochrony i napraw konstrukcji betonowych – Metody badań – Oznaczanie kompatybilności cieplnej - Część 1: Cykliczne zamrażanie-rozmrażanie przez zanurzenie w roztworze soli odladzającej</w:t>
            </w:r>
          </w:p>
        </w:tc>
      </w:tr>
      <w:tr w:rsidR="00AB158D" w:rsidRPr="00422C20" w:rsidTr="00556480">
        <w:tc>
          <w:tcPr>
            <w:tcW w:w="560" w:type="dxa"/>
          </w:tcPr>
          <w:p w:rsidR="00AB158D" w:rsidRPr="00422C20" w:rsidRDefault="00AE319C" w:rsidP="00422C20">
            <w:pPr>
              <w:spacing w:after="0"/>
              <w:jc w:val="both"/>
            </w:pPr>
            <w:r>
              <w:t>48</w:t>
            </w:r>
            <w:r w:rsidR="00AB158D" w:rsidRPr="00422C20">
              <w:t>.</w:t>
            </w:r>
          </w:p>
        </w:tc>
        <w:tc>
          <w:tcPr>
            <w:tcW w:w="2950" w:type="dxa"/>
          </w:tcPr>
          <w:p w:rsidR="00AB158D" w:rsidRPr="00422C20" w:rsidRDefault="00AB158D" w:rsidP="00422C20">
            <w:pPr>
              <w:spacing w:after="0"/>
            </w:pPr>
            <w:r w:rsidRPr="00422C20">
              <w:t>PN-EN 13687-2:2008</w:t>
            </w:r>
          </w:p>
        </w:tc>
        <w:tc>
          <w:tcPr>
            <w:tcW w:w="5384" w:type="dxa"/>
          </w:tcPr>
          <w:p w:rsidR="00AB158D" w:rsidRPr="00422C20" w:rsidRDefault="00AB158D" w:rsidP="00422C20">
            <w:pPr>
              <w:spacing w:after="0"/>
              <w:jc w:val="both"/>
            </w:pPr>
            <w:r w:rsidRPr="00422C20">
              <w:t>Wyroby i systemy do ochrony i napraw konstrukcji betonowych – Metody badań – Oznaczanie kompatybilności cieplnej - Część 2: Cykliczny efekt burzy (szok cieplny)</w:t>
            </w:r>
          </w:p>
        </w:tc>
      </w:tr>
      <w:tr w:rsidR="00AB158D" w:rsidRPr="00422C20" w:rsidTr="00556480">
        <w:tc>
          <w:tcPr>
            <w:tcW w:w="560" w:type="dxa"/>
          </w:tcPr>
          <w:p w:rsidR="00AB158D" w:rsidRPr="00422C20" w:rsidRDefault="00AE319C" w:rsidP="00422C20">
            <w:pPr>
              <w:spacing w:after="0"/>
              <w:jc w:val="both"/>
            </w:pPr>
            <w:r>
              <w:t>49</w:t>
            </w:r>
            <w:r w:rsidR="00AB158D" w:rsidRPr="00422C20">
              <w:t>.</w:t>
            </w:r>
          </w:p>
        </w:tc>
        <w:tc>
          <w:tcPr>
            <w:tcW w:w="2950" w:type="dxa"/>
          </w:tcPr>
          <w:p w:rsidR="00AB158D" w:rsidRPr="00422C20" w:rsidRDefault="00AB158D" w:rsidP="00422C20">
            <w:pPr>
              <w:spacing w:after="0"/>
            </w:pPr>
            <w:r w:rsidRPr="00422C20">
              <w:t>PN-EN 13687-4:2002E</w:t>
            </w:r>
          </w:p>
        </w:tc>
        <w:tc>
          <w:tcPr>
            <w:tcW w:w="5384" w:type="dxa"/>
          </w:tcPr>
          <w:p w:rsidR="00AB158D" w:rsidRPr="00422C20" w:rsidRDefault="00AB158D" w:rsidP="00422C20">
            <w:pPr>
              <w:spacing w:after="0"/>
              <w:jc w:val="both"/>
            </w:pPr>
            <w:r w:rsidRPr="00422C20">
              <w:t>Wyroby i systemy do ochrony i napraw konstrukcji betonowych – Metody badań – Oznaczanie kompatybilności termicznej - Część 4: Cykle termiczne na sucho</w:t>
            </w:r>
          </w:p>
        </w:tc>
      </w:tr>
      <w:tr w:rsidR="00AB158D" w:rsidRPr="00422C20" w:rsidTr="00556480">
        <w:tc>
          <w:tcPr>
            <w:tcW w:w="560" w:type="dxa"/>
          </w:tcPr>
          <w:p w:rsidR="00AB158D" w:rsidRPr="00422C20" w:rsidRDefault="00AB158D" w:rsidP="00AE319C">
            <w:pPr>
              <w:spacing w:after="0"/>
              <w:jc w:val="both"/>
            </w:pPr>
            <w:r w:rsidRPr="00422C20">
              <w:t>5</w:t>
            </w:r>
            <w:r w:rsidR="00AE319C">
              <w:t>0</w:t>
            </w:r>
            <w:r w:rsidRPr="00422C20">
              <w:t>.</w:t>
            </w:r>
          </w:p>
        </w:tc>
        <w:tc>
          <w:tcPr>
            <w:tcW w:w="2950" w:type="dxa"/>
          </w:tcPr>
          <w:p w:rsidR="00AB158D" w:rsidRPr="00422C20" w:rsidRDefault="00AB158D" w:rsidP="00422C20">
            <w:pPr>
              <w:spacing w:after="0"/>
            </w:pPr>
            <w:r w:rsidRPr="00422C20">
              <w:t>PN-EN 12350-1:2011</w:t>
            </w:r>
          </w:p>
        </w:tc>
        <w:tc>
          <w:tcPr>
            <w:tcW w:w="5384" w:type="dxa"/>
          </w:tcPr>
          <w:p w:rsidR="00AB158D" w:rsidRPr="00422C20" w:rsidRDefault="00AB158D" w:rsidP="00422C20">
            <w:pPr>
              <w:spacing w:after="0"/>
              <w:jc w:val="both"/>
            </w:pPr>
            <w:r w:rsidRPr="00422C20">
              <w:t>Badania mieszanki betonowej - Część 1: Pobieranie próbek</w:t>
            </w:r>
          </w:p>
        </w:tc>
      </w:tr>
      <w:tr w:rsidR="00AB158D" w:rsidRPr="00422C20" w:rsidTr="00556480">
        <w:trPr>
          <w:trHeight w:val="70"/>
        </w:trPr>
        <w:tc>
          <w:tcPr>
            <w:tcW w:w="560" w:type="dxa"/>
          </w:tcPr>
          <w:p w:rsidR="00AB158D" w:rsidRPr="00422C20" w:rsidRDefault="00AB158D" w:rsidP="00AE319C">
            <w:pPr>
              <w:spacing w:after="0"/>
              <w:jc w:val="both"/>
            </w:pPr>
            <w:r w:rsidRPr="00422C20">
              <w:t>5</w:t>
            </w:r>
            <w:r w:rsidR="00AE319C">
              <w:t>1</w:t>
            </w:r>
            <w:r w:rsidRPr="00422C20">
              <w:t>.</w:t>
            </w:r>
          </w:p>
        </w:tc>
        <w:tc>
          <w:tcPr>
            <w:tcW w:w="2950" w:type="dxa"/>
          </w:tcPr>
          <w:p w:rsidR="00AB158D" w:rsidRPr="00422C20" w:rsidRDefault="00AB158D" w:rsidP="00422C20">
            <w:pPr>
              <w:spacing w:after="0"/>
            </w:pPr>
            <w:r w:rsidRPr="00422C20">
              <w:t>PN-EN 12617-4:2004</w:t>
            </w:r>
          </w:p>
        </w:tc>
        <w:tc>
          <w:tcPr>
            <w:tcW w:w="5384" w:type="dxa"/>
          </w:tcPr>
          <w:p w:rsidR="00AB158D" w:rsidRPr="00422C20" w:rsidRDefault="00AB158D" w:rsidP="00422C20">
            <w:pPr>
              <w:spacing w:after="0"/>
              <w:jc w:val="both"/>
            </w:pPr>
            <w:r w:rsidRPr="00422C20">
              <w:t>Wyroby i systemy do ochrony i napraw konstrukcji betonowych - Metody badań – Część 4: Oznaczanie skurczu i wydłużenia</w:t>
            </w:r>
          </w:p>
        </w:tc>
      </w:tr>
      <w:tr w:rsidR="00AB158D" w:rsidRPr="00422C20" w:rsidTr="00556480">
        <w:tc>
          <w:tcPr>
            <w:tcW w:w="560" w:type="dxa"/>
          </w:tcPr>
          <w:p w:rsidR="00AB158D" w:rsidRPr="00422C20" w:rsidRDefault="00AB158D" w:rsidP="00AE319C">
            <w:pPr>
              <w:spacing w:after="0"/>
              <w:jc w:val="both"/>
            </w:pPr>
            <w:r w:rsidRPr="00422C20">
              <w:t>5</w:t>
            </w:r>
            <w:r w:rsidR="00AE319C">
              <w:t>2</w:t>
            </w:r>
            <w:r w:rsidRPr="00422C20">
              <w:t>.</w:t>
            </w:r>
          </w:p>
        </w:tc>
        <w:tc>
          <w:tcPr>
            <w:tcW w:w="2950" w:type="dxa"/>
          </w:tcPr>
          <w:p w:rsidR="00AB158D" w:rsidRPr="00422C20" w:rsidRDefault="00AB158D" w:rsidP="00422C20">
            <w:pPr>
              <w:spacing w:after="0"/>
            </w:pPr>
            <w:r w:rsidRPr="00422C20">
              <w:t>PN-B-01807:1988</w:t>
            </w:r>
          </w:p>
        </w:tc>
        <w:tc>
          <w:tcPr>
            <w:tcW w:w="5384" w:type="dxa"/>
          </w:tcPr>
          <w:p w:rsidR="00AB158D" w:rsidRPr="00422C20" w:rsidRDefault="00AB158D" w:rsidP="00422C20">
            <w:pPr>
              <w:spacing w:after="0"/>
              <w:jc w:val="both"/>
            </w:pPr>
            <w:r w:rsidRPr="00422C20">
              <w:t>Antykorozyjne zabezpieczenia w budownictwie. Konstrukcje betonowe i żelbetowe. Zasady diagnostyki konstrukcji.</w:t>
            </w:r>
          </w:p>
        </w:tc>
      </w:tr>
      <w:tr w:rsidR="00AB158D" w:rsidRPr="00422C20" w:rsidTr="00556480">
        <w:tc>
          <w:tcPr>
            <w:tcW w:w="560" w:type="dxa"/>
          </w:tcPr>
          <w:p w:rsidR="00AB158D" w:rsidRPr="00422C20" w:rsidRDefault="00AB158D" w:rsidP="00AE319C">
            <w:pPr>
              <w:spacing w:after="0"/>
              <w:jc w:val="both"/>
            </w:pPr>
            <w:r w:rsidRPr="00422C20">
              <w:lastRenderedPageBreak/>
              <w:t>5</w:t>
            </w:r>
            <w:r w:rsidR="00AE319C">
              <w:t>3</w:t>
            </w:r>
            <w:r w:rsidRPr="00422C20">
              <w:t>.</w:t>
            </w:r>
          </w:p>
        </w:tc>
        <w:tc>
          <w:tcPr>
            <w:tcW w:w="2950" w:type="dxa"/>
          </w:tcPr>
          <w:p w:rsidR="00AB158D" w:rsidRPr="00422C20" w:rsidRDefault="00AB158D" w:rsidP="00422C20">
            <w:pPr>
              <w:spacing w:after="0"/>
            </w:pPr>
            <w:r w:rsidRPr="00422C20">
              <w:t>PN-EN 12504-2:2013-03E</w:t>
            </w:r>
          </w:p>
        </w:tc>
        <w:tc>
          <w:tcPr>
            <w:tcW w:w="5384" w:type="dxa"/>
          </w:tcPr>
          <w:p w:rsidR="00AB158D" w:rsidRPr="00422C20" w:rsidRDefault="00AB158D" w:rsidP="00422C20">
            <w:pPr>
              <w:spacing w:after="0"/>
              <w:jc w:val="both"/>
            </w:pPr>
            <w:r w:rsidRPr="00422C20">
              <w:t>Badania betonu w konstrukcjach - Część 2: Badanie nieniszczące - Oznaczanie liczby odbicia</w:t>
            </w:r>
          </w:p>
        </w:tc>
      </w:tr>
      <w:tr w:rsidR="00AB158D" w:rsidRPr="00422C20" w:rsidTr="00556480">
        <w:tc>
          <w:tcPr>
            <w:tcW w:w="560" w:type="dxa"/>
          </w:tcPr>
          <w:p w:rsidR="00AB158D" w:rsidRPr="00422C20" w:rsidRDefault="00AB158D" w:rsidP="00AE319C">
            <w:pPr>
              <w:spacing w:after="0"/>
              <w:jc w:val="both"/>
            </w:pPr>
            <w:r w:rsidRPr="00422C20">
              <w:t>5</w:t>
            </w:r>
            <w:r w:rsidR="00AE319C">
              <w:t>4</w:t>
            </w:r>
            <w:r w:rsidRPr="00422C20">
              <w:t>.</w:t>
            </w:r>
          </w:p>
        </w:tc>
        <w:tc>
          <w:tcPr>
            <w:tcW w:w="2950" w:type="dxa"/>
          </w:tcPr>
          <w:p w:rsidR="00AB158D" w:rsidRPr="00422C20" w:rsidRDefault="00AB158D" w:rsidP="00422C20">
            <w:pPr>
              <w:spacing w:after="0"/>
            </w:pPr>
            <w:r w:rsidRPr="00422C20">
              <w:t>PN-EN 13295:2005</w:t>
            </w:r>
          </w:p>
        </w:tc>
        <w:tc>
          <w:tcPr>
            <w:tcW w:w="5384" w:type="dxa"/>
          </w:tcPr>
          <w:p w:rsidR="00AB158D" w:rsidRPr="00422C20" w:rsidRDefault="00AB158D" w:rsidP="00422C20">
            <w:pPr>
              <w:spacing w:after="0"/>
              <w:jc w:val="both"/>
            </w:pPr>
            <w:r w:rsidRPr="00422C20">
              <w:t>Wyroby i systemy do ochrony i napraw konstrukcji betonowych - Metody badań - Oznaczanie odporności na karbonatyzację</w:t>
            </w:r>
          </w:p>
        </w:tc>
      </w:tr>
    </w:tbl>
    <w:p w:rsidR="00AB158D" w:rsidRPr="00422C20" w:rsidRDefault="00AB158D" w:rsidP="00422C20">
      <w:pPr>
        <w:spacing w:after="0"/>
        <w:jc w:val="both"/>
      </w:pPr>
    </w:p>
    <w:tbl>
      <w:tblPr>
        <w:tblW w:w="0" w:type="auto"/>
        <w:tblLook w:val="01E0"/>
      </w:tblPr>
      <w:tblGrid>
        <w:gridCol w:w="560"/>
        <w:gridCol w:w="2835"/>
        <w:gridCol w:w="5499"/>
      </w:tblGrid>
      <w:tr w:rsidR="00AB158D" w:rsidRPr="00422C20" w:rsidTr="00556480">
        <w:tc>
          <w:tcPr>
            <w:tcW w:w="560" w:type="dxa"/>
          </w:tcPr>
          <w:p w:rsidR="00AB158D" w:rsidRPr="00422C20" w:rsidRDefault="00AB158D" w:rsidP="00AE319C">
            <w:pPr>
              <w:spacing w:after="0"/>
              <w:jc w:val="both"/>
            </w:pPr>
            <w:r w:rsidRPr="00422C20">
              <w:t>5</w:t>
            </w:r>
            <w:r w:rsidR="00AE319C">
              <w:t>5</w:t>
            </w:r>
            <w:r w:rsidRPr="00422C20">
              <w:t>.</w:t>
            </w:r>
          </w:p>
        </w:tc>
        <w:tc>
          <w:tcPr>
            <w:tcW w:w="2835" w:type="dxa"/>
          </w:tcPr>
          <w:p w:rsidR="00AB158D" w:rsidRPr="00422C20" w:rsidRDefault="00AB158D" w:rsidP="00422C20">
            <w:pPr>
              <w:spacing w:after="0"/>
            </w:pPr>
            <w:r w:rsidRPr="00422C20">
              <w:t>PN-EN 13036-4:2011E</w:t>
            </w:r>
          </w:p>
        </w:tc>
        <w:tc>
          <w:tcPr>
            <w:tcW w:w="5499" w:type="dxa"/>
          </w:tcPr>
          <w:p w:rsidR="00AB158D" w:rsidRPr="00422C20" w:rsidRDefault="00AB158D" w:rsidP="00422C20">
            <w:pPr>
              <w:spacing w:after="0"/>
              <w:jc w:val="both"/>
            </w:pPr>
            <w:r w:rsidRPr="00422C20">
              <w:t>Drogi samochodowe i lotniskowe - Metody badań - Część 4: Metoda pomiaru oporów poślizgu/poślizgnięcia na powierzchni: Próba wahadła</w:t>
            </w:r>
          </w:p>
        </w:tc>
      </w:tr>
      <w:tr w:rsidR="00AB158D" w:rsidRPr="00422C20" w:rsidTr="00556480">
        <w:tc>
          <w:tcPr>
            <w:tcW w:w="560" w:type="dxa"/>
          </w:tcPr>
          <w:p w:rsidR="00AB158D" w:rsidRPr="00422C20" w:rsidRDefault="00AB158D" w:rsidP="00AE319C">
            <w:pPr>
              <w:spacing w:after="0"/>
              <w:jc w:val="both"/>
            </w:pPr>
            <w:r w:rsidRPr="00422C20">
              <w:t>5</w:t>
            </w:r>
            <w:r w:rsidR="00AE319C">
              <w:t>6</w:t>
            </w:r>
            <w:r w:rsidRPr="00422C20">
              <w:t xml:space="preserve">. </w:t>
            </w:r>
          </w:p>
        </w:tc>
        <w:tc>
          <w:tcPr>
            <w:tcW w:w="2835" w:type="dxa"/>
          </w:tcPr>
          <w:p w:rsidR="00AB158D" w:rsidRPr="00422C20" w:rsidRDefault="00AB158D" w:rsidP="00422C20">
            <w:pPr>
              <w:spacing w:after="0"/>
            </w:pPr>
            <w:r w:rsidRPr="00422C20">
              <w:t>PN-EN 13057:2004</w:t>
            </w:r>
          </w:p>
        </w:tc>
        <w:tc>
          <w:tcPr>
            <w:tcW w:w="5499" w:type="dxa"/>
          </w:tcPr>
          <w:p w:rsidR="00AB158D" w:rsidRPr="00422C20" w:rsidRDefault="00AB158D" w:rsidP="00422C20">
            <w:pPr>
              <w:spacing w:after="0"/>
              <w:jc w:val="both"/>
            </w:pPr>
            <w:r w:rsidRPr="00422C20">
              <w:t>Wyroby i systemy do ochrony i napraw konstrukcji betonowych - Metody badań - Oznaczanie odporności na absorpcję kapilarną</w:t>
            </w:r>
          </w:p>
        </w:tc>
      </w:tr>
      <w:tr w:rsidR="00AB158D" w:rsidRPr="00422C20" w:rsidTr="00556480">
        <w:tc>
          <w:tcPr>
            <w:tcW w:w="560" w:type="dxa"/>
          </w:tcPr>
          <w:p w:rsidR="00AB158D" w:rsidRPr="00422C20" w:rsidRDefault="00AB158D" w:rsidP="00AE319C">
            <w:pPr>
              <w:spacing w:after="0"/>
              <w:jc w:val="both"/>
            </w:pPr>
            <w:r w:rsidRPr="00422C20">
              <w:t>5</w:t>
            </w:r>
            <w:r w:rsidR="00AE319C">
              <w:t>7</w:t>
            </w:r>
            <w:r w:rsidRPr="00422C20">
              <w:t>.</w:t>
            </w:r>
          </w:p>
        </w:tc>
        <w:tc>
          <w:tcPr>
            <w:tcW w:w="2835" w:type="dxa"/>
          </w:tcPr>
          <w:p w:rsidR="00AB158D" w:rsidRPr="00422C20" w:rsidRDefault="00AB158D" w:rsidP="00422C20">
            <w:pPr>
              <w:spacing w:after="0"/>
            </w:pPr>
            <w:r w:rsidRPr="00422C20">
              <w:t>PN-EN 1504-2:2006</w:t>
            </w:r>
          </w:p>
        </w:tc>
        <w:tc>
          <w:tcPr>
            <w:tcW w:w="5499" w:type="dxa"/>
          </w:tcPr>
          <w:p w:rsidR="00AB158D" w:rsidRPr="00422C20" w:rsidRDefault="00AB158D" w:rsidP="00422C20">
            <w:pPr>
              <w:spacing w:after="0"/>
              <w:jc w:val="both"/>
            </w:pPr>
            <w:r w:rsidRPr="00422C20">
              <w:t>Wyroby i systemy do ochrony i napraw konstrukcji betonowych – Definicje, wymagania, sterowanie jakością i ocena zgodności – Część 2: Systemy ochrony powierzchniowej betonu</w:t>
            </w:r>
          </w:p>
        </w:tc>
      </w:tr>
      <w:tr w:rsidR="00AB158D" w:rsidRPr="00422C20" w:rsidTr="00556480">
        <w:tc>
          <w:tcPr>
            <w:tcW w:w="560" w:type="dxa"/>
          </w:tcPr>
          <w:p w:rsidR="00AB158D" w:rsidRPr="00422C20" w:rsidRDefault="00AE319C" w:rsidP="00422C20">
            <w:pPr>
              <w:spacing w:after="0"/>
              <w:jc w:val="both"/>
            </w:pPr>
            <w:r>
              <w:t>58</w:t>
            </w:r>
            <w:r w:rsidR="00AB158D" w:rsidRPr="00422C20">
              <w:t>.</w:t>
            </w:r>
          </w:p>
        </w:tc>
        <w:tc>
          <w:tcPr>
            <w:tcW w:w="2835" w:type="dxa"/>
          </w:tcPr>
          <w:p w:rsidR="00AB158D" w:rsidRPr="00422C20" w:rsidRDefault="00AB158D" w:rsidP="00422C20">
            <w:pPr>
              <w:spacing w:after="0"/>
            </w:pPr>
            <w:r w:rsidRPr="00422C20">
              <w:t>PN-EN 1504-3:2006</w:t>
            </w:r>
          </w:p>
        </w:tc>
        <w:tc>
          <w:tcPr>
            <w:tcW w:w="5499" w:type="dxa"/>
          </w:tcPr>
          <w:p w:rsidR="00AB158D" w:rsidRPr="00422C20" w:rsidRDefault="00AB158D" w:rsidP="00422C20">
            <w:pPr>
              <w:spacing w:after="0"/>
              <w:jc w:val="both"/>
            </w:pPr>
            <w:r w:rsidRPr="00422C20">
              <w:t>Wyroby i systemy do ochrony i napraw konstrukcji betonowych - Definicje, wymagania, sterowanie jakością i ocena zgodności - Część 3: Naprawy konstrukcyjne i niekonstrukcyjne</w:t>
            </w:r>
          </w:p>
        </w:tc>
      </w:tr>
      <w:tr w:rsidR="00AB158D" w:rsidRPr="00422C20" w:rsidTr="00556480">
        <w:tc>
          <w:tcPr>
            <w:tcW w:w="560" w:type="dxa"/>
          </w:tcPr>
          <w:p w:rsidR="00AB158D" w:rsidRPr="00422C20" w:rsidRDefault="00AE319C" w:rsidP="00422C20">
            <w:pPr>
              <w:spacing w:after="0"/>
              <w:jc w:val="both"/>
            </w:pPr>
            <w:r>
              <w:t>59</w:t>
            </w:r>
            <w:r w:rsidR="00AB158D" w:rsidRPr="00422C20">
              <w:t>.</w:t>
            </w:r>
          </w:p>
        </w:tc>
        <w:tc>
          <w:tcPr>
            <w:tcW w:w="2835" w:type="dxa"/>
          </w:tcPr>
          <w:p w:rsidR="00AB158D" w:rsidRPr="00422C20" w:rsidRDefault="00AB158D" w:rsidP="00422C20">
            <w:pPr>
              <w:spacing w:after="0"/>
            </w:pPr>
            <w:r w:rsidRPr="00422C20">
              <w:t>PN-EN 12350-5:2011</w:t>
            </w:r>
          </w:p>
        </w:tc>
        <w:tc>
          <w:tcPr>
            <w:tcW w:w="5499" w:type="dxa"/>
          </w:tcPr>
          <w:p w:rsidR="00AB158D" w:rsidRPr="00422C20" w:rsidRDefault="00AB158D" w:rsidP="00422C20">
            <w:pPr>
              <w:spacing w:after="0"/>
              <w:jc w:val="both"/>
            </w:pPr>
            <w:r w:rsidRPr="00422C20">
              <w:t>Badania mieszanki betonowej - Część 5: Badanie konsystencji metodą stolika rozpływowego</w:t>
            </w:r>
          </w:p>
        </w:tc>
      </w:tr>
      <w:tr w:rsidR="00AB158D" w:rsidRPr="00422C20" w:rsidTr="00556480">
        <w:tc>
          <w:tcPr>
            <w:tcW w:w="560" w:type="dxa"/>
          </w:tcPr>
          <w:p w:rsidR="00AB158D" w:rsidRPr="00422C20" w:rsidRDefault="00AB158D" w:rsidP="00AE319C">
            <w:pPr>
              <w:spacing w:after="0"/>
              <w:jc w:val="both"/>
            </w:pPr>
            <w:r w:rsidRPr="00422C20">
              <w:t>6</w:t>
            </w:r>
            <w:r w:rsidR="00AE319C">
              <w:t>0</w:t>
            </w:r>
            <w:r w:rsidRPr="00422C20">
              <w:t>.</w:t>
            </w:r>
          </w:p>
        </w:tc>
        <w:tc>
          <w:tcPr>
            <w:tcW w:w="2835" w:type="dxa"/>
          </w:tcPr>
          <w:p w:rsidR="00AB158D" w:rsidRPr="00422C20" w:rsidRDefault="00AB158D" w:rsidP="00422C20">
            <w:pPr>
              <w:spacing w:after="0"/>
            </w:pPr>
            <w:r w:rsidRPr="00422C20">
              <w:t>PN-EN 13395-1:2004</w:t>
            </w:r>
          </w:p>
        </w:tc>
        <w:tc>
          <w:tcPr>
            <w:tcW w:w="5499" w:type="dxa"/>
          </w:tcPr>
          <w:p w:rsidR="00AB158D" w:rsidRPr="00422C20" w:rsidRDefault="00AB158D" w:rsidP="00422C20">
            <w:pPr>
              <w:spacing w:after="0"/>
              <w:jc w:val="both"/>
            </w:pPr>
            <w:r w:rsidRPr="00422C20">
              <w:t>Wyroby i systemy do ochrony i napraw konstrukcji betonowych - Metody badań - Oznaczanie urabialności - Część 1: Badanie rozpływu zapraw tiksotropowych</w:t>
            </w:r>
          </w:p>
        </w:tc>
      </w:tr>
      <w:tr w:rsidR="00AB158D" w:rsidRPr="00422C20" w:rsidTr="00556480">
        <w:tc>
          <w:tcPr>
            <w:tcW w:w="560" w:type="dxa"/>
          </w:tcPr>
          <w:p w:rsidR="00AB158D" w:rsidRPr="00422C20" w:rsidRDefault="00AB158D" w:rsidP="00AE319C">
            <w:pPr>
              <w:spacing w:after="0"/>
              <w:jc w:val="both"/>
            </w:pPr>
            <w:r w:rsidRPr="00422C20">
              <w:t>6</w:t>
            </w:r>
            <w:r w:rsidR="00AE319C">
              <w:t>1</w:t>
            </w:r>
            <w:r w:rsidRPr="00422C20">
              <w:t>.</w:t>
            </w:r>
          </w:p>
        </w:tc>
        <w:tc>
          <w:tcPr>
            <w:tcW w:w="2835" w:type="dxa"/>
          </w:tcPr>
          <w:p w:rsidR="00AB158D" w:rsidRPr="00422C20" w:rsidRDefault="00AB158D" w:rsidP="00422C20">
            <w:pPr>
              <w:spacing w:after="0"/>
            </w:pPr>
            <w:r w:rsidRPr="00422C20">
              <w:t>PN-EN 13395-2:2004</w:t>
            </w:r>
          </w:p>
        </w:tc>
        <w:tc>
          <w:tcPr>
            <w:tcW w:w="5499" w:type="dxa"/>
          </w:tcPr>
          <w:p w:rsidR="00AB158D" w:rsidRPr="00422C20" w:rsidRDefault="00AB158D" w:rsidP="00422C20">
            <w:pPr>
              <w:spacing w:after="0"/>
              <w:jc w:val="both"/>
            </w:pPr>
            <w:r w:rsidRPr="00422C20">
              <w:t>Wyroby i systemy do ochrony i napraw konstrukcji betonowych - Metody badań - Oznaczanie urabialności - Część 2: Badanie płynności zaczynu lub zaprawy</w:t>
            </w:r>
          </w:p>
        </w:tc>
      </w:tr>
      <w:tr w:rsidR="00AB158D" w:rsidRPr="00422C20" w:rsidTr="00556480">
        <w:tc>
          <w:tcPr>
            <w:tcW w:w="560" w:type="dxa"/>
          </w:tcPr>
          <w:p w:rsidR="00AB158D" w:rsidRPr="00422C20" w:rsidRDefault="00AB158D" w:rsidP="00AE319C">
            <w:pPr>
              <w:spacing w:after="0"/>
              <w:jc w:val="both"/>
            </w:pPr>
            <w:r w:rsidRPr="00422C20">
              <w:t>6</w:t>
            </w:r>
            <w:r w:rsidR="00AE319C">
              <w:t>2</w:t>
            </w:r>
            <w:r w:rsidRPr="00422C20">
              <w:t>.</w:t>
            </w:r>
          </w:p>
        </w:tc>
        <w:tc>
          <w:tcPr>
            <w:tcW w:w="2835" w:type="dxa"/>
          </w:tcPr>
          <w:p w:rsidR="00AB158D" w:rsidRPr="00422C20" w:rsidRDefault="00AB158D" w:rsidP="00422C20">
            <w:pPr>
              <w:spacing w:after="0"/>
            </w:pPr>
            <w:r w:rsidRPr="00422C20">
              <w:t>PN-EN 13395-3:2004</w:t>
            </w:r>
          </w:p>
        </w:tc>
        <w:tc>
          <w:tcPr>
            <w:tcW w:w="5499" w:type="dxa"/>
          </w:tcPr>
          <w:p w:rsidR="00AB158D" w:rsidRPr="00422C20" w:rsidRDefault="00AB158D" w:rsidP="00422C20">
            <w:pPr>
              <w:spacing w:after="0"/>
              <w:jc w:val="both"/>
            </w:pPr>
            <w:r w:rsidRPr="00422C20">
              <w:t>Wyroby i systemy do ochrony i napraw konstrukcji betonowych – Metody badań – Oznaczanie urabialności – Część 3: Badanie płynności mieszanki betonowej stosowanej do napraw</w:t>
            </w:r>
          </w:p>
        </w:tc>
      </w:tr>
      <w:tr w:rsidR="00AB158D" w:rsidRPr="00422C20" w:rsidTr="00556480">
        <w:tc>
          <w:tcPr>
            <w:tcW w:w="560" w:type="dxa"/>
          </w:tcPr>
          <w:p w:rsidR="00AB158D" w:rsidRPr="00422C20" w:rsidRDefault="00AB158D" w:rsidP="00AE319C">
            <w:pPr>
              <w:spacing w:after="0"/>
              <w:jc w:val="both"/>
            </w:pPr>
            <w:r w:rsidRPr="00422C20">
              <w:t>6</w:t>
            </w:r>
            <w:r w:rsidR="00AE319C">
              <w:t>3</w:t>
            </w:r>
            <w:r w:rsidRPr="00422C20">
              <w:t>.</w:t>
            </w:r>
          </w:p>
        </w:tc>
        <w:tc>
          <w:tcPr>
            <w:tcW w:w="2835" w:type="dxa"/>
          </w:tcPr>
          <w:p w:rsidR="00AB158D" w:rsidRPr="00422C20" w:rsidRDefault="00AB158D" w:rsidP="00422C20">
            <w:pPr>
              <w:spacing w:after="0"/>
            </w:pPr>
            <w:r w:rsidRPr="00422C20">
              <w:t>PN-EN 12504-4:2005</w:t>
            </w:r>
          </w:p>
        </w:tc>
        <w:tc>
          <w:tcPr>
            <w:tcW w:w="5499" w:type="dxa"/>
          </w:tcPr>
          <w:p w:rsidR="00AB158D" w:rsidRPr="00422C20" w:rsidRDefault="00AB158D" w:rsidP="00422C20">
            <w:pPr>
              <w:spacing w:after="0"/>
              <w:jc w:val="both"/>
            </w:pPr>
            <w:r w:rsidRPr="00422C20">
              <w:t>Badania betonu - Część 4: Oznaczanie prędkości fali ultradźwiękowej</w:t>
            </w:r>
          </w:p>
        </w:tc>
      </w:tr>
      <w:tr w:rsidR="00AB158D" w:rsidRPr="00422C20" w:rsidTr="00556480">
        <w:trPr>
          <w:trHeight w:val="281"/>
        </w:trPr>
        <w:tc>
          <w:tcPr>
            <w:tcW w:w="560" w:type="dxa"/>
          </w:tcPr>
          <w:p w:rsidR="00AB158D" w:rsidRPr="00422C20" w:rsidRDefault="00AB158D" w:rsidP="00AE319C">
            <w:pPr>
              <w:spacing w:after="0"/>
              <w:jc w:val="both"/>
            </w:pPr>
            <w:r w:rsidRPr="00422C20">
              <w:t>6</w:t>
            </w:r>
            <w:r w:rsidR="00AE319C">
              <w:t>4</w:t>
            </w:r>
            <w:r w:rsidRPr="00422C20">
              <w:t>.</w:t>
            </w:r>
          </w:p>
        </w:tc>
        <w:tc>
          <w:tcPr>
            <w:tcW w:w="2835" w:type="dxa"/>
          </w:tcPr>
          <w:p w:rsidR="00AB158D" w:rsidRPr="00422C20" w:rsidRDefault="00AB158D" w:rsidP="00422C20">
            <w:pPr>
              <w:spacing w:after="0"/>
            </w:pPr>
            <w:r w:rsidRPr="00422C20">
              <w:t>PN-EN 12390-7:2011</w:t>
            </w:r>
          </w:p>
        </w:tc>
        <w:tc>
          <w:tcPr>
            <w:tcW w:w="5499" w:type="dxa"/>
          </w:tcPr>
          <w:p w:rsidR="00AB158D" w:rsidRPr="00422C20" w:rsidRDefault="00AB158D" w:rsidP="00422C20">
            <w:pPr>
              <w:spacing w:after="0"/>
              <w:jc w:val="both"/>
            </w:pPr>
            <w:r w:rsidRPr="00422C20">
              <w:t>Badania betonu - Część 7: Gęstość betonu</w:t>
            </w:r>
          </w:p>
        </w:tc>
      </w:tr>
      <w:tr w:rsidR="00AB158D" w:rsidRPr="00422C20" w:rsidTr="00556480">
        <w:trPr>
          <w:trHeight w:val="570"/>
        </w:trPr>
        <w:tc>
          <w:tcPr>
            <w:tcW w:w="560" w:type="dxa"/>
          </w:tcPr>
          <w:p w:rsidR="00AB158D" w:rsidRPr="00422C20" w:rsidRDefault="00AB158D" w:rsidP="00AE319C">
            <w:pPr>
              <w:spacing w:after="0"/>
              <w:jc w:val="both"/>
            </w:pPr>
            <w:r w:rsidRPr="00422C20">
              <w:t>6</w:t>
            </w:r>
            <w:r w:rsidR="00AE319C">
              <w:t>5</w:t>
            </w:r>
            <w:r w:rsidRPr="00422C20">
              <w:t>.</w:t>
            </w:r>
          </w:p>
        </w:tc>
        <w:tc>
          <w:tcPr>
            <w:tcW w:w="2835" w:type="dxa"/>
          </w:tcPr>
          <w:p w:rsidR="00AB158D" w:rsidRPr="00422C20" w:rsidRDefault="00AB158D" w:rsidP="00422C20">
            <w:pPr>
              <w:spacing w:after="0"/>
            </w:pPr>
            <w:r w:rsidRPr="00422C20">
              <w:t>PN-EN 196-1:2006</w:t>
            </w:r>
          </w:p>
        </w:tc>
        <w:tc>
          <w:tcPr>
            <w:tcW w:w="5499" w:type="dxa"/>
          </w:tcPr>
          <w:p w:rsidR="00AB158D" w:rsidRPr="00422C20" w:rsidRDefault="00AB158D" w:rsidP="00422C20">
            <w:pPr>
              <w:spacing w:after="0"/>
              <w:jc w:val="both"/>
            </w:pPr>
            <w:r w:rsidRPr="00422C20">
              <w:t>Metody badania cementu - Część 1: Oznaczanie wytrzymałości</w:t>
            </w:r>
          </w:p>
        </w:tc>
      </w:tr>
      <w:tr w:rsidR="00AB158D" w:rsidRPr="00422C20" w:rsidTr="00556480">
        <w:tc>
          <w:tcPr>
            <w:tcW w:w="560" w:type="dxa"/>
          </w:tcPr>
          <w:p w:rsidR="00AB158D" w:rsidRPr="00422C20" w:rsidRDefault="00AB158D" w:rsidP="00AE319C">
            <w:pPr>
              <w:spacing w:after="0"/>
              <w:jc w:val="both"/>
            </w:pPr>
            <w:r w:rsidRPr="00422C20">
              <w:t>6</w:t>
            </w:r>
            <w:r w:rsidR="00AE319C">
              <w:t>6</w:t>
            </w:r>
            <w:r w:rsidRPr="00422C20">
              <w:t>.</w:t>
            </w:r>
          </w:p>
        </w:tc>
        <w:tc>
          <w:tcPr>
            <w:tcW w:w="2835" w:type="dxa"/>
          </w:tcPr>
          <w:p w:rsidR="00AB158D" w:rsidRPr="00422C20" w:rsidRDefault="00AB158D" w:rsidP="00422C20">
            <w:pPr>
              <w:spacing w:after="0"/>
            </w:pPr>
            <w:r w:rsidRPr="00422C20">
              <w:t>PN-EN 13894-1:2004E</w:t>
            </w:r>
          </w:p>
        </w:tc>
        <w:tc>
          <w:tcPr>
            <w:tcW w:w="5499" w:type="dxa"/>
          </w:tcPr>
          <w:p w:rsidR="00AB158D" w:rsidRPr="00422C20" w:rsidRDefault="00AB158D" w:rsidP="00422C20">
            <w:pPr>
              <w:spacing w:after="0"/>
              <w:jc w:val="both"/>
            </w:pPr>
            <w:r w:rsidRPr="00422C20">
              <w:t>Wyroby i systemy do ochrony i napraw konstrukcji betonowych - Metody badań - Oznaczanie wytrzymałości zmęczeniowej pod obciążeniem dynamicznym - Część 1: Podczas pielęgnacji</w:t>
            </w:r>
          </w:p>
        </w:tc>
      </w:tr>
      <w:tr w:rsidR="00AB158D" w:rsidRPr="00422C20" w:rsidTr="00556480">
        <w:tc>
          <w:tcPr>
            <w:tcW w:w="560" w:type="dxa"/>
          </w:tcPr>
          <w:p w:rsidR="00AB158D" w:rsidRPr="00422C20" w:rsidRDefault="00AB158D" w:rsidP="00AE319C">
            <w:pPr>
              <w:spacing w:after="0"/>
              <w:jc w:val="both"/>
            </w:pPr>
            <w:r w:rsidRPr="00422C20">
              <w:lastRenderedPageBreak/>
              <w:t>6</w:t>
            </w:r>
            <w:r w:rsidR="00AE319C">
              <w:t>7</w:t>
            </w:r>
            <w:r w:rsidRPr="00422C20">
              <w:t>.</w:t>
            </w:r>
          </w:p>
        </w:tc>
        <w:tc>
          <w:tcPr>
            <w:tcW w:w="2835" w:type="dxa"/>
          </w:tcPr>
          <w:p w:rsidR="00AB158D" w:rsidRPr="00422C20" w:rsidRDefault="00AB158D" w:rsidP="00422C20">
            <w:pPr>
              <w:spacing w:after="0"/>
            </w:pPr>
            <w:r w:rsidRPr="00422C20">
              <w:t>PN-EN 13894-2:2004</w:t>
            </w:r>
          </w:p>
        </w:tc>
        <w:tc>
          <w:tcPr>
            <w:tcW w:w="5499" w:type="dxa"/>
          </w:tcPr>
          <w:p w:rsidR="00AB158D" w:rsidRPr="00422C20" w:rsidRDefault="00AB158D" w:rsidP="00422C20">
            <w:pPr>
              <w:spacing w:after="0"/>
              <w:jc w:val="both"/>
            </w:pPr>
            <w:r w:rsidRPr="00422C20">
              <w:t>Wyroby i systemy do ochrony i napraw konstrukcji betonowych - Metody badań - Oznaczanie wytrzymałości zmęczeniowej pod obciążeniem dynamicznym - Część 2: Po utwardzeniu</w:t>
            </w:r>
          </w:p>
        </w:tc>
      </w:tr>
      <w:tr w:rsidR="00AB158D" w:rsidRPr="00422C20" w:rsidTr="00556480">
        <w:tc>
          <w:tcPr>
            <w:tcW w:w="560" w:type="dxa"/>
          </w:tcPr>
          <w:p w:rsidR="00AB158D" w:rsidRPr="00422C20" w:rsidRDefault="00AE319C" w:rsidP="00422C20">
            <w:pPr>
              <w:spacing w:after="0"/>
              <w:jc w:val="both"/>
            </w:pPr>
            <w:r>
              <w:t>68</w:t>
            </w:r>
            <w:r w:rsidR="00AB158D" w:rsidRPr="00422C20">
              <w:t>.</w:t>
            </w:r>
          </w:p>
        </w:tc>
        <w:tc>
          <w:tcPr>
            <w:tcW w:w="2835" w:type="dxa"/>
          </w:tcPr>
          <w:p w:rsidR="00AB158D" w:rsidRPr="00422C20" w:rsidRDefault="00AB158D" w:rsidP="00422C20">
            <w:pPr>
              <w:spacing w:after="0"/>
            </w:pPr>
            <w:r w:rsidRPr="00422C20">
              <w:t>PN-EN 1008:2004</w:t>
            </w:r>
          </w:p>
        </w:tc>
        <w:tc>
          <w:tcPr>
            <w:tcW w:w="5499" w:type="dxa"/>
          </w:tcPr>
          <w:p w:rsidR="00AB158D" w:rsidRPr="00422C20" w:rsidRDefault="00AB158D" w:rsidP="00422C20">
            <w:pPr>
              <w:spacing w:after="0"/>
              <w:jc w:val="both"/>
            </w:pPr>
            <w:r w:rsidRPr="00422C20">
              <w:t>Woda zarobowa do betonu – Specyfikacja pobierania próbek, badanie i ocena przydatności wody zarobowej do betonu, w tym wody odzyskanej z procesów produkcji betonu.</w:t>
            </w:r>
          </w:p>
        </w:tc>
      </w:tr>
    </w:tbl>
    <w:p w:rsidR="00AB158D" w:rsidRDefault="00AB158D" w:rsidP="00E3255C">
      <w:pPr>
        <w:pStyle w:val="Nagwek5"/>
      </w:pPr>
    </w:p>
    <w:p w:rsidR="00AB158D" w:rsidRPr="00422C20" w:rsidRDefault="00AB158D" w:rsidP="00E3255C">
      <w:pPr>
        <w:pStyle w:val="Nagwek5"/>
        <w:rPr>
          <w:b/>
        </w:rPr>
      </w:pPr>
      <w:r w:rsidRPr="00422C20">
        <w:rPr>
          <w:b/>
        </w:rPr>
        <w:t>10.3. Inne dokumenty</w:t>
      </w:r>
    </w:p>
    <w:p w:rsidR="00AB158D" w:rsidRPr="0052730A" w:rsidRDefault="00AB158D" w:rsidP="0095281F">
      <w:pPr>
        <w:pStyle w:val="Akapitzlist"/>
        <w:numPr>
          <w:ilvl w:val="3"/>
          <w:numId w:val="160"/>
        </w:numPr>
        <w:tabs>
          <w:tab w:val="left" w:pos="-5245"/>
          <w:tab w:val="left" w:pos="426"/>
        </w:tabs>
        <w:overflowPunct w:val="0"/>
        <w:autoSpaceDE w:val="0"/>
        <w:autoSpaceDN w:val="0"/>
        <w:adjustRightInd w:val="0"/>
        <w:spacing w:after="0"/>
        <w:ind w:left="0" w:firstLine="0"/>
        <w:jc w:val="both"/>
        <w:textAlignment w:val="baseline"/>
      </w:pPr>
      <w:r w:rsidRPr="0052730A">
        <w:t>Procedura IBDiM</w:t>
      </w:r>
      <w:r>
        <w:t xml:space="preserve"> PBTM-1/12  </w:t>
      </w:r>
      <w:r w:rsidRPr="0052730A">
        <w:t>Badanie mrozoodporności zapraw budowlanych</w:t>
      </w:r>
    </w:p>
    <w:p w:rsidR="00AB158D" w:rsidRPr="0052730A" w:rsidRDefault="00AB158D" w:rsidP="0095281F">
      <w:pPr>
        <w:pStyle w:val="Akapitzlist"/>
        <w:numPr>
          <w:ilvl w:val="0"/>
          <w:numId w:val="176"/>
        </w:numPr>
        <w:tabs>
          <w:tab w:val="clear" w:pos="847"/>
          <w:tab w:val="left" w:pos="-5245"/>
          <w:tab w:val="num" w:pos="426"/>
          <w:tab w:val="left" w:pos="3948"/>
        </w:tabs>
        <w:overflowPunct w:val="0"/>
        <w:autoSpaceDE w:val="0"/>
        <w:autoSpaceDN w:val="0"/>
        <w:adjustRightInd w:val="0"/>
        <w:spacing w:after="0"/>
        <w:ind w:hanging="847"/>
        <w:jc w:val="both"/>
        <w:textAlignment w:val="baseline"/>
      </w:pPr>
      <w:r>
        <w:t xml:space="preserve">Procedura IBDiM PB/TM-1/6 </w:t>
      </w:r>
      <w:r w:rsidRPr="0052730A">
        <w:t>Pomiar przyczepności przez odrywanie</w:t>
      </w:r>
    </w:p>
    <w:p w:rsidR="00AB158D" w:rsidRPr="00FC02E8" w:rsidRDefault="00AB158D" w:rsidP="0095281F">
      <w:pPr>
        <w:pStyle w:val="Tekstpodstawowy"/>
        <w:numPr>
          <w:ilvl w:val="0"/>
          <w:numId w:val="176"/>
        </w:numPr>
        <w:tabs>
          <w:tab w:val="left" w:pos="-5245"/>
          <w:tab w:val="num" w:pos="426"/>
        </w:tabs>
        <w:spacing w:after="0"/>
        <w:ind w:left="426" w:hanging="426"/>
        <w:jc w:val="both"/>
        <w:rPr>
          <w:szCs w:val="24"/>
        </w:rPr>
      </w:pPr>
      <w:r w:rsidRPr="00FC02E8">
        <w:rPr>
          <w:szCs w:val="24"/>
        </w:rPr>
        <w:t>Zalecenia do wykonywania oraz odbioru napraw i ochrony powierzchniowej b</w:t>
      </w:r>
      <w:r>
        <w:rPr>
          <w:szCs w:val="24"/>
        </w:rPr>
        <w:t>etonu w konstrukcjach mostowych</w:t>
      </w:r>
      <w:r w:rsidRPr="00FC02E8">
        <w:rPr>
          <w:szCs w:val="24"/>
        </w:rPr>
        <w:t>, IBDiM, Żmigród, 1998</w:t>
      </w:r>
    </w:p>
    <w:p w:rsidR="00AB158D" w:rsidRPr="00FC02E8" w:rsidRDefault="00AB158D" w:rsidP="0095281F">
      <w:pPr>
        <w:pStyle w:val="Tekstpodstawowy"/>
        <w:numPr>
          <w:ilvl w:val="0"/>
          <w:numId w:val="176"/>
        </w:numPr>
        <w:tabs>
          <w:tab w:val="left" w:pos="-5245"/>
          <w:tab w:val="num" w:pos="426"/>
        </w:tabs>
        <w:spacing w:after="0"/>
        <w:ind w:left="426" w:hanging="426"/>
        <w:jc w:val="both"/>
        <w:rPr>
          <w:szCs w:val="24"/>
        </w:rPr>
      </w:pPr>
      <w:r w:rsidRPr="00FC02E8">
        <w:rPr>
          <w:szCs w:val="24"/>
        </w:rPr>
        <w:t>Zalecenia dotyczące oceny jakości beton</w:t>
      </w:r>
      <w:r>
        <w:rPr>
          <w:szCs w:val="24"/>
        </w:rPr>
        <w:t>u</w:t>
      </w:r>
      <w:r w:rsidRPr="00FC02E8">
        <w:rPr>
          <w:szCs w:val="24"/>
        </w:rPr>
        <w:t xml:space="preserve"> „in-situ” w istniejących ko</w:t>
      </w:r>
      <w:r>
        <w:rPr>
          <w:szCs w:val="24"/>
        </w:rPr>
        <w:t>nstrukcjach  obiektów mostowych</w:t>
      </w:r>
      <w:r w:rsidRPr="00FC02E8">
        <w:rPr>
          <w:szCs w:val="24"/>
        </w:rPr>
        <w:t xml:space="preserve"> GDDP, Warszawa 1998</w:t>
      </w:r>
    </w:p>
    <w:p w:rsidR="00AB158D" w:rsidRPr="0052730A" w:rsidRDefault="00AB158D" w:rsidP="0095281F">
      <w:pPr>
        <w:numPr>
          <w:ilvl w:val="0"/>
          <w:numId w:val="176"/>
        </w:numPr>
        <w:tabs>
          <w:tab w:val="left" w:pos="-5245"/>
          <w:tab w:val="num" w:pos="426"/>
        </w:tabs>
        <w:overflowPunct w:val="0"/>
        <w:autoSpaceDE w:val="0"/>
        <w:autoSpaceDN w:val="0"/>
        <w:adjustRightInd w:val="0"/>
        <w:spacing w:after="0"/>
        <w:ind w:left="426" w:hanging="426"/>
        <w:jc w:val="both"/>
        <w:textAlignment w:val="baseline"/>
      </w:pPr>
      <w:r w:rsidRPr="0052730A">
        <w:t>Wytyczne badań właściwości ochronnych beto</w:t>
      </w:r>
      <w:r>
        <w:t>nu względem zbrojenia w mostach, IBDiM, Warszawa, 1992</w:t>
      </w:r>
    </w:p>
    <w:p w:rsidR="00AB158D" w:rsidRPr="0052730A" w:rsidRDefault="00AB158D" w:rsidP="0095281F">
      <w:pPr>
        <w:numPr>
          <w:ilvl w:val="0"/>
          <w:numId w:val="176"/>
        </w:numPr>
        <w:tabs>
          <w:tab w:val="left" w:pos="-5245"/>
          <w:tab w:val="num" w:pos="426"/>
        </w:tabs>
        <w:overflowPunct w:val="0"/>
        <w:autoSpaceDE w:val="0"/>
        <w:autoSpaceDN w:val="0"/>
        <w:adjustRightInd w:val="0"/>
        <w:spacing w:after="0"/>
        <w:ind w:left="426" w:hanging="426"/>
        <w:jc w:val="both"/>
        <w:textAlignment w:val="baseline"/>
      </w:pPr>
      <w:r w:rsidRPr="0052730A">
        <w:t xml:space="preserve">Ustawa z 16 kwietnia 2004 r. o wyrobach budowlanych (Dz. U. z 2004 r. </w:t>
      </w:r>
      <w:r>
        <w:t>n</w:t>
      </w:r>
      <w:r w:rsidRPr="0052730A">
        <w:t>r 92, poz. 881</w:t>
      </w:r>
      <w:r>
        <w:t xml:space="preserve"> </w:t>
      </w:r>
      <w:r w:rsidRPr="0052730A">
        <w:t>z póź</w:t>
      </w:r>
      <w:r>
        <w:t>n.</w:t>
      </w:r>
      <w:r w:rsidRPr="0052730A">
        <w:t xml:space="preserve"> </w:t>
      </w:r>
      <w:r>
        <w:t>zm.)</w:t>
      </w:r>
    </w:p>
    <w:p w:rsidR="00AB158D" w:rsidRPr="0052730A" w:rsidRDefault="00AB158D" w:rsidP="0095281F">
      <w:pPr>
        <w:numPr>
          <w:ilvl w:val="0"/>
          <w:numId w:val="176"/>
        </w:numPr>
        <w:tabs>
          <w:tab w:val="left" w:pos="-5245"/>
          <w:tab w:val="num" w:pos="426"/>
        </w:tabs>
        <w:autoSpaceDE w:val="0"/>
        <w:autoSpaceDN w:val="0"/>
        <w:adjustRightInd w:val="0"/>
        <w:spacing w:after="0"/>
        <w:ind w:left="426" w:hanging="426"/>
        <w:jc w:val="both"/>
      </w:pPr>
      <w:r w:rsidRPr="0052730A">
        <w:t>Ustawa o substancjach i preparatach chemicznych z dnia 11 stycznia 2001 r. (Dz. U.</w:t>
      </w:r>
      <w:r>
        <w:t xml:space="preserve"> n</w:t>
      </w:r>
      <w:r w:rsidRPr="0052730A">
        <w:t>r 11, poz. 84 z póź</w:t>
      </w:r>
      <w:r>
        <w:t>n.</w:t>
      </w:r>
      <w:r w:rsidRPr="0052730A">
        <w:t xml:space="preserve"> zm</w:t>
      </w:r>
      <w:r>
        <w:t>.)</w:t>
      </w:r>
    </w:p>
    <w:p w:rsidR="00AB158D" w:rsidRPr="0052730A" w:rsidRDefault="00AB158D" w:rsidP="0095281F">
      <w:pPr>
        <w:numPr>
          <w:ilvl w:val="0"/>
          <w:numId w:val="176"/>
        </w:numPr>
        <w:tabs>
          <w:tab w:val="left" w:pos="-5245"/>
          <w:tab w:val="num" w:pos="426"/>
        </w:tabs>
        <w:overflowPunct w:val="0"/>
        <w:autoSpaceDE w:val="0"/>
        <w:autoSpaceDN w:val="0"/>
        <w:adjustRightInd w:val="0"/>
        <w:spacing w:after="0"/>
        <w:ind w:left="426" w:hanging="426"/>
        <w:jc w:val="both"/>
        <w:textAlignment w:val="baseline"/>
      </w:pPr>
      <w:r w:rsidRPr="0052730A">
        <w:t xml:space="preserve">Rozporządzeniem Ministra Zdrowia z dnia 3 lipca 2002 r. w sprawie karty charakterystyki substancji niebezpiecznej i preparatu niebezpiecznego (Dz. U. </w:t>
      </w:r>
      <w:r>
        <w:t>n</w:t>
      </w:r>
      <w:r w:rsidRPr="0052730A">
        <w:t>r 140, poz. 1171 z póź</w:t>
      </w:r>
      <w:r>
        <w:t>n.</w:t>
      </w:r>
      <w:r w:rsidRPr="0052730A">
        <w:t xml:space="preserve"> </w:t>
      </w:r>
      <w:r>
        <w:t>zm.)</w:t>
      </w:r>
    </w:p>
    <w:p w:rsidR="00AB158D" w:rsidRDefault="00AB158D" w:rsidP="0095281F">
      <w:pPr>
        <w:numPr>
          <w:ilvl w:val="0"/>
          <w:numId w:val="176"/>
        </w:numPr>
        <w:tabs>
          <w:tab w:val="left" w:pos="-5245"/>
          <w:tab w:val="num" w:pos="426"/>
        </w:tabs>
        <w:autoSpaceDE w:val="0"/>
        <w:autoSpaceDN w:val="0"/>
        <w:adjustRightInd w:val="0"/>
        <w:spacing w:after="0"/>
        <w:ind w:left="426" w:hanging="426"/>
        <w:jc w:val="both"/>
      </w:pPr>
      <w:r w:rsidRPr="0052730A">
        <w:t xml:space="preserve">Rozporządzenie Ministra Zdrowia z dnia 2 września 2003 r. w sprawie oznakowania opakowań substancji niebezpiecznych i preparatów niebezpiecznych (Dz. U. </w:t>
      </w:r>
      <w:r>
        <w:t>nr 173, poz. 1679</w:t>
      </w:r>
      <w:r w:rsidRPr="0052730A">
        <w:t xml:space="preserve"> z póź</w:t>
      </w:r>
      <w:r>
        <w:t>n.</w:t>
      </w:r>
      <w:r w:rsidRPr="0052730A">
        <w:t xml:space="preserve"> </w:t>
      </w:r>
      <w:r>
        <w:t>zm.)</w:t>
      </w:r>
      <w:bookmarkEnd w:id="265"/>
    </w:p>
    <w:p w:rsidR="00AB158D" w:rsidRPr="0052730A" w:rsidRDefault="00AB158D" w:rsidP="005E288C">
      <w:pPr>
        <w:pStyle w:val="Nagwek3"/>
      </w:pPr>
      <w:r>
        <w:br w:type="page"/>
      </w:r>
      <w:bookmarkStart w:id="266" w:name="_Toc211660826"/>
      <w:bookmarkStart w:id="267" w:name="_Toc373228388"/>
      <w:r w:rsidRPr="0052730A">
        <w:lastRenderedPageBreak/>
        <w:t xml:space="preserve">11. </w:t>
      </w:r>
      <w:r w:rsidRPr="00127FD3">
        <w:t>ZAŁĄCZNIKI</w:t>
      </w:r>
      <w:bookmarkEnd w:id="266"/>
      <w:bookmarkEnd w:id="267"/>
    </w:p>
    <w:p w:rsidR="00AB158D" w:rsidRPr="0052730A" w:rsidRDefault="00AB158D" w:rsidP="00AB158D">
      <w:pPr>
        <w:tabs>
          <w:tab w:val="right" w:leader="dot" w:pos="9072"/>
        </w:tabs>
        <w:jc w:val="center"/>
        <w:rPr>
          <w:b/>
          <w:caps/>
        </w:rPr>
      </w:pPr>
      <w:r w:rsidRPr="0052730A">
        <w:rPr>
          <w:b/>
          <w:caps/>
        </w:rPr>
        <w:t>Wzory Protokołów dla robót dotyczących NAPRAWY  powierzchniowej betonu</w:t>
      </w:r>
    </w:p>
    <w:p w:rsidR="00AB158D" w:rsidRPr="0052730A" w:rsidRDefault="00AB158D" w:rsidP="00AB158D">
      <w:pPr>
        <w:jc w:val="center"/>
        <w:rPr>
          <w:b/>
          <w:caps/>
        </w:rPr>
      </w:pPr>
    </w:p>
    <w:p w:rsidR="00AB158D" w:rsidRPr="0052730A" w:rsidRDefault="00AB158D" w:rsidP="00AB158D">
      <w:pPr>
        <w:jc w:val="center"/>
        <w:rPr>
          <w:b/>
        </w:rPr>
      </w:pPr>
      <w:r w:rsidRPr="0052730A">
        <w:rPr>
          <w:b/>
          <w:caps/>
        </w:rPr>
        <w:t xml:space="preserve">Załącznik </w:t>
      </w:r>
      <w:r w:rsidRPr="0052730A">
        <w:rPr>
          <w:b/>
        </w:rPr>
        <w:t xml:space="preserve"> 1</w:t>
      </w:r>
    </w:p>
    <w:p w:rsidR="00AB158D" w:rsidRPr="0052730A" w:rsidRDefault="00AB158D" w:rsidP="00AB158D">
      <w:pPr>
        <w:tabs>
          <w:tab w:val="right" w:leader="dot" w:pos="9072"/>
        </w:tabs>
        <w:ind w:left="5580"/>
      </w:pPr>
    </w:p>
    <w:p w:rsidR="00AB158D" w:rsidRPr="0052730A" w:rsidRDefault="00AB158D" w:rsidP="005E288C">
      <w:pPr>
        <w:tabs>
          <w:tab w:val="right" w:leader="dot" w:pos="9072"/>
        </w:tabs>
        <w:ind w:left="5245"/>
      </w:pPr>
      <w:r>
        <w:t xml:space="preserve">                 </w:t>
      </w:r>
      <w:r w:rsidRPr="0052730A">
        <w:t>Kontrakt nr ................</w:t>
      </w:r>
    </w:p>
    <w:p w:rsidR="00AB158D" w:rsidRPr="0052730A" w:rsidRDefault="00AB158D" w:rsidP="005E288C">
      <w:pPr>
        <w:tabs>
          <w:tab w:val="right" w:leader="dot" w:pos="9072"/>
        </w:tabs>
        <w:ind w:left="5245"/>
      </w:pPr>
      <w:r>
        <w:t xml:space="preserve">                 </w:t>
      </w:r>
      <w:r w:rsidRPr="0052730A">
        <w:t>Umowa nr..................</w:t>
      </w:r>
    </w:p>
    <w:p w:rsidR="00AB158D" w:rsidRPr="0052730A" w:rsidRDefault="00AB158D" w:rsidP="00AB158D">
      <w:pPr>
        <w:tabs>
          <w:tab w:val="right" w:leader="dot" w:pos="9072"/>
        </w:tabs>
        <w:jc w:val="center"/>
        <w:rPr>
          <w:b/>
        </w:rPr>
      </w:pPr>
      <w:r w:rsidRPr="0052730A">
        <w:rPr>
          <w:b/>
        </w:rPr>
        <w:t xml:space="preserve">PROTOKÓŁ WYKONANIA </w:t>
      </w:r>
      <w:r w:rsidRPr="0052730A">
        <w:rPr>
          <w:b/>
        </w:rPr>
        <w:br/>
        <w:t>NAPRAWY POWIERZCHNIOWEJ BETONU –</w:t>
      </w:r>
    </w:p>
    <w:p w:rsidR="00AB158D" w:rsidRPr="0052730A" w:rsidRDefault="00AB158D" w:rsidP="00AB158D">
      <w:pPr>
        <w:tabs>
          <w:tab w:val="right" w:leader="dot" w:pos="9072"/>
        </w:tabs>
        <w:jc w:val="center"/>
        <w:rPr>
          <w:b/>
        </w:rPr>
      </w:pPr>
      <w:r w:rsidRPr="0052730A">
        <w:rPr>
          <w:b/>
        </w:rPr>
        <w:t>– USTALENIA TECHNOLOGICZNE</w:t>
      </w:r>
    </w:p>
    <w:p w:rsidR="00AB158D" w:rsidRPr="0052730A" w:rsidRDefault="00AB158D" w:rsidP="00AB158D">
      <w:pPr>
        <w:tabs>
          <w:tab w:val="right" w:leader="dot" w:pos="9072"/>
        </w:tabs>
      </w:pPr>
    </w:p>
    <w:p w:rsidR="00AB158D" w:rsidRPr="0052730A" w:rsidRDefault="00AB158D" w:rsidP="00422C20">
      <w:pPr>
        <w:tabs>
          <w:tab w:val="right" w:leader="dot" w:pos="9072"/>
        </w:tabs>
        <w:spacing w:after="0"/>
      </w:pPr>
      <w:r w:rsidRPr="0052730A">
        <w:t>Obiekt: ................................................................................................................................</w:t>
      </w:r>
    </w:p>
    <w:p w:rsidR="00AB158D" w:rsidRPr="0052730A" w:rsidRDefault="00AB158D" w:rsidP="00422C20">
      <w:pPr>
        <w:tabs>
          <w:tab w:val="right" w:leader="dot" w:pos="8789"/>
        </w:tabs>
        <w:spacing w:after="0"/>
      </w:pPr>
      <w:r w:rsidRPr="0052730A">
        <w:t>Zleceniodawca: ................................................................................................................</w:t>
      </w:r>
    </w:p>
    <w:p w:rsidR="00AB158D" w:rsidRPr="0052730A" w:rsidRDefault="00AB158D" w:rsidP="00422C20">
      <w:pPr>
        <w:tabs>
          <w:tab w:val="right" w:leader="dot" w:pos="8789"/>
        </w:tabs>
        <w:spacing w:after="0"/>
      </w:pPr>
      <w:r w:rsidRPr="0052730A">
        <w:t>Projektant: .........................................................................................................................</w:t>
      </w:r>
      <w:r>
        <w:t>.......</w:t>
      </w:r>
    </w:p>
    <w:p w:rsidR="00AB158D" w:rsidRPr="0052730A" w:rsidRDefault="00AB158D" w:rsidP="00422C20">
      <w:pPr>
        <w:tabs>
          <w:tab w:val="right" w:leader="dot" w:pos="8789"/>
        </w:tabs>
        <w:spacing w:after="0"/>
      </w:pPr>
      <w:r w:rsidRPr="0052730A">
        <w:t>Wykonawca: ...........................................................................................................................</w:t>
      </w:r>
      <w:r>
        <w:t>.....</w:t>
      </w:r>
    </w:p>
    <w:p w:rsidR="00AB158D" w:rsidRPr="0052730A" w:rsidRDefault="00AB158D" w:rsidP="00422C20">
      <w:pPr>
        <w:tabs>
          <w:tab w:val="right" w:leader="dot" w:pos="8789"/>
        </w:tabs>
        <w:spacing w:after="0"/>
      </w:pPr>
      <w:r w:rsidRPr="0052730A">
        <w:t>Laboratorium:  .................................................................................................................</w:t>
      </w:r>
      <w:r>
        <w:t>...............</w:t>
      </w:r>
    </w:p>
    <w:p w:rsidR="00AB158D" w:rsidRPr="0052730A" w:rsidRDefault="00AB158D" w:rsidP="00422C20">
      <w:pPr>
        <w:tabs>
          <w:tab w:val="right" w:leader="dot" w:pos="9072"/>
        </w:tabs>
        <w:spacing w:after="0"/>
      </w:pPr>
      <w:r>
        <w:t xml:space="preserve">OSOBY ODPOWIEDZIALNE: </w:t>
      </w: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2409"/>
        <w:gridCol w:w="2552"/>
        <w:gridCol w:w="4040"/>
      </w:tblGrid>
      <w:tr w:rsidR="00AB158D" w:rsidRPr="0052730A" w:rsidTr="00556480">
        <w:trPr>
          <w:trHeight w:val="20"/>
        </w:trPr>
        <w:tc>
          <w:tcPr>
            <w:tcW w:w="2409" w:type="dxa"/>
          </w:tcPr>
          <w:p w:rsidR="00AB158D" w:rsidRPr="00422C20" w:rsidRDefault="00AB158D" w:rsidP="00422C20">
            <w:pPr>
              <w:spacing w:after="0"/>
            </w:pPr>
            <w:r w:rsidRPr="00422C20">
              <w:t>IMIĘ I NAZWISKO</w:t>
            </w:r>
          </w:p>
        </w:tc>
        <w:tc>
          <w:tcPr>
            <w:tcW w:w="2552" w:type="dxa"/>
          </w:tcPr>
          <w:p w:rsidR="00AB158D" w:rsidRPr="00422C20" w:rsidRDefault="00AB158D" w:rsidP="00422C20">
            <w:pPr>
              <w:spacing w:after="0"/>
            </w:pPr>
            <w:r w:rsidRPr="00422C20">
              <w:t>FUNKCJA</w:t>
            </w:r>
          </w:p>
        </w:tc>
        <w:tc>
          <w:tcPr>
            <w:tcW w:w="4040" w:type="dxa"/>
          </w:tcPr>
          <w:p w:rsidR="00AB158D" w:rsidRPr="00422C20" w:rsidRDefault="00AB158D" w:rsidP="00422C20">
            <w:pPr>
              <w:spacing w:after="0"/>
            </w:pPr>
            <w:r w:rsidRPr="00422C20">
              <w:t>NUMER UPRAWNIEŃ</w:t>
            </w:r>
          </w:p>
        </w:tc>
      </w:tr>
      <w:tr w:rsidR="00AB158D" w:rsidRPr="0052730A" w:rsidTr="00556480">
        <w:trPr>
          <w:trHeight w:val="20"/>
        </w:trPr>
        <w:tc>
          <w:tcPr>
            <w:tcW w:w="2409" w:type="dxa"/>
          </w:tcPr>
          <w:p w:rsidR="00AB158D" w:rsidRPr="00422C20" w:rsidRDefault="00AB158D" w:rsidP="00422C20">
            <w:pPr>
              <w:spacing w:after="0"/>
            </w:pPr>
          </w:p>
        </w:tc>
        <w:tc>
          <w:tcPr>
            <w:tcW w:w="2552" w:type="dxa"/>
          </w:tcPr>
          <w:p w:rsidR="00AB158D" w:rsidRPr="00422C20" w:rsidRDefault="00AB158D" w:rsidP="00422C20">
            <w:pPr>
              <w:spacing w:after="0"/>
            </w:pPr>
            <w:r w:rsidRPr="00422C20">
              <w:t>Inspektor nadzoru</w:t>
            </w:r>
          </w:p>
        </w:tc>
        <w:tc>
          <w:tcPr>
            <w:tcW w:w="4040" w:type="dxa"/>
          </w:tcPr>
          <w:p w:rsidR="00AB158D" w:rsidRPr="00422C20" w:rsidRDefault="00AB158D" w:rsidP="00422C20">
            <w:pPr>
              <w:spacing w:after="0"/>
            </w:pPr>
          </w:p>
        </w:tc>
      </w:tr>
      <w:tr w:rsidR="00AB158D" w:rsidRPr="0052730A" w:rsidTr="00556480">
        <w:trPr>
          <w:trHeight w:val="20"/>
        </w:trPr>
        <w:tc>
          <w:tcPr>
            <w:tcW w:w="2409" w:type="dxa"/>
          </w:tcPr>
          <w:p w:rsidR="00AB158D" w:rsidRPr="00422C20" w:rsidRDefault="00AB158D" w:rsidP="00422C20">
            <w:pPr>
              <w:spacing w:after="0"/>
            </w:pPr>
          </w:p>
        </w:tc>
        <w:tc>
          <w:tcPr>
            <w:tcW w:w="2552" w:type="dxa"/>
          </w:tcPr>
          <w:p w:rsidR="00AB158D" w:rsidRPr="00422C20" w:rsidRDefault="00AB158D" w:rsidP="00422C20">
            <w:pPr>
              <w:spacing w:after="0"/>
            </w:pPr>
            <w:r w:rsidRPr="00422C20">
              <w:t>Kierownik budowy</w:t>
            </w:r>
          </w:p>
        </w:tc>
        <w:tc>
          <w:tcPr>
            <w:tcW w:w="4040" w:type="dxa"/>
          </w:tcPr>
          <w:p w:rsidR="00AB158D" w:rsidRPr="00422C20" w:rsidRDefault="00AB158D" w:rsidP="00422C20">
            <w:pPr>
              <w:spacing w:after="0"/>
            </w:pPr>
          </w:p>
        </w:tc>
      </w:tr>
    </w:tbl>
    <w:p w:rsidR="00AB158D" w:rsidRDefault="00AB158D" w:rsidP="00422C20">
      <w:pPr>
        <w:tabs>
          <w:tab w:val="right" w:leader="dot" w:pos="9072"/>
        </w:tabs>
        <w:spacing w:before="240" w:after="0"/>
      </w:pPr>
    </w:p>
    <w:p w:rsidR="00AB158D" w:rsidRPr="00127FD3" w:rsidRDefault="00AB158D" w:rsidP="00AB158D">
      <w:pPr>
        <w:tabs>
          <w:tab w:val="right" w:leader="dot" w:pos="9072"/>
        </w:tabs>
        <w:spacing w:before="240" w:after="120"/>
      </w:pPr>
      <w:r w:rsidRPr="00127FD3">
        <w:t>USTALENIA:</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2338"/>
        <w:gridCol w:w="2552"/>
        <w:gridCol w:w="4252"/>
      </w:tblGrid>
      <w:tr w:rsidR="00AB158D" w:rsidRPr="0052730A" w:rsidTr="00556480">
        <w:trPr>
          <w:tblHeader/>
        </w:trPr>
        <w:tc>
          <w:tcPr>
            <w:tcW w:w="2338" w:type="dxa"/>
            <w:vAlign w:val="center"/>
          </w:tcPr>
          <w:p w:rsidR="00AB158D" w:rsidRPr="00422C20" w:rsidRDefault="00AB158D" w:rsidP="00422C20">
            <w:pPr>
              <w:spacing w:after="0"/>
            </w:pPr>
            <w:r w:rsidRPr="00422C20">
              <w:t>RODZAJ ROBÓT</w:t>
            </w:r>
          </w:p>
        </w:tc>
        <w:tc>
          <w:tcPr>
            <w:tcW w:w="2552" w:type="dxa"/>
            <w:vAlign w:val="center"/>
          </w:tcPr>
          <w:p w:rsidR="00AB158D" w:rsidRPr="00422C20" w:rsidRDefault="00AB158D" w:rsidP="00422C20">
            <w:pPr>
              <w:spacing w:after="0"/>
            </w:pPr>
            <w:r w:rsidRPr="00422C20">
              <w:t>ZAKRES ROBÓT</w:t>
            </w:r>
          </w:p>
        </w:tc>
        <w:tc>
          <w:tcPr>
            <w:tcW w:w="4252" w:type="dxa"/>
            <w:vAlign w:val="center"/>
          </w:tcPr>
          <w:p w:rsidR="00AB158D" w:rsidRPr="00422C20" w:rsidRDefault="00AB158D" w:rsidP="00422C20">
            <w:pPr>
              <w:spacing w:after="0"/>
            </w:pPr>
            <w:r w:rsidRPr="00422C20">
              <w:t>PROJEKTOWANA TECHNOLOGIA</w:t>
            </w:r>
          </w:p>
        </w:tc>
      </w:tr>
      <w:tr w:rsidR="00AB158D" w:rsidRPr="0052730A" w:rsidTr="00556480">
        <w:tc>
          <w:tcPr>
            <w:tcW w:w="2338" w:type="dxa"/>
          </w:tcPr>
          <w:p w:rsidR="00AB158D" w:rsidRPr="00422C20" w:rsidRDefault="00AB158D" w:rsidP="00422C20">
            <w:pPr>
              <w:spacing w:after="0"/>
            </w:pPr>
            <w:r w:rsidRPr="00422C20">
              <w:t>Przygotowanie podłoża betonowego</w:t>
            </w:r>
          </w:p>
        </w:tc>
        <w:tc>
          <w:tcPr>
            <w:tcW w:w="2552" w:type="dxa"/>
          </w:tcPr>
          <w:p w:rsidR="00AB158D" w:rsidRPr="00422C20" w:rsidRDefault="00AB158D" w:rsidP="00422C20">
            <w:pPr>
              <w:spacing w:after="0"/>
            </w:pPr>
          </w:p>
        </w:tc>
        <w:tc>
          <w:tcPr>
            <w:tcW w:w="4252" w:type="dxa"/>
          </w:tcPr>
          <w:p w:rsidR="00AB158D" w:rsidRPr="00422C20" w:rsidRDefault="00AB158D" w:rsidP="00422C20">
            <w:pPr>
              <w:spacing w:after="0"/>
            </w:pPr>
            <w:r w:rsidRPr="00422C20">
              <w:t>odkucia ręczne</w:t>
            </w:r>
          </w:p>
          <w:p w:rsidR="00AB158D" w:rsidRPr="00422C20" w:rsidRDefault="00AB158D" w:rsidP="00422C20">
            <w:pPr>
              <w:spacing w:after="0"/>
            </w:pPr>
            <w:r w:rsidRPr="00422C20">
              <w:t>odkucia mechaniczne</w:t>
            </w:r>
          </w:p>
          <w:p w:rsidR="00AB158D" w:rsidRPr="00422C20" w:rsidRDefault="00AB158D" w:rsidP="00422C20">
            <w:pPr>
              <w:spacing w:after="0"/>
            </w:pPr>
            <w:r w:rsidRPr="00422C20">
              <w:t>oczyszczenie podłoża:</w:t>
            </w:r>
          </w:p>
          <w:p w:rsidR="00AB158D" w:rsidRPr="00422C20" w:rsidRDefault="00AB158D" w:rsidP="00422C20">
            <w:pPr>
              <w:spacing w:after="0"/>
            </w:pPr>
            <w:r w:rsidRPr="00422C20">
              <w:t>piaskowanie</w:t>
            </w:r>
          </w:p>
          <w:p w:rsidR="00AB158D" w:rsidRPr="00422C20" w:rsidRDefault="00AB158D" w:rsidP="00422C20">
            <w:pPr>
              <w:spacing w:after="0"/>
            </w:pPr>
            <w:r w:rsidRPr="00422C20">
              <w:t>hydropiaskowanie</w:t>
            </w:r>
          </w:p>
          <w:p w:rsidR="00AB158D" w:rsidRPr="00422C20" w:rsidRDefault="00AB158D" w:rsidP="00422C20">
            <w:pPr>
              <w:spacing w:after="0"/>
            </w:pPr>
            <w:r w:rsidRPr="00422C20">
              <w:t>śrutowanie</w:t>
            </w:r>
          </w:p>
          <w:p w:rsidR="00AB158D" w:rsidRPr="00422C20" w:rsidRDefault="00AB158D" w:rsidP="00422C20">
            <w:pPr>
              <w:spacing w:after="0"/>
            </w:pPr>
            <w:r w:rsidRPr="00422C20">
              <w:t>frezowanie</w:t>
            </w:r>
          </w:p>
          <w:p w:rsidR="00AB158D" w:rsidRPr="00422C20" w:rsidRDefault="00AB158D" w:rsidP="00422C20">
            <w:pPr>
              <w:spacing w:after="0"/>
            </w:pPr>
            <w:r w:rsidRPr="00422C20">
              <w:t>inne: …………….</w:t>
            </w:r>
          </w:p>
        </w:tc>
      </w:tr>
      <w:tr w:rsidR="00AB158D" w:rsidRPr="0052730A" w:rsidTr="00556480">
        <w:tc>
          <w:tcPr>
            <w:tcW w:w="2338" w:type="dxa"/>
          </w:tcPr>
          <w:p w:rsidR="00AB158D" w:rsidRPr="00422C20" w:rsidRDefault="00AB158D" w:rsidP="00422C20">
            <w:pPr>
              <w:spacing w:after="0"/>
            </w:pPr>
            <w:r w:rsidRPr="00422C20">
              <w:t xml:space="preserve">Przygotowanie </w:t>
            </w:r>
            <w:r w:rsidRPr="00422C20">
              <w:lastRenderedPageBreak/>
              <w:t>zbrojenia</w:t>
            </w:r>
          </w:p>
        </w:tc>
        <w:tc>
          <w:tcPr>
            <w:tcW w:w="2552" w:type="dxa"/>
          </w:tcPr>
          <w:p w:rsidR="00AB158D" w:rsidRPr="00422C20" w:rsidRDefault="00AB158D" w:rsidP="00422C20">
            <w:pPr>
              <w:spacing w:after="0"/>
            </w:pPr>
          </w:p>
        </w:tc>
        <w:tc>
          <w:tcPr>
            <w:tcW w:w="4252" w:type="dxa"/>
          </w:tcPr>
          <w:p w:rsidR="00AB158D" w:rsidRPr="00422C20" w:rsidRDefault="00AB158D" w:rsidP="00422C20">
            <w:pPr>
              <w:spacing w:after="0"/>
            </w:pPr>
            <w:r w:rsidRPr="00422C20">
              <w:t>wym. stopień oczyszczenia:</w:t>
            </w:r>
          </w:p>
          <w:p w:rsidR="00AB158D" w:rsidRPr="00422C20" w:rsidRDefault="00AB158D" w:rsidP="00422C20">
            <w:pPr>
              <w:spacing w:after="0"/>
            </w:pPr>
            <w:r w:rsidRPr="00422C20">
              <w:lastRenderedPageBreak/>
              <w:t>oczyszczanie zbrojenia:</w:t>
            </w:r>
          </w:p>
          <w:p w:rsidR="00AB158D" w:rsidRPr="00422C20" w:rsidRDefault="00AB158D" w:rsidP="00422C20">
            <w:pPr>
              <w:spacing w:after="0"/>
            </w:pPr>
            <w:r w:rsidRPr="00422C20">
              <w:t>- piaskowanie</w:t>
            </w:r>
          </w:p>
          <w:p w:rsidR="00AB158D" w:rsidRPr="00422C20" w:rsidRDefault="00AB158D" w:rsidP="00422C20">
            <w:pPr>
              <w:spacing w:after="0"/>
            </w:pPr>
            <w:r w:rsidRPr="00422C20">
              <w:t>- inne: …………………………….</w:t>
            </w:r>
          </w:p>
        </w:tc>
      </w:tr>
      <w:tr w:rsidR="00AB158D" w:rsidRPr="0052730A" w:rsidTr="00556480">
        <w:tc>
          <w:tcPr>
            <w:tcW w:w="2338" w:type="dxa"/>
          </w:tcPr>
          <w:p w:rsidR="00AB158D" w:rsidRPr="00422C20" w:rsidRDefault="00AB158D" w:rsidP="00422C20">
            <w:pPr>
              <w:spacing w:after="0"/>
            </w:pPr>
            <w:r w:rsidRPr="00422C20">
              <w:lastRenderedPageBreak/>
              <w:t>Zabezpieczenie antykorozyjne zbrojenia</w:t>
            </w:r>
          </w:p>
        </w:tc>
        <w:tc>
          <w:tcPr>
            <w:tcW w:w="2552" w:type="dxa"/>
          </w:tcPr>
          <w:p w:rsidR="00AB158D" w:rsidRPr="00422C20" w:rsidRDefault="00AB158D" w:rsidP="00422C20">
            <w:pPr>
              <w:spacing w:after="0"/>
            </w:pPr>
          </w:p>
        </w:tc>
        <w:tc>
          <w:tcPr>
            <w:tcW w:w="4252" w:type="dxa"/>
          </w:tcPr>
          <w:p w:rsidR="00AB158D" w:rsidRPr="00422C20" w:rsidRDefault="00AB158D" w:rsidP="00422C20">
            <w:pPr>
              <w:spacing w:after="0"/>
            </w:pPr>
            <w:r w:rsidRPr="00422C20">
              <w:t>o spoiwie mineralnym</w:t>
            </w:r>
          </w:p>
          <w:p w:rsidR="00AB158D" w:rsidRPr="00422C20" w:rsidRDefault="00AB158D" w:rsidP="00422C20">
            <w:pPr>
              <w:spacing w:after="0"/>
            </w:pPr>
            <w:r w:rsidRPr="00422C20">
              <w:t>o spoiwie żywicznym</w:t>
            </w:r>
          </w:p>
          <w:p w:rsidR="00AB158D" w:rsidRPr="00422C20" w:rsidRDefault="00AB158D" w:rsidP="00422C20">
            <w:pPr>
              <w:spacing w:after="0"/>
            </w:pPr>
            <w:r w:rsidRPr="00422C20">
              <w:t>sposób nanoszenia:</w:t>
            </w:r>
          </w:p>
          <w:p w:rsidR="00AB158D" w:rsidRPr="00422C20" w:rsidRDefault="00AB158D" w:rsidP="00422C20">
            <w:pPr>
              <w:spacing w:after="0"/>
            </w:pPr>
            <w:r w:rsidRPr="00422C20">
              <w:t>- pędzel</w:t>
            </w:r>
          </w:p>
          <w:p w:rsidR="00AB158D" w:rsidRPr="00422C20" w:rsidRDefault="00AB158D" w:rsidP="00422C20">
            <w:pPr>
              <w:spacing w:after="0"/>
            </w:pPr>
            <w:r w:rsidRPr="00422C20">
              <w:t>- szczotka</w:t>
            </w:r>
          </w:p>
          <w:p w:rsidR="00AB158D" w:rsidRPr="00422C20" w:rsidRDefault="00AB158D" w:rsidP="00422C20">
            <w:pPr>
              <w:spacing w:after="0"/>
            </w:pPr>
            <w:r w:rsidRPr="00422C20">
              <w:t>- natrysk</w:t>
            </w:r>
          </w:p>
          <w:p w:rsidR="00AB158D" w:rsidRPr="00422C20" w:rsidRDefault="00AB158D" w:rsidP="00422C20">
            <w:pPr>
              <w:spacing w:after="0"/>
            </w:pPr>
            <w:r w:rsidRPr="00422C20">
              <w:t>- inne:</w:t>
            </w:r>
          </w:p>
        </w:tc>
      </w:tr>
      <w:tr w:rsidR="00AB158D" w:rsidRPr="0052730A" w:rsidTr="00556480">
        <w:tc>
          <w:tcPr>
            <w:tcW w:w="2338" w:type="dxa"/>
          </w:tcPr>
          <w:p w:rsidR="00AB158D" w:rsidRPr="00422C20" w:rsidRDefault="00AB158D" w:rsidP="00422C20">
            <w:pPr>
              <w:spacing w:after="0"/>
            </w:pPr>
            <w:r w:rsidRPr="00422C20">
              <w:t>Warstwa sczepna</w:t>
            </w:r>
          </w:p>
        </w:tc>
        <w:tc>
          <w:tcPr>
            <w:tcW w:w="2552" w:type="dxa"/>
          </w:tcPr>
          <w:p w:rsidR="00AB158D" w:rsidRPr="00422C20" w:rsidRDefault="00AB158D" w:rsidP="00422C20">
            <w:pPr>
              <w:spacing w:after="0"/>
            </w:pPr>
          </w:p>
        </w:tc>
        <w:tc>
          <w:tcPr>
            <w:tcW w:w="4252" w:type="dxa"/>
          </w:tcPr>
          <w:p w:rsidR="00AB158D" w:rsidRPr="00422C20" w:rsidRDefault="00AB158D" w:rsidP="00422C20">
            <w:pPr>
              <w:spacing w:after="0"/>
            </w:pPr>
            <w:r w:rsidRPr="00422C20">
              <w:t>o spoiwie mineralnym</w:t>
            </w:r>
          </w:p>
          <w:p w:rsidR="00AB158D" w:rsidRPr="00422C20" w:rsidRDefault="00AB158D" w:rsidP="00422C20">
            <w:pPr>
              <w:spacing w:after="0"/>
            </w:pPr>
            <w:r w:rsidRPr="00422C20">
              <w:t>o spoiwie żywicznym</w:t>
            </w:r>
          </w:p>
          <w:p w:rsidR="00AB158D" w:rsidRPr="00422C20" w:rsidRDefault="00AB158D" w:rsidP="00422C20">
            <w:pPr>
              <w:spacing w:after="0"/>
            </w:pPr>
            <w:r w:rsidRPr="00422C20">
              <w:t>sposób nanoszenia:</w:t>
            </w:r>
          </w:p>
          <w:p w:rsidR="00AB158D" w:rsidRPr="00422C20" w:rsidRDefault="00AB158D" w:rsidP="00422C20">
            <w:pPr>
              <w:spacing w:after="0"/>
            </w:pPr>
            <w:r w:rsidRPr="00422C20">
              <w:t>- pędzel</w:t>
            </w:r>
          </w:p>
          <w:p w:rsidR="00AB158D" w:rsidRPr="00422C20" w:rsidRDefault="00AB158D" w:rsidP="00422C20">
            <w:pPr>
              <w:spacing w:after="0"/>
            </w:pPr>
            <w:r w:rsidRPr="00422C20">
              <w:t>- szczotka</w:t>
            </w:r>
          </w:p>
          <w:p w:rsidR="00AB158D" w:rsidRPr="00422C20" w:rsidRDefault="00AB158D" w:rsidP="00422C20">
            <w:pPr>
              <w:spacing w:after="0"/>
            </w:pPr>
            <w:r w:rsidRPr="00422C20">
              <w:t>- inne:..............</w:t>
            </w:r>
          </w:p>
        </w:tc>
      </w:tr>
      <w:tr w:rsidR="00AB158D" w:rsidRPr="0052730A" w:rsidTr="00556480">
        <w:tc>
          <w:tcPr>
            <w:tcW w:w="2338" w:type="dxa"/>
          </w:tcPr>
          <w:p w:rsidR="00AB158D" w:rsidRPr="00422C20" w:rsidRDefault="00AB158D" w:rsidP="00422C20">
            <w:pPr>
              <w:spacing w:after="0"/>
            </w:pPr>
            <w:r w:rsidRPr="00422C20">
              <w:t>Naprawa betonu</w:t>
            </w:r>
          </w:p>
        </w:tc>
        <w:tc>
          <w:tcPr>
            <w:tcW w:w="2552" w:type="dxa"/>
          </w:tcPr>
          <w:p w:rsidR="00AB158D" w:rsidRPr="00422C20" w:rsidRDefault="00AB158D" w:rsidP="00422C20">
            <w:pPr>
              <w:spacing w:after="0"/>
            </w:pPr>
          </w:p>
        </w:tc>
        <w:tc>
          <w:tcPr>
            <w:tcW w:w="4252" w:type="dxa"/>
          </w:tcPr>
          <w:p w:rsidR="00AB158D" w:rsidRPr="00422C20" w:rsidRDefault="00AB158D" w:rsidP="00422C20">
            <w:pPr>
              <w:spacing w:after="0"/>
            </w:pPr>
            <w:r w:rsidRPr="00422C20">
              <w:t>zaprawa PCC</w:t>
            </w:r>
          </w:p>
          <w:p w:rsidR="00AB158D" w:rsidRPr="00422C20" w:rsidRDefault="00AB158D" w:rsidP="00422C20">
            <w:pPr>
              <w:spacing w:after="0"/>
            </w:pPr>
            <w:r w:rsidRPr="00422C20">
              <w:t>zaprawa PC</w:t>
            </w:r>
          </w:p>
          <w:p w:rsidR="00AB158D" w:rsidRPr="00422C20" w:rsidRDefault="00AB158D" w:rsidP="00422C20">
            <w:pPr>
              <w:spacing w:after="0"/>
            </w:pPr>
            <w:r w:rsidRPr="00422C20">
              <w:t>zaprawa CC</w:t>
            </w:r>
          </w:p>
        </w:tc>
      </w:tr>
      <w:tr w:rsidR="00AB158D" w:rsidRPr="0052730A" w:rsidTr="00556480">
        <w:tc>
          <w:tcPr>
            <w:tcW w:w="2338" w:type="dxa"/>
          </w:tcPr>
          <w:p w:rsidR="00AB158D" w:rsidRPr="00422C20" w:rsidRDefault="00AB158D" w:rsidP="00422C20">
            <w:pPr>
              <w:spacing w:after="0"/>
            </w:pPr>
            <w:r w:rsidRPr="00422C20">
              <w:t>Inne roboty:</w:t>
            </w:r>
          </w:p>
          <w:p w:rsidR="00AB158D" w:rsidRPr="00422C20" w:rsidRDefault="00AB158D" w:rsidP="00422C20">
            <w:pPr>
              <w:spacing w:after="0"/>
            </w:pPr>
            <w:r w:rsidRPr="00422C20">
              <w:tab/>
            </w:r>
          </w:p>
          <w:p w:rsidR="00AB158D" w:rsidRPr="00422C20" w:rsidRDefault="00AB158D" w:rsidP="00422C20">
            <w:pPr>
              <w:spacing w:after="0"/>
            </w:pPr>
            <w:r w:rsidRPr="00422C20">
              <w:tab/>
            </w:r>
          </w:p>
          <w:p w:rsidR="00AB158D" w:rsidRPr="00422C20" w:rsidRDefault="00AB158D" w:rsidP="00422C20">
            <w:pPr>
              <w:spacing w:after="0"/>
            </w:pPr>
            <w:r w:rsidRPr="00422C20">
              <w:tab/>
            </w:r>
          </w:p>
          <w:p w:rsidR="00AB158D" w:rsidRPr="00422C20" w:rsidRDefault="00AB158D" w:rsidP="00422C20">
            <w:pPr>
              <w:spacing w:after="0"/>
            </w:pPr>
            <w:r w:rsidRPr="00422C20">
              <w:tab/>
            </w:r>
          </w:p>
          <w:p w:rsidR="00AB158D" w:rsidRPr="00422C20" w:rsidRDefault="00AB158D" w:rsidP="00422C20">
            <w:pPr>
              <w:spacing w:after="0"/>
            </w:pPr>
            <w:r w:rsidRPr="00422C20">
              <w:tab/>
            </w:r>
          </w:p>
        </w:tc>
        <w:tc>
          <w:tcPr>
            <w:tcW w:w="2552" w:type="dxa"/>
          </w:tcPr>
          <w:p w:rsidR="00AB158D" w:rsidRPr="00422C20" w:rsidRDefault="00AB158D" w:rsidP="00422C20">
            <w:pPr>
              <w:spacing w:after="0"/>
            </w:pPr>
          </w:p>
        </w:tc>
        <w:tc>
          <w:tcPr>
            <w:tcW w:w="4252" w:type="dxa"/>
          </w:tcPr>
          <w:p w:rsidR="00AB158D" w:rsidRPr="00422C20" w:rsidRDefault="00AB158D" w:rsidP="00422C20">
            <w:pPr>
              <w:spacing w:after="0"/>
            </w:pPr>
          </w:p>
        </w:tc>
      </w:tr>
    </w:tbl>
    <w:p w:rsidR="00AB158D" w:rsidRPr="00127FD3" w:rsidRDefault="00AB158D" w:rsidP="00422C20">
      <w:pPr>
        <w:tabs>
          <w:tab w:val="right" w:leader="dot" w:pos="9072"/>
        </w:tabs>
        <w:spacing w:before="240" w:after="0"/>
      </w:pPr>
      <w:r w:rsidRPr="00127FD3">
        <w:t>WYKAZ ZAAKCEPTOWANYCH MATERIAŁÓW:</w:t>
      </w:r>
    </w:p>
    <w:tbl>
      <w:tblPr>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1887"/>
        <w:gridCol w:w="1581"/>
        <w:gridCol w:w="1800"/>
        <w:gridCol w:w="1440"/>
        <w:gridCol w:w="1842"/>
      </w:tblGrid>
      <w:tr w:rsidR="00AB158D" w:rsidRPr="0052730A" w:rsidTr="00556480">
        <w:tc>
          <w:tcPr>
            <w:tcW w:w="1887" w:type="dxa"/>
            <w:vAlign w:val="center"/>
          </w:tcPr>
          <w:p w:rsidR="00AB158D" w:rsidRDefault="00AB158D" w:rsidP="00556480">
            <w:pPr>
              <w:tabs>
                <w:tab w:val="right" w:leader="dot" w:pos="9072"/>
              </w:tabs>
              <w:spacing w:after="0"/>
              <w:jc w:val="center"/>
            </w:pPr>
            <w:r w:rsidRPr="0052730A">
              <w:t xml:space="preserve">RODZAJ </w:t>
            </w:r>
          </w:p>
          <w:p w:rsidR="00AB158D" w:rsidRPr="0052730A" w:rsidRDefault="00AB158D" w:rsidP="00556480">
            <w:pPr>
              <w:tabs>
                <w:tab w:val="right" w:leader="dot" w:pos="9072"/>
              </w:tabs>
              <w:spacing w:after="0"/>
              <w:jc w:val="center"/>
            </w:pPr>
            <w:r w:rsidRPr="0052730A">
              <w:t>TECHNOLOGII</w:t>
            </w:r>
          </w:p>
        </w:tc>
        <w:tc>
          <w:tcPr>
            <w:tcW w:w="1581" w:type="dxa"/>
            <w:vAlign w:val="center"/>
          </w:tcPr>
          <w:p w:rsidR="00AB158D" w:rsidRPr="0052730A" w:rsidRDefault="00AB158D" w:rsidP="00556480">
            <w:pPr>
              <w:tabs>
                <w:tab w:val="right" w:leader="dot" w:pos="9072"/>
              </w:tabs>
              <w:spacing w:after="0"/>
              <w:jc w:val="center"/>
            </w:pPr>
            <w:r w:rsidRPr="0052730A">
              <w:t>PRODUCENT MATERIAŁU</w:t>
            </w:r>
          </w:p>
        </w:tc>
        <w:tc>
          <w:tcPr>
            <w:tcW w:w="1800" w:type="dxa"/>
            <w:vAlign w:val="center"/>
          </w:tcPr>
          <w:p w:rsidR="00AB158D" w:rsidRPr="0052730A" w:rsidRDefault="00AB158D" w:rsidP="00556480">
            <w:pPr>
              <w:tabs>
                <w:tab w:val="right" w:leader="dot" w:pos="9072"/>
              </w:tabs>
              <w:spacing w:after="0"/>
              <w:jc w:val="center"/>
            </w:pPr>
            <w:r w:rsidRPr="0052730A">
              <w:t>NAZWA MATERIAŁU</w:t>
            </w:r>
          </w:p>
        </w:tc>
        <w:tc>
          <w:tcPr>
            <w:tcW w:w="1440" w:type="dxa"/>
            <w:vAlign w:val="center"/>
          </w:tcPr>
          <w:p w:rsidR="00AB158D" w:rsidRPr="0052730A" w:rsidRDefault="00AB158D" w:rsidP="00556480">
            <w:pPr>
              <w:tabs>
                <w:tab w:val="right" w:leader="dot" w:pos="9072"/>
              </w:tabs>
              <w:spacing w:after="0"/>
              <w:jc w:val="center"/>
            </w:pPr>
            <w:r w:rsidRPr="0052730A">
              <w:t>NUMER APROBATY</w:t>
            </w:r>
          </w:p>
        </w:tc>
        <w:tc>
          <w:tcPr>
            <w:tcW w:w="1842" w:type="dxa"/>
            <w:vAlign w:val="center"/>
          </w:tcPr>
          <w:p w:rsidR="00AB158D" w:rsidRPr="0052730A" w:rsidRDefault="00AB158D" w:rsidP="00556480">
            <w:pPr>
              <w:tabs>
                <w:tab w:val="right" w:leader="dot" w:pos="9072"/>
              </w:tabs>
              <w:spacing w:after="0"/>
              <w:jc w:val="center"/>
            </w:pPr>
            <w:r w:rsidRPr="0052730A">
              <w:t>ZUŻYCIE JEDNO-STKOWE</w:t>
            </w:r>
          </w:p>
        </w:tc>
      </w:tr>
      <w:tr w:rsidR="00AB158D" w:rsidRPr="0052730A" w:rsidTr="00556480">
        <w:tc>
          <w:tcPr>
            <w:tcW w:w="1887" w:type="dxa"/>
          </w:tcPr>
          <w:p w:rsidR="00AB158D" w:rsidRPr="0052730A" w:rsidRDefault="00AB158D" w:rsidP="00556480">
            <w:pPr>
              <w:tabs>
                <w:tab w:val="right" w:leader="dot" w:pos="9072"/>
              </w:tabs>
              <w:spacing w:after="0"/>
            </w:pPr>
          </w:p>
          <w:p w:rsidR="00AB158D" w:rsidRPr="0052730A" w:rsidRDefault="00AB158D" w:rsidP="00556480">
            <w:pPr>
              <w:tabs>
                <w:tab w:val="right" w:leader="dot" w:pos="9072"/>
              </w:tabs>
              <w:spacing w:after="0"/>
            </w:pPr>
          </w:p>
        </w:tc>
        <w:tc>
          <w:tcPr>
            <w:tcW w:w="1581" w:type="dxa"/>
          </w:tcPr>
          <w:p w:rsidR="00AB158D" w:rsidRPr="0052730A" w:rsidRDefault="00AB158D" w:rsidP="00556480">
            <w:pPr>
              <w:tabs>
                <w:tab w:val="right" w:leader="dot" w:pos="9072"/>
              </w:tabs>
              <w:spacing w:after="0"/>
            </w:pPr>
          </w:p>
        </w:tc>
        <w:tc>
          <w:tcPr>
            <w:tcW w:w="1800" w:type="dxa"/>
          </w:tcPr>
          <w:p w:rsidR="00AB158D" w:rsidRPr="0052730A" w:rsidRDefault="00AB158D" w:rsidP="00556480">
            <w:pPr>
              <w:tabs>
                <w:tab w:val="right" w:leader="dot" w:pos="9072"/>
              </w:tabs>
              <w:spacing w:after="0"/>
            </w:pPr>
          </w:p>
        </w:tc>
        <w:tc>
          <w:tcPr>
            <w:tcW w:w="1440" w:type="dxa"/>
          </w:tcPr>
          <w:p w:rsidR="00AB158D" w:rsidRPr="0052730A" w:rsidRDefault="00AB158D" w:rsidP="00556480">
            <w:pPr>
              <w:tabs>
                <w:tab w:val="right" w:leader="dot" w:pos="9072"/>
              </w:tabs>
              <w:spacing w:after="0"/>
            </w:pPr>
          </w:p>
        </w:tc>
        <w:tc>
          <w:tcPr>
            <w:tcW w:w="1842" w:type="dxa"/>
          </w:tcPr>
          <w:p w:rsidR="00AB158D" w:rsidRPr="0052730A" w:rsidRDefault="00AB158D" w:rsidP="00556480">
            <w:pPr>
              <w:tabs>
                <w:tab w:val="right" w:leader="dot" w:pos="9072"/>
              </w:tabs>
              <w:spacing w:after="0"/>
            </w:pPr>
          </w:p>
        </w:tc>
      </w:tr>
      <w:tr w:rsidR="00AB158D" w:rsidRPr="0052730A" w:rsidTr="00556480">
        <w:tc>
          <w:tcPr>
            <w:tcW w:w="1887" w:type="dxa"/>
          </w:tcPr>
          <w:p w:rsidR="00AB158D" w:rsidRPr="0052730A" w:rsidRDefault="00AB158D" w:rsidP="00556480">
            <w:pPr>
              <w:tabs>
                <w:tab w:val="right" w:leader="dot" w:pos="9072"/>
              </w:tabs>
              <w:spacing w:after="0"/>
            </w:pPr>
          </w:p>
          <w:p w:rsidR="00AB158D" w:rsidRPr="0052730A" w:rsidRDefault="00AB158D" w:rsidP="00556480">
            <w:pPr>
              <w:tabs>
                <w:tab w:val="right" w:leader="dot" w:pos="9072"/>
              </w:tabs>
            </w:pPr>
          </w:p>
        </w:tc>
        <w:tc>
          <w:tcPr>
            <w:tcW w:w="1581" w:type="dxa"/>
          </w:tcPr>
          <w:p w:rsidR="00AB158D" w:rsidRPr="0052730A" w:rsidRDefault="00AB158D" w:rsidP="00556480">
            <w:pPr>
              <w:tabs>
                <w:tab w:val="right" w:leader="dot" w:pos="9072"/>
              </w:tabs>
            </w:pPr>
          </w:p>
        </w:tc>
        <w:tc>
          <w:tcPr>
            <w:tcW w:w="1800" w:type="dxa"/>
          </w:tcPr>
          <w:p w:rsidR="00AB158D" w:rsidRPr="0052730A" w:rsidRDefault="00AB158D" w:rsidP="00556480">
            <w:pPr>
              <w:tabs>
                <w:tab w:val="right" w:leader="dot" w:pos="9072"/>
              </w:tabs>
            </w:pPr>
          </w:p>
        </w:tc>
        <w:tc>
          <w:tcPr>
            <w:tcW w:w="1440" w:type="dxa"/>
          </w:tcPr>
          <w:p w:rsidR="00AB158D" w:rsidRPr="0052730A" w:rsidRDefault="00AB158D" w:rsidP="00556480">
            <w:pPr>
              <w:tabs>
                <w:tab w:val="right" w:leader="dot" w:pos="9072"/>
              </w:tabs>
            </w:pPr>
          </w:p>
        </w:tc>
        <w:tc>
          <w:tcPr>
            <w:tcW w:w="1842" w:type="dxa"/>
          </w:tcPr>
          <w:p w:rsidR="00AB158D" w:rsidRPr="0052730A" w:rsidRDefault="00AB158D" w:rsidP="00556480">
            <w:pPr>
              <w:tabs>
                <w:tab w:val="right" w:leader="dot" w:pos="9072"/>
              </w:tabs>
            </w:pPr>
          </w:p>
        </w:tc>
      </w:tr>
      <w:tr w:rsidR="00AB158D" w:rsidRPr="0052730A" w:rsidTr="00556480">
        <w:tc>
          <w:tcPr>
            <w:tcW w:w="1887" w:type="dxa"/>
          </w:tcPr>
          <w:p w:rsidR="00AB158D" w:rsidRPr="0052730A" w:rsidRDefault="00AB158D" w:rsidP="00556480">
            <w:pPr>
              <w:tabs>
                <w:tab w:val="right" w:leader="dot" w:pos="9072"/>
              </w:tabs>
            </w:pPr>
          </w:p>
          <w:p w:rsidR="00AB158D" w:rsidRPr="0052730A" w:rsidRDefault="00AB158D" w:rsidP="00556480">
            <w:pPr>
              <w:tabs>
                <w:tab w:val="right" w:leader="dot" w:pos="9072"/>
              </w:tabs>
            </w:pPr>
          </w:p>
        </w:tc>
        <w:tc>
          <w:tcPr>
            <w:tcW w:w="1581" w:type="dxa"/>
          </w:tcPr>
          <w:p w:rsidR="00AB158D" w:rsidRPr="0052730A" w:rsidRDefault="00AB158D" w:rsidP="00556480">
            <w:pPr>
              <w:tabs>
                <w:tab w:val="right" w:leader="dot" w:pos="9072"/>
              </w:tabs>
            </w:pPr>
          </w:p>
        </w:tc>
        <w:tc>
          <w:tcPr>
            <w:tcW w:w="1800" w:type="dxa"/>
          </w:tcPr>
          <w:p w:rsidR="00AB158D" w:rsidRPr="0052730A" w:rsidRDefault="00AB158D" w:rsidP="00556480">
            <w:pPr>
              <w:tabs>
                <w:tab w:val="right" w:leader="dot" w:pos="9072"/>
              </w:tabs>
            </w:pPr>
          </w:p>
        </w:tc>
        <w:tc>
          <w:tcPr>
            <w:tcW w:w="1440" w:type="dxa"/>
          </w:tcPr>
          <w:p w:rsidR="00AB158D" w:rsidRPr="0052730A" w:rsidRDefault="00AB158D" w:rsidP="00556480">
            <w:pPr>
              <w:tabs>
                <w:tab w:val="right" w:leader="dot" w:pos="9072"/>
              </w:tabs>
            </w:pPr>
          </w:p>
        </w:tc>
        <w:tc>
          <w:tcPr>
            <w:tcW w:w="1842" w:type="dxa"/>
          </w:tcPr>
          <w:p w:rsidR="00AB158D" w:rsidRPr="0052730A" w:rsidRDefault="00AB158D" w:rsidP="00556480">
            <w:pPr>
              <w:tabs>
                <w:tab w:val="right" w:leader="dot" w:pos="9072"/>
              </w:tabs>
            </w:pPr>
          </w:p>
        </w:tc>
      </w:tr>
      <w:tr w:rsidR="00AB158D" w:rsidRPr="0052730A" w:rsidTr="00556480">
        <w:tc>
          <w:tcPr>
            <w:tcW w:w="1887" w:type="dxa"/>
          </w:tcPr>
          <w:p w:rsidR="00AB158D" w:rsidRPr="0052730A" w:rsidRDefault="00AB158D" w:rsidP="00556480">
            <w:pPr>
              <w:tabs>
                <w:tab w:val="right" w:leader="dot" w:pos="9072"/>
              </w:tabs>
            </w:pPr>
          </w:p>
          <w:p w:rsidR="00AB158D" w:rsidRPr="0052730A" w:rsidRDefault="00AB158D" w:rsidP="00556480">
            <w:pPr>
              <w:tabs>
                <w:tab w:val="right" w:leader="dot" w:pos="9072"/>
              </w:tabs>
            </w:pPr>
          </w:p>
        </w:tc>
        <w:tc>
          <w:tcPr>
            <w:tcW w:w="1581" w:type="dxa"/>
          </w:tcPr>
          <w:p w:rsidR="00AB158D" w:rsidRPr="0052730A" w:rsidRDefault="00AB158D" w:rsidP="00556480">
            <w:pPr>
              <w:tabs>
                <w:tab w:val="right" w:leader="dot" w:pos="9072"/>
              </w:tabs>
            </w:pPr>
          </w:p>
        </w:tc>
        <w:tc>
          <w:tcPr>
            <w:tcW w:w="1800" w:type="dxa"/>
          </w:tcPr>
          <w:p w:rsidR="00AB158D" w:rsidRPr="0052730A" w:rsidRDefault="00AB158D" w:rsidP="00556480">
            <w:pPr>
              <w:tabs>
                <w:tab w:val="right" w:leader="dot" w:pos="9072"/>
              </w:tabs>
            </w:pPr>
          </w:p>
        </w:tc>
        <w:tc>
          <w:tcPr>
            <w:tcW w:w="1440" w:type="dxa"/>
          </w:tcPr>
          <w:p w:rsidR="00AB158D" w:rsidRPr="0052730A" w:rsidRDefault="00AB158D" w:rsidP="00556480">
            <w:pPr>
              <w:tabs>
                <w:tab w:val="right" w:leader="dot" w:pos="9072"/>
              </w:tabs>
            </w:pPr>
          </w:p>
        </w:tc>
        <w:tc>
          <w:tcPr>
            <w:tcW w:w="1842" w:type="dxa"/>
          </w:tcPr>
          <w:p w:rsidR="00AB158D" w:rsidRPr="0052730A" w:rsidRDefault="00AB158D" w:rsidP="00556480">
            <w:pPr>
              <w:tabs>
                <w:tab w:val="right" w:leader="dot" w:pos="9072"/>
              </w:tabs>
            </w:pPr>
          </w:p>
        </w:tc>
      </w:tr>
      <w:tr w:rsidR="00AB158D" w:rsidRPr="0052730A" w:rsidTr="00556480">
        <w:tc>
          <w:tcPr>
            <w:tcW w:w="1887" w:type="dxa"/>
          </w:tcPr>
          <w:p w:rsidR="00AB158D" w:rsidRPr="0052730A" w:rsidRDefault="00AB158D" w:rsidP="00556480">
            <w:pPr>
              <w:tabs>
                <w:tab w:val="right" w:leader="dot" w:pos="9072"/>
              </w:tabs>
            </w:pPr>
          </w:p>
          <w:p w:rsidR="00AB158D" w:rsidRPr="0052730A" w:rsidRDefault="00AB158D" w:rsidP="00556480">
            <w:pPr>
              <w:tabs>
                <w:tab w:val="right" w:leader="dot" w:pos="9072"/>
              </w:tabs>
            </w:pPr>
          </w:p>
        </w:tc>
        <w:tc>
          <w:tcPr>
            <w:tcW w:w="1581" w:type="dxa"/>
          </w:tcPr>
          <w:p w:rsidR="00AB158D" w:rsidRPr="0052730A" w:rsidRDefault="00AB158D" w:rsidP="00556480">
            <w:pPr>
              <w:tabs>
                <w:tab w:val="right" w:leader="dot" w:pos="9072"/>
              </w:tabs>
            </w:pPr>
          </w:p>
        </w:tc>
        <w:tc>
          <w:tcPr>
            <w:tcW w:w="1800" w:type="dxa"/>
          </w:tcPr>
          <w:p w:rsidR="00AB158D" w:rsidRPr="0052730A" w:rsidRDefault="00AB158D" w:rsidP="00556480">
            <w:pPr>
              <w:tabs>
                <w:tab w:val="right" w:leader="dot" w:pos="9072"/>
              </w:tabs>
            </w:pPr>
          </w:p>
        </w:tc>
        <w:tc>
          <w:tcPr>
            <w:tcW w:w="1440" w:type="dxa"/>
          </w:tcPr>
          <w:p w:rsidR="00AB158D" w:rsidRPr="0052730A" w:rsidRDefault="00AB158D" w:rsidP="00556480">
            <w:pPr>
              <w:tabs>
                <w:tab w:val="right" w:leader="dot" w:pos="9072"/>
              </w:tabs>
            </w:pPr>
          </w:p>
        </w:tc>
        <w:tc>
          <w:tcPr>
            <w:tcW w:w="1842" w:type="dxa"/>
          </w:tcPr>
          <w:p w:rsidR="00AB158D" w:rsidRPr="0052730A" w:rsidRDefault="00AB158D" w:rsidP="00556480">
            <w:pPr>
              <w:tabs>
                <w:tab w:val="right" w:leader="dot" w:pos="9072"/>
              </w:tabs>
            </w:pPr>
          </w:p>
        </w:tc>
      </w:tr>
      <w:tr w:rsidR="00AB158D" w:rsidRPr="0052730A" w:rsidTr="00556480">
        <w:tc>
          <w:tcPr>
            <w:tcW w:w="1887" w:type="dxa"/>
          </w:tcPr>
          <w:p w:rsidR="00AB158D" w:rsidRPr="0052730A" w:rsidRDefault="00AB158D" w:rsidP="00556480">
            <w:pPr>
              <w:tabs>
                <w:tab w:val="right" w:leader="dot" w:pos="9072"/>
              </w:tabs>
            </w:pPr>
          </w:p>
          <w:p w:rsidR="00AB158D" w:rsidRPr="0052730A" w:rsidRDefault="00AB158D" w:rsidP="00556480">
            <w:pPr>
              <w:tabs>
                <w:tab w:val="right" w:leader="dot" w:pos="9072"/>
              </w:tabs>
            </w:pPr>
          </w:p>
        </w:tc>
        <w:tc>
          <w:tcPr>
            <w:tcW w:w="1581" w:type="dxa"/>
          </w:tcPr>
          <w:p w:rsidR="00AB158D" w:rsidRPr="0052730A" w:rsidRDefault="00AB158D" w:rsidP="00556480">
            <w:pPr>
              <w:tabs>
                <w:tab w:val="right" w:leader="dot" w:pos="9072"/>
              </w:tabs>
            </w:pPr>
          </w:p>
        </w:tc>
        <w:tc>
          <w:tcPr>
            <w:tcW w:w="1800" w:type="dxa"/>
          </w:tcPr>
          <w:p w:rsidR="00AB158D" w:rsidRPr="0052730A" w:rsidRDefault="00AB158D" w:rsidP="00556480">
            <w:pPr>
              <w:tabs>
                <w:tab w:val="right" w:leader="dot" w:pos="9072"/>
              </w:tabs>
            </w:pPr>
          </w:p>
        </w:tc>
        <w:tc>
          <w:tcPr>
            <w:tcW w:w="1440" w:type="dxa"/>
          </w:tcPr>
          <w:p w:rsidR="00AB158D" w:rsidRPr="0052730A" w:rsidRDefault="00AB158D" w:rsidP="00556480">
            <w:pPr>
              <w:tabs>
                <w:tab w:val="right" w:leader="dot" w:pos="9072"/>
              </w:tabs>
            </w:pPr>
          </w:p>
        </w:tc>
        <w:tc>
          <w:tcPr>
            <w:tcW w:w="1842" w:type="dxa"/>
          </w:tcPr>
          <w:p w:rsidR="00AB158D" w:rsidRPr="0052730A" w:rsidRDefault="00AB158D" w:rsidP="00556480">
            <w:pPr>
              <w:tabs>
                <w:tab w:val="right" w:leader="dot" w:pos="9072"/>
              </w:tabs>
            </w:pPr>
          </w:p>
        </w:tc>
      </w:tr>
      <w:tr w:rsidR="00AB158D" w:rsidRPr="0052730A" w:rsidTr="00556480">
        <w:tc>
          <w:tcPr>
            <w:tcW w:w="1887" w:type="dxa"/>
          </w:tcPr>
          <w:p w:rsidR="00AB158D" w:rsidRPr="0052730A" w:rsidRDefault="00AB158D" w:rsidP="00556480">
            <w:pPr>
              <w:tabs>
                <w:tab w:val="right" w:leader="dot" w:pos="9072"/>
              </w:tabs>
            </w:pPr>
          </w:p>
          <w:p w:rsidR="00AB158D" w:rsidRPr="0052730A" w:rsidRDefault="00AB158D" w:rsidP="00556480">
            <w:pPr>
              <w:tabs>
                <w:tab w:val="right" w:leader="dot" w:pos="9072"/>
              </w:tabs>
            </w:pPr>
          </w:p>
        </w:tc>
        <w:tc>
          <w:tcPr>
            <w:tcW w:w="1581" w:type="dxa"/>
          </w:tcPr>
          <w:p w:rsidR="00AB158D" w:rsidRPr="0052730A" w:rsidRDefault="00AB158D" w:rsidP="00556480">
            <w:pPr>
              <w:tabs>
                <w:tab w:val="right" w:leader="dot" w:pos="9072"/>
              </w:tabs>
            </w:pPr>
          </w:p>
        </w:tc>
        <w:tc>
          <w:tcPr>
            <w:tcW w:w="1800" w:type="dxa"/>
          </w:tcPr>
          <w:p w:rsidR="00AB158D" w:rsidRPr="0052730A" w:rsidRDefault="00AB158D" w:rsidP="00556480">
            <w:pPr>
              <w:tabs>
                <w:tab w:val="right" w:leader="dot" w:pos="9072"/>
              </w:tabs>
            </w:pPr>
          </w:p>
        </w:tc>
        <w:tc>
          <w:tcPr>
            <w:tcW w:w="1440" w:type="dxa"/>
          </w:tcPr>
          <w:p w:rsidR="00AB158D" w:rsidRPr="0052730A" w:rsidRDefault="00AB158D" w:rsidP="00556480">
            <w:pPr>
              <w:tabs>
                <w:tab w:val="right" w:leader="dot" w:pos="9072"/>
              </w:tabs>
            </w:pPr>
          </w:p>
        </w:tc>
        <w:tc>
          <w:tcPr>
            <w:tcW w:w="1842" w:type="dxa"/>
          </w:tcPr>
          <w:p w:rsidR="00AB158D" w:rsidRPr="0052730A" w:rsidRDefault="00AB158D" w:rsidP="00556480">
            <w:pPr>
              <w:tabs>
                <w:tab w:val="right" w:leader="dot" w:pos="9072"/>
              </w:tabs>
            </w:pPr>
          </w:p>
        </w:tc>
      </w:tr>
    </w:tbl>
    <w:p w:rsidR="00AB158D" w:rsidRPr="0052730A" w:rsidRDefault="00AB158D" w:rsidP="00AB158D">
      <w:pPr>
        <w:tabs>
          <w:tab w:val="right" w:leader="dot" w:pos="9072"/>
        </w:tabs>
      </w:pPr>
    </w:p>
    <w:p w:rsidR="00AB158D" w:rsidRPr="00127FD3" w:rsidRDefault="00AB158D" w:rsidP="00AB158D">
      <w:pPr>
        <w:tabs>
          <w:tab w:val="right" w:leader="dot" w:pos="9072"/>
        </w:tabs>
        <w:spacing w:before="240" w:after="120"/>
      </w:pPr>
      <w:r w:rsidRPr="00127FD3">
        <w:t>WYMAGANIA DOTYCZĄCE WARUNKÓW ATMOSFERYCZNYCH:</w:t>
      </w:r>
    </w:p>
    <w:tbl>
      <w:tblPr>
        <w:tblW w:w="8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1286"/>
        <w:gridCol w:w="1204"/>
        <w:gridCol w:w="1260"/>
        <w:gridCol w:w="1327"/>
        <w:gridCol w:w="1268"/>
        <w:gridCol w:w="1134"/>
        <w:gridCol w:w="860"/>
      </w:tblGrid>
      <w:tr w:rsidR="00AB158D" w:rsidRPr="0052730A" w:rsidTr="00556480">
        <w:trPr>
          <w:cantSplit/>
          <w:tblHeader/>
        </w:trPr>
        <w:tc>
          <w:tcPr>
            <w:tcW w:w="1286" w:type="dxa"/>
            <w:vMerge w:val="restart"/>
            <w:vAlign w:val="center"/>
          </w:tcPr>
          <w:p w:rsidR="00AB158D" w:rsidRPr="0052730A" w:rsidRDefault="00AB158D" w:rsidP="00422C20">
            <w:pPr>
              <w:tabs>
                <w:tab w:val="right" w:leader="dot" w:pos="9072"/>
              </w:tabs>
              <w:spacing w:after="0"/>
              <w:jc w:val="center"/>
            </w:pPr>
            <w:r w:rsidRPr="0052730A">
              <w:t>RODZAJ</w:t>
            </w:r>
          </w:p>
          <w:p w:rsidR="00AB158D" w:rsidRPr="0052730A" w:rsidRDefault="00AB158D" w:rsidP="00422C20">
            <w:pPr>
              <w:tabs>
                <w:tab w:val="right" w:leader="dot" w:pos="9072"/>
              </w:tabs>
              <w:spacing w:after="0"/>
              <w:jc w:val="center"/>
            </w:pPr>
            <w:r w:rsidRPr="0052730A">
              <w:t>TECHNO-LOGII</w:t>
            </w:r>
          </w:p>
        </w:tc>
        <w:tc>
          <w:tcPr>
            <w:tcW w:w="7053" w:type="dxa"/>
            <w:gridSpan w:val="6"/>
            <w:vAlign w:val="center"/>
          </w:tcPr>
          <w:p w:rsidR="00AB158D" w:rsidRPr="0052730A" w:rsidRDefault="00AB158D" w:rsidP="00422C20">
            <w:pPr>
              <w:tabs>
                <w:tab w:val="right" w:leader="dot" w:pos="9072"/>
              </w:tabs>
              <w:spacing w:after="0"/>
              <w:jc w:val="center"/>
            </w:pPr>
            <w:r w:rsidRPr="0052730A">
              <w:t>WYMAGANIA</w:t>
            </w:r>
          </w:p>
        </w:tc>
      </w:tr>
      <w:tr w:rsidR="00AB158D" w:rsidRPr="0052730A" w:rsidTr="00556480">
        <w:trPr>
          <w:cantSplit/>
          <w:tblHeader/>
        </w:trPr>
        <w:tc>
          <w:tcPr>
            <w:tcW w:w="1286" w:type="dxa"/>
            <w:vMerge/>
            <w:vAlign w:val="center"/>
          </w:tcPr>
          <w:p w:rsidR="00AB158D" w:rsidRPr="0052730A" w:rsidRDefault="00AB158D" w:rsidP="00422C20">
            <w:pPr>
              <w:tabs>
                <w:tab w:val="right" w:leader="dot" w:pos="9072"/>
              </w:tabs>
              <w:spacing w:after="0"/>
              <w:jc w:val="center"/>
            </w:pPr>
          </w:p>
        </w:tc>
        <w:tc>
          <w:tcPr>
            <w:tcW w:w="1204" w:type="dxa"/>
            <w:vAlign w:val="center"/>
          </w:tcPr>
          <w:p w:rsidR="00AB158D" w:rsidRPr="0052730A" w:rsidRDefault="00AB158D" w:rsidP="00422C20">
            <w:pPr>
              <w:tabs>
                <w:tab w:val="right" w:leader="dot" w:pos="9072"/>
              </w:tabs>
              <w:spacing w:after="0"/>
              <w:jc w:val="center"/>
            </w:pPr>
            <w:r w:rsidRPr="0052730A">
              <w:t>temp. powietrza</w:t>
            </w:r>
          </w:p>
        </w:tc>
        <w:tc>
          <w:tcPr>
            <w:tcW w:w="1260" w:type="dxa"/>
            <w:vAlign w:val="center"/>
          </w:tcPr>
          <w:p w:rsidR="00AB158D" w:rsidRPr="0052730A" w:rsidRDefault="00AB158D" w:rsidP="00422C20">
            <w:pPr>
              <w:tabs>
                <w:tab w:val="right" w:leader="dot" w:pos="9072"/>
              </w:tabs>
              <w:spacing w:after="0"/>
              <w:jc w:val="center"/>
            </w:pPr>
            <w:r w:rsidRPr="0052730A">
              <w:t>temp. podłoża</w:t>
            </w:r>
          </w:p>
        </w:tc>
        <w:tc>
          <w:tcPr>
            <w:tcW w:w="1327" w:type="dxa"/>
            <w:vAlign w:val="center"/>
          </w:tcPr>
          <w:p w:rsidR="00AB158D" w:rsidRPr="0052730A" w:rsidRDefault="00AB158D" w:rsidP="00422C20">
            <w:pPr>
              <w:tabs>
                <w:tab w:val="right" w:leader="dot" w:pos="9072"/>
              </w:tabs>
              <w:spacing w:after="0"/>
              <w:jc w:val="center"/>
            </w:pPr>
            <w:r w:rsidRPr="0052730A">
              <w:t>temp. materiałów</w:t>
            </w:r>
          </w:p>
        </w:tc>
        <w:tc>
          <w:tcPr>
            <w:tcW w:w="1268" w:type="dxa"/>
            <w:vAlign w:val="center"/>
          </w:tcPr>
          <w:p w:rsidR="00AB158D" w:rsidRPr="0052730A" w:rsidRDefault="00AB158D" w:rsidP="00422C20">
            <w:pPr>
              <w:tabs>
                <w:tab w:val="right" w:leader="dot" w:pos="9072"/>
              </w:tabs>
              <w:spacing w:after="0"/>
              <w:jc w:val="center"/>
            </w:pPr>
            <w:r w:rsidRPr="0052730A">
              <w:t>wilgotność powietrza</w:t>
            </w:r>
          </w:p>
        </w:tc>
        <w:tc>
          <w:tcPr>
            <w:tcW w:w="1134" w:type="dxa"/>
            <w:vAlign w:val="center"/>
          </w:tcPr>
          <w:p w:rsidR="00AB158D" w:rsidRPr="0052730A" w:rsidRDefault="00AB158D" w:rsidP="00422C20">
            <w:pPr>
              <w:tabs>
                <w:tab w:val="right" w:leader="dot" w:pos="9072"/>
              </w:tabs>
              <w:spacing w:after="0"/>
              <w:jc w:val="center"/>
            </w:pPr>
            <w:r w:rsidRPr="0052730A">
              <w:t>temp. punktu rosy</w:t>
            </w:r>
          </w:p>
        </w:tc>
        <w:tc>
          <w:tcPr>
            <w:tcW w:w="860" w:type="dxa"/>
            <w:vAlign w:val="center"/>
          </w:tcPr>
          <w:p w:rsidR="00AB158D" w:rsidRPr="0052730A" w:rsidRDefault="00AB158D" w:rsidP="00422C20">
            <w:pPr>
              <w:tabs>
                <w:tab w:val="right" w:leader="dot" w:pos="9072"/>
              </w:tabs>
              <w:spacing w:after="0"/>
              <w:jc w:val="center"/>
            </w:pPr>
            <w:r w:rsidRPr="0052730A">
              <w:t>inne:</w:t>
            </w:r>
          </w:p>
          <w:p w:rsidR="00AB158D" w:rsidRPr="0052730A" w:rsidRDefault="00AB158D" w:rsidP="00422C20">
            <w:pPr>
              <w:tabs>
                <w:tab w:val="right" w:leader="dot" w:pos="9072"/>
              </w:tabs>
              <w:spacing w:after="0"/>
              <w:jc w:val="center"/>
            </w:pPr>
            <w:r w:rsidRPr="0052730A">
              <w:t>……..</w:t>
            </w:r>
          </w:p>
        </w:tc>
      </w:tr>
      <w:tr w:rsidR="00AB158D" w:rsidRPr="0052730A" w:rsidTr="00556480">
        <w:trPr>
          <w:cantSplit/>
          <w:tblHeader/>
        </w:trPr>
        <w:tc>
          <w:tcPr>
            <w:tcW w:w="1286" w:type="dxa"/>
            <w:vAlign w:val="center"/>
          </w:tcPr>
          <w:p w:rsidR="00AB158D" w:rsidRDefault="00AB158D" w:rsidP="00422C20">
            <w:pPr>
              <w:tabs>
                <w:tab w:val="right" w:leader="dot" w:pos="9072"/>
              </w:tabs>
              <w:spacing w:after="0"/>
              <w:jc w:val="center"/>
            </w:pPr>
          </w:p>
          <w:p w:rsidR="00AB158D" w:rsidRPr="0052730A" w:rsidRDefault="00AB158D" w:rsidP="00556480">
            <w:pPr>
              <w:tabs>
                <w:tab w:val="right" w:leader="dot" w:pos="9072"/>
              </w:tabs>
              <w:jc w:val="center"/>
            </w:pPr>
          </w:p>
        </w:tc>
        <w:tc>
          <w:tcPr>
            <w:tcW w:w="1204" w:type="dxa"/>
            <w:vAlign w:val="center"/>
          </w:tcPr>
          <w:p w:rsidR="00AB158D" w:rsidRPr="0052730A" w:rsidRDefault="00AB158D" w:rsidP="00556480">
            <w:pPr>
              <w:tabs>
                <w:tab w:val="right" w:leader="dot" w:pos="9072"/>
              </w:tabs>
              <w:jc w:val="center"/>
            </w:pPr>
          </w:p>
        </w:tc>
        <w:tc>
          <w:tcPr>
            <w:tcW w:w="1260" w:type="dxa"/>
            <w:vAlign w:val="center"/>
          </w:tcPr>
          <w:p w:rsidR="00AB158D" w:rsidRPr="0052730A" w:rsidRDefault="00AB158D" w:rsidP="00556480">
            <w:pPr>
              <w:tabs>
                <w:tab w:val="right" w:leader="dot" w:pos="9072"/>
              </w:tabs>
              <w:jc w:val="center"/>
            </w:pPr>
          </w:p>
        </w:tc>
        <w:tc>
          <w:tcPr>
            <w:tcW w:w="1327" w:type="dxa"/>
            <w:vAlign w:val="center"/>
          </w:tcPr>
          <w:p w:rsidR="00AB158D" w:rsidRPr="0052730A" w:rsidRDefault="00AB158D" w:rsidP="00556480">
            <w:pPr>
              <w:tabs>
                <w:tab w:val="right" w:leader="dot" w:pos="9072"/>
              </w:tabs>
              <w:jc w:val="center"/>
            </w:pPr>
          </w:p>
        </w:tc>
        <w:tc>
          <w:tcPr>
            <w:tcW w:w="1268" w:type="dxa"/>
            <w:vAlign w:val="center"/>
          </w:tcPr>
          <w:p w:rsidR="00AB158D" w:rsidRPr="0052730A" w:rsidRDefault="00AB158D" w:rsidP="00556480">
            <w:pPr>
              <w:tabs>
                <w:tab w:val="right" w:leader="dot" w:pos="9072"/>
              </w:tabs>
              <w:jc w:val="center"/>
            </w:pPr>
          </w:p>
        </w:tc>
        <w:tc>
          <w:tcPr>
            <w:tcW w:w="1134" w:type="dxa"/>
            <w:vAlign w:val="center"/>
          </w:tcPr>
          <w:p w:rsidR="00AB158D" w:rsidRPr="0052730A" w:rsidRDefault="00AB158D" w:rsidP="00556480">
            <w:pPr>
              <w:tabs>
                <w:tab w:val="right" w:leader="dot" w:pos="9072"/>
              </w:tabs>
              <w:jc w:val="center"/>
            </w:pPr>
          </w:p>
        </w:tc>
        <w:tc>
          <w:tcPr>
            <w:tcW w:w="860" w:type="dxa"/>
            <w:vAlign w:val="center"/>
          </w:tcPr>
          <w:p w:rsidR="00AB158D" w:rsidRPr="0052730A" w:rsidRDefault="00AB158D" w:rsidP="00556480">
            <w:pPr>
              <w:tabs>
                <w:tab w:val="right" w:leader="dot" w:pos="9072"/>
              </w:tabs>
              <w:jc w:val="center"/>
            </w:pPr>
          </w:p>
        </w:tc>
      </w:tr>
      <w:tr w:rsidR="00AB158D" w:rsidRPr="0052730A" w:rsidTr="00556480">
        <w:trPr>
          <w:cantSplit/>
          <w:tblHeader/>
        </w:trPr>
        <w:tc>
          <w:tcPr>
            <w:tcW w:w="1286" w:type="dxa"/>
            <w:vAlign w:val="center"/>
          </w:tcPr>
          <w:p w:rsidR="00AB158D" w:rsidRDefault="00AB158D" w:rsidP="00556480">
            <w:pPr>
              <w:tabs>
                <w:tab w:val="right" w:leader="dot" w:pos="9072"/>
              </w:tabs>
              <w:jc w:val="center"/>
            </w:pPr>
          </w:p>
          <w:p w:rsidR="00AB158D" w:rsidRPr="0052730A" w:rsidRDefault="00AB158D" w:rsidP="00556480">
            <w:pPr>
              <w:tabs>
                <w:tab w:val="right" w:leader="dot" w:pos="9072"/>
              </w:tabs>
              <w:jc w:val="center"/>
            </w:pPr>
          </w:p>
        </w:tc>
        <w:tc>
          <w:tcPr>
            <w:tcW w:w="1204" w:type="dxa"/>
            <w:vAlign w:val="center"/>
          </w:tcPr>
          <w:p w:rsidR="00AB158D" w:rsidRPr="0052730A" w:rsidRDefault="00AB158D" w:rsidP="00556480">
            <w:pPr>
              <w:tabs>
                <w:tab w:val="right" w:leader="dot" w:pos="9072"/>
              </w:tabs>
              <w:jc w:val="center"/>
            </w:pPr>
          </w:p>
        </w:tc>
        <w:tc>
          <w:tcPr>
            <w:tcW w:w="1260" w:type="dxa"/>
            <w:vAlign w:val="center"/>
          </w:tcPr>
          <w:p w:rsidR="00AB158D" w:rsidRPr="0052730A" w:rsidRDefault="00AB158D" w:rsidP="00556480">
            <w:pPr>
              <w:tabs>
                <w:tab w:val="right" w:leader="dot" w:pos="9072"/>
              </w:tabs>
              <w:jc w:val="center"/>
            </w:pPr>
          </w:p>
        </w:tc>
        <w:tc>
          <w:tcPr>
            <w:tcW w:w="1327" w:type="dxa"/>
            <w:vAlign w:val="center"/>
          </w:tcPr>
          <w:p w:rsidR="00AB158D" w:rsidRPr="0052730A" w:rsidRDefault="00AB158D" w:rsidP="00556480">
            <w:pPr>
              <w:tabs>
                <w:tab w:val="right" w:leader="dot" w:pos="9072"/>
              </w:tabs>
              <w:jc w:val="center"/>
            </w:pPr>
          </w:p>
        </w:tc>
        <w:tc>
          <w:tcPr>
            <w:tcW w:w="1268" w:type="dxa"/>
            <w:vAlign w:val="center"/>
          </w:tcPr>
          <w:p w:rsidR="00AB158D" w:rsidRPr="0052730A" w:rsidRDefault="00AB158D" w:rsidP="00556480">
            <w:pPr>
              <w:tabs>
                <w:tab w:val="right" w:leader="dot" w:pos="9072"/>
              </w:tabs>
              <w:jc w:val="center"/>
            </w:pPr>
          </w:p>
        </w:tc>
        <w:tc>
          <w:tcPr>
            <w:tcW w:w="1134" w:type="dxa"/>
            <w:vAlign w:val="center"/>
          </w:tcPr>
          <w:p w:rsidR="00AB158D" w:rsidRPr="0052730A" w:rsidRDefault="00AB158D" w:rsidP="00556480">
            <w:pPr>
              <w:tabs>
                <w:tab w:val="right" w:leader="dot" w:pos="9072"/>
              </w:tabs>
              <w:jc w:val="center"/>
            </w:pPr>
          </w:p>
        </w:tc>
        <w:tc>
          <w:tcPr>
            <w:tcW w:w="860" w:type="dxa"/>
            <w:vAlign w:val="center"/>
          </w:tcPr>
          <w:p w:rsidR="00AB158D" w:rsidRPr="0052730A" w:rsidRDefault="00AB158D" w:rsidP="00556480">
            <w:pPr>
              <w:tabs>
                <w:tab w:val="right" w:leader="dot" w:pos="9072"/>
              </w:tabs>
              <w:jc w:val="center"/>
            </w:pPr>
          </w:p>
        </w:tc>
      </w:tr>
      <w:tr w:rsidR="00AB158D" w:rsidRPr="0052730A" w:rsidTr="00556480">
        <w:trPr>
          <w:cantSplit/>
          <w:tblHeader/>
        </w:trPr>
        <w:tc>
          <w:tcPr>
            <w:tcW w:w="1286" w:type="dxa"/>
            <w:vAlign w:val="center"/>
          </w:tcPr>
          <w:p w:rsidR="00AB158D" w:rsidRDefault="00AB158D" w:rsidP="00556480">
            <w:pPr>
              <w:tabs>
                <w:tab w:val="right" w:leader="dot" w:pos="9072"/>
              </w:tabs>
              <w:jc w:val="center"/>
            </w:pPr>
          </w:p>
          <w:p w:rsidR="00AB158D" w:rsidRPr="0052730A" w:rsidRDefault="00AB158D" w:rsidP="00556480">
            <w:pPr>
              <w:tabs>
                <w:tab w:val="right" w:leader="dot" w:pos="9072"/>
              </w:tabs>
              <w:jc w:val="center"/>
            </w:pPr>
          </w:p>
        </w:tc>
        <w:tc>
          <w:tcPr>
            <w:tcW w:w="1204" w:type="dxa"/>
            <w:vAlign w:val="center"/>
          </w:tcPr>
          <w:p w:rsidR="00AB158D" w:rsidRPr="0052730A" w:rsidRDefault="00AB158D" w:rsidP="00556480">
            <w:pPr>
              <w:tabs>
                <w:tab w:val="right" w:leader="dot" w:pos="9072"/>
              </w:tabs>
              <w:jc w:val="center"/>
            </w:pPr>
          </w:p>
        </w:tc>
        <w:tc>
          <w:tcPr>
            <w:tcW w:w="1260" w:type="dxa"/>
            <w:vAlign w:val="center"/>
          </w:tcPr>
          <w:p w:rsidR="00AB158D" w:rsidRPr="0052730A" w:rsidRDefault="00AB158D" w:rsidP="00556480">
            <w:pPr>
              <w:tabs>
                <w:tab w:val="right" w:leader="dot" w:pos="9072"/>
              </w:tabs>
              <w:jc w:val="center"/>
            </w:pPr>
          </w:p>
        </w:tc>
        <w:tc>
          <w:tcPr>
            <w:tcW w:w="1327" w:type="dxa"/>
            <w:vAlign w:val="center"/>
          </w:tcPr>
          <w:p w:rsidR="00AB158D" w:rsidRPr="0052730A" w:rsidRDefault="00AB158D" w:rsidP="00556480">
            <w:pPr>
              <w:tabs>
                <w:tab w:val="right" w:leader="dot" w:pos="9072"/>
              </w:tabs>
              <w:jc w:val="center"/>
            </w:pPr>
          </w:p>
        </w:tc>
        <w:tc>
          <w:tcPr>
            <w:tcW w:w="1268" w:type="dxa"/>
            <w:vAlign w:val="center"/>
          </w:tcPr>
          <w:p w:rsidR="00AB158D" w:rsidRPr="0052730A" w:rsidRDefault="00AB158D" w:rsidP="00556480">
            <w:pPr>
              <w:tabs>
                <w:tab w:val="right" w:leader="dot" w:pos="9072"/>
              </w:tabs>
              <w:jc w:val="center"/>
            </w:pPr>
          </w:p>
        </w:tc>
        <w:tc>
          <w:tcPr>
            <w:tcW w:w="1134" w:type="dxa"/>
            <w:vAlign w:val="center"/>
          </w:tcPr>
          <w:p w:rsidR="00AB158D" w:rsidRPr="0052730A" w:rsidRDefault="00AB158D" w:rsidP="00556480">
            <w:pPr>
              <w:tabs>
                <w:tab w:val="right" w:leader="dot" w:pos="9072"/>
              </w:tabs>
              <w:jc w:val="center"/>
            </w:pPr>
          </w:p>
        </w:tc>
        <w:tc>
          <w:tcPr>
            <w:tcW w:w="860" w:type="dxa"/>
            <w:vAlign w:val="center"/>
          </w:tcPr>
          <w:p w:rsidR="00AB158D" w:rsidRPr="0052730A" w:rsidRDefault="00AB158D" w:rsidP="00556480">
            <w:pPr>
              <w:tabs>
                <w:tab w:val="right" w:leader="dot" w:pos="9072"/>
              </w:tabs>
              <w:jc w:val="center"/>
            </w:pPr>
          </w:p>
        </w:tc>
      </w:tr>
      <w:tr w:rsidR="00AB158D" w:rsidRPr="0052730A" w:rsidTr="00556480">
        <w:trPr>
          <w:cantSplit/>
          <w:tblHeader/>
        </w:trPr>
        <w:tc>
          <w:tcPr>
            <w:tcW w:w="1286" w:type="dxa"/>
            <w:vAlign w:val="center"/>
          </w:tcPr>
          <w:p w:rsidR="00AB158D" w:rsidRDefault="00AB158D" w:rsidP="00556480">
            <w:pPr>
              <w:tabs>
                <w:tab w:val="right" w:leader="dot" w:pos="9072"/>
              </w:tabs>
              <w:jc w:val="center"/>
            </w:pPr>
          </w:p>
          <w:p w:rsidR="00AB158D" w:rsidRPr="0052730A" w:rsidRDefault="00AB158D" w:rsidP="00556480">
            <w:pPr>
              <w:tabs>
                <w:tab w:val="right" w:leader="dot" w:pos="9072"/>
              </w:tabs>
              <w:jc w:val="center"/>
            </w:pPr>
          </w:p>
        </w:tc>
        <w:tc>
          <w:tcPr>
            <w:tcW w:w="1204" w:type="dxa"/>
            <w:vAlign w:val="center"/>
          </w:tcPr>
          <w:p w:rsidR="00AB158D" w:rsidRPr="0052730A" w:rsidRDefault="00AB158D" w:rsidP="00556480">
            <w:pPr>
              <w:tabs>
                <w:tab w:val="right" w:leader="dot" w:pos="9072"/>
              </w:tabs>
              <w:jc w:val="center"/>
            </w:pPr>
          </w:p>
        </w:tc>
        <w:tc>
          <w:tcPr>
            <w:tcW w:w="1260" w:type="dxa"/>
            <w:vAlign w:val="center"/>
          </w:tcPr>
          <w:p w:rsidR="00AB158D" w:rsidRPr="0052730A" w:rsidRDefault="00AB158D" w:rsidP="00556480">
            <w:pPr>
              <w:tabs>
                <w:tab w:val="right" w:leader="dot" w:pos="9072"/>
              </w:tabs>
              <w:jc w:val="center"/>
            </w:pPr>
          </w:p>
        </w:tc>
        <w:tc>
          <w:tcPr>
            <w:tcW w:w="1327" w:type="dxa"/>
            <w:vAlign w:val="center"/>
          </w:tcPr>
          <w:p w:rsidR="00AB158D" w:rsidRPr="0052730A" w:rsidRDefault="00AB158D" w:rsidP="00556480">
            <w:pPr>
              <w:tabs>
                <w:tab w:val="right" w:leader="dot" w:pos="9072"/>
              </w:tabs>
              <w:jc w:val="center"/>
            </w:pPr>
          </w:p>
        </w:tc>
        <w:tc>
          <w:tcPr>
            <w:tcW w:w="1268" w:type="dxa"/>
            <w:vAlign w:val="center"/>
          </w:tcPr>
          <w:p w:rsidR="00AB158D" w:rsidRPr="0052730A" w:rsidRDefault="00AB158D" w:rsidP="00556480">
            <w:pPr>
              <w:tabs>
                <w:tab w:val="right" w:leader="dot" w:pos="9072"/>
              </w:tabs>
              <w:jc w:val="center"/>
            </w:pPr>
          </w:p>
        </w:tc>
        <w:tc>
          <w:tcPr>
            <w:tcW w:w="1134" w:type="dxa"/>
            <w:vAlign w:val="center"/>
          </w:tcPr>
          <w:p w:rsidR="00AB158D" w:rsidRPr="0052730A" w:rsidRDefault="00AB158D" w:rsidP="00556480">
            <w:pPr>
              <w:tabs>
                <w:tab w:val="right" w:leader="dot" w:pos="9072"/>
              </w:tabs>
              <w:jc w:val="center"/>
            </w:pPr>
          </w:p>
        </w:tc>
        <w:tc>
          <w:tcPr>
            <w:tcW w:w="860" w:type="dxa"/>
            <w:vAlign w:val="center"/>
          </w:tcPr>
          <w:p w:rsidR="00AB158D" w:rsidRPr="0052730A" w:rsidRDefault="00AB158D" w:rsidP="00556480">
            <w:pPr>
              <w:tabs>
                <w:tab w:val="right" w:leader="dot" w:pos="9072"/>
              </w:tabs>
              <w:jc w:val="center"/>
            </w:pPr>
          </w:p>
        </w:tc>
      </w:tr>
      <w:tr w:rsidR="00AB158D" w:rsidRPr="0052730A" w:rsidTr="00556480">
        <w:trPr>
          <w:cantSplit/>
          <w:tblHeader/>
        </w:trPr>
        <w:tc>
          <w:tcPr>
            <w:tcW w:w="1286" w:type="dxa"/>
            <w:vAlign w:val="center"/>
          </w:tcPr>
          <w:p w:rsidR="00AB158D" w:rsidRDefault="00AB158D" w:rsidP="00556480">
            <w:pPr>
              <w:tabs>
                <w:tab w:val="right" w:leader="dot" w:pos="9072"/>
              </w:tabs>
              <w:jc w:val="center"/>
            </w:pPr>
          </w:p>
          <w:p w:rsidR="00AB158D" w:rsidRPr="0052730A" w:rsidRDefault="00AB158D" w:rsidP="00556480">
            <w:pPr>
              <w:tabs>
                <w:tab w:val="right" w:leader="dot" w:pos="9072"/>
              </w:tabs>
              <w:jc w:val="center"/>
            </w:pPr>
          </w:p>
        </w:tc>
        <w:tc>
          <w:tcPr>
            <w:tcW w:w="1204" w:type="dxa"/>
            <w:vAlign w:val="center"/>
          </w:tcPr>
          <w:p w:rsidR="00AB158D" w:rsidRPr="0052730A" w:rsidRDefault="00AB158D" w:rsidP="00556480">
            <w:pPr>
              <w:tabs>
                <w:tab w:val="right" w:leader="dot" w:pos="9072"/>
              </w:tabs>
              <w:jc w:val="center"/>
            </w:pPr>
          </w:p>
        </w:tc>
        <w:tc>
          <w:tcPr>
            <w:tcW w:w="1260" w:type="dxa"/>
            <w:vAlign w:val="center"/>
          </w:tcPr>
          <w:p w:rsidR="00AB158D" w:rsidRPr="0052730A" w:rsidRDefault="00AB158D" w:rsidP="00556480">
            <w:pPr>
              <w:tabs>
                <w:tab w:val="right" w:leader="dot" w:pos="9072"/>
              </w:tabs>
              <w:jc w:val="center"/>
            </w:pPr>
          </w:p>
        </w:tc>
        <w:tc>
          <w:tcPr>
            <w:tcW w:w="1327" w:type="dxa"/>
            <w:vAlign w:val="center"/>
          </w:tcPr>
          <w:p w:rsidR="00AB158D" w:rsidRPr="0052730A" w:rsidRDefault="00AB158D" w:rsidP="00556480">
            <w:pPr>
              <w:tabs>
                <w:tab w:val="right" w:leader="dot" w:pos="9072"/>
              </w:tabs>
              <w:jc w:val="center"/>
            </w:pPr>
          </w:p>
        </w:tc>
        <w:tc>
          <w:tcPr>
            <w:tcW w:w="1268" w:type="dxa"/>
            <w:vAlign w:val="center"/>
          </w:tcPr>
          <w:p w:rsidR="00AB158D" w:rsidRPr="0052730A" w:rsidRDefault="00AB158D" w:rsidP="00556480">
            <w:pPr>
              <w:tabs>
                <w:tab w:val="right" w:leader="dot" w:pos="9072"/>
              </w:tabs>
              <w:jc w:val="center"/>
            </w:pPr>
          </w:p>
        </w:tc>
        <w:tc>
          <w:tcPr>
            <w:tcW w:w="1134" w:type="dxa"/>
            <w:vAlign w:val="center"/>
          </w:tcPr>
          <w:p w:rsidR="00AB158D" w:rsidRPr="0052730A" w:rsidRDefault="00AB158D" w:rsidP="00556480">
            <w:pPr>
              <w:tabs>
                <w:tab w:val="right" w:leader="dot" w:pos="9072"/>
              </w:tabs>
              <w:jc w:val="center"/>
            </w:pPr>
          </w:p>
        </w:tc>
        <w:tc>
          <w:tcPr>
            <w:tcW w:w="860" w:type="dxa"/>
            <w:vAlign w:val="center"/>
          </w:tcPr>
          <w:p w:rsidR="00AB158D" w:rsidRPr="0052730A" w:rsidRDefault="00AB158D" w:rsidP="00556480">
            <w:pPr>
              <w:tabs>
                <w:tab w:val="right" w:leader="dot" w:pos="9072"/>
              </w:tabs>
              <w:jc w:val="center"/>
            </w:pPr>
          </w:p>
        </w:tc>
      </w:tr>
      <w:tr w:rsidR="00AB158D" w:rsidRPr="0052730A" w:rsidTr="00556480">
        <w:trPr>
          <w:cantSplit/>
          <w:tblHeader/>
        </w:trPr>
        <w:tc>
          <w:tcPr>
            <w:tcW w:w="1286" w:type="dxa"/>
            <w:vAlign w:val="center"/>
          </w:tcPr>
          <w:p w:rsidR="00AB158D" w:rsidRDefault="00AB158D" w:rsidP="00556480">
            <w:pPr>
              <w:tabs>
                <w:tab w:val="right" w:leader="dot" w:pos="9072"/>
              </w:tabs>
              <w:jc w:val="center"/>
            </w:pPr>
          </w:p>
          <w:p w:rsidR="00AB158D" w:rsidRPr="0052730A" w:rsidRDefault="00AB158D" w:rsidP="00556480">
            <w:pPr>
              <w:tabs>
                <w:tab w:val="right" w:leader="dot" w:pos="9072"/>
              </w:tabs>
              <w:jc w:val="center"/>
            </w:pPr>
          </w:p>
        </w:tc>
        <w:tc>
          <w:tcPr>
            <w:tcW w:w="1204" w:type="dxa"/>
            <w:vAlign w:val="center"/>
          </w:tcPr>
          <w:p w:rsidR="00AB158D" w:rsidRPr="0052730A" w:rsidRDefault="00AB158D" w:rsidP="00556480">
            <w:pPr>
              <w:tabs>
                <w:tab w:val="right" w:leader="dot" w:pos="9072"/>
              </w:tabs>
              <w:jc w:val="center"/>
            </w:pPr>
          </w:p>
        </w:tc>
        <w:tc>
          <w:tcPr>
            <w:tcW w:w="1260" w:type="dxa"/>
            <w:vAlign w:val="center"/>
          </w:tcPr>
          <w:p w:rsidR="00AB158D" w:rsidRPr="0052730A" w:rsidRDefault="00AB158D" w:rsidP="00556480">
            <w:pPr>
              <w:tabs>
                <w:tab w:val="right" w:leader="dot" w:pos="9072"/>
              </w:tabs>
              <w:jc w:val="center"/>
            </w:pPr>
          </w:p>
        </w:tc>
        <w:tc>
          <w:tcPr>
            <w:tcW w:w="1327" w:type="dxa"/>
            <w:vAlign w:val="center"/>
          </w:tcPr>
          <w:p w:rsidR="00AB158D" w:rsidRPr="0052730A" w:rsidRDefault="00AB158D" w:rsidP="00556480">
            <w:pPr>
              <w:tabs>
                <w:tab w:val="right" w:leader="dot" w:pos="9072"/>
              </w:tabs>
              <w:jc w:val="center"/>
            </w:pPr>
          </w:p>
        </w:tc>
        <w:tc>
          <w:tcPr>
            <w:tcW w:w="1268" w:type="dxa"/>
            <w:vAlign w:val="center"/>
          </w:tcPr>
          <w:p w:rsidR="00AB158D" w:rsidRPr="0052730A" w:rsidRDefault="00AB158D" w:rsidP="00556480">
            <w:pPr>
              <w:tabs>
                <w:tab w:val="right" w:leader="dot" w:pos="9072"/>
              </w:tabs>
              <w:jc w:val="center"/>
            </w:pPr>
          </w:p>
        </w:tc>
        <w:tc>
          <w:tcPr>
            <w:tcW w:w="1134" w:type="dxa"/>
            <w:vAlign w:val="center"/>
          </w:tcPr>
          <w:p w:rsidR="00AB158D" w:rsidRPr="0052730A" w:rsidRDefault="00AB158D" w:rsidP="00556480">
            <w:pPr>
              <w:tabs>
                <w:tab w:val="right" w:leader="dot" w:pos="9072"/>
              </w:tabs>
              <w:jc w:val="center"/>
            </w:pPr>
          </w:p>
        </w:tc>
        <w:tc>
          <w:tcPr>
            <w:tcW w:w="860" w:type="dxa"/>
            <w:vAlign w:val="center"/>
          </w:tcPr>
          <w:p w:rsidR="00AB158D" w:rsidRPr="0052730A" w:rsidRDefault="00AB158D" w:rsidP="00556480">
            <w:pPr>
              <w:tabs>
                <w:tab w:val="right" w:leader="dot" w:pos="9072"/>
              </w:tabs>
              <w:jc w:val="center"/>
            </w:pPr>
          </w:p>
        </w:tc>
      </w:tr>
    </w:tbl>
    <w:p w:rsidR="00AB158D" w:rsidRPr="005F62F5" w:rsidRDefault="00AB158D" w:rsidP="00AB158D">
      <w:pPr>
        <w:tabs>
          <w:tab w:val="right" w:leader="dot" w:pos="9072"/>
        </w:tabs>
        <w:spacing w:before="240" w:after="120"/>
      </w:pPr>
      <w:r w:rsidRPr="005F62F5">
        <w:t>WYKAZ WYMAGANYCH BADAŃ KONTROLNYCH:</w:t>
      </w:r>
    </w:p>
    <w:tbl>
      <w:tblPr>
        <w:tblW w:w="7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1809"/>
        <w:gridCol w:w="1843"/>
        <w:gridCol w:w="2456"/>
        <w:gridCol w:w="1820"/>
      </w:tblGrid>
      <w:tr w:rsidR="00AB158D" w:rsidRPr="0052730A" w:rsidTr="00556480">
        <w:tc>
          <w:tcPr>
            <w:tcW w:w="1809" w:type="dxa"/>
            <w:vAlign w:val="center"/>
          </w:tcPr>
          <w:p w:rsidR="00AB158D" w:rsidRPr="0052730A" w:rsidRDefault="00AB158D" w:rsidP="00556480">
            <w:pPr>
              <w:tabs>
                <w:tab w:val="right" w:leader="dot" w:pos="9072"/>
              </w:tabs>
              <w:jc w:val="center"/>
            </w:pPr>
            <w:r w:rsidRPr="0052730A">
              <w:t>RODZAJ WYKONANEJ ROBOTY</w:t>
            </w:r>
          </w:p>
        </w:tc>
        <w:tc>
          <w:tcPr>
            <w:tcW w:w="1843" w:type="dxa"/>
            <w:vAlign w:val="center"/>
          </w:tcPr>
          <w:p w:rsidR="00AB158D" w:rsidRPr="0052730A" w:rsidRDefault="00AB158D" w:rsidP="00556480">
            <w:pPr>
              <w:tabs>
                <w:tab w:val="right" w:leader="dot" w:pos="9072"/>
              </w:tabs>
              <w:jc w:val="center"/>
            </w:pPr>
            <w:r w:rsidRPr="0052730A">
              <w:t>RODZAJ BADAŃ</w:t>
            </w:r>
          </w:p>
        </w:tc>
        <w:tc>
          <w:tcPr>
            <w:tcW w:w="2456" w:type="dxa"/>
            <w:vAlign w:val="center"/>
          </w:tcPr>
          <w:p w:rsidR="00AB158D" w:rsidRPr="0052730A" w:rsidRDefault="00AB158D" w:rsidP="00556480">
            <w:pPr>
              <w:tabs>
                <w:tab w:val="right" w:leader="dot" w:pos="9072"/>
              </w:tabs>
              <w:jc w:val="center"/>
            </w:pPr>
            <w:r w:rsidRPr="0052730A">
              <w:t>CZĘSTOTLIWOŚĆ</w:t>
            </w:r>
          </w:p>
        </w:tc>
        <w:tc>
          <w:tcPr>
            <w:tcW w:w="1820" w:type="dxa"/>
            <w:vAlign w:val="center"/>
          </w:tcPr>
          <w:p w:rsidR="00AB158D" w:rsidRPr="0052730A" w:rsidRDefault="00AB158D" w:rsidP="00556480">
            <w:pPr>
              <w:tabs>
                <w:tab w:val="right" w:leader="dot" w:pos="9072"/>
              </w:tabs>
              <w:jc w:val="center"/>
            </w:pPr>
            <w:r w:rsidRPr="0052730A">
              <w:t>WYMAGANIA</w:t>
            </w:r>
          </w:p>
        </w:tc>
      </w:tr>
      <w:tr w:rsidR="00AB158D" w:rsidRPr="0052730A" w:rsidTr="00556480">
        <w:tc>
          <w:tcPr>
            <w:tcW w:w="1809" w:type="dxa"/>
          </w:tcPr>
          <w:p w:rsidR="00AB158D" w:rsidRPr="0052730A" w:rsidRDefault="00AB158D" w:rsidP="00556480">
            <w:pPr>
              <w:tabs>
                <w:tab w:val="right" w:leader="dot" w:pos="9072"/>
              </w:tabs>
            </w:pPr>
          </w:p>
          <w:p w:rsidR="00AB158D" w:rsidRPr="0052730A" w:rsidRDefault="00AB158D" w:rsidP="00556480">
            <w:pPr>
              <w:tabs>
                <w:tab w:val="right" w:leader="dot" w:pos="9072"/>
              </w:tabs>
            </w:pPr>
          </w:p>
        </w:tc>
        <w:tc>
          <w:tcPr>
            <w:tcW w:w="1843" w:type="dxa"/>
          </w:tcPr>
          <w:p w:rsidR="00AB158D" w:rsidRPr="0052730A" w:rsidRDefault="00AB158D" w:rsidP="00556480">
            <w:pPr>
              <w:tabs>
                <w:tab w:val="right" w:leader="dot" w:pos="9072"/>
              </w:tabs>
            </w:pPr>
          </w:p>
        </w:tc>
        <w:tc>
          <w:tcPr>
            <w:tcW w:w="2456" w:type="dxa"/>
          </w:tcPr>
          <w:p w:rsidR="00AB158D" w:rsidRPr="0052730A" w:rsidRDefault="00AB158D" w:rsidP="00556480">
            <w:pPr>
              <w:tabs>
                <w:tab w:val="right" w:leader="dot" w:pos="9072"/>
              </w:tabs>
            </w:pPr>
          </w:p>
        </w:tc>
        <w:tc>
          <w:tcPr>
            <w:tcW w:w="1820" w:type="dxa"/>
          </w:tcPr>
          <w:p w:rsidR="00AB158D" w:rsidRPr="0052730A" w:rsidRDefault="00AB158D" w:rsidP="00556480">
            <w:pPr>
              <w:tabs>
                <w:tab w:val="right" w:leader="dot" w:pos="9072"/>
              </w:tabs>
            </w:pPr>
          </w:p>
        </w:tc>
      </w:tr>
      <w:tr w:rsidR="00AB158D" w:rsidRPr="0052730A" w:rsidTr="00556480">
        <w:tc>
          <w:tcPr>
            <w:tcW w:w="1809" w:type="dxa"/>
          </w:tcPr>
          <w:p w:rsidR="00AB158D" w:rsidRPr="0052730A" w:rsidRDefault="00AB158D" w:rsidP="00556480">
            <w:pPr>
              <w:tabs>
                <w:tab w:val="right" w:leader="dot" w:pos="9072"/>
              </w:tabs>
            </w:pPr>
          </w:p>
          <w:p w:rsidR="00AB158D" w:rsidRPr="0052730A" w:rsidRDefault="00AB158D" w:rsidP="00556480">
            <w:pPr>
              <w:tabs>
                <w:tab w:val="right" w:leader="dot" w:pos="9072"/>
              </w:tabs>
            </w:pPr>
          </w:p>
        </w:tc>
        <w:tc>
          <w:tcPr>
            <w:tcW w:w="1843" w:type="dxa"/>
          </w:tcPr>
          <w:p w:rsidR="00AB158D" w:rsidRPr="0052730A" w:rsidRDefault="00AB158D" w:rsidP="00556480">
            <w:pPr>
              <w:tabs>
                <w:tab w:val="right" w:leader="dot" w:pos="9072"/>
              </w:tabs>
            </w:pPr>
          </w:p>
        </w:tc>
        <w:tc>
          <w:tcPr>
            <w:tcW w:w="2456" w:type="dxa"/>
          </w:tcPr>
          <w:p w:rsidR="00AB158D" w:rsidRPr="0052730A" w:rsidRDefault="00AB158D" w:rsidP="00556480">
            <w:pPr>
              <w:tabs>
                <w:tab w:val="right" w:leader="dot" w:pos="9072"/>
              </w:tabs>
            </w:pPr>
          </w:p>
        </w:tc>
        <w:tc>
          <w:tcPr>
            <w:tcW w:w="1820" w:type="dxa"/>
          </w:tcPr>
          <w:p w:rsidR="00AB158D" w:rsidRPr="0052730A" w:rsidRDefault="00AB158D" w:rsidP="00556480">
            <w:pPr>
              <w:tabs>
                <w:tab w:val="right" w:leader="dot" w:pos="9072"/>
              </w:tabs>
            </w:pPr>
          </w:p>
        </w:tc>
      </w:tr>
      <w:tr w:rsidR="00AB158D" w:rsidRPr="0052730A" w:rsidTr="00556480">
        <w:tc>
          <w:tcPr>
            <w:tcW w:w="1809" w:type="dxa"/>
          </w:tcPr>
          <w:p w:rsidR="00AB158D" w:rsidRPr="0052730A" w:rsidRDefault="00AB158D" w:rsidP="00556480">
            <w:pPr>
              <w:tabs>
                <w:tab w:val="right" w:leader="dot" w:pos="9072"/>
              </w:tabs>
            </w:pPr>
          </w:p>
          <w:p w:rsidR="00AB158D" w:rsidRPr="0052730A" w:rsidRDefault="00AB158D" w:rsidP="00556480">
            <w:pPr>
              <w:tabs>
                <w:tab w:val="right" w:leader="dot" w:pos="9072"/>
              </w:tabs>
            </w:pPr>
          </w:p>
        </w:tc>
        <w:tc>
          <w:tcPr>
            <w:tcW w:w="1843" w:type="dxa"/>
          </w:tcPr>
          <w:p w:rsidR="00AB158D" w:rsidRPr="0052730A" w:rsidRDefault="00AB158D" w:rsidP="00556480">
            <w:pPr>
              <w:tabs>
                <w:tab w:val="right" w:leader="dot" w:pos="9072"/>
              </w:tabs>
            </w:pPr>
          </w:p>
        </w:tc>
        <w:tc>
          <w:tcPr>
            <w:tcW w:w="2456" w:type="dxa"/>
          </w:tcPr>
          <w:p w:rsidR="00AB158D" w:rsidRPr="0052730A" w:rsidRDefault="00AB158D" w:rsidP="00556480">
            <w:pPr>
              <w:tabs>
                <w:tab w:val="right" w:leader="dot" w:pos="9072"/>
              </w:tabs>
            </w:pPr>
          </w:p>
        </w:tc>
        <w:tc>
          <w:tcPr>
            <w:tcW w:w="1820" w:type="dxa"/>
          </w:tcPr>
          <w:p w:rsidR="00AB158D" w:rsidRPr="0052730A" w:rsidRDefault="00AB158D" w:rsidP="00556480">
            <w:pPr>
              <w:tabs>
                <w:tab w:val="right" w:leader="dot" w:pos="9072"/>
              </w:tabs>
            </w:pPr>
          </w:p>
        </w:tc>
      </w:tr>
      <w:tr w:rsidR="00AB158D" w:rsidRPr="0052730A" w:rsidTr="00556480">
        <w:tc>
          <w:tcPr>
            <w:tcW w:w="1809" w:type="dxa"/>
          </w:tcPr>
          <w:p w:rsidR="00AB158D" w:rsidRPr="0052730A" w:rsidRDefault="00AB158D" w:rsidP="00556480">
            <w:pPr>
              <w:tabs>
                <w:tab w:val="right" w:leader="dot" w:pos="9072"/>
              </w:tabs>
            </w:pPr>
          </w:p>
          <w:p w:rsidR="00AB158D" w:rsidRPr="0052730A" w:rsidRDefault="00AB158D" w:rsidP="00556480">
            <w:pPr>
              <w:tabs>
                <w:tab w:val="right" w:leader="dot" w:pos="9072"/>
              </w:tabs>
            </w:pPr>
          </w:p>
        </w:tc>
        <w:tc>
          <w:tcPr>
            <w:tcW w:w="1843" w:type="dxa"/>
          </w:tcPr>
          <w:p w:rsidR="00AB158D" w:rsidRPr="0052730A" w:rsidRDefault="00AB158D" w:rsidP="00556480">
            <w:pPr>
              <w:tabs>
                <w:tab w:val="right" w:leader="dot" w:pos="9072"/>
              </w:tabs>
            </w:pPr>
          </w:p>
        </w:tc>
        <w:tc>
          <w:tcPr>
            <w:tcW w:w="2456" w:type="dxa"/>
          </w:tcPr>
          <w:p w:rsidR="00AB158D" w:rsidRPr="0052730A" w:rsidRDefault="00AB158D" w:rsidP="00556480">
            <w:pPr>
              <w:tabs>
                <w:tab w:val="right" w:leader="dot" w:pos="9072"/>
              </w:tabs>
            </w:pPr>
          </w:p>
        </w:tc>
        <w:tc>
          <w:tcPr>
            <w:tcW w:w="1820" w:type="dxa"/>
          </w:tcPr>
          <w:p w:rsidR="00AB158D" w:rsidRPr="0052730A" w:rsidRDefault="00AB158D" w:rsidP="00556480">
            <w:pPr>
              <w:tabs>
                <w:tab w:val="right" w:leader="dot" w:pos="9072"/>
              </w:tabs>
            </w:pPr>
          </w:p>
        </w:tc>
      </w:tr>
      <w:tr w:rsidR="00AB158D" w:rsidRPr="0052730A" w:rsidTr="00556480">
        <w:tc>
          <w:tcPr>
            <w:tcW w:w="1809" w:type="dxa"/>
          </w:tcPr>
          <w:p w:rsidR="00AB158D" w:rsidRPr="0052730A" w:rsidRDefault="00AB158D" w:rsidP="00556480">
            <w:pPr>
              <w:tabs>
                <w:tab w:val="right" w:leader="dot" w:pos="9072"/>
              </w:tabs>
            </w:pPr>
          </w:p>
          <w:p w:rsidR="00AB158D" w:rsidRPr="0052730A" w:rsidRDefault="00AB158D" w:rsidP="00556480">
            <w:pPr>
              <w:tabs>
                <w:tab w:val="right" w:leader="dot" w:pos="9072"/>
              </w:tabs>
            </w:pPr>
          </w:p>
        </w:tc>
        <w:tc>
          <w:tcPr>
            <w:tcW w:w="1843" w:type="dxa"/>
          </w:tcPr>
          <w:p w:rsidR="00AB158D" w:rsidRPr="0052730A" w:rsidRDefault="00AB158D" w:rsidP="00556480">
            <w:pPr>
              <w:tabs>
                <w:tab w:val="right" w:leader="dot" w:pos="9072"/>
              </w:tabs>
            </w:pPr>
          </w:p>
        </w:tc>
        <w:tc>
          <w:tcPr>
            <w:tcW w:w="2456" w:type="dxa"/>
          </w:tcPr>
          <w:p w:rsidR="00AB158D" w:rsidRPr="0052730A" w:rsidRDefault="00AB158D" w:rsidP="00556480">
            <w:pPr>
              <w:tabs>
                <w:tab w:val="right" w:leader="dot" w:pos="9072"/>
              </w:tabs>
            </w:pPr>
          </w:p>
        </w:tc>
        <w:tc>
          <w:tcPr>
            <w:tcW w:w="1820" w:type="dxa"/>
          </w:tcPr>
          <w:p w:rsidR="00AB158D" w:rsidRPr="0052730A" w:rsidRDefault="00AB158D" w:rsidP="00556480">
            <w:pPr>
              <w:tabs>
                <w:tab w:val="right" w:leader="dot" w:pos="9072"/>
              </w:tabs>
            </w:pPr>
          </w:p>
        </w:tc>
      </w:tr>
    </w:tbl>
    <w:p w:rsidR="00AB158D" w:rsidRPr="0052730A" w:rsidRDefault="00AB158D" w:rsidP="00AB158D">
      <w:pPr>
        <w:tabs>
          <w:tab w:val="right" w:leader="dot" w:pos="9072"/>
        </w:tabs>
      </w:pPr>
    </w:p>
    <w:p w:rsidR="00AB158D" w:rsidRPr="005F62F5" w:rsidRDefault="00AB158D" w:rsidP="00AB158D">
      <w:pPr>
        <w:tabs>
          <w:tab w:val="right" w:leader="dot" w:pos="9072"/>
        </w:tabs>
        <w:spacing w:after="120"/>
      </w:pPr>
      <w:r w:rsidRPr="005F62F5">
        <w:t xml:space="preserve">WYKAZ MINIMALNEGO WYPOSAŻENIA LABORATORYJNEGO </w:t>
      </w:r>
      <w:r w:rsidRPr="005F62F5">
        <w:br/>
        <w:t>NIEZBĘDNEGO PRZY PROWADZONYCH PRACACH</w:t>
      </w:r>
    </w:p>
    <w:tbl>
      <w:tblPr>
        <w:tblW w:w="7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5315"/>
        <w:gridCol w:w="2109"/>
      </w:tblGrid>
      <w:tr w:rsidR="00AB158D" w:rsidRPr="0052730A" w:rsidTr="00556480">
        <w:tc>
          <w:tcPr>
            <w:tcW w:w="5315" w:type="dxa"/>
          </w:tcPr>
          <w:p w:rsidR="00AB158D" w:rsidRPr="0052730A" w:rsidRDefault="00AB158D" w:rsidP="00556480">
            <w:pPr>
              <w:tabs>
                <w:tab w:val="right" w:leader="dot" w:pos="9072"/>
              </w:tabs>
              <w:jc w:val="center"/>
            </w:pPr>
            <w:r w:rsidRPr="0052730A">
              <w:t>RODZAJ SPRZĘTU</w:t>
            </w:r>
          </w:p>
        </w:tc>
        <w:tc>
          <w:tcPr>
            <w:tcW w:w="2109" w:type="dxa"/>
          </w:tcPr>
          <w:p w:rsidR="00AB158D" w:rsidRPr="0052730A" w:rsidRDefault="00AB158D" w:rsidP="00556480">
            <w:pPr>
              <w:tabs>
                <w:tab w:val="right" w:leader="dot" w:pos="9072"/>
              </w:tabs>
              <w:jc w:val="center"/>
            </w:pPr>
            <w:r w:rsidRPr="0052730A">
              <w:t>ILOŚĆ SZTUK</w:t>
            </w:r>
          </w:p>
        </w:tc>
      </w:tr>
      <w:tr w:rsidR="00AB158D" w:rsidRPr="0052730A" w:rsidTr="00556480">
        <w:tc>
          <w:tcPr>
            <w:tcW w:w="5315" w:type="dxa"/>
          </w:tcPr>
          <w:p w:rsidR="00AB158D" w:rsidRPr="0052730A" w:rsidRDefault="00AB158D" w:rsidP="00422C20">
            <w:pPr>
              <w:tabs>
                <w:tab w:val="right" w:leader="dot" w:pos="9072"/>
              </w:tabs>
              <w:spacing w:after="0"/>
            </w:pPr>
            <w:r w:rsidRPr="0052730A">
              <w:t>Termometr do pomiaru temperatury powietrza</w:t>
            </w:r>
          </w:p>
        </w:tc>
        <w:tc>
          <w:tcPr>
            <w:tcW w:w="2109" w:type="dxa"/>
          </w:tcPr>
          <w:p w:rsidR="00AB158D" w:rsidRPr="0052730A" w:rsidRDefault="00AB158D" w:rsidP="00422C20">
            <w:pPr>
              <w:tabs>
                <w:tab w:val="right" w:leader="dot" w:pos="9072"/>
              </w:tabs>
              <w:spacing w:after="0"/>
            </w:pPr>
          </w:p>
        </w:tc>
      </w:tr>
      <w:tr w:rsidR="00AB158D" w:rsidRPr="0052730A" w:rsidTr="00556480">
        <w:tc>
          <w:tcPr>
            <w:tcW w:w="5315" w:type="dxa"/>
          </w:tcPr>
          <w:p w:rsidR="00AB158D" w:rsidRPr="0052730A" w:rsidRDefault="00AB158D" w:rsidP="00422C20">
            <w:pPr>
              <w:tabs>
                <w:tab w:val="right" w:leader="dot" w:pos="9072"/>
              </w:tabs>
              <w:spacing w:after="0"/>
            </w:pPr>
            <w:r w:rsidRPr="0052730A">
              <w:t>Termometr do pomiaru temperatury podłoża</w:t>
            </w:r>
          </w:p>
        </w:tc>
        <w:tc>
          <w:tcPr>
            <w:tcW w:w="2109" w:type="dxa"/>
          </w:tcPr>
          <w:p w:rsidR="00AB158D" w:rsidRPr="0052730A" w:rsidRDefault="00AB158D" w:rsidP="00422C20">
            <w:pPr>
              <w:tabs>
                <w:tab w:val="right" w:leader="dot" w:pos="9072"/>
              </w:tabs>
              <w:spacing w:after="0"/>
            </w:pPr>
          </w:p>
        </w:tc>
      </w:tr>
      <w:tr w:rsidR="00AB158D" w:rsidRPr="0052730A" w:rsidTr="00556480">
        <w:tc>
          <w:tcPr>
            <w:tcW w:w="5315" w:type="dxa"/>
          </w:tcPr>
          <w:p w:rsidR="00AB158D" w:rsidRPr="0052730A" w:rsidRDefault="00AB158D" w:rsidP="00422C20">
            <w:pPr>
              <w:tabs>
                <w:tab w:val="right" w:leader="dot" w:pos="9072"/>
              </w:tabs>
              <w:spacing w:after="0"/>
            </w:pPr>
            <w:r w:rsidRPr="0052730A">
              <w:t>Termometr do pomiaru temperatury materiałów</w:t>
            </w:r>
          </w:p>
        </w:tc>
        <w:tc>
          <w:tcPr>
            <w:tcW w:w="2109" w:type="dxa"/>
          </w:tcPr>
          <w:p w:rsidR="00AB158D" w:rsidRPr="0052730A" w:rsidRDefault="00AB158D" w:rsidP="00422C20">
            <w:pPr>
              <w:tabs>
                <w:tab w:val="right" w:leader="dot" w:pos="9072"/>
              </w:tabs>
              <w:spacing w:after="0"/>
            </w:pPr>
          </w:p>
        </w:tc>
      </w:tr>
      <w:tr w:rsidR="00AB158D" w:rsidRPr="0052730A" w:rsidTr="00556480">
        <w:tc>
          <w:tcPr>
            <w:tcW w:w="5315" w:type="dxa"/>
          </w:tcPr>
          <w:p w:rsidR="00AB158D" w:rsidRPr="0052730A" w:rsidRDefault="00AB158D" w:rsidP="00422C20">
            <w:pPr>
              <w:tabs>
                <w:tab w:val="right" w:leader="dot" w:pos="9072"/>
              </w:tabs>
              <w:spacing w:after="0"/>
              <w:rPr>
                <w:lang w:val="en-US"/>
              </w:rPr>
            </w:pPr>
            <w:r w:rsidRPr="0052730A">
              <w:rPr>
                <w:lang w:val="en-US"/>
              </w:rPr>
              <w:t>Higrometr</w:t>
            </w:r>
          </w:p>
        </w:tc>
        <w:tc>
          <w:tcPr>
            <w:tcW w:w="2109" w:type="dxa"/>
          </w:tcPr>
          <w:p w:rsidR="00AB158D" w:rsidRPr="0052730A" w:rsidRDefault="00AB158D" w:rsidP="00422C20">
            <w:pPr>
              <w:tabs>
                <w:tab w:val="right" w:leader="dot" w:pos="9072"/>
              </w:tabs>
              <w:spacing w:after="0"/>
              <w:rPr>
                <w:lang w:val="en-US"/>
              </w:rPr>
            </w:pPr>
          </w:p>
        </w:tc>
      </w:tr>
      <w:tr w:rsidR="00AB158D" w:rsidRPr="0052730A" w:rsidTr="00556480">
        <w:tc>
          <w:tcPr>
            <w:tcW w:w="5315" w:type="dxa"/>
          </w:tcPr>
          <w:p w:rsidR="00AB158D" w:rsidRPr="0052730A" w:rsidRDefault="00AB158D" w:rsidP="00422C20">
            <w:pPr>
              <w:tabs>
                <w:tab w:val="right" w:leader="dot" w:pos="9072"/>
              </w:tabs>
              <w:spacing w:after="0"/>
              <w:rPr>
                <w:lang w:val="en-US"/>
              </w:rPr>
            </w:pPr>
            <w:r w:rsidRPr="0052730A">
              <w:rPr>
                <w:lang w:val="en-US"/>
              </w:rPr>
              <w:t>Aparat „pull-off”</w:t>
            </w:r>
          </w:p>
        </w:tc>
        <w:tc>
          <w:tcPr>
            <w:tcW w:w="2109" w:type="dxa"/>
          </w:tcPr>
          <w:p w:rsidR="00AB158D" w:rsidRPr="0052730A" w:rsidRDefault="00AB158D" w:rsidP="00422C20">
            <w:pPr>
              <w:tabs>
                <w:tab w:val="right" w:leader="dot" w:pos="9072"/>
              </w:tabs>
              <w:spacing w:after="0"/>
              <w:rPr>
                <w:lang w:val="en-US"/>
              </w:rPr>
            </w:pPr>
          </w:p>
        </w:tc>
      </w:tr>
      <w:tr w:rsidR="00AB158D" w:rsidRPr="0052730A" w:rsidTr="00556480">
        <w:tc>
          <w:tcPr>
            <w:tcW w:w="5315" w:type="dxa"/>
          </w:tcPr>
          <w:p w:rsidR="00AB158D" w:rsidRPr="0052730A" w:rsidRDefault="00AB158D" w:rsidP="00422C20">
            <w:pPr>
              <w:tabs>
                <w:tab w:val="right" w:leader="dot" w:pos="9072"/>
              </w:tabs>
              <w:spacing w:after="0"/>
            </w:pPr>
            <w:r w:rsidRPr="0052730A">
              <w:t>Inne:</w:t>
            </w:r>
          </w:p>
        </w:tc>
        <w:tc>
          <w:tcPr>
            <w:tcW w:w="2109" w:type="dxa"/>
          </w:tcPr>
          <w:p w:rsidR="00AB158D" w:rsidRPr="0052730A" w:rsidRDefault="00AB158D" w:rsidP="00422C20">
            <w:pPr>
              <w:tabs>
                <w:tab w:val="right" w:leader="dot" w:pos="9072"/>
              </w:tabs>
              <w:spacing w:after="0"/>
            </w:pPr>
          </w:p>
        </w:tc>
      </w:tr>
      <w:tr w:rsidR="00AB158D" w:rsidRPr="0052730A" w:rsidTr="00556480">
        <w:tc>
          <w:tcPr>
            <w:tcW w:w="5315" w:type="dxa"/>
          </w:tcPr>
          <w:p w:rsidR="00AB158D" w:rsidRPr="0052730A" w:rsidRDefault="00AB158D" w:rsidP="00422C20">
            <w:pPr>
              <w:tabs>
                <w:tab w:val="right" w:leader="dot" w:pos="9072"/>
              </w:tabs>
              <w:spacing w:after="0"/>
            </w:pPr>
          </w:p>
        </w:tc>
        <w:tc>
          <w:tcPr>
            <w:tcW w:w="2109" w:type="dxa"/>
          </w:tcPr>
          <w:p w:rsidR="00AB158D" w:rsidRPr="0052730A" w:rsidRDefault="00AB158D" w:rsidP="00422C20">
            <w:pPr>
              <w:tabs>
                <w:tab w:val="right" w:leader="dot" w:pos="9072"/>
              </w:tabs>
              <w:spacing w:after="0"/>
            </w:pPr>
          </w:p>
        </w:tc>
      </w:tr>
      <w:tr w:rsidR="00AB158D" w:rsidRPr="0052730A" w:rsidTr="00556480">
        <w:tc>
          <w:tcPr>
            <w:tcW w:w="5315" w:type="dxa"/>
          </w:tcPr>
          <w:p w:rsidR="00AB158D" w:rsidRPr="0052730A" w:rsidRDefault="00AB158D" w:rsidP="00422C20">
            <w:pPr>
              <w:tabs>
                <w:tab w:val="right" w:leader="dot" w:pos="9072"/>
              </w:tabs>
              <w:spacing w:after="0"/>
            </w:pPr>
          </w:p>
        </w:tc>
        <w:tc>
          <w:tcPr>
            <w:tcW w:w="2109" w:type="dxa"/>
          </w:tcPr>
          <w:p w:rsidR="00AB158D" w:rsidRPr="0052730A" w:rsidRDefault="00AB158D" w:rsidP="00422C20">
            <w:pPr>
              <w:tabs>
                <w:tab w:val="right" w:leader="dot" w:pos="9072"/>
              </w:tabs>
              <w:spacing w:after="0"/>
            </w:pPr>
          </w:p>
        </w:tc>
      </w:tr>
    </w:tbl>
    <w:p w:rsidR="00AB158D" w:rsidRPr="005F62F5" w:rsidRDefault="00AB158D" w:rsidP="00422C20">
      <w:pPr>
        <w:tabs>
          <w:tab w:val="right" w:leader="dot" w:pos="9072"/>
        </w:tabs>
        <w:spacing w:before="240" w:after="0"/>
      </w:pPr>
      <w:r w:rsidRPr="005F62F5">
        <w:t>WYKAZ ZAAKCEPTOWANEGO SPRZĘTU I NARZĘDZI:</w:t>
      </w:r>
    </w:p>
    <w:tbl>
      <w:tblPr>
        <w:tblW w:w="7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5315"/>
        <w:gridCol w:w="2268"/>
      </w:tblGrid>
      <w:tr w:rsidR="00AB158D" w:rsidRPr="0052730A" w:rsidTr="00556480">
        <w:tc>
          <w:tcPr>
            <w:tcW w:w="5315" w:type="dxa"/>
          </w:tcPr>
          <w:p w:rsidR="00AB158D" w:rsidRPr="0052730A" w:rsidRDefault="00AB158D" w:rsidP="00556480">
            <w:pPr>
              <w:tabs>
                <w:tab w:val="right" w:leader="dot" w:pos="9072"/>
              </w:tabs>
              <w:jc w:val="center"/>
            </w:pPr>
            <w:r w:rsidRPr="0052730A">
              <w:t>RODZAJ SPRZĘTU</w:t>
            </w:r>
          </w:p>
        </w:tc>
        <w:tc>
          <w:tcPr>
            <w:tcW w:w="2268" w:type="dxa"/>
          </w:tcPr>
          <w:p w:rsidR="00AB158D" w:rsidRPr="0052730A" w:rsidRDefault="00AB158D" w:rsidP="00556480">
            <w:pPr>
              <w:tabs>
                <w:tab w:val="right" w:leader="dot" w:pos="9072"/>
              </w:tabs>
              <w:jc w:val="center"/>
            </w:pPr>
            <w:r w:rsidRPr="0052730A">
              <w:t>ILOŚĆ SZTUK</w:t>
            </w:r>
          </w:p>
        </w:tc>
      </w:tr>
      <w:tr w:rsidR="00AB158D" w:rsidRPr="0052730A" w:rsidTr="00556480">
        <w:tc>
          <w:tcPr>
            <w:tcW w:w="5315" w:type="dxa"/>
          </w:tcPr>
          <w:p w:rsidR="00AB158D" w:rsidRPr="0052730A" w:rsidRDefault="00AB158D" w:rsidP="00556480">
            <w:pPr>
              <w:tabs>
                <w:tab w:val="right" w:leader="dot" w:pos="9072"/>
              </w:tabs>
            </w:pPr>
          </w:p>
        </w:tc>
        <w:tc>
          <w:tcPr>
            <w:tcW w:w="2268" w:type="dxa"/>
          </w:tcPr>
          <w:p w:rsidR="00AB158D" w:rsidRPr="0052730A" w:rsidRDefault="00AB158D" w:rsidP="00556480">
            <w:pPr>
              <w:tabs>
                <w:tab w:val="right" w:leader="dot" w:pos="9072"/>
              </w:tabs>
            </w:pPr>
          </w:p>
        </w:tc>
      </w:tr>
      <w:tr w:rsidR="00AB158D" w:rsidRPr="0052730A" w:rsidTr="00556480">
        <w:tc>
          <w:tcPr>
            <w:tcW w:w="5315" w:type="dxa"/>
          </w:tcPr>
          <w:p w:rsidR="00AB158D" w:rsidRPr="0052730A" w:rsidRDefault="00AB158D" w:rsidP="00556480">
            <w:pPr>
              <w:tabs>
                <w:tab w:val="right" w:leader="dot" w:pos="9072"/>
              </w:tabs>
            </w:pPr>
          </w:p>
        </w:tc>
        <w:tc>
          <w:tcPr>
            <w:tcW w:w="2268" w:type="dxa"/>
          </w:tcPr>
          <w:p w:rsidR="00AB158D" w:rsidRPr="0052730A" w:rsidRDefault="00AB158D" w:rsidP="00556480">
            <w:pPr>
              <w:tabs>
                <w:tab w:val="right" w:leader="dot" w:pos="9072"/>
              </w:tabs>
            </w:pPr>
          </w:p>
        </w:tc>
      </w:tr>
      <w:tr w:rsidR="00AB158D" w:rsidRPr="0052730A" w:rsidTr="00556480">
        <w:tc>
          <w:tcPr>
            <w:tcW w:w="5315" w:type="dxa"/>
          </w:tcPr>
          <w:p w:rsidR="00AB158D" w:rsidRPr="0052730A" w:rsidRDefault="00AB158D" w:rsidP="00556480">
            <w:pPr>
              <w:tabs>
                <w:tab w:val="right" w:leader="dot" w:pos="9072"/>
              </w:tabs>
            </w:pPr>
          </w:p>
        </w:tc>
        <w:tc>
          <w:tcPr>
            <w:tcW w:w="2268" w:type="dxa"/>
          </w:tcPr>
          <w:p w:rsidR="00AB158D" w:rsidRPr="0052730A" w:rsidRDefault="00AB158D" w:rsidP="00556480">
            <w:pPr>
              <w:tabs>
                <w:tab w:val="right" w:leader="dot" w:pos="9072"/>
              </w:tabs>
            </w:pPr>
          </w:p>
        </w:tc>
      </w:tr>
      <w:tr w:rsidR="00AB158D" w:rsidRPr="0052730A" w:rsidTr="00556480">
        <w:tc>
          <w:tcPr>
            <w:tcW w:w="5315" w:type="dxa"/>
          </w:tcPr>
          <w:p w:rsidR="00AB158D" w:rsidRPr="0052730A" w:rsidRDefault="00AB158D" w:rsidP="00556480">
            <w:pPr>
              <w:tabs>
                <w:tab w:val="right" w:leader="dot" w:pos="9072"/>
              </w:tabs>
            </w:pPr>
          </w:p>
        </w:tc>
        <w:tc>
          <w:tcPr>
            <w:tcW w:w="2268" w:type="dxa"/>
          </w:tcPr>
          <w:p w:rsidR="00AB158D" w:rsidRPr="0052730A" w:rsidRDefault="00AB158D" w:rsidP="00556480">
            <w:pPr>
              <w:tabs>
                <w:tab w:val="right" w:leader="dot" w:pos="9072"/>
              </w:tabs>
            </w:pPr>
          </w:p>
        </w:tc>
      </w:tr>
    </w:tbl>
    <w:p w:rsidR="00AB158D" w:rsidRPr="005F62F5" w:rsidRDefault="00AB158D" w:rsidP="00AB158D">
      <w:pPr>
        <w:tabs>
          <w:tab w:val="right" w:leader="dot" w:pos="9072"/>
        </w:tabs>
      </w:pPr>
      <w:r w:rsidRPr="005F62F5">
        <w:t>INNE USTALENIA TECHNOLOGICZNE:</w:t>
      </w:r>
    </w:p>
    <w:p w:rsidR="00AB158D" w:rsidRDefault="00AB158D" w:rsidP="00AB158D">
      <w:pPr>
        <w:tabs>
          <w:tab w:val="right" w:leader="dot" w:pos="9072"/>
        </w:tabs>
        <w:rPr>
          <w:i/>
        </w:rPr>
      </w:pPr>
    </w:p>
    <w:p w:rsidR="00AB158D" w:rsidRDefault="00AB158D" w:rsidP="00AB158D">
      <w:pPr>
        <w:tabs>
          <w:tab w:val="right" w:leader="dot" w:pos="9072"/>
        </w:tabs>
        <w:rPr>
          <w:i/>
        </w:rPr>
      </w:pPr>
    </w:p>
    <w:tbl>
      <w:tblPr>
        <w:tblW w:w="7496" w:type="dxa"/>
        <w:jc w:val="center"/>
        <w:tblInd w:w="778" w:type="dxa"/>
        <w:tblLayout w:type="fixed"/>
        <w:tblCellMar>
          <w:left w:w="70" w:type="dxa"/>
          <w:right w:w="70" w:type="dxa"/>
        </w:tblCellMar>
        <w:tblLook w:val="01E0"/>
      </w:tblPr>
      <w:tblGrid>
        <w:gridCol w:w="2292"/>
        <w:gridCol w:w="3070"/>
        <w:gridCol w:w="2134"/>
      </w:tblGrid>
      <w:tr w:rsidR="00AB158D" w:rsidRPr="0052730A" w:rsidTr="00556480">
        <w:trPr>
          <w:jc w:val="center"/>
        </w:trPr>
        <w:tc>
          <w:tcPr>
            <w:tcW w:w="2292" w:type="dxa"/>
          </w:tcPr>
          <w:p w:rsidR="00AB158D" w:rsidRPr="0052730A" w:rsidRDefault="00AB158D" w:rsidP="00556480">
            <w:pPr>
              <w:jc w:val="center"/>
            </w:pPr>
            <w:r w:rsidRPr="0052730A">
              <w:t>Miejscowość i data</w:t>
            </w:r>
          </w:p>
          <w:p w:rsidR="00AB158D" w:rsidRPr="0052730A" w:rsidRDefault="00AB158D" w:rsidP="00556480">
            <w:pPr>
              <w:jc w:val="center"/>
            </w:pPr>
          </w:p>
        </w:tc>
        <w:tc>
          <w:tcPr>
            <w:tcW w:w="3070" w:type="dxa"/>
          </w:tcPr>
          <w:p w:rsidR="00AB158D" w:rsidRPr="0052730A" w:rsidRDefault="00AB158D" w:rsidP="00556480">
            <w:pPr>
              <w:jc w:val="center"/>
            </w:pPr>
            <w:r w:rsidRPr="0052730A">
              <w:t>Wykonawca</w:t>
            </w:r>
          </w:p>
        </w:tc>
        <w:tc>
          <w:tcPr>
            <w:tcW w:w="2134" w:type="dxa"/>
          </w:tcPr>
          <w:p w:rsidR="00AB158D" w:rsidRPr="0052730A" w:rsidRDefault="0058194F" w:rsidP="00556480">
            <w:pPr>
              <w:jc w:val="center"/>
            </w:pPr>
            <w:r>
              <w:t>Inspektor nadzoru</w:t>
            </w:r>
          </w:p>
        </w:tc>
      </w:tr>
      <w:tr w:rsidR="00AB158D" w:rsidRPr="0052730A" w:rsidTr="00556480">
        <w:trPr>
          <w:jc w:val="center"/>
        </w:trPr>
        <w:tc>
          <w:tcPr>
            <w:tcW w:w="2292" w:type="dxa"/>
          </w:tcPr>
          <w:p w:rsidR="00AB158D" w:rsidRPr="00AD6460" w:rsidRDefault="00AB158D" w:rsidP="00556480">
            <w:pPr>
              <w:jc w:val="center"/>
            </w:pPr>
            <w:r w:rsidRPr="00AD6460">
              <w:t>…………………</w:t>
            </w:r>
          </w:p>
        </w:tc>
        <w:tc>
          <w:tcPr>
            <w:tcW w:w="3070" w:type="dxa"/>
          </w:tcPr>
          <w:p w:rsidR="00AB158D" w:rsidRPr="00AD6460" w:rsidRDefault="00AB158D" w:rsidP="00556480">
            <w:pPr>
              <w:jc w:val="center"/>
            </w:pPr>
            <w:r w:rsidRPr="00AD6460">
              <w:t>………………………..</w:t>
            </w:r>
          </w:p>
        </w:tc>
        <w:tc>
          <w:tcPr>
            <w:tcW w:w="2134" w:type="dxa"/>
          </w:tcPr>
          <w:p w:rsidR="00AB158D" w:rsidRPr="00AD6460" w:rsidRDefault="00AB158D" w:rsidP="00556480">
            <w:pPr>
              <w:jc w:val="center"/>
            </w:pPr>
            <w:r w:rsidRPr="00AD6460">
              <w:t>…………………</w:t>
            </w:r>
          </w:p>
        </w:tc>
      </w:tr>
    </w:tbl>
    <w:p w:rsidR="005E288C" w:rsidRDefault="005E288C" w:rsidP="00AB158D">
      <w:pPr>
        <w:jc w:val="center"/>
        <w:rPr>
          <w:b/>
          <w:caps/>
        </w:rPr>
      </w:pPr>
    </w:p>
    <w:p w:rsidR="00AB158D" w:rsidRPr="0052730A" w:rsidRDefault="00AB158D" w:rsidP="00AB158D">
      <w:pPr>
        <w:jc w:val="center"/>
        <w:rPr>
          <w:b/>
        </w:rPr>
      </w:pPr>
      <w:r w:rsidRPr="0052730A">
        <w:rPr>
          <w:b/>
          <w:caps/>
        </w:rPr>
        <w:lastRenderedPageBreak/>
        <w:t xml:space="preserve">Załącznik </w:t>
      </w:r>
      <w:r w:rsidRPr="0052730A">
        <w:rPr>
          <w:b/>
        </w:rPr>
        <w:t>2</w:t>
      </w:r>
    </w:p>
    <w:p w:rsidR="00AB158D" w:rsidRPr="0052730A" w:rsidRDefault="00AB158D" w:rsidP="00AB158D"/>
    <w:p w:rsidR="00AB158D" w:rsidRPr="0052730A" w:rsidRDefault="00AB158D" w:rsidP="00AB158D">
      <w:pPr>
        <w:tabs>
          <w:tab w:val="right" w:leader="dot" w:pos="8789"/>
        </w:tabs>
        <w:ind w:left="5580"/>
      </w:pPr>
      <w:r>
        <w:t xml:space="preserve">              </w:t>
      </w:r>
      <w:r w:rsidRPr="0052730A">
        <w:t>Kontrakt nr ................</w:t>
      </w:r>
    </w:p>
    <w:p w:rsidR="00AB158D" w:rsidRPr="0052730A" w:rsidRDefault="00AB158D" w:rsidP="00AB158D">
      <w:pPr>
        <w:tabs>
          <w:tab w:val="right" w:leader="dot" w:pos="8789"/>
        </w:tabs>
        <w:ind w:left="5580"/>
      </w:pPr>
      <w:r>
        <w:t xml:space="preserve">               </w:t>
      </w:r>
      <w:r w:rsidRPr="0052730A">
        <w:t>Nazwa kontraktu .......</w:t>
      </w:r>
    </w:p>
    <w:p w:rsidR="00AB158D" w:rsidRPr="0052730A" w:rsidRDefault="00AB158D" w:rsidP="00AB158D">
      <w:pPr>
        <w:tabs>
          <w:tab w:val="right" w:leader="dot" w:pos="8789"/>
        </w:tabs>
        <w:ind w:left="5580"/>
      </w:pPr>
      <w:r>
        <w:t xml:space="preserve">               </w:t>
      </w:r>
      <w:r w:rsidRPr="0052730A">
        <w:t>Umowa nr..................</w:t>
      </w:r>
    </w:p>
    <w:p w:rsidR="00AB158D" w:rsidRPr="0052730A" w:rsidRDefault="00AB158D" w:rsidP="00AB158D">
      <w:pPr>
        <w:tabs>
          <w:tab w:val="right" w:leader="dot" w:pos="9072"/>
        </w:tabs>
      </w:pPr>
    </w:p>
    <w:p w:rsidR="00AB158D" w:rsidRPr="0052730A" w:rsidRDefault="00AB158D" w:rsidP="00AB158D">
      <w:pPr>
        <w:tabs>
          <w:tab w:val="right" w:leader="dot" w:pos="8789"/>
        </w:tabs>
        <w:jc w:val="center"/>
      </w:pPr>
      <w:r w:rsidRPr="0052730A">
        <w:rPr>
          <w:b/>
        </w:rPr>
        <w:t>PROTOKÓŁ WYKONANIA ROBÓT Nr ….. DZIAŁKA Nr …..</w:t>
      </w:r>
      <w:r w:rsidRPr="0052730A">
        <w:rPr>
          <w:b/>
        </w:rPr>
        <w:br/>
        <w:t>PROTOKÓŁ KONTROLI</w:t>
      </w:r>
      <w:r w:rsidRPr="0052730A">
        <w:rPr>
          <w:b/>
        </w:rPr>
        <w:br/>
        <w:t>PRZYGOTOWANIA PODŁOŻA BETONOWEGO</w:t>
      </w:r>
    </w:p>
    <w:p w:rsidR="00AB158D" w:rsidRPr="0052730A" w:rsidRDefault="00AB158D" w:rsidP="00AB158D">
      <w:pPr>
        <w:tabs>
          <w:tab w:val="right" w:leader="dot" w:pos="9072"/>
        </w:tabs>
      </w:pPr>
    </w:p>
    <w:p w:rsidR="00AB158D" w:rsidRPr="0052730A" w:rsidRDefault="00AB158D" w:rsidP="00422C20">
      <w:pPr>
        <w:tabs>
          <w:tab w:val="right" w:leader="dot" w:pos="8789"/>
        </w:tabs>
        <w:spacing w:after="0"/>
      </w:pPr>
      <w:r w:rsidRPr="0052730A">
        <w:t>Obiekt: ................................................................................................................................</w:t>
      </w:r>
    </w:p>
    <w:p w:rsidR="00AB158D" w:rsidRPr="0052730A" w:rsidRDefault="00AB158D" w:rsidP="00422C20">
      <w:pPr>
        <w:tabs>
          <w:tab w:val="right" w:leader="dot" w:pos="8789"/>
        </w:tabs>
        <w:spacing w:after="0"/>
      </w:pPr>
      <w:r w:rsidRPr="0052730A">
        <w:t>Element: ................................................................................................................................</w:t>
      </w:r>
    </w:p>
    <w:p w:rsidR="00AB158D" w:rsidRPr="0052730A" w:rsidRDefault="00AB158D" w:rsidP="00422C20">
      <w:pPr>
        <w:tabs>
          <w:tab w:val="right" w:leader="dot" w:pos="7380"/>
          <w:tab w:val="right" w:leader="dot" w:pos="8789"/>
        </w:tabs>
        <w:spacing w:after="0"/>
      </w:pPr>
      <w:r w:rsidRPr="0052730A">
        <w:t>Zakres robót: ..................................... [m</w:t>
      </w:r>
      <w:r w:rsidRPr="0052730A">
        <w:rPr>
          <w:vertAlign w:val="superscript"/>
        </w:rPr>
        <w:t>2</w:t>
      </w:r>
      <w:r w:rsidRPr="0052730A">
        <w:t>]   rysunek załącznik: ............................</w:t>
      </w:r>
    </w:p>
    <w:p w:rsidR="00AB158D" w:rsidRPr="0052730A" w:rsidRDefault="00AB158D" w:rsidP="00422C20">
      <w:pPr>
        <w:tabs>
          <w:tab w:val="right" w:leader="dot" w:pos="8789"/>
        </w:tabs>
        <w:spacing w:after="0"/>
      </w:pPr>
      <w:r w:rsidRPr="0052730A">
        <w:t>Termin wykonania prac: ..........................................................................................................</w:t>
      </w:r>
    </w:p>
    <w:p w:rsidR="00AB158D" w:rsidRDefault="00AB158D" w:rsidP="00422C20">
      <w:pPr>
        <w:tabs>
          <w:tab w:val="right" w:leader="dot" w:pos="8789"/>
        </w:tabs>
        <w:spacing w:after="0"/>
      </w:pPr>
      <w:r>
        <w:t xml:space="preserve">Sposób </w:t>
      </w:r>
      <w:r w:rsidRPr="0052730A">
        <w:t>czyszczenia: .................................................................................</w:t>
      </w:r>
      <w:r>
        <w:t>...............................</w:t>
      </w:r>
    </w:p>
    <w:p w:rsidR="00AB158D" w:rsidRPr="00670B6A" w:rsidRDefault="00AB158D" w:rsidP="00AB158D">
      <w:pPr>
        <w:pStyle w:val="Nagwek2"/>
      </w:pPr>
    </w:p>
    <w:p w:rsidR="00AB158D" w:rsidRPr="0052730A" w:rsidRDefault="00AB158D" w:rsidP="00422C20">
      <w:pPr>
        <w:spacing w:after="0"/>
      </w:pPr>
      <w:r w:rsidRPr="0052730A">
        <w:t>KONTROLA WYKONANIA PRAC (WYNIKI BADAŃ KONTROLNYCH)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1"/>
        <w:gridCol w:w="2186"/>
        <w:gridCol w:w="2113"/>
        <w:gridCol w:w="1481"/>
        <w:gridCol w:w="1647"/>
        <w:gridCol w:w="1170"/>
      </w:tblGrid>
      <w:tr w:rsidR="00AB158D" w:rsidRPr="0052730A" w:rsidTr="00556480">
        <w:tc>
          <w:tcPr>
            <w:tcW w:w="691" w:type="dxa"/>
          </w:tcPr>
          <w:p w:rsidR="00AB158D" w:rsidRPr="0052730A" w:rsidRDefault="00AB158D" w:rsidP="00422C20">
            <w:pPr>
              <w:spacing w:after="0"/>
              <w:jc w:val="center"/>
              <w:rPr>
                <w:caps/>
              </w:rPr>
            </w:pPr>
            <w:r w:rsidRPr="0052730A">
              <w:rPr>
                <w:caps/>
              </w:rPr>
              <w:t>Lp.</w:t>
            </w:r>
          </w:p>
        </w:tc>
        <w:tc>
          <w:tcPr>
            <w:tcW w:w="2186" w:type="dxa"/>
          </w:tcPr>
          <w:p w:rsidR="00AB158D" w:rsidRPr="0052730A" w:rsidRDefault="00AB158D" w:rsidP="00556480">
            <w:pPr>
              <w:jc w:val="center"/>
              <w:rPr>
                <w:caps/>
              </w:rPr>
            </w:pPr>
            <w:r w:rsidRPr="0052730A">
              <w:rPr>
                <w:caps/>
              </w:rPr>
              <w:t>WYTRZYMAŁOŚĆ NA ŚCISKANIE</w:t>
            </w:r>
          </w:p>
        </w:tc>
        <w:tc>
          <w:tcPr>
            <w:tcW w:w="2113" w:type="dxa"/>
          </w:tcPr>
          <w:p w:rsidR="00AB158D" w:rsidRPr="0052730A" w:rsidRDefault="00AB158D" w:rsidP="00556480">
            <w:pPr>
              <w:jc w:val="center"/>
              <w:rPr>
                <w:caps/>
              </w:rPr>
            </w:pPr>
            <w:r w:rsidRPr="0052730A">
              <w:rPr>
                <w:caps/>
              </w:rPr>
              <w:t>WYTRZYMAŁOŚĆ NA ODRYWANIE</w:t>
            </w:r>
          </w:p>
        </w:tc>
        <w:tc>
          <w:tcPr>
            <w:tcW w:w="1481" w:type="dxa"/>
          </w:tcPr>
          <w:p w:rsidR="00AB158D" w:rsidRPr="0052730A" w:rsidRDefault="00AB158D" w:rsidP="00556480">
            <w:pPr>
              <w:jc w:val="center"/>
              <w:rPr>
                <w:caps/>
              </w:rPr>
            </w:pPr>
            <w:r w:rsidRPr="0052730A">
              <w:rPr>
                <w:caps/>
              </w:rPr>
              <w:t>KARBONA-TYZACJA</w:t>
            </w:r>
          </w:p>
        </w:tc>
        <w:tc>
          <w:tcPr>
            <w:tcW w:w="1647" w:type="dxa"/>
          </w:tcPr>
          <w:p w:rsidR="00AB158D" w:rsidRPr="0052730A" w:rsidRDefault="00AB158D" w:rsidP="00556480">
            <w:pPr>
              <w:jc w:val="center"/>
              <w:rPr>
                <w:caps/>
              </w:rPr>
            </w:pPr>
            <w:r w:rsidRPr="0052730A">
              <w:rPr>
                <w:caps/>
              </w:rPr>
              <w:t>ZAWARTOŚĆ CHLORKÓW</w:t>
            </w:r>
          </w:p>
        </w:tc>
        <w:tc>
          <w:tcPr>
            <w:tcW w:w="1170" w:type="dxa"/>
          </w:tcPr>
          <w:p w:rsidR="00AB158D" w:rsidRPr="0052730A" w:rsidRDefault="00AB158D" w:rsidP="00556480">
            <w:pPr>
              <w:jc w:val="center"/>
              <w:rPr>
                <w:caps/>
              </w:rPr>
            </w:pPr>
            <w:r w:rsidRPr="0052730A">
              <w:rPr>
                <w:caps/>
              </w:rPr>
              <w:t>INNE</w:t>
            </w:r>
          </w:p>
        </w:tc>
      </w:tr>
      <w:tr w:rsidR="00AB158D" w:rsidRPr="0052730A" w:rsidTr="00556480">
        <w:tc>
          <w:tcPr>
            <w:tcW w:w="691" w:type="dxa"/>
          </w:tcPr>
          <w:p w:rsidR="00AB158D" w:rsidRPr="0052730A" w:rsidRDefault="00AB158D" w:rsidP="00556480">
            <w:pPr>
              <w:jc w:val="center"/>
              <w:rPr>
                <w:caps/>
              </w:rPr>
            </w:pPr>
          </w:p>
        </w:tc>
        <w:tc>
          <w:tcPr>
            <w:tcW w:w="2186" w:type="dxa"/>
          </w:tcPr>
          <w:p w:rsidR="00AB158D" w:rsidRPr="0052730A" w:rsidRDefault="00AB158D" w:rsidP="00556480"/>
        </w:tc>
        <w:tc>
          <w:tcPr>
            <w:tcW w:w="2113" w:type="dxa"/>
          </w:tcPr>
          <w:p w:rsidR="00AB158D" w:rsidRPr="0052730A" w:rsidRDefault="00AB158D" w:rsidP="00556480">
            <w:pPr>
              <w:jc w:val="center"/>
              <w:rPr>
                <w:caps/>
              </w:rPr>
            </w:pPr>
          </w:p>
        </w:tc>
        <w:tc>
          <w:tcPr>
            <w:tcW w:w="1481" w:type="dxa"/>
          </w:tcPr>
          <w:p w:rsidR="00AB158D" w:rsidRPr="0052730A" w:rsidRDefault="00AB158D" w:rsidP="00556480">
            <w:pPr>
              <w:jc w:val="center"/>
              <w:rPr>
                <w:caps/>
              </w:rPr>
            </w:pPr>
          </w:p>
        </w:tc>
        <w:tc>
          <w:tcPr>
            <w:tcW w:w="1647" w:type="dxa"/>
          </w:tcPr>
          <w:p w:rsidR="00AB158D" w:rsidRPr="0052730A" w:rsidRDefault="00AB158D" w:rsidP="00556480">
            <w:pPr>
              <w:jc w:val="center"/>
              <w:rPr>
                <w:caps/>
              </w:rPr>
            </w:pPr>
          </w:p>
        </w:tc>
        <w:tc>
          <w:tcPr>
            <w:tcW w:w="1170" w:type="dxa"/>
          </w:tcPr>
          <w:p w:rsidR="00AB158D" w:rsidRPr="0052730A" w:rsidRDefault="00AB158D" w:rsidP="00556480">
            <w:pPr>
              <w:jc w:val="center"/>
              <w:rPr>
                <w:caps/>
              </w:rPr>
            </w:pPr>
          </w:p>
        </w:tc>
      </w:tr>
      <w:tr w:rsidR="00AB158D" w:rsidRPr="0052730A" w:rsidTr="00556480">
        <w:tc>
          <w:tcPr>
            <w:tcW w:w="691" w:type="dxa"/>
          </w:tcPr>
          <w:p w:rsidR="00AB158D" w:rsidRPr="0052730A" w:rsidRDefault="00AB158D" w:rsidP="00556480">
            <w:pPr>
              <w:jc w:val="center"/>
              <w:rPr>
                <w:caps/>
              </w:rPr>
            </w:pPr>
          </w:p>
        </w:tc>
        <w:tc>
          <w:tcPr>
            <w:tcW w:w="2186" w:type="dxa"/>
          </w:tcPr>
          <w:p w:rsidR="00AB158D" w:rsidRPr="0052730A" w:rsidRDefault="00AB158D" w:rsidP="00556480">
            <w:pPr>
              <w:jc w:val="center"/>
              <w:rPr>
                <w:caps/>
              </w:rPr>
            </w:pPr>
          </w:p>
        </w:tc>
        <w:tc>
          <w:tcPr>
            <w:tcW w:w="2113" w:type="dxa"/>
          </w:tcPr>
          <w:p w:rsidR="00AB158D" w:rsidRPr="0052730A" w:rsidRDefault="00AB158D" w:rsidP="00556480">
            <w:pPr>
              <w:jc w:val="center"/>
              <w:rPr>
                <w:caps/>
              </w:rPr>
            </w:pPr>
          </w:p>
        </w:tc>
        <w:tc>
          <w:tcPr>
            <w:tcW w:w="1481" w:type="dxa"/>
          </w:tcPr>
          <w:p w:rsidR="00AB158D" w:rsidRPr="0052730A" w:rsidRDefault="00AB158D" w:rsidP="00556480">
            <w:pPr>
              <w:jc w:val="center"/>
              <w:rPr>
                <w:caps/>
              </w:rPr>
            </w:pPr>
          </w:p>
        </w:tc>
        <w:tc>
          <w:tcPr>
            <w:tcW w:w="1647" w:type="dxa"/>
          </w:tcPr>
          <w:p w:rsidR="00AB158D" w:rsidRPr="0052730A" w:rsidRDefault="00AB158D" w:rsidP="00556480">
            <w:pPr>
              <w:jc w:val="center"/>
              <w:rPr>
                <w:caps/>
              </w:rPr>
            </w:pPr>
          </w:p>
        </w:tc>
        <w:tc>
          <w:tcPr>
            <w:tcW w:w="1170" w:type="dxa"/>
          </w:tcPr>
          <w:p w:rsidR="00AB158D" w:rsidRPr="0052730A" w:rsidRDefault="00AB158D" w:rsidP="00556480">
            <w:pPr>
              <w:jc w:val="center"/>
              <w:rPr>
                <w:caps/>
              </w:rPr>
            </w:pPr>
          </w:p>
        </w:tc>
      </w:tr>
    </w:tbl>
    <w:p w:rsidR="00AB158D" w:rsidRPr="0052730A" w:rsidRDefault="00AB158D" w:rsidP="00AB158D">
      <w:pPr>
        <w:rPr>
          <w:caps/>
        </w:rPr>
      </w:pPr>
    </w:p>
    <w:p w:rsidR="00AB158D" w:rsidRPr="0052730A" w:rsidRDefault="00AB158D" w:rsidP="00AB158D">
      <w:pPr>
        <w:rPr>
          <w:caps/>
        </w:rPr>
      </w:pPr>
      <w:r w:rsidRPr="0052730A">
        <w:rPr>
          <w:caps/>
        </w:rPr>
        <w:t>UWAGI:</w:t>
      </w:r>
    </w:p>
    <w:p w:rsidR="00AB158D" w:rsidRPr="0052730A" w:rsidRDefault="00AB158D" w:rsidP="00AB158D">
      <w:pPr>
        <w:rPr>
          <w:b/>
          <w:caps/>
        </w:rPr>
      </w:pPr>
    </w:p>
    <w:tbl>
      <w:tblPr>
        <w:tblW w:w="7496" w:type="dxa"/>
        <w:jc w:val="center"/>
        <w:tblInd w:w="778" w:type="dxa"/>
        <w:tblLayout w:type="fixed"/>
        <w:tblCellMar>
          <w:left w:w="70" w:type="dxa"/>
          <w:right w:w="70" w:type="dxa"/>
        </w:tblCellMar>
        <w:tblLook w:val="01E0"/>
      </w:tblPr>
      <w:tblGrid>
        <w:gridCol w:w="2292"/>
        <w:gridCol w:w="3070"/>
        <w:gridCol w:w="2134"/>
      </w:tblGrid>
      <w:tr w:rsidR="00AB158D" w:rsidRPr="0052730A" w:rsidTr="00556480">
        <w:trPr>
          <w:jc w:val="center"/>
        </w:trPr>
        <w:tc>
          <w:tcPr>
            <w:tcW w:w="2292" w:type="dxa"/>
          </w:tcPr>
          <w:p w:rsidR="00AB158D" w:rsidRPr="0052730A" w:rsidRDefault="00AB158D" w:rsidP="00556480">
            <w:pPr>
              <w:jc w:val="center"/>
            </w:pPr>
            <w:r w:rsidRPr="0052730A">
              <w:t>Miejscowość i data</w:t>
            </w:r>
          </w:p>
          <w:p w:rsidR="00AB158D" w:rsidRPr="0052730A" w:rsidRDefault="00AB158D" w:rsidP="00556480">
            <w:pPr>
              <w:jc w:val="center"/>
            </w:pPr>
          </w:p>
        </w:tc>
        <w:tc>
          <w:tcPr>
            <w:tcW w:w="3070" w:type="dxa"/>
          </w:tcPr>
          <w:p w:rsidR="00AB158D" w:rsidRPr="0052730A" w:rsidRDefault="00AB158D" w:rsidP="00556480">
            <w:pPr>
              <w:jc w:val="center"/>
            </w:pPr>
            <w:r w:rsidRPr="0052730A">
              <w:t>Wykonawca</w:t>
            </w:r>
          </w:p>
        </w:tc>
        <w:tc>
          <w:tcPr>
            <w:tcW w:w="2134" w:type="dxa"/>
          </w:tcPr>
          <w:p w:rsidR="00AB158D" w:rsidRPr="0052730A" w:rsidRDefault="0058194F" w:rsidP="00556480">
            <w:pPr>
              <w:jc w:val="center"/>
            </w:pPr>
            <w:r>
              <w:t>Inspektor nadzoru</w:t>
            </w:r>
          </w:p>
        </w:tc>
      </w:tr>
      <w:tr w:rsidR="00AB158D" w:rsidRPr="0052730A" w:rsidTr="00556480">
        <w:trPr>
          <w:jc w:val="center"/>
        </w:trPr>
        <w:tc>
          <w:tcPr>
            <w:tcW w:w="2292" w:type="dxa"/>
          </w:tcPr>
          <w:p w:rsidR="00AB158D" w:rsidRPr="0052730A" w:rsidRDefault="00AB158D" w:rsidP="00556480">
            <w:pPr>
              <w:jc w:val="center"/>
            </w:pPr>
            <w:r w:rsidRPr="0052730A">
              <w:t>……………</w:t>
            </w:r>
            <w:r>
              <w:t>……</w:t>
            </w:r>
          </w:p>
        </w:tc>
        <w:tc>
          <w:tcPr>
            <w:tcW w:w="3070" w:type="dxa"/>
          </w:tcPr>
          <w:p w:rsidR="00AB158D" w:rsidRPr="0052730A" w:rsidRDefault="00AB158D" w:rsidP="00556480">
            <w:pPr>
              <w:jc w:val="center"/>
            </w:pPr>
            <w:r w:rsidRPr="0052730A">
              <w:t>………………………..</w:t>
            </w:r>
          </w:p>
        </w:tc>
        <w:tc>
          <w:tcPr>
            <w:tcW w:w="2134" w:type="dxa"/>
          </w:tcPr>
          <w:p w:rsidR="00AB158D" w:rsidRPr="0052730A" w:rsidRDefault="00AB158D" w:rsidP="00556480">
            <w:pPr>
              <w:jc w:val="center"/>
            </w:pPr>
            <w:r>
              <w:t>…………………</w:t>
            </w:r>
          </w:p>
        </w:tc>
      </w:tr>
    </w:tbl>
    <w:p w:rsidR="00422C20" w:rsidRDefault="00422C20" w:rsidP="00AB158D">
      <w:pPr>
        <w:jc w:val="center"/>
        <w:rPr>
          <w:b/>
          <w:caps/>
        </w:rPr>
      </w:pPr>
    </w:p>
    <w:p w:rsidR="00422C20" w:rsidRDefault="00422C20" w:rsidP="00AB158D">
      <w:pPr>
        <w:jc w:val="center"/>
        <w:rPr>
          <w:b/>
          <w:caps/>
        </w:rPr>
      </w:pPr>
    </w:p>
    <w:p w:rsidR="00422C20" w:rsidRDefault="00422C20" w:rsidP="00AB158D">
      <w:pPr>
        <w:jc w:val="center"/>
        <w:rPr>
          <w:b/>
          <w:caps/>
        </w:rPr>
      </w:pPr>
    </w:p>
    <w:p w:rsidR="00AB158D" w:rsidRPr="0052730A" w:rsidRDefault="00AB158D" w:rsidP="00AB158D">
      <w:pPr>
        <w:jc w:val="center"/>
        <w:rPr>
          <w:b/>
        </w:rPr>
      </w:pPr>
      <w:r w:rsidRPr="0052730A">
        <w:rPr>
          <w:b/>
          <w:caps/>
        </w:rPr>
        <w:lastRenderedPageBreak/>
        <w:t xml:space="preserve">Załącznik </w:t>
      </w:r>
      <w:r w:rsidRPr="0052730A">
        <w:rPr>
          <w:b/>
        </w:rPr>
        <w:t>3</w:t>
      </w:r>
    </w:p>
    <w:p w:rsidR="00AB158D" w:rsidRPr="0052730A" w:rsidRDefault="00AB158D" w:rsidP="00AB158D">
      <w:pPr>
        <w:tabs>
          <w:tab w:val="right" w:leader="dot" w:pos="9072"/>
        </w:tabs>
        <w:ind w:left="5580"/>
      </w:pPr>
      <w:r>
        <w:t xml:space="preserve">             </w:t>
      </w:r>
      <w:r w:rsidRPr="0052730A">
        <w:t>Kontrakt nr ................</w:t>
      </w:r>
    </w:p>
    <w:p w:rsidR="00AB158D" w:rsidRPr="0052730A" w:rsidRDefault="00AB158D" w:rsidP="00AB158D">
      <w:pPr>
        <w:tabs>
          <w:tab w:val="right" w:leader="dot" w:pos="9072"/>
        </w:tabs>
        <w:ind w:left="5580"/>
      </w:pPr>
      <w:r>
        <w:t xml:space="preserve">             </w:t>
      </w:r>
      <w:r w:rsidRPr="0052730A">
        <w:t>Nazwa kontraktu .......</w:t>
      </w:r>
    </w:p>
    <w:p w:rsidR="00AB158D" w:rsidRPr="0052730A" w:rsidRDefault="00AB158D" w:rsidP="00AB158D">
      <w:pPr>
        <w:tabs>
          <w:tab w:val="right" w:leader="dot" w:pos="9072"/>
        </w:tabs>
        <w:ind w:left="5580"/>
      </w:pPr>
      <w:r>
        <w:t xml:space="preserve">             </w:t>
      </w:r>
      <w:r w:rsidRPr="0052730A">
        <w:t>Umowa nr..................</w:t>
      </w:r>
    </w:p>
    <w:p w:rsidR="00AB158D" w:rsidRPr="0052730A" w:rsidRDefault="00AB158D" w:rsidP="00AB158D">
      <w:pPr>
        <w:tabs>
          <w:tab w:val="right" w:leader="dot" w:pos="9072"/>
        </w:tabs>
      </w:pPr>
    </w:p>
    <w:p w:rsidR="00AB158D" w:rsidRPr="0052730A" w:rsidRDefault="00AB158D" w:rsidP="00AB158D">
      <w:pPr>
        <w:tabs>
          <w:tab w:val="right" w:leader="dot" w:pos="9072"/>
        </w:tabs>
        <w:jc w:val="center"/>
      </w:pPr>
      <w:r w:rsidRPr="0052730A">
        <w:rPr>
          <w:b/>
        </w:rPr>
        <w:t>PROTOKÓŁ WYKONANIA ROBÓT Nr ….. DZIAŁKA Nr …..</w:t>
      </w:r>
      <w:r w:rsidRPr="0052730A">
        <w:rPr>
          <w:b/>
        </w:rPr>
        <w:br/>
        <w:t xml:space="preserve"> ZABEZPIECZENIE ANTYKOROZYJNE PRĘTÓW ZBROJENIOWYCH</w:t>
      </w:r>
    </w:p>
    <w:p w:rsidR="00AB158D" w:rsidRPr="0052730A" w:rsidRDefault="00AB158D" w:rsidP="00AB158D">
      <w:pPr>
        <w:tabs>
          <w:tab w:val="right" w:leader="dot" w:pos="8789"/>
        </w:tabs>
        <w:spacing w:before="120"/>
      </w:pPr>
      <w:r w:rsidRPr="0052730A">
        <w:t>Obiekt: ................................................................................................................................</w:t>
      </w:r>
    </w:p>
    <w:p w:rsidR="00AB158D" w:rsidRPr="0052730A" w:rsidRDefault="00AB158D" w:rsidP="00AB158D">
      <w:pPr>
        <w:tabs>
          <w:tab w:val="right" w:leader="dot" w:pos="8789"/>
        </w:tabs>
        <w:spacing w:before="120"/>
      </w:pPr>
      <w:r w:rsidRPr="0052730A">
        <w:t>Element: ................................................................................................................................</w:t>
      </w:r>
    </w:p>
    <w:p w:rsidR="00AB158D" w:rsidRPr="0052730A" w:rsidRDefault="00AB158D" w:rsidP="00AB158D">
      <w:pPr>
        <w:tabs>
          <w:tab w:val="right" w:leader="dot" w:pos="7380"/>
          <w:tab w:val="right" w:leader="dot" w:pos="8789"/>
        </w:tabs>
        <w:spacing w:before="120"/>
      </w:pPr>
      <w:r w:rsidRPr="0052730A">
        <w:t>Zakres robót: ................................................[m</w:t>
      </w:r>
      <w:r w:rsidRPr="0052730A">
        <w:rPr>
          <w:vertAlign w:val="superscript"/>
        </w:rPr>
        <w:t>2</w:t>
      </w:r>
      <w:r w:rsidRPr="0052730A">
        <w:t>]   rysunek załąc</w:t>
      </w:r>
      <w:r>
        <w:t>znik: ....................</w:t>
      </w:r>
    </w:p>
    <w:p w:rsidR="00AB158D" w:rsidRPr="0052730A" w:rsidRDefault="00AB158D" w:rsidP="00AB158D">
      <w:pPr>
        <w:tabs>
          <w:tab w:val="right" w:leader="dot" w:pos="8789"/>
        </w:tabs>
        <w:spacing w:before="120"/>
      </w:pPr>
      <w:r w:rsidRPr="0052730A">
        <w:t>Termin wykonania prac: ..........................................................................................................</w:t>
      </w:r>
    </w:p>
    <w:p w:rsidR="00AB158D" w:rsidRPr="0052730A" w:rsidRDefault="00AB158D" w:rsidP="00AB158D">
      <w:pPr>
        <w:tabs>
          <w:tab w:val="right" w:leader="dot" w:pos="8789"/>
        </w:tabs>
      </w:pPr>
      <w:r w:rsidRPr="0052730A">
        <w:t>Stopień oczyszczenia prętów zbrojeniowych:..........................................................................................................</w:t>
      </w:r>
    </w:p>
    <w:p w:rsidR="00AB158D" w:rsidRDefault="00AB158D" w:rsidP="00AB158D">
      <w:pPr>
        <w:tabs>
          <w:tab w:val="right" w:leader="dot" w:pos="8789"/>
        </w:tabs>
      </w:pPr>
      <w:r w:rsidRPr="0052730A">
        <w:t>Sposób czyszczenia prętów zbrojeniowych:..........................................................................................................</w:t>
      </w:r>
    </w:p>
    <w:p w:rsidR="00AB158D" w:rsidRPr="00670B6A" w:rsidRDefault="00AB158D" w:rsidP="00AB158D">
      <w:pPr>
        <w:pStyle w:val="Nagwek2"/>
      </w:pPr>
    </w:p>
    <w:p w:rsidR="00AB158D" w:rsidRPr="0052730A" w:rsidRDefault="00AB158D" w:rsidP="00AB158D">
      <w:pPr>
        <w:spacing w:before="120" w:after="120"/>
        <w:jc w:val="center"/>
      </w:pPr>
      <w:r w:rsidRPr="0052730A">
        <w:t>PARAMETRY MATERIAŁU DO WYKONANIA ZABEZPIECZENIA ANTYKOROZYJNEGO ZBROJENIA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5"/>
        <w:gridCol w:w="7066"/>
        <w:gridCol w:w="1667"/>
      </w:tblGrid>
      <w:tr w:rsidR="00AB158D" w:rsidRPr="0052730A" w:rsidTr="00556480">
        <w:trPr>
          <w:trHeight w:val="20"/>
        </w:trPr>
        <w:tc>
          <w:tcPr>
            <w:tcW w:w="0" w:type="auto"/>
          </w:tcPr>
          <w:p w:rsidR="00AB158D" w:rsidRPr="0052730A" w:rsidRDefault="00AB158D" w:rsidP="00556480">
            <w:pPr>
              <w:spacing w:after="0"/>
              <w:jc w:val="center"/>
            </w:pPr>
            <w:r w:rsidRPr="0052730A">
              <w:t>Lp.</w:t>
            </w:r>
          </w:p>
        </w:tc>
        <w:tc>
          <w:tcPr>
            <w:tcW w:w="7066" w:type="dxa"/>
          </w:tcPr>
          <w:p w:rsidR="00AB158D" w:rsidRPr="0052730A" w:rsidRDefault="00AB158D" w:rsidP="00556480">
            <w:pPr>
              <w:spacing w:after="0"/>
              <w:jc w:val="center"/>
            </w:pPr>
            <w:r w:rsidRPr="0052730A">
              <w:t>Parametry materiału</w:t>
            </w:r>
          </w:p>
        </w:tc>
        <w:tc>
          <w:tcPr>
            <w:tcW w:w="1667" w:type="dxa"/>
          </w:tcPr>
          <w:p w:rsidR="00AB158D" w:rsidRPr="0052730A" w:rsidRDefault="00AB158D" w:rsidP="00556480">
            <w:pPr>
              <w:spacing w:after="0"/>
              <w:jc w:val="center"/>
            </w:pPr>
            <w:r w:rsidRPr="0052730A">
              <w:t>Dane</w:t>
            </w:r>
          </w:p>
        </w:tc>
      </w:tr>
      <w:tr w:rsidR="00AB158D" w:rsidRPr="0052730A" w:rsidTr="00556480">
        <w:trPr>
          <w:trHeight w:val="20"/>
        </w:trPr>
        <w:tc>
          <w:tcPr>
            <w:tcW w:w="0" w:type="auto"/>
          </w:tcPr>
          <w:p w:rsidR="00AB158D" w:rsidRPr="0052730A" w:rsidRDefault="00AB158D" w:rsidP="00556480">
            <w:pPr>
              <w:spacing w:after="0"/>
              <w:jc w:val="center"/>
            </w:pPr>
            <w:r w:rsidRPr="0052730A">
              <w:t>1</w:t>
            </w:r>
          </w:p>
        </w:tc>
        <w:tc>
          <w:tcPr>
            <w:tcW w:w="7066" w:type="dxa"/>
          </w:tcPr>
          <w:p w:rsidR="00AB158D" w:rsidRPr="0052730A" w:rsidRDefault="00AB158D" w:rsidP="00556480">
            <w:pPr>
              <w:spacing w:after="0"/>
            </w:pPr>
            <w:r w:rsidRPr="0052730A">
              <w:t>Nazwa materiału</w:t>
            </w:r>
          </w:p>
        </w:tc>
        <w:tc>
          <w:tcPr>
            <w:tcW w:w="1667" w:type="dxa"/>
          </w:tcPr>
          <w:p w:rsidR="00AB158D" w:rsidRPr="0052730A" w:rsidRDefault="00AB158D" w:rsidP="00556480">
            <w:pPr>
              <w:spacing w:after="0"/>
            </w:pPr>
          </w:p>
        </w:tc>
      </w:tr>
      <w:tr w:rsidR="00AB158D" w:rsidRPr="0052730A" w:rsidTr="00556480">
        <w:trPr>
          <w:trHeight w:val="20"/>
        </w:trPr>
        <w:tc>
          <w:tcPr>
            <w:tcW w:w="0" w:type="auto"/>
          </w:tcPr>
          <w:p w:rsidR="00AB158D" w:rsidRPr="0052730A" w:rsidRDefault="00AB158D" w:rsidP="00556480">
            <w:pPr>
              <w:spacing w:after="0"/>
              <w:jc w:val="center"/>
            </w:pPr>
            <w:r w:rsidRPr="0052730A">
              <w:t>2</w:t>
            </w:r>
          </w:p>
        </w:tc>
        <w:tc>
          <w:tcPr>
            <w:tcW w:w="7066" w:type="dxa"/>
          </w:tcPr>
          <w:p w:rsidR="00AB158D" w:rsidRPr="0052730A" w:rsidRDefault="00AB158D" w:rsidP="00556480">
            <w:pPr>
              <w:spacing w:after="0"/>
            </w:pPr>
            <w:r w:rsidRPr="0052730A">
              <w:t>Numer partii</w:t>
            </w:r>
          </w:p>
        </w:tc>
        <w:tc>
          <w:tcPr>
            <w:tcW w:w="1667" w:type="dxa"/>
          </w:tcPr>
          <w:p w:rsidR="00AB158D" w:rsidRPr="0052730A" w:rsidRDefault="00AB158D" w:rsidP="00556480">
            <w:pPr>
              <w:spacing w:after="0"/>
            </w:pPr>
          </w:p>
        </w:tc>
      </w:tr>
      <w:tr w:rsidR="00AB158D" w:rsidRPr="0052730A" w:rsidTr="00556480">
        <w:trPr>
          <w:trHeight w:val="20"/>
        </w:trPr>
        <w:tc>
          <w:tcPr>
            <w:tcW w:w="0" w:type="auto"/>
          </w:tcPr>
          <w:p w:rsidR="00AB158D" w:rsidRPr="0052730A" w:rsidRDefault="00AB158D" w:rsidP="00556480">
            <w:pPr>
              <w:spacing w:after="0"/>
              <w:jc w:val="center"/>
            </w:pPr>
            <w:r w:rsidRPr="0052730A">
              <w:t>3</w:t>
            </w:r>
          </w:p>
        </w:tc>
        <w:tc>
          <w:tcPr>
            <w:tcW w:w="7066" w:type="dxa"/>
          </w:tcPr>
          <w:p w:rsidR="00AB158D" w:rsidRPr="0052730A" w:rsidRDefault="00AB158D" w:rsidP="00556480">
            <w:pPr>
              <w:spacing w:after="0"/>
            </w:pPr>
            <w:r w:rsidRPr="0052730A">
              <w:t>Numer dostawy</w:t>
            </w:r>
          </w:p>
        </w:tc>
        <w:tc>
          <w:tcPr>
            <w:tcW w:w="1667" w:type="dxa"/>
          </w:tcPr>
          <w:p w:rsidR="00AB158D" w:rsidRPr="0052730A" w:rsidRDefault="00AB158D" w:rsidP="00556480">
            <w:pPr>
              <w:spacing w:after="0"/>
            </w:pPr>
          </w:p>
        </w:tc>
      </w:tr>
      <w:tr w:rsidR="00AB158D" w:rsidRPr="0052730A" w:rsidTr="00556480">
        <w:trPr>
          <w:trHeight w:val="20"/>
        </w:trPr>
        <w:tc>
          <w:tcPr>
            <w:tcW w:w="0" w:type="auto"/>
          </w:tcPr>
          <w:p w:rsidR="00AB158D" w:rsidRPr="0052730A" w:rsidRDefault="00AB158D" w:rsidP="00556480">
            <w:pPr>
              <w:spacing w:after="0"/>
              <w:jc w:val="center"/>
            </w:pPr>
            <w:r w:rsidRPr="0052730A">
              <w:t>4</w:t>
            </w:r>
          </w:p>
        </w:tc>
        <w:tc>
          <w:tcPr>
            <w:tcW w:w="7066" w:type="dxa"/>
          </w:tcPr>
          <w:p w:rsidR="00AB158D" w:rsidRPr="0052730A" w:rsidRDefault="00AB158D" w:rsidP="00556480">
            <w:pPr>
              <w:spacing w:after="0"/>
            </w:pPr>
            <w:r w:rsidRPr="0052730A">
              <w:t>Certyfikat lub deklaracja zgodności z Polską Normą lub aprobatą techniczną</w:t>
            </w:r>
          </w:p>
        </w:tc>
        <w:tc>
          <w:tcPr>
            <w:tcW w:w="1667" w:type="dxa"/>
          </w:tcPr>
          <w:p w:rsidR="00AB158D" w:rsidRPr="0052730A" w:rsidRDefault="00AB158D" w:rsidP="00556480">
            <w:pPr>
              <w:spacing w:after="0"/>
            </w:pPr>
            <w:r w:rsidRPr="0052730A">
              <w:t>załącznik nr</w:t>
            </w:r>
          </w:p>
        </w:tc>
      </w:tr>
      <w:tr w:rsidR="00AB158D" w:rsidRPr="0052730A" w:rsidTr="00556480">
        <w:trPr>
          <w:trHeight w:val="20"/>
        </w:trPr>
        <w:tc>
          <w:tcPr>
            <w:tcW w:w="0" w:type="auto"/>
          </w:tcPr>
          <w:p w:rsidR="00AB158D" w:rsidRPr="0052730A" w:rsidRDefault="00AB158D" w:rsidP="00556480">
            <w:pPr>
              <w:spacing w:after="0"/>
              <w:jc w:val="center"/>
            </w:pPr>
            <w:r w:rsidRPr="0052730A">
              <w:t>5</w:t>
            </w:r>
          </w:p>
        </w:tc>
        <w:tc>
          <w:tcPr>
            <w:tcW w:w="7066" w:type="dxa"/>
          </w:tcPr>
          <w:p w:rsidR="00AB158D" w:rsidRPr="0052730A" w:rsidRDefault="00AB158D" w:rsidP="00556480">
            <w:pPr>
              <w:spacing w:after="0"/>
            </w:pPr>
            <w:r w:rsidRPr="0052730A">
              <w:t>Data ważności</w:t>
            </w:r>
          </w:p>
        </w:tc>
        <w:tc>
          <w:tcPr>
            <w:tcW w:w="1667" w:type="dxa"/>
          </w:tcPr>
          <w:p w:rsidR="00AB158D" w:rsidRPr="0052730A" w:rsidRDefault="00AB158D" w:rsidP="00556480">
            <w:pPr>
              <w:spacing w:after="0"/>
            </w:pPr>
          </w:p>
        </w:tc>
      </w:tr>
      <w:tr w:rsidR="00AB158D" w:rsidRPr="0052730A" w:rsidTr="00556480">
        <w:trPr>
          <w:trHeight w:val="20"/>
        </w:trPr>
        <w:tc>
          <w:tcPr>
            <w:tcW w:w="0" w:type="auto"/>
          </w:tcPr>
          <w:p w:rsidR="00AB158D" w:rsidRPr="0052730A" w:rsidRDefault="00AB158D" w:rsidP="00556480">
            <w:pPr>
              <w:spacing w:after="0"/>
              <w:jc w:val="center"/>
            </w:pPr>
            <w:r w:rsidRPr="0052730A">
              <w:t>6</w:t>
            </w:r>
          </w:p>
        </w:tc>
        <w:tc>
          <w:tcPr>
            <w:tcW w:w="7066" w:type="dxa"/>
          </w:tcPr>
          <w:p w:rsidR="00AB158D" w:rsidRPr="0052730A" w:rsidRDefault="00AB158D" w:rsidP="00556480">
            <w:pPr>
              <w:spacing w:after="0"/>
            </w:pPr>
            <w:r w:rsidRPr="0052730A">
              <w:t>Stosunek mieszania</w:t>
            </w:r>
          </w:p>
        </w:tc>
        <w:tc>
          <w:tcPr>
            <w:tcW w:w="1667" w:type="dxa"/>
          </w:tcPr>
          <w:p w:rsidR="00AB158D" w:rsidRPr="0052730A" w:rsidRDefault="00AB158D" w:rsidP="00556480">
            <w:pPr>
              <w:spacing w:after="0"/>
            </w:pPr>
          </w:p>
        </w:tc>
      </w:tr>
      <w:tr w:rsidR="00AB158D" w:rsidRPr="0052730A" w:rsidTr="00556480">
        <w:trPr>
          <w:trHeight w:val="20"/>
        </w:trPr>
        <w:tc>
          <w:tcPr>
            <w:tcW w:w="0" w:type="auto"/>
          </w:tcPr>
          <w:p w:rsidR="00AB158D" w:rsidRPr="0052730A" w:rsidRDefault="00AB158D" w:rsidP="00556480">
            <w:pPr>
              <w:spacing w:after="0"/>
              <w:jc w:val="center"/>
            </w:pPr>
            <w:r w:rsidRPr="0052730A">
              <w:t>7</w:t>
            </w:r>
          </w:p>
        </w:tc>
        <w:tc>
          <w:tcPr>
            <w:tcW w:w="7066" w:type="dxa"/>
          </w:tcPr>
          <w:p w:rsidR="00AB158D" w:rsidRPr="0052730A" w:rsidRDefault="00AB158D" w:rsidP="00556480">
            <w:pPr>
              <w:spacing w:after="0"/>
            </w:pPr>
            <w:r w:rsidRPr="0052730A">
              <w:t>Czas mieszania</w:t>
            </w:r>
          </w:p>
        </w:tc>
        <w:tc>
          <w:tcPr>
            <w:tcW w:w="1667" w:type="dxa"/>
          </w:tcPr>
          <w:p w:rsidR="00AB158D" w:rsidRPr="0052730A" w:rsidRDefault="00AB158D" w:rsidP="00556480">
            <w:pPr>
              <w:spacing w:after="0"/>
            </w:pPr>
          </w:p>
        </w:tc>
      </w:tr>
      <w:tr w:rsidR="00AB158D" w:rsidRPr="0052730A" w:rsidTr="00556480">
        <w:trPr>
          <w:trHeight w:val="20"/>
        </w:trPr>
        <w:tc>
          <w:tcPr>
            <w:tcW w:w="0" w:type="auto"/>
          </w:tcPr>
          <w:p w:rsidR="00AB158D" w:rsidRPr="0052730A" w:rsidRDefault="00AB158D" w:rsidP="00556480">
            <w:pPr>
              <w:spacing w:after="0"/>
              <w:jc w:val="center"/>
            </w:pPr>
            <w:r w:rsidRPr="0052730A">
              <w:t>8</w:t>
            </w:r>
          </w:p>
        </w:tc>
        <w:tc>
          <w:tcPr>
            <w:tcW w:w="7066" w:type="dxa"/>
          </w:tcPr>
          <w:p w:rsidR="00AB158D" w:rsidRPr="0052730A" w:rsidRDefault="00AB158D" w:rsidP="00556480">
            <w:pPr>
              <w:spacing w:after="0"/>
            </w:pPr>
            <w:r w:rsidRPr="0052730A">
              <w:t>Temperatura materiału</w:t>
            </w:r>
          </w:p>
        </w:tc>
        <w:tc>
          <w:tcPr>
            <w:tcW w:w="1667" w:type="dxa"/>
          </w:tcPr>
          <w:p w:rsidR="00AB158D" w:rsidRPr="0052730A" w:rsidRDefault="00AB158D" w:rsidP="00556480">
            <w:pPr>
              <w:spacing w:after="0"/>
            </w:pPr>
          </w:p>
        </w:tc>
      </w:tr>
      <w:tr w:rsidR="00AB158D" w:rsidRPr="0052730A" w:rsidTr="00556480">
        <w:trPr>
          <w:trHeight w:val="20"/>
        </w:trPr>
        <w:tc>
          <w:tcPr>
            <w:tcW w:w="0" w:type="auto"/>
          </w:tcPr>
          <w:p w:rsidR="00AB158D" w:rsidRPr="0052730A" w:rsidRDefault="00AB158D" w:rsidP="00556480">
            <w:pPr>
              <w:spacing w:after="0"/>
              <w:jc w:val="center"/>
            </w:pPr>
            <w:r w:rsidRPr="0052730A">
              <w:t>9</w:t>
            </w:r>
          </w:p>
        </w:tc>
        <w:tc>
          <w:tcPr>
            <w:tcW w:w="7066" w:type="dxa"/>
          </w:tcPr>
          <w:p w:rsidR="00AB158D" w:rsidRPr="0052730A" w:rsidRDefault="00AB158D" w:rsidP="00556480">
            <w:pPr>
              <w:pStyle w:val="Nagwek4"/>
            </w:pPr>
            <w:r w:rsidRPr="0052730A">
              <w:t>Metoda nanoszenia</w:t>
            </w:r>
          </w:p>
        </w:tc>
        <w:tc>
          <w:tcPr>
            <w:tcW w:w="1667" w:type="dxa"/>
          </w:tcPr>
          <w:p w:rsidR="00AB158D" w:rsidRPr="0052730A" w:rsidRDefault="00AB158D" w:rsidP="00422C20">
            <w:pPr>
              <w:spacing w:after="0"/>
            </w:pPr>
          </w:p>
        </w:tc>
      </w:tr>
      <w:tr w:rsidR="00AB158D" w:rsidRPr="0052730A" w:rsidTr="00556480">
        <w:trPr>
          <w:trHeight w:val="20"/>
        </w:trPr>
        <w:tc>
          <w:tcPr>
            <w:tcW w:w="0" w:type="auto"/>
          </w:tcPr>
          <w:p w:rsidR="00AB158D" w:rsidRPr="0052730A" w:rsidRDefault="00AB158D" w:rsidP="00422C20">
            <w:pPr>
              <w:spacing w:after="0"/>
              <w:jc w:val="center"/>
            </w:pPr>
            <w:r w:rsidRPr="0052730A">
              <w:t>10</w:t>
            </w:r>
          </w:p>
        </w:tc>
        <w:tc>
          <w:tcPr>
            <w:tcW w:w="7066" w:type="dxa"/>
          </w:tcPr>
          <w:p w:rsidR="00AB158D" w:rsidRPr="0052730A" w:rsidRDefault="00AB158D" w:rsidP="00556480">
            <w:pPr>
              <w:pStyle w:val="Nagwek4"/>
            </w:pPr>
            <w:r w:rsidRPr="0052730A">
              <w:t>Liczba warstw</w:t>
            </w:r>
          </w:p>
        </w:tc>
        <w:tc>
          <w:tcPr>
            <w:tcW w:w="1667" w:type="dxa"/>
          </w:tcPr>
          <w:p w:rsidR="00AB158D" w:rsidRPr="0052730A" w:rsidRDefault="00AB158D" w:rsidP="00422C20">
            <w:pPr>
              <w:spacing w:after="0"/>
            </w:pPr>
          </w:p>
        </w:tc>
      </w:tr>
      <w:tr w:rsidR="00AB158D" w:rsidRPr="0052730A" w:rsidTr="00556480">
        <w:trPr>
          <w:trHeight w:val="20"/>
        </w:trPr>
        <w:tc>
          <w:tcPr>
            <w:tcW w:w="0" w:type="auto"/>
          </w:tcPr>
          <w:p w:rsidR="00AB158D" w:rsidRPr="0052730A" w:rsidRDefault="00AB158D" w:rsidP="00422C20">
            <w:pPr>
              <w:spacing w:after="0"/>
              <w:jc w:val="center"/>
            </w:pPr>
            <w:r w:rsidRPr="0052730A">
              <w:t>11</w:t>
            </w:r>
          </w:p>
        </w:tc>
        <w:tc>
          <w:tcPr>
            <w:tcW w:w="7066" w:type="dxa"/>
          </w:tcPr>
          <w:p w:rsidR="00AB158D" w:rsidRPr="0052730A" w:rsidRDefault="00AB158D" w:rsidP="00556480">
            <w:pPr>
              <w:pStyle w:val="Nagwek4"/>
            </w:pPr>
            <w:r w:rsidRPr="0052730A">
              <w:t>Grubość warstw</w:t>
            </w:r>
          </w:p>
        </w:tc>
        <w:tc>
          <w:tcPr>
            <w:tcW w:w="1667" w:type="dxa"/>
          </w:tcPr>
          <w:p w:rsidR="00AB158D" w:rsidRPr="0052730A" w:rsidRDefault="00AB158D" w:rsidP="00422C20">
            <w:pPr>
              <w:spacing w:after="0"/>
            </w:pPr>
          </w:p>
        </w:tc>
      </w:tr>
      <w:tr w:rsidR="00AB158D" w:rsidRPr="0052730A" w:rsidTr="00556480">
        <w:trPr>
          <w:trHeight w:val="20"/>
        </w:trPr>
        <w:tc>
          <w:tcPr>
            <w:tcW w:w="0" w:type="auto"/>
          </w:tcPr>
          <w:p w:rsidR="00AB158D" w:rsidRPr="0052730A" w:rsidRDefault="00AB158D" w:rsidP="00556480">
            <w:pPr>
              <w:spacing w:after="0"/>
              <w:jc w:val="center"/>
            </w:pPr>
            <w:r w:rsidRPr="0052730A">
              <w:t>12</w:t>
            </w:r>
          </w:p>
        </w:tc>
        <w:tc>
          <w:tcPr>
            <w:tcW w:w="7066" w:type="dxa"/>
          </w:tcPr>
          <w:p w:rsidR="00AB158D" w:rsidRPr="0052730A" w:rsidRDefault="00AB158D" w:rsidP="00556480">
            <w:pPr>
              <w:pStyle w:val="Nagwek4"/>
            </w:pPr>
            <w:r w:rsidRPr="0052730A">
              <w:t>Przerwa technologiczna pomiędzy warstwami zabezpieczenia antykorozyjnego</w:t>
            </w:r>
          </w:p>
        </w:tc>
        <w:tc>
          <w:tcPr>
            <w:tcW w:w="1667" w:type="dxa"/>
          </w:tcPr>
          <w:p w:rsidR="00AB158D" w:rsidRPr="0052730A" w:rsidRDefault="00AB158D" w:rsidP="00556480"/>
        </w:tc>
      </w:tr>
      <w:tr w:rsidR="00AB158D" w:rsidRPr="0052730A" w:rsidTr="00556480">
        <w:trPr>
          <w:trHeight w:val="20"/>
        </w:trPr>
        <w:tc>
          <w:tcPr>
            <w:tcW w:w="0" w:type="auto"/>
          </w:tcPr>
          <w:p w:rsidR="00AB158D" w:rsidRPr="0052730A" w:rsidRDefault="00AB158D" w:rsidP="00422C20">
            <w:pPr>
              <w:spacing w:after="0"/>
              <w:jc w:val="center"/>
            </w:pPr>
            <w:r w:rsidRPr="0052730A">
              <w:t>13</w:t>
            </w:r>
          </w:p>
        </w:tc>
        <w:tc>
          <w:tcPr>
            <w:tcW w:w="7066" w:type="dxa"/>
          </w:tcPr>
          <w:p w:rsidR="00AB158D" w:rsidRPr="0052730A" w:rsidRDefault="00AB158D" w:rsidP="00422C20">
            <w:pPr>
              <w:spacing w:after="0"/>
            </w:pPr>
            <w:r w:rsidRPr="0052730A">
              <w:t>Przerwa technologiczna przed wykonaniem kolejnej warstwy</w:t>
            </w:r>
          </w:p>
        </w:tc>
        <w:tc>
          <w:tcPr>
            <w:tcW w:w="1667" w:type="dxa"/>
          </w:tcPr>
          <w:p w:rsidR="00AB158D" w:rsidRPr="0052730A" w:rsidRDefault="00AB158D" w:rsidP="00422C20">
            <w:pPr>
              <w:spacing w:after="0"/>
            </w:pPr>
          </w:p>
        </w:tc>
      </w:tr>
      <w:tr w:rsidR="00AB158D" w:rsidRPr="0052730A" w:rsidTr="00556480">
        <w:trPr>
          <w:trHeight w:val="20"/>
        </w:trPr>
        <w:tc>
          <w:tcPr>
            <w:tcW w:w="0" w:type="auto"/>
          </w:tcPr>
          <w:p w:rsidR="00AB158D" w:rsidRPr="0052730A" w:rsidRDefault="00AB158D" w:rsidP="00422C20">
            <w:pPr>
              <w:spacing w:after="0"/>
              <w:jc w:val="center"/>
            </w:pPr>
            <w:r w:rsidRPr="0052730A">
              <w:lastRenderedPageBreak/>
              <w:t>14</w:t>
            </w:r>
          </w:p>
        </w:tc>
        <w:tc>
          <w:tcPr>
            <w:tcW w:w="7066" w:type="dxa"/>
          </w:tcPr>
          <w:p w:rsidR="00AB158D" w:rsidRPr="0052730A" w:rsidRDefault="00AB158D" w:rsidP="00422C20">
            <w:pPr>
              <w:spacing w:after="0"/>
            </w:pPr>
            <w:r w:rsidRPr="0052730A">
              <w:t>Inne:</w:t>
            </w:r>
          </w:p>
        </w:tc>
        <w:tc>
          <w:tcPr>
            <w:tcW w:w="1667" w:type="dxa"/>
          </w:tcPr>
          <w:p w:rsidR="00AB158D" w:rsidRPr="0052730A" w:rsidRDefault="00AB158D" w:rsidP="00422C20">
            <w:pPr>
              <w:spacing w:after="0"/>
            </w:pPr>
          </w:p>
        </w:tc>
      </w:tr>
      <w:tr w:rsidR="00AB158D" w:rsidRPr="0052730A" w:rsidTr="00556480">
        <w:trPr>
          <w:trHeight w:val="20"/>
        </w:trPr>
        <w:tc>
          <w:tcPr>
            <w:tcW w:w="0" w:type="auto"/>
          </w:tcPr>
          <w:p w:rsidR="00AB158D" w:rsidRPr="0052730A" w:rsidRDefault="00AB158D" w:rsidP="00422C20">
            <w:pPr>
              <w:spacing w:after="0"/>
              <w:jc w:val="center"/>
            </w:pPr>
            <w:r w:rsidRPr="0052730A">
              <w:t>15</w:t>
            </w:r>
          </w:p>
        </w:tc>
        <w:tc>
          <w:tcPr>
            <w:tcW w:w="7066" w:type="dxa"/>
          </w:tcPr>
          <w:p w:rsidR="00AB158D" w:rsidRPr="0052730A" w:rsidRDefault="00AB158D" w:rsidP="00422C20">
            <w:pPr>
              <w:spacing w:after="0"/>
            </w:pPr>
          </w:p>
        </w:tc>
        <w:tc>
          <w:tcPr>
            <w:tcW w:w="1667" w:type="dxa"/>
          </w:tcPr>
          <w:p w:rsidR="00AB158D" w:rsidRPr="0052730A" w:rsidRDefault="00AB158D" w:rsidP="00422C20">
            <w:pPr>
              <w:spacing w:after="0"/>
            </w:pPr>
          </w:p>
        </w:tc>
      </w:tr>
    </w:tbl>
    <w:p w:rsidR="00AB158D" w:rsidRPr="0052730A" w:rsidRDefault="00AB158D" w:rsidP="00422C20">
      <w:pPr>
        <w:spacing w:after="0"/>
      </w:pPr>
    </w:p>
    <w:p w:rsidR="00AB158D" w:rsidRPr="005F62F5" w:rsidRDefault="00AB158D" w:rsidP="00AB158D">
      <w:r w:rsidRPr="005F62F5">
        <w:t>UWAGI:</w:t>
      </w:r>
    </w:p>
    <w:p w:rsidR="00AB158D" w:rsidRDefault="00AB158D" w:rsidP="00AB158D"/>
    <w:p w:rsidR="00AB158D" w:rsidRPr="0052730A" w:rsidRDefault="00AB158D" w:rsidP="00AB158D"/>
    <w:tbl>
      <w:tblPr>
        <w:tblW w:w="7530" w:type="dxa"/>
        <w:jc w:val="center"/>
        <w:tblInd w:w="1522" w:type="dxa"/>
        <w:tblLayout w:type="fixed"/>
        <w:tblCellMar>
          <w:left w:w="70" w:type="dxa"/>
          <w:right w:w="70" w:type="dxa"/>
        </w:tblCellMar>
        <w:tblLook w:val="01E0"/>
      </w:tblPr>
      <w:tblGrid>
        <w:gridCol w:w="2002"/>
        <w:gridCol w:w="2616"/>
        <w:gridCol w:w="2912"/>
      </w:tblGrid>
      <w:tr w:rsidR="00AB158D" w:rsidRPr="0052730A" w:rsidTr="00556480">
        <w:trPr>
          <w:jc w:val="center"/>
        </w:trPr>
        <w:tc>
          <w:tcPr>
            <w:tcW w:w="2002" w:type="dxa"/>
          </w:tcPr>
          <w:p w:rsidR="00AB158D" w:rsidRPr="0052730A" w:rsidRDefault="00AB158D" w:rsidP="00556480">
            <w:pPr>
              <w:jc w:val="center"/>
            </w:pPr>
            <w:r w:rsidRPr="0052730A">
              <w:t>Miejscowość i data</w:t>
            </w:r>
          </w:p>
        </w:tc>
        <w:tc>
          <w:tcPr>
            <w:tcW w:w="2616" w:type="dxa"/>
          </w:tcPr>
          <w:p w:rsidR="00AB158D" w:rsidRPr="0052730A" w:rsidRDefault="00AB158D" w:rsidP="00556480">
            <w:pPr>
              <w:jc w:val="center"/>
            </w:pPr>
            <w:r w:rsidRPr="0052730A">
              <w:t>Wykonawca</w:t>
            </w:r>
          </w:p>
        </w:tc>
        <w:tc>
          <w:tcPr>
            <w:tcW w:w="2912" w:type="dxa"/>
          </w:tcPr>
          <w:p w:rsidR="00AB158D" w:rsidRPr="0052730A" w:rsidRDefault="0058194F" w:rsidP="00556480">
            <w:pPr>
              <w:jc w:val="center"/>
            </w:pPr>
            <w:r>
              <w:t>Inspektor nadzoru</w:t>
            </w:r>
          </w:p>
        </w:tc>
      </w:tr>
      <w:tr w:rsidR="00AB158D" w:rsidRPr="0052730A" w:rsidTr="00556480">
        <w:trPr>
          <w:jc w:val="center"/>
        </w:trPr>
        <w:tc>
          <w:tcPr>
            <w:tcW w:w="2002" w:type="dxa"/>
          </w:tcPr>
          <w:p w:rsidR="00AB158D" w:rsidRPr="0052730A" w:rsidRDefault="00AB158D" w:rsidP="00556480">
            <w:pPr>
              <w:spacing w:before="240"/>
              <w:jc w:val="center"/>
            </w:pPr>
            <w:r w:rsidRPr="0052730A">
              <w:t>…………………</w:t>
            </w:r>
          </w:p>
        </w:tc>
        <w:tc>
          <w:tcPr>
            <w:tcW w:w="2616" w:type="dxa"/>
          </w:tcPr>
          <w:p w:rsidR="00AB158D" w:rsidRPr="0052730A" w:rsidRDefault="00AB158D" w:rsidP="00556480">
            <w:pPr>
              <w:spacing w:before="240"/>
              <w:jc w:val="center"/>
            </w:pPr>
            <w:r w:rsidRPr="0052730A">
              <w:t>………………………..</w:t>
            </w:r>
          </w:p>
        </w:tc>
        <w:tc>
          <w:tcPr>
            <w:tcW w:w="2912" w:type="dxa"/>
          </w:tcPr>
          <w:p w:rsidR="00AB158D" w:rsidRPr="0052730A" w:rsidRDefault="00AB158D" w:rsidP="00556480">
            <w:pPr>
              <w:spacing w:before="240"/>
              <w:jc w:val="center"/>
            </w:pPr>
            <w:r w:rsidRPr="0052730A">
              <w:t>………………………..</w:t>
            </w:r>
          </w:p>
        </w:tc>
      </w:tr>
    </w:tbl>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422C20" w:rsidRDefault="00422C20" w:rsidP="00422C20">
      <w:pPr>
        <w:pStyle w:val="Nagwek2"/>
      </w:pPr>
    </w:p>
    <w:p w:rsidR="00422C20" w:rsidRDefault="00422C20" w:rsidP="00422C20"/>
    <w:p w:rsidR="00422C20" w:rsidRDefault="00422C20" w:rsidP="00422C20">
      <w:pPr>
        <w:pStyle w:val="Nagwek2"/>
      </w:pPr>
    </w:p>
    <w:p w:rsidR="00422C20" w:rsidRPr="00422C20" w:rsidRDefault="00422C20" w:rsidP="00422C20"/>
    <w:p w:rsidR="00AB158D" w:rsidRDefault="00AB158D" w:rsidP="00AB158D">
      <w:pPr>
        <w:jc w:val="center"/>
        <w:rPr>
          <w:b/>
          <w:caps/>
        </w:rPr>
      </w:pPr>
    </w:p>
    <w:p w:rsidR="00AB158D" w:rsidRPr="0052730A" w:rsidRDefault="00AB158D" w:rsidP="00AB158D">
      <w:pPr>
        <w:jc w:val="center"/>
        <w:rPr>
          <w:b/>
        </w:rPr>
      </w:pPr>
      <w:r w:rsidRPr="0052730A">
        <w:rPr>
          <w:b/>
          <w:caps/>
        </w:rPr>
        <w:lastRenderedPageBreak/>
        <w:t xml:space="preserve">Załącznik </w:t>
      </w:r>
      <w:r w:rsidRPr="0052730A">
        <w:rPr>
          <w:b/>
        </w:rPr>
        <w:t>4</w:t>
      </w:r>
    </w:p>
    <w:p w:rsidR="00AB158D" w:rsidRPr="0052730A" w:rsidRDefault="00AB158D" w:rsidP="00AB158D">
      <w:pPr>
        <w:tabs>
          <w:tab w:val="right" w:leader="dot" w:pos="9072"/>
        </w:tabs>
        <w:ind w:left="5580"/>
      </w:pPr>
      <w:r>
        <w:t xml:space="preserve">             </w:t>
      </w:r>
      <w:r w:rsidRPr="0052730A">
        <w:t>Kontrakt nr ................</w:t>
      </w:r>
    </w:p>
    <w:p w:rsidR="00AB158D" w:rsidRPr="0052730A" w:rsidRDefault="00AB158D" w:rsidP="00AB158D">
      <w:pPr>
        <w:tabs>
          <w:tab w:val="right" w:leader="dot" w:pos="9072"/>
        </w:tabs>
        <w:ind w:left="5580"/>
      </w:pPr>
      <w:r>
        <w:t xml:space="preserve">             </w:t>
      </w:r>
      <w:r w:rsidRPr="0052730A">
        <w:t>Nazwa kontraktu .......</w:t>
      </w:r>
    </w:p>
    <w:p w:rsidR="00AB158D" w:rsidRDefault="00AB158D" w:rsidP="00AB158D">
      <w:pPr>
        <w:tabs>
          <w:tab w:val="right" w:leader="dot" w:pos="9072"/>
        </w:tabs>
        <w:ind w:left="5580"/>
      </w:pPr>
      <w:r>
        <w:t xml:space="preserve">             </w:t>
      </w:r>
      <w:r w:rsidRPr="0052730A">
        <w:t>Umowa nr..................</w:t>
      </w:r>
    </w:p>
    <w:p w:rsidR="00AB158D" w:rsidRPr="00670B6A" w:rsidRDefault="00AB158D" w:rsidP="00AB158D">
      <w:pPr>
        <w:pStyle w:val="Nagwek2"/>
      </w:pPr>
    </w:p>
    <w:p w:rsidR="00AB158D" w:rsidRPr="0052730A" w:rsidRDefault="00AB158D" w:rsidP="00AB158D">
      <w:pPr>
        <w:tabs>
          <w:tab w:val="right" w:leader="dot" w:pos="9072"/>
        </w:tabs>
        <w:jc w:val="center"/>
      </w:pPr>
      <w:r w:rsidRPr="0052730A">
        <w:rPr>
          <w:b/>
        </w:rPr>
        <w:t>PROTOKÓŁ WYKONANIA ROBÓT Nr ….. DZIAŁKA Nr …..</w:t>
      </w:r>
      <w:r w:rsidRPr="0052730A">
        <w:rPr>
          <w:b/>
        </w:rPr>
        <w:br/>
        <w:t>WYKONANIE WARSTWY SCZ</w:t>
      </w:r>
      <w:r>
        <w:rPr>
          <w:b/>
        </w:rPr>
        <w:t>EP</w:t>
      </w:r>
      <w:r w:rsidRPr="0052730A">
        <w:rPr>
          <w:b/>
        </w:rPr>
        <w:t>NEJ</w:t>
      </w:r>
    </w:p>
    <w:p w:rsidR="00AB158D" w:rsidRPr="0052730A" w:rsidRDefault="00AB158D" w:rsidP="00422C20">
      <w:pPr>
        <w:tabs>
          <w:tab w:val="right" w:leader="dot" w:pos="8789"/>
        </w:tabs>
        <w:spacing w:after="0"/>
      </w:pPr>
      <w:r w:rsidRPr="0052730A">
        <w:t>Obiekt: ................................................................................................................................</w:t>
      </w:r>
    </w:p>
    <w:p w:rsidR="00AB158D" w:rsidRPr="0052730A" w:rsidRDefault="00AB158D" w:rsidP="00422C20">
      <w:pPr>
        <w:tabs>
          <w:tab w:val="right" w:leader="dot" w:pos="8789"/>
        </w:tabs>
        <w:spacing w:after="0"/>
      </w:pPr>
      <w:r w:rsidRPr="0052730A">
        <w:t>Element: ................................................................................................................................</w:t>
      </w:r>
    </w:p>
    <w:p w:rsidR="00AB158D" w:rsidRPr="0052730A" w:rsidRDefault="00AB158D" w:rsidP="00422C20">
      <w:pPr>
        <w:tabs>
          <w:tab w:val="right" w:leader="dot" w:pos="7380"/>
          <w:tab w:val="right" w:leader="dot" w:pos="8789"/>
        </w:tabs>
        <w:spacing w:after="0"/>
      </w:pPr>
      <w:r w:rsidRPr="0052730A">
        <w:t>Zakres robót: .................................................[m</w:t>
      </w:r>
      <w:r w:rsidRPr="0052730A">
        <w:rPr>
          <w:vertAlign w:val="superscript"/>
        </w:rPr>
        <w:t>2</w:t>
      </w:r>
      <w:r>
        <w:t xml:space="preserve">]  </w:t>
      </w:r>
      <w:r w:rsidRPr="0052730A">
        <w:t>rysunek załącznik: ....................</w:t>
      </w:r>
    </w:p>
    <w:p w:rsidR="00AB158D" w:rsidRDefault="00AB158D" w:rsidP="00422C20">
      <w:pPr>
        <w:tabs>
          <w:tab w:val="right" w:leader="dot" w:pos="8789"/>
        </w:tabs>
        <w:spacing w:after="0"/>
      </w:pPr>
      <w:r>
        <w:t xml:space="preserve">Termin </w:t>
      </w:r>
      <w:r w:rsidRPr="0052730A">
        <w:t>wykonania prac: ..........................................................................................................</w:t>
      </w:r>
    </w:p>
    <w:p w:rsidR="00AB158D" w:rsidRPr="00670B6A" w:rsidRDefault="00AB158D" w:rsidP="00AB158D">
      <w:pPr>
        <w:pStyle w:val="Nagwek2"/>
      </w:pPr>
    </w:p>
    <w:p w:rsidR="00AB158D" w:rsidRPr="0052730A" w:rsidRDefault="00AB158D" w:rsidP="00AB158D">
      <w:pPr>
        <w:spacing w:before="60" w:after="60"/>
      </w:pPr>
      <w:r w:rsidRPr="0052730A">
        <w:t>PARAMETRY MATERIAŁU DO WYKONANIA WARSTWY SCZEPNEJ</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3"/>
        <w:gridCol w:w="5239"/>
        <w:gridCol w:w="2846"/>
      </w:tblGrid>
      <w:tr w:rsidR="00AB158D" w:rsidRPr="0052730A" w:rsidTr="00556480">
        <w:tc>
          <w:tcPr>
            <w:tcW w:w="543" w:type="dxa"/>
          </w:tcPr>
          <w:p w:rsidR="00AB158D" w:rsidRPr="0052730A" w:rsidRDefault="00AB158D" w:rsidP="00556480">
            <w:pPr>
              <w:pStyle w:val="Nagwek4"/>
            </w:pPr>
            <w:r w:rsidRPr="0052730A">
              <w:t>Lp.</w:t>
            </w:r>
          </w:p>
        </w:tc>
        <w:tc>
          <w:tcPr>
            <w:tcW w:w="5239" w:type="dxa"/>
          </w:tcPr>
          <w:p w:rsidR="00AB158D" w:rsidRPr="0052730A" w:rsidRDefault="00AB158D" w:rsidP="00556480">
            <w:pPr>
              <w:pStyle w:val="Nagwek4"/>
            </w:pPr>
            <w:r w:rsidRPr="0052730A">
              <w:t>Parametry materiału</w:t>
            </w:r>
          </w:p>
        </w:tc>
        <w:tc>
          <w:tcPr>
            <w:tcW w:w="2846" w:type="dxa"/>
          </w:tcPr>
          <w:p w:rsidR="00AB158D" w:rsidRPr="0052730A" w:rsidRDefault="00AB158D" w:rsidP="00556480">
            <w:pPr>
              <w:pStyle w:val="Nagwek4"/>
            </w:pPr>
            <w:r w:rsidRPr="0052730A">
              <w:t>Dane</w:t>
            </w:r>
          </w:p>
        </w:tc>
      </w:tr>
      <w:tr w:rsidR="00AB158D" w:rsidRPr="0052730A" w:rsidTr="00556480">
        <w:tc>
          <w:tcPr>
            <w:tcW w:w="543" w:type="dxa"/>
          </w:tcPr>
          <w:p w:rsidR="00AB158D" w:rsidRPr="0052730A" w:rsidRDefault="00AB158D" w:rsidP="00556480">
            <w:pPr>
              <w:pStyle w:val="Nagwek4"/>
            </w:pPr>
            <w:r w:rsidRPr="0052730A">
              <w:t>1</w:t>
            </w:r>
          </w:p>
        </w:tc>
        <w:tc>
          <w:tcPr>
            <w:tcW w:w="5239" w:type="dxa"/>
          </w:tcPr>
          <w:p w:rsidR="00AB158D" w:rsidRPr="0052730A" w:rsidRDefault="00AB158D" w:rsidP="00556480">
            <w:pPr>
              <w:pStyle w:val="Nagwek4"/>
            </w:pPr>
            <w:r w:rsidRPr="0052730A">
              <w:t>Nazwa materiału</w:t>
            </w:r>
          </w:p>
        </w:tc>
        <w:tc>
          <w:tcPr>
            <w:tcW w:w="2846" w:type="dxa"/>
          </w:tcPr>
          <w:p w:rsidR="00AB158D" w:rsidRPr="0052730A" w:rsidRDefault="00AB158D" w:rsidP="00556480">
            <w:pPr>
              <w:pStyle w:val="Nagwek4"/>
            </w:pPr>
          </w:p>
        </w:tc>
      </w:tr>
      <w:tr w:rsidR="00AB158D" w:rsidRPr="0052730A" w:rsidTr="00556480">
        <w:tc>
          <w:tcPr>
            <w:tcW w:w="543" w:type="dxa"/>
          </w:tcPr>
          <w:p w:rsidR="00AB158D" w:rsidRPr="0052730A" w:rsidRDefault="00AB158D" w:rsidP="00556480">
            <w:pPr>
              <w:pStyle w:val="Nagwek4"/>
            </w:pPr>
            <w:r w:rsidRPr="0052730A">
              <w:t>2</w:t>
            </w:r>
          </w:p>
        </w:tc>
        <w:tc>
          <w:tcPr>
            <w:tcW w:w="5239" w:type="dxa"/>
          </w:tcPr>
          <w:p w:rsidR="00AB158D" w:rsidRPr="0052730A" w:rsidRDefault="00AB158D" w:rsidP="00556480">
            <w:pPr>
              <w:pStyle w:val="Nagwek4"/>
            </w:pPr>
            <w:r w:rsidRPr="0052730A">
              <w:t>Numer partii</w:t>
            </w:r>
          </w:p>
        </w:tc>
        <w:tc>
          <w:tcPr>
            <w:tcW w:w="2846" w:type="dxa"/>
          </w:tcPr>
          <w:p w:rsidR="00AB158D" w:rsidRPr="0052730A" w:rsidRDefault="00AB158D" w:rsidP="00556480">
            <w:pPr>
              <w:pStyle w:val="Nagwek4"/>
            </w:pPr>
          </w:p>
        </w:tc>
      </w:tr>
      <w:tr w:rsidR="00AB158D" w:rsidRPr="0052730A" w:rsidTr="00556480">
        <w:tc>
          <w:tcPr>
            <w:tcW w:w="543" w:type="dxa"/>
          </w:tcPr>
          <w:p w:rsidR="00AB158D" w:rsidRPr="0052730A" w:rsidRDefault="00AB158D" w:rsidP="00556480">
            <w:pPr>
              <w:pStyle w:val="Nagwek4"/>
            </w:pPr>
            <w:r w:rsidRPr="0052730A">
              <w:t>3</w:t>
            </w:r>
          </w:p>
        </w:tc>
        <w:tc>
          <w:tcPr>
            <w:tcW w:w="5239" w:type="dxa"/>
          </w:tcPr>
          <w:p w:rsidR="00AB158D" w:rsidRPr="0052730A" w:rsidRDefault="00AB158D" w:rsidP="00556480">
            <w:pPr>
              <w:pStyle w:val="Nagwek4"/>
            </w:pPr>
            <w:r w:rsidRPr="0052730A">
              <w:t>Numer dostawy</w:t>
            </w:r>
          </w:p>
        </w:tc>
        <w:tc>
          <w:tcPr>
            <w:tcW w:w="2846" w:type="dxa"/>
          </w:tcPr>
          <w:p w:rsidR="00AB158D" w:rsidRPr="0052730A" w:rsidRDefault="00AB158D" w:rsidP="00556480">
            <w:pPr>
              <w:pStyle w:val="Nagwek4"/>
            </w:pPr>
          </w:p>
        </w:tc>
      </w:tr>
      <w:tr w:rsidR="00AB158D" w:rsidRPr="0052730A" w:rsidTr="00556480">
        <w:tc>
          <w:tcPr>
            <w:tcW w:w="543" w:type="dxa"/>
          </w:tcPr>
          <w:p w:rsidR="00AB158D" w:rsidRPr="0052730A" w:rsidRDefault="00AB158D" w:rsidP="00556480">
            <w:pPr>
              <w:pStyle w:val="Nagwek4"/>
            </w:pPr>
            <w:r w:rsidRPr="0052730A">
              <w:t>4</w:t>
            </w:r>
          </w:p>
        </w:tc>
        <w:tc>
          <w:tcPr>
            <w:tcW w:w="5239" w:type="dxa"/>
          </w:tcPr>
          <w:p w:rsidR="00AB158D" w:rsidRPr="0052730A" w:rsidRDefault="00AB158D" w:rsidP="00556480">
            <w:pPr>
              <w:pStyle w:val="Nagwek4"/>
            </w:pPr>
            <w:r w:rsidRPr="0052730A">
              <w:t>Certyfikat lub deklaracja zgodności z Polską Normą lub aprobatą techniczną</w:t>
            </w:r>
          </w:p>
        </w:tc>
        <w:tc>
          <w:tcPr>
            <w:tcW w:w="2846" w:type="dxa"/>
          </w:tcPr>
          <w:p w:rsidR="00AB158D" w:rsidRPr="0052730A" w:rsidRDefault="00AB158D" w:rsidP="00556480">
            <w:pPr>
              <w:pStyle w:val="Nagwek4"/>
            </w:pPr>
            <w:r w:rsidRPr="0052730A">
              <w:t xml:space="preserve">załącznik </w:t>
            </w:r>
          </w:p>
        </w:tc>
      </w:tr>
      <w:tr w:rsidR="00AB158D" w:rsidRPr="0052730A" w:rsidTr="00556480">
        <w:tc>
          <w:tcPr>
            <w:tcW w:w="543" w:type="dxa"/>
          </w:tcPr>
          <w:p w:rsidR="00AB158D" w:rsidRPr="0052730A" w:rsidRDefault="00AB158D" w:rsidP="00556480">
            <w:pPr>
              <w:pStyle w:val="Nagwek4"/>
            </w:pPr>
            <w:r w:rsidRPr="0052730A">
              <w:t>5</w:t>
            </w:r>
          </w:p>
        </w:tc>
        <w:tc>
          <w:tcPr>
            <w:tcW w:w="5239" w:type="dxa"/>
          </w:tcPr>
          <w:p w:rsidR="00AB158D" w:rsidRPr="0052730A" w:rsidRDefault="00AB158D" w:rsidP="00556480">
            <w:pPr>
              <w:pStyle w:val="Nagwek4"/>
            </w:pPr>
            <w:r w:rsidRPr="0052730A">
              <w:t>Data ważności</w:t>
            </w:r>
          </w:p>
        </w:tc>
        <w:tc>
          <w:tcPr>
            <w:tcW w:w="2846" w:type="dxa"/>
          </w:tcPr>
          <w:p w:rsidR="00AB158D" w:rsidRPr="0052730A" w:rsidRDefault="00AB158D" w:rsidP="00556480">
            <w:pPr>
              <w:pStyle w:val="Nagwek4"/>
            </w:pPr>
          </w:p>
        </w:tc>
      </w:tr>
      <w:tr w:rsidR="00AB158D" w:rsidRPr="0052730A" w:rsidTr="00556480">
        <w:tc>
          <w:tcPr>
            <w:tcW w:w="543" w:type="dxa"/>
          </w:tcPr>
          <w:p w:rsidR="00AB158D" w:rsidRPr="0052730A" w:rsidRDefault="00AB158D" w:rsidP="00556480">
            <w:pPr>
              <w:pStyle w:val="Nagwek4"/>
            </w:pPr>
            <w:r w:rsidRPr="0052730A">
              <w:t>6</w:t>
            </w:r>
          </w:p>
        </w:tc>
        <w:tc>
          <w:tcPr>
            <w:tcW w:w="5239" w:type="dxa"/>
          </w:tcPr>
          <w:p w:rsidR="00AB158D" w:rsidRPr="0052730A" w:rsidRDefault="00AB158D" w:rsidP="00556480">
            <w:pPr>
              <w:pStyle w:val="Nagwek4"/>
            </w:pPr>
            <w:r w:rsidRPr="0052730A">
              <w:t>Stosunek mieszania</w:t>
            </w:r>
          </w:p>
        </w:tc>
        <w:tc>
          <w:tcPr>
            <w:tcW w:w="2846" w:type="dxa"/>
          </w:tcPr>
          <w:p w:rsidR="00AB158D" w:rsidRPr="0052730A" w:rsidRDefault="00AB158D" w:rsidP="00556480">
            <w:pPr>
              <w:pStyle w:val="Nagwek4"/>
            </w:pPr>
          </w:p>
        </w:tc>
      </w:tr>
      <w:tr w:rsidR="00AB158D" w:rsidRPr="0052730A" w:rsidTr="00556480">
        <w:tc>
          <w:tcPr>
            <w:tcW w:w="543" w:type="dxa"/>
          </w:tcPr>
          <w:p w:rsidR="00AB158D" w:rsidRPr="0052730A" w:rsidRDefault="00AB158D" w:rsidP="00556480">
            <w:pPr>
              <w:pStyle w:val="Nagwek4"/>
            </w:pPr>
            <w:r w:rsidRPr="0052730A">
              <w:t>7</w:t>
            </w:r>
          </w:p>
        </w:tc>
        <w:tc>
          <w:tcPr>
            <w:tcW w:w="5239" w:type="dxa"/>
          </w:tcPr>
          <w:p w:rsidR="00AB158D" w:rsidRPr="0052730A" w:rsidRDefault="00AB158D" w:rsidP="00556480">
            <w:pPr>
              <w:pStyle w:val="Nagwek4"/>
            </w:pPr>
            <w:r w:rsidRPr="0052730A">
              <w:t>Czas mieszania</w:t>
            </w:r>
          </w:p>
        </w:tc>
        <w:tc>
          <w:tcPr>
            <w:tcW w:w="2846" w:type="dxa"/>
          </w:tcPr>
          <w:p w:rsidR="00AB158D" w:rsidRPr="0052730A" w:rsidRDefault="00AB158D" w:rsidP="00556480">
            <w:pPr>
              <w:pStyle w:val="Nagwek4"/>
            </w:pPr>
          </w:p>
        </w:tc>
      </w:tr>
      <w:tr w:rsidR="00AB158D" w:rsidRPr="0052730A" w:rsidTr="00556480">
        <w:tc>
          <w:tcPr>
            <w:tcW w:w="543" w:type="dxa"/>
          </w:tcPr>
          <w:p w:rsidR="00AB158D" w:rsidRPr="0052730A" w:rsidRDefault="00AB158D" w:rsidP="00556480">
            <w:pPr>
              <w:pStyle w:val="Nagwek4"/>
            </w:pPr>
            <w:r w:rsidRPr="0052730A">
              <w:t>8</w:t>
            </w:r>
          </w:p>
        </w:tc>
        <w:tc>
          <w:tcPr>
            <w:tcW w:w="5239" w:type="dxa"/>
          </w:tcPr>
          <w:p w:rsidR="00AB158D" w:rsidRPr="0052730A" w:rsidRDefault="00AB158D" w:rsidP="00556480">
            <w:pPr>
              <w:pStyle w:val="Nagwek4"/>
            </w:pPr>
            <w:r w:rsidRPr="0052730A">
              <w:t>Temperatura materiału</w:t>
            </w:r>
          </w:p>
        </w:tc>
        <w:tc>
          <w:tcPr>
            <w:tcW w:w="2846" w:type="dxa"/>
          </w:tcPr>
          <w:p w:rsidR="00AB158D" w:rsidRPr="0052730A" w:rsidRDefault="00AB158D" w:rsidP="00556480">
            <w:pPr>
              <w:pStyle w:val="Nagwek4"/>
            </w:pPr>
          </w:p>
        </w:tc>
      </w:tr>
      <w:tr w:rsidR="00AB158D" w:rsidRPr="0052730A" w:rsidTr="00556480">
        <w:tc>
          <w:tcPr>
            <w:tcW w:w="543" w:type="dxa"/>
          </w:tcPr>
          <w:p w:rsidR="00AB158D" w:rsidRPr="0052730A" w:rsidRDefault="00AB158D" w:rsidP="00556480">
            <w:pPr>
              <w:pStyle w:val="Nagwek4"/>
            </w:pPr>
            <w:r w:rsidRPr="0052730A">
              <w:t>9</w:t>
            </w:r>
          </w:p>
        </w:tc>
        <w:tc>
          <w:tcPr>
            <w:tcW w:w="5239" w:type="dxa"/>
          </w:tcPr>
          <w:p w:rsidR="00AB158D" w:rsidRPr="0052730A" w:rsidRDefault="00AB158D" w:rsidP="00556480">
            <w:pPr>
              <w:pStyle w:val="Nagwek4"/>
            </w:pPr>
            <w:r w:rsidRPr="0052730A">
              <w:t>Metoda nanoszenia</w:t>
            </w:r>
          </w:p>
        </w:tc>
        <w:tc>
          <w:tcPr>
            <w:tcW w:w="2846" w:type="dxa"/>
          </w:tcPr>
          <w:p w:rsidR="00AB158D" w:rsidRPr="0052730A" w:rsidRDefault="00AB158D" w:rsidP="00556480">
            <w:pPr>
              <w:pStyle w:val="Nagwek4"/>
            </w:pPr>
          </w:p>
        </w:tc>
      </w:tr>
      <w:tr w:rsidR="00AB158D" w:rsidRPr="0052730A" w:rsidTr="00556480">
        <w:tc>
          <w:tcPr>
            <w:tcW w:w="543" w:type="dxa"/>
          </w:tcPr>
          <w:p w:rsidR="00AB158D" w:rsidRPr="0052730A" w:rsidRDefault="00AB158D" w:rsidP="00556480">
            <w:pPr>
              <w:pStyle w:val="Nagwek4"/>
            </w:pPr>
            <w:r w:rsidRPr="0052730A">
              <w:t>10</w:t>
            </w:r>
          </w:p>
        </w:tc>
        <w:tc>
          <w:tcPr>
            <w:tcW w:w="5239" w:type="dxa"/>
          </w:tcPr>
          <w:p w:rsidR="00AB158D" w:rsidRPr="0052730A" w:rsidRDefault="00AB158D" w:rsidP="00556480">
            <w:pPr>
              <w:pStyle w:val="Nagwek4"/>
            </w:pPr>
            <w:r w:rsidRPr="0052730A">
              <w:t>Liczba warstw</w:t>
            </w:r>
          </w:p>
        </w:tc>
        <w:tc>
          <w:tcPr>
            <w:tcW w:w="2846" w:type="dxa"/>
          </w:tcPr>
          <w:p w:rsidR="00AB158D" w:rsidRPr="0052730A" w:rsidRDefault="00AB158D" w:rsidP="00556480">
            <w:pPr>
              <w:pStyle w:val="Nagwek4"/>
            </w:pPr>
          </w:p>
        </w:tc>
      </w:tr>
      <w:tr w:rsidR="00AB158D" w:rsidRPr="0052730A" w:rsidTr="00556480">
        <w:tc>
          <w:tcPr>
            <w:tcW w:w="543" w:type="dxa"/>
          </w:tcPr>
          <w:p w:rsidR="00AB158D" w:rsidRPr="0052730A" w:rsidRDefault="00AB158D" w:rsidP="00556480">
            <w:pPr>
              <w:pStyle w:val="Nagwek4"/>
            </w:pPr>
            <w:r w:rsidRPr="0052730A">
              <w:t>11</w:t>
            </w:r>
          </w:p>
        </w:tc>
        <w:tc>
          <w:tcPr>
            <w:tcW w:w="5239" w:type="dxa"/>
          </w:tcPr>
          <w:p w:rsidR="00AB158D" w:rsidRPr="0052730A" w:rsidRDefault="00AB158D" w:rsidP="00556480">
            <w:pPr>
              <w:pStyle w:val="Nagwek4"/>
            </w:pPr>
            <w:r w:rsidRPr="0052730A">
              <w:t>Grubość warstw</w:t>
            </w:r>
          </w:p>
        </w:tc>
        <w:tc>
          <w:tcPr>
            <w:tcW w:w="2846" w:type="dxa"/>
          </w:tcPr>
          <w:p w:rsidR="00AB158D" w:rsidRPr="0052730A" w:rsidRDefault="00AB158D" w:rsidP="00556480">
            <w:pPr>
              <w:pStyle w:val="Nagwek4"/>
            </w:pPr>
          </w:p>
        </w:tc>
      </w:tr>
      <w:tr w:rsidR="00AB158D" w:rsidRPr="0052730A" w:rsidTr="00556480">
        <w:tc>
          <w:tcPr>
            <w:tcW w:w="543" w:type="dxa"/>
          </w:tcPr>
          <w:p w:rsidR="00AB158D" w:rsidRPr="0052730A" w:rsidRDefault="00AB158D" w:rsidP="00556480">
            <w:pPr>
              <w:pStyle w:val="Nagwek4"/>
            </w:pPr>
            <w:r w:rsidRPr="0052730A">
              <w:t>12</w:t>
            </w:r>
          </w:p>
        </w:tc>
        <w:tc>
          <w:tcPr>
            <w:tcW w:w="5239" w:type="dxa"/>
          </w:tcPr>
          <w:p w:rsidR="00AB158D" w:rsidRPr="0052730A" w:rsidRDefault="00AB158D" w:rsidP="00556480">
            <w:pPr>
              <w:pStyle w:val="Nagwek4"/>
            </w:pPr>
            <w:r w:rsidRPr="0052730A">
              <w:t>Przerwa technologiczna pomiędzy warstwami zabezpieczenia antykorozyjnego</w:t>
            </w:r>
          </w:p>
        </w:tc>
        <w:tc>
          <w:tcPr>
            <w:tcW w:w="2846" w:type="dxa"/>
          </w:tcPr>
          <w:p w:rsidR="00AB158D" w:rsidRPr="0052730A" w:rsidRDefault="00AB158D" w:rsidP="00556480">
            <w:pPr>
              <w:pStyle w:val="Nagwek4"/>
            </w:pPr>
          </w:p>
        </w:tc>
      </w:tr>
      <w:tr w:rsidR="00AB158D" w:rsidRPr="0052730A" w:rsidTr="00556480">
        <w:tc>
          <w:tcPr>
            <w:tcW w:w="543" w:type="dxa"/>
          </w:tcPr>
          <w:p w:rsidR="00AB158D" w:rsidRPr="0052730A" w:rsidRDefault="00AB158D" w:rsidP="00556480">
            <w:pPr>
              <w:pStyle w:val="Nagwek4"/>
            </w:pPr>
            <w:r w:rsidRPr="0052730A">
              <w:t>13</w:t>
            </w:r>
          </w:p>
        </w:tc>
        <w:tc>
          <w:tcPr>
            <w:tcW w:w="5239" w:type="dxa"/>
          </w:tcPr>
          <w:p w:rsidR="00AB158D" w:rsidRPr="0052730A" w:rsidRDefault="00AB158D" w:rsidP="00556480">
            <w:pPr>
              <w:pStyle w:val="Nagwek4"/>
            </w:pPr>
            <w:r w:rsidRPr="0052730A">
              <w:t>Przerwa technologiczna przed wykonaniem kolejnej warstwy</w:t>
            </w:r>
          </w:p>
        </w:tc>
        <w:tc>
          <w:tcPr>
            <w:tcW w:w="2846" w:type="dxa"/>
          </w:tcPr>
          <w:p w:rsidR="00AB158D" w:rsidRPr="0052730A" w:rsidRDefault="00AB158D" w:rsidP="00556480">
            <w:pPr>
              <w:pStyle w:val="Nagwek4"/>
            </w:pPr>
          </w:p>
        </w:tc>
      </w:tr>
      <w:tr w:rsidR="00AB158D" w:rsidRPr="0052730A" w:rsidTr="00556480">
        <w:tc>
          <w:tcPr>
            <w:tcW w:w="543" w:type="dxa"/>
          </w:tcPr>
          <w:p w:rsidR="00AB158D" w:rsidRPr="0052730A" w:rsidRDefault="00AB158D" w:rsidP="00556480">
            <w:pPr>
              <w:pStyle w:val="Nagwek4"/>
            </w:pPr>
            <w:r w:rsidRPr="0052730A">
              <w:t>14</w:t>
            </w:r>
          </w:p>
        </w:tc>
        <w:tc>
          <w:tcPr>
            <w:tcW w:w="5239" w:type="dxa"/>
          </w:tcPr>
          <w:p w:rsidR="00AB158D" w:rsidRPr="0052730A" w:rsidRDefault="00AB158D" w:rsidP="00556480">
            <w:pPr>
              <w:pStyle w:val="Nagwek4"/>
            </w:pPr>
            <w:r w:rsidRPr="0052730A">
              <w:t>Inne:</w:t>
            </w:r>
          </w:p>
        </w:tc>
        <w:tc>
          <w:tcPr>
            <w:tcW w:w="2846" w:type="dxa"/>
          </w:tcPr>
          <w:p w:rsidR="00AB158D" w:rsidRPr="0052730A" w:rsidRDefault="00AB158D" w:rsidP="00556480">
            <w:pPr>
              <w:pStyle w:val="Nagwek4"/>
            </w:pPr>
          </w:p>
        </w:tc>
      </w:tr>
    </w:tbl>
    <w:p w:rsidR="00AB158D" w:rsidRDefault="00AB158D" w:rsidP="00AB158D">
      <w:pPr>
        <w:spacing w:before="120"/>
      </w:pPr>
      <w:r w:rsidRPr="005F62F5">
        <w:t>UWAGI:</w:t>
      </w:r>
    </w:p>
    <w:p w:rsidR="00AB158D" w:rsidRDefault="00AB158D" w:rsidP="00AB158D">
      <w:pPr>
        <w:pStyle w:val="Nagwek2"/>
      </w:pPr>
    </w:p>
    <w:p w:rsidR="00AB158D" w:rsidRDefault="00AB158D" w:rsidP="00AB158D"/>
    <w:p w:rsidR="00422C20" w:rsidRDefault="00422C20" w:rsidP="00422C20">
      <w:pPr>
        <w:pStyle w:val="Nagwek2"/>
      </w:pPr>
    </w:p>
    <w:p w:rsidR="00422C20" w:rsidRPr="00422C20" w:rsidRDefault="00422C20" w:rsidP="00422C20"/>
    <w:p w:rsidR="00AB158D" w:rsidRDefault="00AB158D" w:rsidP="00AB158D">
      <w:pPr>
        <w:tabs>
          <w:tab w:val="right" w:leader="dot" w:pos="9072"/>
        </w:tabs>
        <w:spacing w:before="60" w:after="60"/>
      </w:pPr>
    </w:p>
    <w:p w:rsidR="00AB158D" w:rsidRPr="005F62F5" w:rsidRDefault="00AB158D" w:rsidP="00AB158D">
      <w:pPr>
        <w:tabs>
          <w:tab w:val="right" w:leader="dot" w:pos="9072"/>
        </w:tabs>
        <w:spacing w:before="60" w:after="60"/>
      </w:pPr>
      <w:r w:rsidRPr="005F62F5">
        <w:t>DANE METEOROLOGICZNE</w:t>
      </w:r>
    </w:p>
    <w:tbl>
      <w:tblPr>
        <w:tblW w:w="8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2856"/>
        <w:gridCol w:w="1843"/>
        <w:gridCol w:w="1700"/>
        <w:gridCol w:w="1702"/>
      </w:tblGrid>
      <w:tr w:rsidR="00AB158D" w:rsidRPr="0052730A" w:rsidTr="00556480">
        <w:tc>
          <w:tcPr>
            <w:tcW w:w="2856" w:type="dxa"/>
          </w:tcPr>
          <w:p w:rsidR="00AB158D" w:rsidRPr="0052730A" w:rsidRDefault="00AB158D" w:rsidP="00556480">
            <w:pPr>
              <w:tabs>
                <w:tab w:val="right" w:leader="dot" w:pos="9072"/>
              </w:tabs>
            </w:pPr>
            <w:r w:rsidRPr="0052730A">
              <w:t>Data:</w:t>
            </w:r>
          </w:p>
        </w:tc>
        <w:tc>
          <w:tcPr>
            <w:tcW w:w="1843" w:type="dxa"/>
          </w:tcPr>
          <w:p w:rsidR="00AB158D" w:rsidRPr="0052730A" w:rsidRDefault="00AB158D" w:rsidP="00556480">
            <w:pPr>
              <w:tabs>
                <w:tab w:val="right" w:leader="dot" w:pos="9072"/>
              </w:tabs>
            </w:pPr>
            <w:r w:rsidRPr="0052730A">
              <w:t>Godzina:</w:t>
            </w:r>
          </w:p>
        </w:tc>
        <w:tc>
          <w:tcPr>
            <w:tcW w:w="1700" w:type="dxa"/>
          </w:tcPr>
          <w:p w:rsidR="00AB158D" w:rsidRPr="0052730A" w:rsidRDefault="00AB158D" w:rsidP="00556480">
            <w:r w:rsidRPr="0052730A">
              <w:t>Godzina:</w:t>
            </w:r>
          </w:p>
        </w:tc>
        <w:tc>
          <w:tcPr>
            <w:tcW w:w="1702" w:type="dxa"/>
          </w:tcPr>
          <w:p w:rsidR="00AB158D" w:rsidRPr="0052730A" w:rsidRDefault="00AB158D" w:rsidP="00556480">
            <w:r w:rsidRPr="0052730A">
              <w:t>Godzina:</w:t>
            </w:r>
          </w:p>
        </w:tc>
      </w:tr>
      <w:tr w:rsidR="00AB158D" w:rsidRPr="0052730A" w:rsidTr="00556480">
        <w:tc>
          <w:tcPr>
            <w:tcW w:w="2856" w:type="dxa"/>
          </w:tcPr>
          <w:p w:rsidR="00AB158D" w:rsidRPr="0052730A" w:rsidRDefault="00AB158D" w:rsidP="00556480">
            <w:pPr>
              <w:tabs>
                <w:tab w:val="right" w:leader="dot" w:pos="9072"/>
              </w:tabs>
            </w:pPr>
            <w:r w:rsidRPr="0052730A">
              <w:t>Pogodnie</w:t>
            </w:r>
          </w:p>
        </w:tc>
        <w:tc>
          <w:tcPr>
            <w:tcW w:w="1843" w:type="dxa"/>
          </w:tcPr>
          <w:p w:rsidR="00AB158D" w:rsidRPr="0052730A" w:rsidRDefault="00AB158D" w:rsidP="00556480">
            <w:pPr>
              <w:tabs>
                <w:tab w:val="right" w:leader="dot" w:pos="9072"/>
              </w:tabs>
            </w:pPr>
          </w:p>
        </w:tc>
        <w:tc>
          <w:tcPr>
            <w:tcW w:w="1700" w:type="dxa"/>
          </w:tcPr>
          <w:p w:rsidR="00AB158D" w:rsidRPr="0052730A" w:rsidRDefault="00AB158D" w:rsidP="00556480">
            <w:pPr>
              <w:tabs>
                <w:tab w:val="right" w:leader="dot" w:pos="9072"/>
              </w:tabs>
            </w:pPr>
          </w:p>
        </w:tc>
        <w:tc>
          <w:tcPr>
            <w:tcW w:w="1702" w:type="dxa"/>
          </w:tcPr>
          <w:p w:rsidR="00AB158D" w:rsidRPr="0052730A" w:rsidRDefault="00AB158D" w:rsidP="00556480">
            <w:pPr>
              <w:tabs>
                <w:tab w:val="right" w:leader="dot" w:pos="9072"/>
              </w:tabs>
            </w:pPr>
          </w:p>
        </w:tc>
      </w:tr>
      <w:tr w:rsidR="00AB158D" w:rsidRPr="0052730A" w:rsidTr="00556480">
        <w:tc>
          <w:tcPr>
            <w:tcW w:w="2856" w:type="dxa"/>
          </w:tcPr>
          <w:p w:rsidR="00AB158D" w:rsidRPr="0052730A" w:rsidRDefault="00AB158D" w:rsidP="00556480">
            <w:pPr>
              <w:tabs>
                <w:tab w:val="right" w:leader="dot" w:pos="9072"/>
              </w:tabs>
            </w:pPr>
            <w:r w:rsidRPr="0052730A">
              <w:t>Zachmurzenie</w:t>
            </w:r>
          </w:p>
        </w:tc>
        <w:tc>
          <w:tcPr>
            <w:tcW w:w="1843" w:type="dxa"/>
          </w:tcPr>
          <w:p w:rsidR="00AB158D" w:rsidRPr="0052730A" w:rsidRDefault="00AB158D" w:rsidP="00556480">
            <w:pPr>
              <w:tabs>
                <w:tab w:val="right" w:leader="dot" w:pos="9072"/>
              </w:tabs>
            </w:pPr>
          </w:p>
        </w:tc>
        <w:tc>
          <w:tcPr>
            <w:tcW w:w="1700" w:type="dxa"/>
          </w:tcPr>
          <w:p w:rsidR="00AB158D" w:rsidRPr="0052730A" w:rsidRDefault="00AB158D" w:rsidP="00556480">
            <w:pPr>
              <w:tabs>
                <w:tab w:val="right" w:leader="dot" w:pos="9072"/>
              </w:tabs>
            </w:pPr>
          </w:p>
        </w:tc>
        <w:tc>
          <w:tcPr>
            <w:tcW w:w="1702" w:type="dxa"/>
          </w:tcPr>
          <w:p w:rsidR="00AB158D" w:rsidRPr="0052730A" w:rsidRDefault="00AB158D" w:rsidP="00556480">
            <w:pPr>
              <w:tabs>
                <w:tab w:val="right" w:leader="dot" w:pos="9072"/>
              </w:tabs>
            </w:pPr>
          </w:p>
        </w:tc>
      </w:tr>
      <w:tr w:rsidR="00AB158D" w:rsidRPr="0052730A" w:rsidTr="00556480">
        <w:tc>
          <w:tcPr>
            <w:tcW w:w="2856" w:type="dxa"/>
          </w:tcPr>
          <w:p w:rsidR="00AB158D" w:rsidRPr="0052730A" w:rsidRDefault="00AB158D" w:rsidP="00556480">
            <w:pPr>
              <w:tabs>
                <w:tab w:val="right" w:leader="dot" w:pos="9072"/>
              </w:tabs>
              <w:ind w:hanging="36"/>
            </w:pPr>
            <w:r w:rsidRPr="0052730A">
              <w:t>Deszcz</w:t>
            </w:r>
          </w:p>
        </w:tc>
        <w:tc>
          <w:tcPr>
            <w:tcW w:w="1843" w:type="dxa"/>
          </w:tcPr>
          <w:p w:rsidR="00AB158D" w:rsidRPr="0052730A" w:rsidRDefault="00AB158D" w:rsidP="00556480">
            <w:pPr>
              <w:tabs>
                <w:tab w:val="right" w:leader="dot" w:pos="9072"/>
              </w:tabs>
            </w:pPr>
          </w:p>
        </w:tc>
        <w:tc>
          <w:tcPr>
            <w:tcW w:w="1700" w:type="dxa"/>
          </w:tcPr>
          <w:p w:rsidR="00AB158D" w:rsidRPr="0052730A" w:rsidRDefault="00AB158D" w:rsidP="00556480">
            <w:pPr>
              <w:tabs>
                <w:tab w:val="right" w:leader="dot" w:pos="9072"/>
              </w:tabs>
            </w:pPr>
          </w:p>
        </w:tc>
        <w:tc>
          <w:tcPr>
            <w:tcW w:w="1702" w:type="dxa"/>
          </w:tcPr>
          <w:p w:rsidR="00AB158D" w:rsidRPr="0052730A" w:rsidRDefault="00AB158D" w:rsidP="00556480">
            <w:pPr>
              <w:tabs>
                <w:tab w:val="right" w:leader="dot" w:pos="9072"/>
              </w:tabs>
            </w:pPr>
          </w:p>
        </w:tc>
      </w:tr>
      <w:tr w:rsidR="00AB158D" w:rsidRPr="0052730A" w:rsidTr="00556480">
        <w:tc>
          <w:tcPr>
            <w:tcW w:w="2856" w:type="dxa"/>
          </w:tcPr>
          <w:p w:rsidR="00AB158D" w:rsidRPr="0052730A" w:rsidRDefault="00AB158D" w:rsidP="00556480">
            <w:pPr>
              <w:tabs>
                <w:tab w:val="right" w:leader="dot" w:pos="9072"/>
              </w:tabs>
            </w:pPr>
            <w:r w:rsidRPr="0052730A">
              <w:t>Temperatura powietrza</w:t>
            </w:r>
          </w:p>
        </w:tc>
        <w:tc>
          <w:tcPr>
            <w:tcW w:w="1843" w:type="dxa"/>
          </w:tcPr>
          <w:p w:rsidR="00AB158D" w:rsidRPr="0052730A" w:rsidRDefault="00AB158D" w:rsidP="00556480">
            <w:pPr>
              <w:tabs>
                <w:tab w:val="right" w:leader="dot" w:pos="9072"/>
              </w:tabs>
            </w:pPr>
          </w:p>
        </w:tc>
        <w:tc>
          <w:tcPr>
            <w:tcW w:w="1700" w:type="dxa"/>
          </w:tcPr>
          <w:p w:rsidR="00AB158D" w:rsidRPr="0052730A" w:rsidRDefault="00AB158D" w:rsidP="00556480">
            <w:pPr>
              <w:tabs>
                <w:tab w:val="right" w:leader="dot" w:pos="9072"/>
              </w:tabs>
            </w:pPr>
          </w:p>
        </w:tc>
        <w:tc>
          <w:tcPr>
            <w:tcW w:w="1702" w:type="dxa"/>
          </w:tcPr>
          <w:p w:rsidR="00AB158D" w:rsidRPr="0052730A" w:rsidRDefault="00AB158D" w:rsidP="00556480">
            <w:pPr>
              <w:tabs>
                <w:tab w:val="right" w:leader="dot" w:pos="9072"/>
              </w:tabs>
            </w:pPr>
          </w:p>
        </w:tc>
      </w:tr>
      <w:tr w:rsidR="00AB158D" w:rsidRPr="0052730A" w:rsidTr="00556480">
        <w:tc>
          <w:tcPr>
            <w:tcW w:w="2856" w:type="dxa"/>
          </w:tcPr>
          <w:p w:rsidR="00AB158D" w:rsidRPr="0052730A" w:rsidRDefault="00AB158D" w:rsidP="00556480">
            <w:pPr>
              <w:tabs>
                <w:tab w:val="right" w:leader="dot" w:pos="9072"/>
              </w:tabs>
            </w:pPr>
            <w:r w:rsidRPr="0052730A">
              <w:t>Wilgotność powietrza</w:t>
            </w:r>
          </w:p>
        </w:tc>
        <w:tc>
          <w:tcPr>
            <w:tcW w:w="1843" w:type="dxa"/>
          </w:tcPr>
          <w:p w:rsidR="00AB158D" w:rsidRPr="0052730A" w:rsidRDefault="00AB158D" w:rsidP="00556480">
            <w:pPr>
              <w:tabs>
                <w:tab w:val="right" w:leader="dot" w:pos="9072"/>
              </w:tabs>
            </w:pPr>
          </w:p>
        </w:tc>
        <w:tc>
          <w:tcPr>
            <w:tcW w:w="1700" w:type="dxa"/>
          </w:tcPr>
          <w:p w:rsidR="00AB158D" w:rsidRPr="0052730A" w:rsidRDefault="00AB158D" w:rsidP="00556480">
            <w:pPr>
              <w:tabs>
                <w:tab w:val="right" w:leader="dot" w:pos="9072"/>
              </w:tabs>
            </w:pPr>
          </w:p>
        </w:tc>
        <w:tc>
          <w:tcPr>
            <w:tcW w:w="1702" w:type="dxa"/>
          </w:tcPr>
          <w:p w:rsidR="00AB158D" w:rsidRPr="0052730A" w:rsidRDefault="00AB158D" w:rsidP="00556480">
            <w:pPr>
              <w:tabs>
                <w:tab w:val="right" w:leader="dot" w:pos="9072"/>
              </w:tabs>
            </w:pPr>
          </w:p>
        </w:tc>
      </w:tr>
      <w:tr w:rsidR="00AB158D" w:rsidRPr="0052730A" w:rsidTr="00556480">
        <w:tc>
          <w:tcPr>
            <w:tcW w:w="2856" w:type="dxa"/>
          </w:tcPr>
          <w:p w:rsidR="00AB158D" w:rsidRPr="0052730A" w:rsidRDefault="00AB158D" w:rsidP="00556480">
            <w:pPr>
              <w:tabs>
                <w:tab w:val="right" w:leader="dot" w:pos="9072"/>
              </w:tabs>
            </w:pPr>
            <w:r w:rsidRPr="0052730A">
              <w:t>Temperatura podłoża</w:t>
            </w:r>
          </w:p>
        </w:tc>
        <w:tc>
          <w:tcPr>
            <w:tcW w:w="1843" w:type="dxa"/>
          </w:tcPr>
          <w:p w:rsidR="00AB158D" w:rsidRPr="0052730A" w:rsidRDefault="00AB158D" w:rsidP="00556480">
            <w:pPr>
              <w:tabs>
                <w:tab w:val="right" w:leader="dot" w:pos="9072"/>
              </w:tabs>
            </w:pPr>
          </w:p>
        </w:tc>
        <w:tc>
          <w:tcPr>
            <w:tcW w:w="1700" w:type="dxa"/>
          </w:tcPr>
          <w:p w:rsidR="00AB158D" w:rsidRPr="0052730A" w:rsidRDefault="00AB158D" w:rsidP="00556480">
            <w:pPr>
              <w:tabs>
                <w:tab w:val="right" w:leader="dot" w:pos="9072"/>
              </w:tabs>
            </w:pPr>
          </w:p>
        </w:tc>
        <w:tc>
          <w:tcPr>
            <w:tcW w:w="1702" w:type="dxa"/>
          </w:tcPr>
          <w:p w:rsidR="00AB158D" w:rsidRPr="0052730A" w:rsidRDefault="00AB158D" w:rsidP="00556480">
            <w:pPr>
              <w:tabs>
                <w:tab w:val="right" w:leader="dot" w:pos="9072"/>
              </w:tabs>
            </w:pPr>
          </w:p>
        </w:tc>
      </w:tr>
      <w:tr w:rsidR="00AB158D" w:rsidRPr="0052730A" w:rsidTr="00556480">
        <w:tc>
          <w:tcPr>
            <w:tcW w:w="2856" w:type="dxa"/>
          </w:tcPr>
          <w:p w:rsidR="00AB158D" w:rsidRPr="0052730A" w:rsidRDefault="00AB158D" w:rsidP="00556480">
            <w:pPr>
              <w:tabs>
                <w:tab w:val="right" w:leader="dot" w:pos="9072"/>
              </w:tabs>
            </w:pPr>
            <w:r w:rsidRPr="0052730A">
              <w:t>Temperatura punktu rosy</w:t>
            </w:r>
          </w:p>
        </w:tc>
        <w:tc>
          <w:tcPr>
            <w:tcW w:w="1843" w:type="dxa"/>
          </w:tcPr>
          <w:p w:rsidR="00AB158D" w:rsidRPr="0052730A" w:rsidRDefault="00AB158D" w:rsidP="00556480">
            <w:pPr>
              <w:tabs>
                <w:tab w:val="right" w:leader="dot" w:pos="9072"/>
              </w:tabs>
            </w:pPr>
          </w:p>
        </w:tc>
        <w:tc>
          <w:tcPr>
            <w:tcW w:w="1700" w:type="dxa"/>
          </w:tcPr>
          <w:p w:rsidR="00AB158D" w:rsidRPr="0052730A" w:rsidRDefault="00AB158D" w:rsidP="00556480">
            <w:pPr>
              <w:tabs>
                <w:tab w:val="right" w:leader="dot" w:pos="9072"/>
              </w:tabs>
            </w:pPr>
          </w:p>
        </w:tc>
        <w:tc>
          <w:tcPr>
            <w:tcW w:w="1702" w:type="dxa"/>
          </w:tcPr>
          <w:p w:rsidR="00AB158D" w:rsidRPr="0052730A" w:rsidRDefault="00AB158D" w:rsidP="00556480">
            <w:pPr>
              <w:tabs>
                <w:tab w:val="right" w:leader="dot" w:pos="9072"/>
              </w:tabs>
            </w:pPr>
          </w:p>
        </w:tc>
      </w:tr>
      <w:tr w:rsidR="00AB158D" w:rsidRPr="0052730A" w:rsidTr="00556480">
        <w:tc>
          <w:tcPr>
            <w:tcW w:w="2856" w:type="dxa"/>
          </w:tcPr>
          <w:p w:rsidR="00AB158D" w:rsidRPr="0052730A" w:rsidRDefault="00AB158D" w:rsidP="00556480">
            <w:pPr>
              <w:tabs>
                <w:tab w:val="right" w:leader="dot" w:pos="9072"/>
              </w:tabs>
            </w:pPr>
            <w:r w:rsidRPr="0052730A">
              <w:t>Inne:</w:t>
            </w:r>
          </w:p>
        </w:tc>
        <w:tc>
          <w:tcPr>
            <w:tcW w:w="1843" w:type="dxa"/>
          </w:tcPr>
          <w:p w:rsidR="00AB158D" w:rsidRPr="0052730A" w:rsidRDefault="00AB158D" w:rsidP="00556480">
            <w:pPr>
              <w:tabs>
                <w:tab w:val="right" w:leader="dot" w:pos="9072"/>
              </w:tabs>
            </w:pPr>
          </w:p>
        </w:tc>
        <w:tc>
          <w:tcPr>
            <w:tcW w:w="1700" w:type="dxa"/>
          </w:tcPr>
          <w:p w:rsidR="00AB158D" w:rsidRPr="0052730A" w:rsidRDefault="00AB158D" w:rsidP="00556480">
            <w:pPr>
              <w:tabs>
                <w:tab w:val="right" w:leader="dot" w:pos="9072"/>
              </w:tabs>
            </w:pPr>
          </w:p>
        </w:tc>
        <w:tc>
          <w:tcPr>
            <w:tcW w:w="1702" w:type="dxa"/>
          </w:tcPr>
          <w:p w:rsidR="00AB158D" w:rsidRPr="0052730A" w:rsidRDefault="00AB158D" w:rsidP="00556480">
            <w:pPr>
              <w:tabs>
                <w:tab w:val="right" w:leader="dot" w:pos="9072"/>
              </w:tabs>
            </w:pPr>
          </w:p>
        </w:tc>
      </w:tr>
    </w:tbl>
    <w:p w:rsidR="00AB158D" w:rsidRDefault="00AB158D" w:rsidP="00AB158D"/>
    <w:tbl>
      <w:tblPr>
        <w:tblW w:w="8123" w:type="dxa"/>
        <w:jc w:val="center"/>
        <w:tblLayout w:type="fixed"/>
        <w:tblCellMar>
          <w:left w:w="70" w:type="dxa"/>
          <w:right w:w="70" w:type="dxa"/>
        </w:tblCellMar>
        <w:tblLook w:val="01E0"/>
      </w:tblPr>
      <w:tblGrid>
        <w:gridCol w:w="2573"/>
        <w:gridCol w:w="2693"/>
        <w:gridCol w:w="2857"/>
      </w:tblGrid>
      <w:tr w:rsidR="00AB158D" w:rsidRPr="0052730A" w:rsidTr="00556480">
        <w:trPr>
          <w:jc w:val="center"/>
        </w:trPr>
        <w:tc>
          <w:tcPr>
            <w:tcW w:w="2573" w:type="dxa"/>
          </w:tcPr>
          <w:p w:rsidR="00AB158D" w:rsidRPr="0052730A" w:rsidRDefault="00AB158D" w:rsidP="00556480">
            <w:pPr>
              <w:jc w:val="center"/>
            </w:pPr>
            <w:r w:rsidRPr="0052730A">
              <w:t>Miejscowość i data</w:t>
            </w:r>
          </w:p>
        </w:tc>
        <w:tc>
          <w:tcPr>
            <w:tcW w:w="2693" w:type="dxa"/>
          </w:tcPr>
          <w:p w:rsidR="00AB158D" w:rsidRPr="0052730A" w:rsidRDefault="00AB158D" w:rsidP="00556480">
            <w:pPr>
              <w:jc w:val="center"/>
            </w:pPr>
            <w:r w:rsidRPr="0052730A">
              <w:t>Wykonawca</w:t>
            </w:r>
          </w:p>
        </w:tc>
        <w:tc>
          <w:tcPr>
            <w:tcW w:w="2857" w:type="dxa"/>
          </w:tcPr>
          <w:p w:rsidR="00AB158D" w:rsidRPr="0052730A" w:rsidRDefault="0058194F" w:rsidP="00556480">
            <w:pPr>
              <w:jc w:val="center"/>
            </w:pPr>
            <w:r>
              <w:t>Inspektor nadzoru</w:t>
            </w:r>
          </w:p>
        </w:tc>
      </w:tr>
      <w:tr w:rsidR="00AB158D" w:rsidRPr="0052730A" w:rsidTr="00556480">
        <w:trPr>
          <w:jc w:val="center"/>
        </w:trPr>
        <w:tc>
          <w:tcPr>
            <w:tcW w:w="2573" w:type="dxa"/>
          </w:tcPr>
          <w:p w:rsidR="00AB158D" w:rsidRPr="0052730A" w:rsidRDefault="00AB158D" w:rsidP="00556480">
            <w:pPr>
              <w:spacing w:before="240"/>
              <w:jc w:val="center"/>
            </w:pPr>
            <w:r w:rsidRPr="0052730A">
              <w:t>………………………..</w:t>
            </w:r>
          </w:p>
        </w:tc>
        <w:tc>
          <w:tcPr>
            <w:tcW w:w="2693" w:type="dxa"/>
          </w:tcPr>
          <w:p w:rsidR="00AB158D" w:rsidRPr="0052730A" w:rsidRDefault="00AB158D" w:rsidP="00556480">
            <w:pPr>
              <w:spacing w:before="240"/>
              <w:jc w:val="center"/>
            </w:pPr>
            <w:r w:rsidRPr="0052730A">
              <w:t>………………………..</w:t>
            </w:r>
          </w:p>
        </w:tc>
        <w:tc>
          <w:tcPr>
            <w:tcW w:w="2857" w:type="dxa"/>
          </w:tcPr>
          <w:p w:rsidR="00AB158D" w:rsidRPr="0052730A" w:rsidRDefault="00AB158D" w:rsidP="00556480">
            <w:pPr>
              <w:spacing w:before="240"/>
              <w:jc w:val="center"/>
            </w:pPr>
            <w:r w:rsidRPr="0052730A">
              <w:t>………………………..</w:t>
            </w:r>
          </w:p>
        </w:tc>
      </w:tr>
    </w:tbl>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AB158D" w:rsidRPr="0052730A" w:rsidRDefault="00AB158D" w:rsidP="00AB158D">
      <w:pPr>
        <w:jc w:val="center"/>
        <w:rPr>
          <w:b/>
        </w:rPr>
      </w:pPr>
      <w:r w:rsidRPr="0052730A">
        <w:rPr>
          <w:b/>
          <w:caps/>
        </w:rPr>
        <w:lastRenderedPageBreak/>
        <w:t xml:space="preserve">Załącznik </w:t>
      </w:r>
      <w:r w:rsidRPr="0052730A">
        <w:rPr>
          <w:b/>
        </w:rPr>
        <w:t>5</w:t>
      </w:r>
    </w:p>
    <w:p w:rsidR="00AB158D" w:rsidRPr="0052730A" w:rsidRDefault="00AB158D" w:rsidP="00AB158D">
      <w:pPr>
        <w:tabs>
          <w:tab w:val="right" w:leader="dot" w:pos="8789"/>
        </w:tabs>
        <w:ind w:left="5580"/>
      </w:pPr>
      <w:r>
        <w:t xml:space="preserve">              </w:t>
      </w:r>
      <w:r w:rsidRPr="0052730A">
        <w:t>Kontrakt nr ................</w:t>
      </w:r>
    </w:p>
    <w:p w:rsidR="00AB158D" w:rsidRPr="0052730A" w:rsidRDefault="00AB158D" w:rsidP="00AB158D">
      <w:pPr>
        <w:tabs>
          <w:tab w:val="right" w:leader="dot" w:pos="8789"/>
        </w:tabs>
        <w:ind w:left="5580"/>
      </w:pPr>
      <w:r>
        <w:t xml:space="preserve">              </w:t>
      </w:r>
      <w:r w:rsidRPr="0052730A">
        <w:t>Nazwa kontraktu .......</w:t>
      </w:r>
    </w:p>
    <w:p w:rsidR="00AB158D" w:rsidRPr="0052730A" w:rsidRDefault="00AB158D" w:rsidP="00AB158D">
      <w:pPr>
        <w:tabs>
          <w:tab w:val="right" w:leader="dot" w:pos="8789"/>
        </w:tabs>
        <w:ind w:left="5580"/>
      </w:pPr>
      <w:r>
        <w:t xml:space="preserve">              </w:t>
      </w:r>
      <w:r w:rsidRPr="0052730A">
        <w:t>Umowa nr..................</w:t>
      </w:r>
    </w:p>
    <w:p w:rsidR="00AB158D" w:rsidRPr="0052730A" w:rsidRDefault="00AB158D" w:rsidP="00AB158D">
      <w:pPr>
        <w:tabs>
          <w:tab w:val="right" w:leader="dot" w:pos="8789"/>
        </w:tabs>
      </w:pPr>
    </w:p>
    <w:p w:rsidR="00AB158D" w:rsidRPr="0052730A" w:rsidRDefault="00AB158D" w:rsidP="00AB158D">
      <w:pPr>
        <w:tabs>
          <w:tab w:val="right" w:leader="dot" w:pos="8789"/>
        </w:tabs>
        <w:jc w:val="center"/>
      </w:pPr>
      <w:r w:rsidRPr="0052730A">
        <w:rPr>
          <w:b/>
        </w:rPr>
        <w:t>PROTOKÓŁ WYKONANIA ROBÓT Nr ….. DZIAŁKA Nr …..</w:t>
      </w:r>
      <w:r w:rsidRPr="0052730A">
        <w:rPr>
          <w:b/>
        </w:rPr>
        <w:br/>
        <w:t xml:space="preserve"> UZUPEŁNIENIE UBYTKÓW BETONU</w:t>
      </w:r>
    </w:p>
    <w:p w:rsidR="00AB158D" w:rsidRPr="0052730A" w:rsidRDefault="00AB158D" w:rsidP="00422C20">
      <w:pPr>
        <w:spacing w:after="0"/>
      </w:pPr>
      <w:r w:rsidRPr="0052730A">
        <w:t>Obiekt: ................................................................................................................................</w:t>
      </w:r>
    </w:p>
    <w:p w:rsidR="00AB158D" w:rsidRPr="0052730A" w:rsidRDefault="00AB158D" w:rsidP="00422C20">
      <w:pPr>
        <w:spacing w:after="0"/>
      </w:pPr>
      <w:r w:rsidRPr="0052730A">
        <w:t>Element: ................................................................................................................................</w:t>
      </w:r>
    </w:p>
    <w:p w:rsidR="00AB158D" w:rsidRPr="0052730A" w:rsidRDefault="00AB158D" w:rsidP="00422C20">
      <w:pPr>
        <w:tabs>
          <w:tab w:val="right" w:leader="dot" w:pos="7380"/>
        </w:tabs>
        <w:spacing w:after="0"/>
      </w:pPr>
      <w:r w:rsidRPr="0052730A">
        <w:t>Zakres robót: .........................................[m</w:t>
      </w:r>
      <w:r w:rsidRPr="0052730A">
        <w:rPr>
          <w:vertAlign w:val="superscript"/>
        </w:rPr>
        <w:t>2</w:t>
      </w:r>
      <w:r w:rsidRPr="0052730A">
        <w:t>]   rysunek załącznik nr: .......................</w:t>
      </w:r>
    </w:p>
    <w:p w:rsidR="00AB158D" w:rsidRPr="0052730A" w:rsidRDefault="00AB158D" w:rsidP="00422C20">
      <w:pPr>
        <w:spacing w:after="0"/>
      </w:pPr>
      <w:r w:rsidRPr="0052730A">
        <w:t>Termin wykonania prac: ....................................................................................................</w:t>
      </w:r>
      <w:r>
        <w:t>.</w:t>
      </w:r>
      <w:r w:rsidRPr="0052730A">
        <w:t>.....</w:t>
      </w:r>
    </w:p>
    <w:p w:rsidR="00AB158D" w:rsidRPr="0052730A" w:rsidRDefault="00AB158D" w:rsidP="00422C20">
      <w:pPr>
        <w:spacing w:after="0"/>
      </w:pPr>
      <w:r w:rsidRPr="0052730A">
        <w:t>PARAMETRY MATERIAŁU NAPRAWCZEGO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3"/>
        <w:gridCol w:w="5925"/>
        <w:gridCol w:w="2160"/>
      </w:tblGrid>
      <w:tr w:rsidR="00AB158D" w:rsidRPr="0052730A" w:rsidTr="00556480">
        <w:tc>
          <w:tcPr>
            <w:tcW w:w="543" w:type="dxa"/>
          </w:tcPr>
          <w:p w:rsidR="00AB158D" w:rsidRPr="0052730A" w:rsidRDefault="00AB158D" w:rsidP="00556480">
            <w:pPr>
              <w:pStyle w:val="Nagwek4"/>
            </w:pPr>
            <w:r w:rsidRPr="0052730A">
              <w:t>Lp.</w:t>
            </w:r>
          </w:p>
        </w:tc>
        <w:tc>
          <w:tcPr>
            <w:tcW w:w="5925" w:type="dxa"/>
          </w:tcPr>
          <w:p w:rsidR="00AB158D" w:rsidRPr="0052730A" w:rsidRDefault="00AB158D" w:rsidP="00556480">
            <w:pPr>
              <w:pStyle w:val="Nagwek4"/>
            </w:pPr>
            <w:r w:rsidRPr="0052730A">
              <w:t>Parametry materiału</w:t>
            </w:r>
          </w:p>
        </w:tc>
        <w:tc>
          <w:tcPr>
            <w:tcW w:w="2160" w:type="dxa"/>
          </w:tcPr>
          <w:p w:rsidR="00AB158D" w:rsidRPr="0052730A" w:rsidRDefault="00AB158D" w:rsidP="00556480">
            <w:pPr>
              <w:pStyle w:val="Nagwek4"/>
            </w:pPr>
            <w:r w:rsidRPr="0052730A">
              <w:t>Dane</w:t>
            </w:r>
          </w:p>
        </w:tc>
      </w:tr>
      <w:tr w:rsidR="00AB158D" w:rsidRPr="0052730A" w:rsidTr="00556480">
        <w:tc>
          <w:tcPr>
            <w:tcW w:w="543" w:type="dxa"/>
          </w:tcPr>
          <w:p w:rsidR="00AB158D" w:rsidRPr="0052730A" w:rsidRDefault="00AB158D" w:rsidP="00556480">
            <w:pPr>
              <w:pStyle w:val="Nagwek4"/>
            </w:pPr>
            <w:r w:rsidRPr="0052730A">
              <w:t>1</w:t>
            </w:r>
          </w:p>
        </w:tc>
        <w:tc>
          <w:tcPr>
            <w:tcW w:w="5925" w:type="dxa"/>
          </w:tcPr>
          <w:p w:rsidR="00AB158D" w:rsidRPr="0052730A" w:rsidRDefault="00AB158D" w:rsidP="00556480">
            <w:pPr>
              <w:pStyle w:val="Nagwek4"/>
            </w:pPr>
            <w:r w:rsidRPr="0052730A">
              <w:t>Nazwa materiału</w:t>
            </w:r>
          </w:p>
        </w:tc>
        <w:tc>
          <w:tcPr>
            <w:tcW w:w="2160" w:type="dxa"/>
          </w:tcPr>
          <w:p w:rsidR="00AB158D" w:rsidRPr="0052730A" w:rsidRDefault="00AB158D" w:rsidP="00556480">
            <w:pPr>
              <w:pStyle w:val="Nagwek4"/>
            </w:pPr>
          </w:p>
        </w:tc>
      </w:tr>
      <w:tr w:rsidR="00AB158D" w:rsidRPr="0052730A" w:rsidTr="00556480">
        <w:tc>
          <w:tcPr>
            <w:tcW w:w="543" w:type="dxa"/>
          </w:tcPr>
          <w:p w:rsidR="00AB158D" w:rsidRPr="0052730A" w:rsidRDefault="00AB158D" w:rsidP="00556480">
            <w:pPr>
              <w:pStyle w:val="Nagwek4"/>
            </w:pPr>
            <w:r w:rsidRPr="0052730A">
              <w:t>2</w:t>
            </w:r>
          </w:p>
        </w:tc>
        <w:tc>
          <w:tcPr>
            <w:tcW w:w="5925" w:type="dxa"/>
          </w:tcPr>
          <w:p w:rsidR="00AB158D" w:rsidRPr="0052730A" w:rsidRDefault="00AB158D" w:rsidP="00556480">
            <w:pPr>
              <w:pStyle w:val="Nagwek4"/>
            </w:pPr>
            <w:r w:rsidRPr="0052730A">
              <w:t>Numer partii</w:t>
            </w:r>
          </w:p>
        </w:tc>
        <w:tc>
          <w:tcPr>
            <w:tcW w:w="2160" w:type="dxa"/>
          </w:tcPr>
          <w:p w:rsidR="00AB158D" w:rsidRPr="0052730A" w:rsidRDefault="00AB158D" w:rsidP="00556480">
            <w:pPr>
              <w:pStyle w:val="Nagwek4"/>
            </w:pPr>
          </w:p>
        </w:tc>
      </w:tr>
      <w:tr w:rsidR="00AB158D" w:rsidRPr="0052730A" w:rsidTr="00556480">
        <w:tc>
          <w:tcPr>
            <w:tcW w:w="543" w:type="dxa"/>
          </w:tcPr>
          <w:p w:rsidR="00AB158D" w:rsidRPr="0052730A" w:rsidRDefault="00AB158D" w:rsidP="00556480">
            <w:pPr>
              <w:pStyle w:val="Nagwek4"/>
            </w:pPr>
            <w:r w:rsidRPr="0052730A">
              <w:t>3</w:t>
            </w:r>
          </w:p>
        </w:tc>
        <w:tc>
          <w:tcPr>
            <w:tcW w:w="5925" w:type="dxa"/>
          </w:tcPr>
          <w:p w:rsidR="00AB158D" w:rsidRPr="0052730A" w:rsidRDefault="00AB158D" w:rsidP="00556480">
            <w:pPr>
              <w:pStyle w:val="Nagwek4"/>
            </w:pPr>
            <w:r w:rsidRPr="0052730A">
              <w:t>Numer dostawy</w:t>
            </w:r>
          </w:p>
        </w:tc>
        <w:tc>
          <w:tcPr>
            <w:tcW w:w="2160" w:type="dxa"/>
          </w:tcPr>
          <w:p w:rsidR="00AB158D" w:rsidRPr="0052730A" w:rsidRDefault="00AB158D" w:rsidP="00556480">
            <w:pPr>
              <w:pStyle w:val="Nagwek4"/>
            </w:pPr>
          </w:p>
        </w:tc>
      </w:tr>
      <w:tr w:rsidR="00AB158D" w:rsidRPr="0052730A" w:rsidTr="00556480">
        <w:tc>
          <w:tcPr>
            <w:tcW w:w="543" w:type="dxa"/>
          </w:tcPr>
          <w:p w:rsidR="00AB158D" w:rsidRPr="0052730A" w:rsidRDefault="00AB158D" w:rsidP="00556480">
            <w:pPr>
              <w:pStyle w:val="Nagwek4"/>
            </w:pPr>
            <w:r w:rsidRPr="0052730A">
              <w:t>4</w:t>
            </w:r>
          </w:p>
        </w:tc>
        <w:tc>
          <w:tcPr>
            <w:tcW w:w="5925" w:type="dxa"/>
          </w:tcPr>
          <w:p w:rsidR="00AB158D" w:rsidRPr="0052730A" w:rsidRDefault="00AB158D" w:rsidP="00556480">
            <w:pPr>
              <w:pStyle w:val="Nagwek4"/>
            </w:pPr>
            <w:r w:rsidRPr="0052730A">
              <w:t xml:space="preserve">Certyfikat lub deklaracja zgodności z Polską Normą </w:t>
            </w:r>
          </w:p>
          <w:p w:rsidR="00AB158D" w:rsidRPr="0052730A" w:rsidRDefault="00AB158D" w:rsidP="00556480">
            <w:pPr>
              <w:pStyle w:val="Nagwek4"/>
            </w:pPr>
            <w:r w:rsidRPr="0052730A">
              <w:t>lub aprobatą techniczną</w:t>
            </w:r>
          </w:p>
        </w:tc>
        <w:tc>
          <w:tcPr>
            <w:tcW w:w="2160" w:type="dxa"/>
          </w:tcPr>
          <w:p w:rsidR="00AB158D" w:rsidRPr="0052730A" w:rsidRDefault="00AB158D" w:rsidP="00556480">
            <w:pPr>
              <w:pStyle w:val="Nagwek4"/>
            </w:pPr>
            <w:r w:rsidRPr="0052730A">
              <w:t xml:space="preserve">załącznik </w:t>
            </w:r>
          </w:p>
        </w:tc>
      </w:tr>
      <w:tr w:rsidR="00AB158D" w:rsidRPr="0052730A" w:rsidTr="00556480">
        <w:tc>
          <w:tcPr>
            <w:tcW w:w="543" w:type="dxa"/>
          </w:tcPr>
          <w:p w:rsidR="00AB158D" w:rsidRPr="0052730A" w:rsidRDefault="00AB158D" w:rsidP="00556480">
            <w:pPr>
              <w:pStyle w:val="Nagwek4"/>
            </w:pPr>
            <w:r w:rsidRPr="0052730A">
              <w:t>5</w:t>
            </w:r>
          </w:p>
        </w:tc>
        <w:tc>
          <w:tcPr>
            <w:tcW w:w="5925" w:type="dxa"/>
          </w:tcPr>
          <w:p w:rsidR="00AB158D" w:rsidRPr="0052730A" w:rsidRDefault="00AB158D" w:rsidP="00556480">
            <w:pPr>
              <w:pStyle w:val="Nagwek4"/>
            </w:pPr>
            <w:r w:rsidRPr="0052730A">
              <w:t>Data ważności</w:t>
            </w:r>
          </w:p>
        </w:tc>
        <w:tc>
          <w:tcPr>
            <w:tcW w:w="2160" w:type="dxa"/>
          </w:tcPr>
          <w:p w:rsidR="00AB158D" w:rsidRPr="0052730A" w:rsidRDefault="00AB158D" w:rsidP="00556480">
            <w:pPr>
              <w:pStyle w:val="Nagwek4"/>
            </w:pPr>
          </w:p>
        </w:tc>
      </w:tr>
      <w:tr w:rsidR="00AB158D" w:rsidRPr="0052730A" w:rsidTr="00556480">
        <w:tc>
          <w:tcPr>
            <w:tcW w:w="543" w:type="dxa"/>
          </w:tcPr>
          <w:p w:rsidR="00AB158D" w:rsidRPr="0052730A" w:rsidRDefault="00AB158D" w:rsidP="00556480">
            <w:pPr>
              <w:pStyle w:val="Nagwek4"/>
            </w:pPr>
            <w:r w:rsidRPr="0052730A">
              <w:t>6</w:t>
            </w:r>
          </w:p>
        </w:tc>
        <w:tc>
          <w:tcPr>
            <w:tcW w:w="5925" w:type="dxa"/>
          </w:tcPr>
          <w:p w:rsidR="00AB158D" w:rsidRPr="0052730A" w:rsidRDefault="00AB158D" w:rsidP="00556480">
            <w:pPr>
              <w:pStyle w:val="Nagwek4"/>
            </w:pPr>
            <w:r w:rsidRPr="0052730A">
              <w:t>Stosunek mieszania</w:t>
            </w:r>
          </w:p>
        </w:tc>
        <w:tc>
          <w:tcPr>
            <w:tcW w:w="2160" w:type="dxa"/>
          </w:tcPr>
          <w:p w:rsidR="00AB158D" w:rsidRPr="0052730A" w:rsidRDefault="00AB158D" w:rsidP="00556480">
            <w:pPr>
              <w:pStyle w:val="Nagwek4"/>
            </w:pPr>
          </w:p>
        </w:tc>
      </w:tr>
      <w:tr w:rsidR="00AB158D" w:rsidRPr="0052730A" w:rsidTr="00556480">
        <w:tc>
          <w:tcPr>
            <w:tcW w:w="543" w:type="dxa"/>
          </w:tcPr>
          <w:p w:rsidR="00AB158D" w:rsidRPr="0052730A" w:rsidRDefault="00AB158D" w:rsidP="00556480">
            <w:pPr>
              <w:pStyle w:val="Nagwek4"/>
            </w:pPr>
            <w:r w:rsidRPr="0052730A">
              <w:t>7</w:t>
            </w:r>
          </w:p>
        </w:tc>
        <w:tc>
          <w:tcPr>
            <w:tcW w:w="5925" w:type="dxa"/>
          </w:tcPr>
          <w:p w:rsidR="00AB158D" w:rsidRPr="0052730A" w:rsidRDefault="00AB158D" w:rsidP="00556480">
            <w:pPr>
              <w:pStyle w:val="Nagwek4"/>
            </w:pPr>
            <w:r w:rsidRPr="0052730A">
              <w:t>Czas mieszania</w:t>
            </w:r>
          </w:p>
        </w:tc>
        <w:tc>
          <w:tcPr>
            <w:tcW w:w="2160" w:type="dxa"/>
          </w:tcPr>
          <w:p w:rsidR="00AB158D" w:rsidRPr="0052730A" w:rsidRDefault="00AB158D" w:rsidP="00556480">
            <w:pPr>
              <w:pStyle w:val="Nagwek4"/>
            </w:pPr>
          </w:p>
        </w:tc>
      </w:tr>
      <w:tr w:rsidR="00AB158D" w:rsidRPr="0052730A" w:rsidTr="00556480">
        <w:tc>
          <w:tcPr>
            <w:tcW w:w="543" w:type="dxa"/>
          </w:tcPr>
          <w:p w:rsidR="00AB158D" w:rsidRPr="0052730A" w:rsidRDefault="00AB158D" w:rsidP="00556480">
            <w:pPr>
              <w:pStyle w:val="Nagwek4"/>
            </w:pPr>
            <w:r w:rsidRPr="0052730A">
              <w:t>8</w:t>
            </w:r>
          </w:p>
        </w:tc>
        <w:tc>
          <w:tcPr>
            <w:tcW w:w="5925" w:type="dxa"/>
          </w:tcPr>
          <w:p w:rsidR="00AB158D" w:rsidRPr="0052730A" w:rsidRDefault="00AB158D" w:rsidP="00556480">
            <w:pPr>
              <w:pStyle w:val="Nagwek4"/>
            </w:pPr>
            <w:r w:rsidRPr="0052730A">
              <w:t>Temperatura materiału</w:t>
            </w:r>
          </w:p>
        </w:tc>
        <w:tc>
          <w:tcPr>
            <w:tcW w:w="2160" w:type="dxa"/>
          </w:tcPr>
          <w:p w:rsidR="00AB158D" w:rsidRPr="0052730A" w:rsidRDefault="00AB158D" w:rsidP="00556480">
            <w:pPr>
              <w:pStyle w:val="Nagwek4"/>
            </w:pPr>
          </w:p>
        </w:tc>
      </w:tr>
      <w:tr w:rsidR="00AB158D" w:rsidRPr="0052730A" w:rsidTr="00556480">
        <w:tc>
          <w:tcPr>
            <w:tcW w:w="543" w:type="dxa"/>
          </w:tcPr>
          <w:p w:rsidR="00AB158D" w:rsidRPr="0052730A" w:rsidRDefault="00AB158D" w:rsidP="00556480">
            <w:pPr>
              <w:pStyle w:val="Nagwek4"/>
            </w:pPr>
            <w:r w:rsidRPr="0052730A">
              <w:t>9</w:t>
            </w:r>
          </w:p>
        </w:tc>
        <w:tc>
          <w:tcPr>
            <w:tcW w:w="5925" w:type="dxa"/>
          </w:tcPr>
          <w:p w:rsidR="00AB158D" w:rsidRPr="0052730A" w:rsidRDefault="00AB158D" w:rsidP="00556480">
            <w:pPr>
              <w:pStyle w:val="Nagwek4"/>
            </w:pPr>
            <w:r w:rsidRPr="0052730A">
              <w:t>Metoda nanoszenia</w:t>
            </w:r>
          </w:p>
        </w:tc>
        <w:tc>
          <w:tcPr>
            <w:tcW w:w="2160" w:type="dxa"/>
          </w:tcPr>
          <w:p w:rsidR="00AB158D" w:rsidRPr="0052730A" w:rsidRDefault="00AB158D" w:rsidP="00556480">
            <w:pPr>
              <w:pStyle w:val="Nagwek4"/>
            </w:pPr>
          </w:p>
        </w:tc>
      </w:tr>
      <w:tr w:rsidR="00AB158D" w:rsidRPr="0052730A" w:rsidTr="00556480">
        <w:tc>
          <w:tcPr>
            <w:tcW w:w="543" w:type="dxa"/>
          </w:tcPr>
          <w:p w:rsidR="00AB158D" w:rsidRPr="0052730A" w:rsidRDefault="00AB158D" w:rsidP="00556480">
            <w:pPr>
              <w:pStyle w:val="Nagwek4"/>
            </w:pPr>
            <w:r w:rsidRPr="0052730A">
              <w:t>10</w:t>
            </w:r>
          </w:p>
        </w:tc>
        <w:tc>
          <w:tcPr>
            <w:tcW w:w="5925" w:type="dxa"/>
          </w:tcPr>
          <w:p w:rsidR="00AB158D" w:rsidRPr="0052730A" w:rsidRDefault="00AB158D" w:rsidP="00556480">
            <w:pPr>
              <w:pStyle w:val="Nagwek4"/>
            </w:pPr>
            <w:r w:rsidRPr="0052730A">
              <w:t>Liczba warstw</w:t>
            </w:r>
          </w:p>
        </w:tc>
        <w:tc>
          <w:tcPr>
            <w:tcW w:w="2160" w:type="dxa"/>
          </w:tcPr>
          <w:p w:rsidR="00AB158D" w:rsidRPr="0052730A" w:rsidRDefault="00AB158D" w:rsidP="00556480">
            <w:pPr>
              <w:pStyle w:val="Nagwek4"/>
            </w:pPr>
          </w:p>
        </w:tc>
      </w:tr>
      <w:tr w:rsidR="00AB158D" w:rsidRPr="0052730A" w:rsidTr="00556480">
        <w:tc>
          <w:tcPr>
            <w:tcW w:w="543" w:type="dxa"/>
          </w:tcPr>
          <w:p w:rsidR="00AB158D" w:rsidRPr="0052730A" w:rsidRDefault="00AB158D" w:rsidP="00556480">
            <w:pPr>
              <w:pStyle w:val="Nagwek4"/>
            </w:pPr>
            <w:r w:rsidRPr="0052730A">
              <w:t>11</w:t>
            </w:r>
          </w:p>
        </w:tc>
        <w:tc>
          <w:tcPr>
            <w:tcW w:w="5925" w:type="dxa"/>
          </w:tcPr>
          <w:p w:rsidR="00AB158D" w:rsidRPr="0052730A" w:rsidRDefault="00AB158D" w:rsidP="00556480">
            <w:pPr>
              <w:pStyle w:val="Nagwek4"/>
            </w:pPr>
            <w:r w:rsidRPr="0052730A">
              <w:t>Grubość warstw</w:t>
            </w:r>
          </w:p>
        </w:tc>
        <w:tc>
          <w:tcPr>
            <w:tcW w:w="2160" w:type="dxa"/>
          </w:tcPr>
          <w:p w:rsidR="00AB158D" w:rsidRPr="0052730A" w:rsidRDefault="00AB158D" w:rsidP="00556480">
            <w:pPr>
              <w:pStyle w:val="Nagwek4"/>
            </w:pPr>
          </w:p>
        </w:tc>
      </w:tr>
      <w:tr w:rsidR="00AB158D" w:rsidRPr="0052730A" w:rsidTr="00556480">
        <w:tc>
          <w:tcPr>
            <w:tcW w:w="543" w:type="dxa"/>
          </w:tcPr>
          <w:p w:rsidR="00AB158D" w:rsidRPr="0052730A" w:rsidRDefault="00AB158D" w:rsidP="00556480">
            <w:pPr>
              <w:pStyle w:val="Nagwek4"/>
            </w:pPr>
            <w:r w:rsidRPr="0052730A">
              <w:t>12</w:t>
            </w:r>
          </w:p>
        </w:tc>
        <w:tc>
          <w:tcPr>
            <w:tcW w:w="5925" w:type="dxa"/>
          </w:tcPr>
          <w:p w:rsidR="00AB158D" w:rsidRPr="0052730A" w:rsidRDefault="00AB158D" w:rsidP="00556480">
            <w:pPr>
              <w:pStyle w:val="Nagwek4"/>
            </w:pPr>
            <w:r w:rsidRPr="0052730A">
              <w:t>Przerwa technologiczna pomiędzy warstwami zabezpieczenia antykorozyjnego</w:t>
            </w:r>
          </w:p>
        </w:tc>
        <w:tc>
          <w:tcPr>
            <w:tcW w:w="2160" w:type="dxa"/>
          </w:tcPr>
          <w:p w:rsidR="00AB158D" w:rsidRPr="0052730A" w:rsidRDefault="00AB158D" w:rsidP="00556480">
            <w:pPr>
              <w:pStyle w:val="Nagwek4"/>
            </w:pPr>
          </w:p>
        </w:tc>
      </w:tr>
      <w:tr w:rsidR="00AB158D" w:rsidRPr="0052730A" w:rsidTr="00556480">
        <w:tc>
          <w:tcPr>
            <w:tcW w:w="543" w:type="dxa"/>
          </w:tcPr>
          <w:p w:rsidR="00AB158D" w:rsidRPr="0052730A" w:rsidRDefault="00AB158D" w:rsidP="00556480">
            <w:pPr>
              <w:pStyle w:val="Nagwek4"/>
            </w:pPr>
            <w:r w:rsidRPr="0052730A">
              <w:t>13</w:t>
            </w:r>
          </w:p>
        </w:tc>
        <w:tc>
          <w:tcPr>
            <w:tcW w:w="5925" w:type="dxa"/>
          </w:tcPr>
          <w:p w:rsidR="00AB158D" w:rsidRPr="0052730A" w:rsidRDefault="00AB158D" w:rsidP="00556480">
            <w:pPr>
              <w:pStyle w:val="Nagwek4"/>
            </w:pPr>
            <w:r w:rsidRPr="0052730A">
              <w:t>Przerwa technologiczna przed wykonaniem kolejnej warstwy</w:t>
            </w:r>
          </w:p>
        </w:tc>
        <w:tc>
          <w:tcPr>
            <w:tcW w:w="2160" w:type="dxa"/>
          </w:tcPr>
          <w:p w:rsidR="00AB158D" w:rsidRPr="0052730A" w:rsidRDefault="00AB158D" w:rsidP="00556480">
            <w:pPr>
              <w:pStyle w:val="Nagwek4"/>
            </w:pPr>
          </w:p>
        </w:tc>
      </w:tr>
      <w:tr w:rsidR="00AB158D" w:rsidRPr="0052730A" w:rsidTr="00556480">
        <w:tc>
          <w:tcPr>
            <w:tcW w:w="543" w:type="dxa"/>
          </w:tcPr>
          <w:p w:rsidR="00AB158D" w:rsidRPr="0052730A" w:rsidRDefault="00AB158D" w:rsidP="00556480">
            <w:pPr>
              <w:pStyle w:val="Nagwek4"/>
            </w:pPr>
            <w:r w:rsidRPr="0052730A">
              <w:t>14</w:t>
            </w:r>
          </w:p>
        </w:tc>
        <w:tc>
          <w:tcPr>
            <w:tcW w:w="5925" w:type="dxa"/>
          </w:tcPr>
          <w:p w:rsidR="00AB158D" w:rsidRPr="0052730A" w:rsidRDefault="00AB158D" w:rsidP="00556480">
            <w:pPr>
              <w:pStyle w:val="Nagwek4"/>
            </w:pPr>
            <w:r w:rsidRPr="0052730A">
              <w:t>Inne:</w:t>
            </w:r>
          </w:p>
        </w:tc>
        <w:tc>
          <w:tcPr>
            <w:tcW w:w="2160" w:type="dxa"/>
          </w:tcPr>
          <w:p w:rsidR="00AB158D" w:rsidRPr="0052730A" w:rsidRDefault="00AB158D" w:rsidP="00556480">
            <w:pPr>
              <w:pStyle w:val="Nagwek4"/>
            </w:pPr>
          </w:p>
        </w:tc>
      </w:tr>
    </w:tbl>
    <w:p w:rsidR="00AB158D" w:rsidRDefault="00AB158D" w:rsidP="00AB158D"/>
    <w:p w:rsidR="00AB158D" w:rsidRDefault="00AB158D" w:rsidP="00AB158D"/>
    <w:p w:rsidR="00AB158D" w:rsidRDefault="00AB158D" w:rsidP="00AB158D"/>
    <w:p w:rsidR="00AB158D" w:rsidRPr="00757659" w:rsidRDefault="00AB158D" w:rsidP="00AB158D">
      <w:pPr>
        <w:pStyle w:val="Nagwek2"/>
      </w:pPr>
    </w:p>
    <w:p w:rsidR="00AB158D" w:rsidRDefault="00AB158D" w:rsidP="00AB158D">
      <w:r w:rsidRPr="005F62F5">
        <w:t>UWAGI:</w:t>
      </w:r>
    </w:p>
    <w:p w:rsidR="00AB158D" w:rsidRPr="005F62F5" w:rsidRDefault="00AB158D" w:rsidP="00AB158D">
      <w:pPr>
        <w:tabs>
          <w:tab w:val="right" w:leader="dot" w:pos="9072"/>
        </w:tabs>
      </w:pPr>
      <w:r w:rsidRPr="005F62F5">
        <w:lastRenderedPageBreak/>
        <w:t>DANE METEOROLOGICZNE</w:t>
      </w:r>
    </w:p>
    <w:tbl>
      <w:tblPr>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3132"/>
        <w:gridCol w:w="451"/>
        <w:gridCol w:w="1739"/>
        <w:gridCol w:w="880"/>
        <w:gridCol w:w="821"/>
        <w:gridCol w:w="1552"/>
      </w:tblGrid>
      <w:tr w:rsidR="00AB158D" w:rsidRPr="0052730A" w:rsidTr="00556480">
        <w:tc>
          <w:tcPr>
            <w:tcW w:w="3583" w:type="dxa"/>
            <w:gridSpan w:val="2"/>
          </w:tcPr>
          <w:p w:rsidR="00AB158D" w:rsidRPr="0052730A" w:rsidRDefault="00AB158D" w:rsidP="00556480">
            <w:pPr>
              <w:pStyle w:val="Nagwek4"/>
            </w:pPr>
            <w:r w:rsidRPr="0052730A">
              <w:t>Data:</w:t>
            </w:r>
          </w:p>
        </w:tc>
        <w:tc>
          <w:tcPr>
            <w:tcW w:w="1739" w:type="dxa"/>
          </w:tcPr>
          <w:p w:rsidR="00AB158D" w:rsidRPr="0052730A" w:rsidRDefault="00AB158D" w:rsidP="00556480">
            <w:pPr>
              <w:pStyle w:val="Nagwek4"/>
            </w:pPr>
            <w:r w:rsidRPr="0052730A">
              <w:t>Godzina:</w:t>
            </w:r>
          </w:p>
        </w:tc>
        <w:tc>
          <w:tcPr>
            <w:tcW w:w="1701" w:type="dxa"/>
            <w:gridSpan w:val="2"/>
          </w:tcPr>
          <w:p w:rsidR="00AB158D" w:rsidRPr="0052730A" w:rsidRDefault="00AB158D" w:rsidP="00556480">
            <w:pPr>
              <w:pStyle w:val="Nagwek4"/>
            </w:pPr>
            <w:r w:rsidRPr="0052730A">
              <w:t>Godzina:</w:t>
            </w:r>
          </w:p>
        </w:tc>
        <w:tc>
          <w:tcPr>
            <w:tcW w:w="1552" w:type="dxa"/>
          </w:tcPr>
          <w:p w:rsidR="00AB158D" w:rsidRPr="0052730A" w:rsidRDefault="00AB158D" w:rsidP="00556480">
            <w:pPr>
              <w:pStyle w:val="Nagwek4"/>
            </w:pPr>
            <w:r w:rsidRPr="0052730A">
              <w:t>Godzina:</w:t>
            </w:r>
          </w:p>
        </w:tc>
      </w:tr>
      <w:tr w:rsidR="00AB158D" w:rsidRPr="0052730A" w:rsidTr="00556480">
        <w:tc>
          <w:tcPr>
            <w:tcW w:w="3583" w:type="dxa"/>
            <w:gridSpan w:val="2"/>
          </w:tcPr>
          <w:p w:rsidR="00AB158D" w:rsidRPr="0052730A" w:rsidRDefault="00AB158D" w:rsidP="00556480">
            <w:pPr>
              <w:pStyle w:val="Nagwek4"/>
            </w:pPr>
            <w:r w:rsidRPr="0052730A">
              <w:t>Pogodnie</w:t>
            </w:r>
          </w:p>
        </w:tc>
        <w:tc>
          <w:tcPr>
            <w:tcW w:w="1739" w:type="dxa"/>
          </w:tcPr>
          <w:p w:rsidR="00AB158D" w:rsidRPr="0052730A" w:rsidRDefault="00AB158D" w:rsidP="00556480">
            <w:pPr>
              <w:pStyle w:val="Nagwek4"/>
            </w:pPr>
          </w:p>
        </w:tc>
        <w:tc>
          <w:tcPr>
            <w:tcW w:w="1701" w:type="dxa"/>
            <w:gridSpan w:val="2"/>
          </w:tcPr>
          <w:p w:rsidR="00AB158D" w:rsidRPr="0052730A" w:rsidRDefault="00AB158D" w:rsidP="00556480">
            <w:pPr>
              <w:pStyle w:val="Nagwek4"/>
            </w:pPr>
          </w:p>
        </w:tc>
        <w:tc>
          <w:tcPr>
            <w:tcW w:w="1552" w:type="dxa"/>
          </w:tcPr>
          <w:p w:rsidR="00AB158D" w:rsidRPr="0052730A" w:rsidRDefault="00AB158D" w:rsidP="00556480">
            <w:pPr>
              <w:pStyle w:val="Nagwek4"/>
            </w:pPr>
          </w:p>
        </w:tc>
      </w:tr>
      <w:tr w:rsidR="00AB158D" w:rsidRPr="0052730A" w:rsidTr="00556480">
        <w:tc>
          <w:tcPr>
            <w:tcW w:w="3583" w:type="dxa"/>
            <w:gridSpan w:val="2"/>
          </w:tcPr>
          <w:p w:rsidR="00AB158D" w:rsidRPr="0052730A" w:rsidRDefault="00AB158D" w:rsidP="00556480">
            <w:pPr>
              <w:pStyle w:val="Nagwek4"/>
            </w:pPr>
            <w:r w:rsidRPr="0052730A">
              <w:t>Zachmurzenie</w:t>
            </w:r>
          </w:p>
        </w:tc>
        <w:tc>
          <w:tcPr>
            <w:tcW w:w="1739" w:type="dxa"/>
          </w:tcPr>
          <w:p w:rsidR="00AB158D" w:rsidRPr="0052730A" w:rsidRDefault="00AB158D" w:rsidP="00556480">
            <w:pPr>
              <w:pStyle w:val="Nagwek4"/>
            </w:pPr>
          </w:p>
        </w:tc>
        <w:tc>
          <w:tcPr>
            <w:tcW w:w="1701" w:type="dxa"/>
            <w:gridSpan w:val="2"/>
          </w:tcPr>
          <w:p w:rsidR="00AB158D" w:rsidRPr="0052730A" w:rsidRDefault="00AB158D" w:rsidP="00556480">
            <w:pPr>
              <w:pStyle w:val="Nagwek4"/>
            </w:pPr>
          </w:p>
        </w:tc>
        <w:tc>
          <w:tcPr>
            <w:tcW w:w="1552" w:type="dxa"/>
          </w:tcPr>
          <w:p w:rsidR="00AB158D" w:rsidRPr="0052730A" w:rsidRDefault="00AB158D" w:rsidP="00556480">
            <w:pPr>
              <w:pStyle w:val="Nagwek4"/>
            </w:pPr>
          </w:p>
        </w:tc>
      </w:tr>
      <w:tr w:rsidR="00AB158D" w:rsidRPr="0052730A" w:rsidTr="00556480">
        <w:tc>
          <w:tcPr>
            <w:tcW w:w="3583" w:type="dxa"/>
            <w:gridSpan w:val="2"/>
          </w:tcPr>
          <w:p w:rsidR="00AB158D" w:rsidRPr="0052730A" w:rsidRDefault="00AB158D" w:rsidP="00556480">
            <w:pPr>
              <w:pStyle w:val="Nagwek4"/>
            </w:pPr>
            <w:r w:rsidRPr="0052730A">
              <w:t>Deszcz</w:t>
            </w:r>
          </w:p>
        </w:tc>
        <w:tc>
          <w:tcPr>
            <w:tcW w:w="1739" w:type="dxa"/>
          </w:tcPr>
          <w:p w:rsidR="00AB158D" w:rsidRPr="0052730A" w:rsidRDefault="00AB158D" w:rsidP="00556480">
            <w:pPr>
              <w:pStyle w:val="Nagwek4"/>
            </w:pPr>
          </w:p>
        </w:tc>
        <w:tc>
          <w:tcPr>
            <w:tcW w:w="1701" w:type="dxa"/>
            <w:gridSpan w:val="2"/>
          </w:tcPr>
          <w:p w:rsidR="00AB158D" w:rsidRPr="0052730A" w:rsidRDefault="00AB158D" w:rsidP="00556480">
            <w:pPr>
              <w:pStyle w:val="Nagwek4"/>
            </w:pPr>
          </w:p>
        </w:tc>
        <w:tc>
          <w:tcPr>
            <w:tcW w:w="1552" w:type="dxa"/>
          </w:tcPr>
          <w:p w:rsidR="00AB158D" w:rsidRPr="0052730A" w:rsidRDefault="00AB158D" w:rsidP="00556480">
            <w:pPr>
              <w:pStyle w:val="Nagwek4"/>
            </w:pPr>
          </w:p>
        </w:tc>
      </w:tr>
      <w:tr w:rsidR="00AB158D" w:rsidRPr="0052730A" w:rsidTr="00556480">
        <w:tc>
          <w:tcPr>
            <w:tcW w:w="3583" w:type="dxa"/>
            <w:gridSpan w:val="2"/>
          </w:tcPr>
          <w:p w:rsidR="00AB158D" w:rsidRPr="0052730A" w:rsidRDefault="00AB158D" w:rsidP="00556480">
            <w:pPr>
              <w:pStyle w:val="Nagwek4"/>
            </w:pPr>
            <w:r w:rsidRPr="0052730A">
              <w:t>Temperatura powietrza</w:t>
            </w:r>
          </w:p>
        </w:tc>
        <w:tc>
          <w:tcPr>
            <w:tcW w:w="1739" w:type="dxa"/>
          </w:tcPr>
          <w:p w:rsidR="00AB158D" w:rsidRPr="0052730A" w:rsidRDefault="00AB158D" w:rsidP="00556480">
            <w:pPr>
              <w:pStyle w:val="Nagwek4"/>
            </w:pPr>
          </w:p>
        </w:tc>
        <w:tc>
          <w:tcPr>
            <w:tcW w:w="1701" w:type="dxa"/>
            <w:gridSpan w:val="2"/>
          </w:tcPr>
          <w:p w:rsidR="00AB158D" w:rsidRPr="0052730A" w:rsidRDefault="00AB158D" w:rsidP="00556480">
            <w:pPr>
              <w:pStyle w:val="Nagwek4"/>
            </w:pPr>
          </w:p>
        </w:tc>
        <w:tc>
          <w:tcPr>
            <w:tcW w:w="1552" w:type="dxa"/>
          </w:tcPr>
          <w:p w:rsidR="00AB158D" w:rsidRPr="0052730A" w:rsidRDefault="00AB158D" w:rsidP="00556480">
            <w:pPr>
              <w:pStyle w:val="Nagwek4"/>
            </w:pPr>
          </w:p>
        </w:tc>
      </w:tr>
      <w:tr w:rsidR="00AB158D" w:rsidRPr="0052730A" w:rsidTr="00556480">
        <w:tc>
          <w:tcPr>
            <w:tcW w:w="3583" w:type="dxa"/>
            <w:gridSpan w:val="2"/>
          </w:tcPr>
          <w:p w:rsidR="00AB158D" w:rsidRPr="0052730A" w:rsidRDefault="00AB158D" w:rsidP="00556480">
            <w:pPr>
              <w:pStyle w:val="Nagwek4"/>
            </w:pPr>
            <w:r w:rsidRPr="0052730A">
              <w:t>Wilgotność powietrza</w:t>
            </w:r>
          </w:p>
        </w:tc>
        <w:tc>
          <w:tcPr>
            <w:tcW w:w="1739" w:type="dxa"/>
          </w:tcPr>
          <w:p w:rsidR="00AB158D" w:rsidRPr="0052730A" w:rsidRDefault="00AB158D" w:rsidP="00556480">
            <w:pPr>
              <w:pStyle w:val="Nagwek4"/>
            </w:pPr>
          </w:p>
        </w:tc>
        <w:tc>
          <w:tcPr>
            <w:tcW w:w="1701" w:type="dxa"/>
            <w:gridSpan w:val="2"/>
          </w:tcPr>
          <w:p w:rsidR="00AB158D" w:rsidRPr="0052730A" w:rsidRDefault="00AB158D" w:rsidP="00556480">
            <w:pPr>
              <w:pStyle w:val="Nagwek4"/>
            </w:pPr>
          </w:p>
        </w:tc>
        <w:tc>
          <w:tcPr>
            <w:tcW w:w="1552" w:type="dxa"/>
          </w:tcPr>
          <w:p w:rsidR="00AB158D" w:rsidRPr="0052730A" w:rsidRDefault="00AB158D" w:rsidP="00556480">
            <w:pPr>
              <w:pStyle w:val="Nagwek4"/>
            </w:pPr>
          </w:p>
        </w:tc>
      </w:tr>
      <w:tr w:rsidR="00AB158D" w:rsidRPr="0052730A" w:rsidTr="00556480">
        <w:tc>
          <w:tcPr>
            <w:tcW w:w="3583" w:type="dxa"/>
            <w:gridSpan w:val="2"/>
          </w:tcPr>
          <w:p w:rsidR="00AB158D" w:rsidRPr="0052730A" w:rsidRDefault="00AB158D" w:rsidP="00556480">
            <w:pPr>
              <w:pStyle w:val="Nagwek4"/>
            </w:pPr>
            <w:r w:rsidRPr="0052730A">
              <w:t>Temperatura podłoża</w:t>
            </w:r>
          </w:p>
        </w:tc>
        <w:tc>
          <w:tcPr>
            <w:tcW w:w="1739" w:type="dxa"/>
          </w:tcPr>
          <w:p w:rsidR="00AB158D" w:rsidRPr="0052730A" w:rsidRDefault="00AB158D" w:rsidP="00556480">
            <w:pPr>
              <w:pStyle w:val="Nagwek4"/>
            </w:pPr>
          </w:p>
        </w:tc>
        <w:tc>
          <w:tcPr>
            <w:tcW w:w="1701" w:type="dxa"/>
            <w:gridSpan w:val="2"/>
          </w:tcPr>
          <w:p w:rsidR="00AB158D" w:rsidRPr="0052730A" w:rsidRDefault="00AB158D" w:rsidP="00556480">
            <w:pPr>
              <w:pStyle w:val="Nagwek4"/>
            </w:pPr>
          </w:p>
        </w:tc>
        <w:tc>
          <w:tcPr>
            <w:tcW w:w="1552" w:type="dxa"/>
          </w:tcPr>
          <w:p w:rsidR="00AB158D" w:rsidRPr="0052730A" w:rsidRDefault="00AB158D" w:rsidP="00556480">
            <w:pPr>
              <w:pStyle w:val="Nagwek4"/>
            </w:pPr>
          </w:p>
        </w:tc>
      </w:tr>
      <w:tr w:rsidR="00AB158D" w:rsidRPr="0052730A" w:rsidTr="00556480">
        <w:tc>
          <w:tcPr>
            <w:tcW w:w="3583" w:type="dxa"/>
            <w:gridSpan w:val="2"/>
          </w:tcPr>
          <w:p w:rsidR="00AB158D" w:rsidRPr="0052730A" w:rsidRDefault="00AB158D" w:rsidP="00556480">
            <w:pPr>
              <w:pStyle w:val="Nagwek4"/>
            </w:pPr>
            <w:r w:rsidRPr="0052730A">
              <w:t>Temperatura punktu rosy</w:t>
            </w:r>
          </w:p>
        </w:tc>
        <w:tc>
          <w:tcPr>
            <w:tcW w:w="1739" w:type="dxa"/>
          </w:tcPr>
          <w:p w:rsidR="00AB158D" w:rsidRPr="0052730A" w:rsidRDefault="00AB158D" w:rsidP="00556480">
            <w:pPr>
              <w:pStyle w:val="Nagwek4"/>
            </w:pPr>
          </w:p>
        </w:tc>
        <w:tc>
          <w:tcPr>
            <w:tcW w:w="1701" w:type="dxa"/>
            <w:gridSpan w:val="2"/>
          </w:tcPr>
          <w:p w:rsidR="00AB158D" w:rsidRPr="0052730A" w:rsidRDefault="00AB158D" w:rsidP="00556480">
            <w:pPr>
              <w:pStyle w:val="Nagwek4"/>
            </w:pPr>
          </w:p>
        </w:tc>
        <w:tc>
          <w:tcPr>
            <w:tcW w:w="1552" w:type="dxa"/>
          </w:tcPr>
          <w:p w:rsidR="00AB158D" w:rsidRPr="0052730A" w:rsidRDefault="00AB158D" w:rsidP="00556480">
            <w:pPr>
              <w:pStyle w:val="Nagwek4"/>
            </w:pPr>
          </w:p>
        </w:tc>
      </w:tr>
      <w:tr w:rsidR="00AB158D" w:rsidRPr="0052730A" w:rsidTr="00556480">
        <w:tc>
          <w:tcPr>
            <w:tcW w:w="3583" w:type="dxa"/>
            <w:gridSpan w:val="2"/>
          </w:tcPr>
          <w:p w:rsidR="00AB158D" w:rsidRPr="0052730A" w:rsidRDefault="00AB158D" w:rsidP="00556480">
            <w:pPr>
              <w:pStyle w:val="Nagwek4"/>
            </w:pPr>
            <w:r w:rsidRPr="0052730A">
              <w:t>Inne:</w:t>
            </w:r>
          </w:p>
        </w:tc>
        <w:tc>
          <w:tcPr>
            <w:tcW w:w="1739" w:type="dxa"/>
          </w:tcPr>
          <w:p w:rsidR="00AB158D" w:rsidRPr="0052730A" w:rsidRDefault="00AB158D" w:rsidP="00556480">
            <w:pPr>
              <w:pStyle w:val="Nagwek4"/>
            </w:pPr>
          </w:p>
        </w:tc>
        <w:tc>
          <w:tcPr>
            <w:tcW w:w="1701" w:type="dxa"/>
            <w:gridSpan w:val="2"/>
          </w:tcPr>
          <w:p w:rsidR="00AB158D" w:rsidRPr="0052730A" w:rsidRDefault="00AB158D" w:rsidP="00556480">
            <w:pPr>
              <w:pStyle w:val="Nagwek4"/>
            </w:pPr>
          </w:p>
        </w:tc>
        <w:tc>
          <w:tcPr>
            <w:tcW w:w="1552" w:type="dxa"/>
          </w:tcPr>
          <w:p w:rsidR="00AB158D" w:rsidRPr="0052730A" w:rsidRDefault="00AB158D" w:rsidP="00556480">
            <w:pPr>
              <w:pStyle w:val="Nagwek4"/>
            </w:pPr>
          </w:p>
        </w:tc>
      </w:tr>
      <w:tr w:rsidR="00AB158D" w:rsidRPr="0052730A" w:rsidTr="005564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32" w:type="dxa"/>
          </w:tcPr>
          <w:p w:rsidR="00AB158D" w:rsidRDefault="00AB158D" w:rsidP="00556480">
            <w:pPr>
              <w:jc w:val="center"/>
            </w:pPr>
          </w:p>
          <w:p w:rsidR="00AB158D" w:rsidRDefault="00AB158D" w:rsidP="00556480">
            <w:pPr>
              <w:jc w:val="center"/>
            </w:pPr>
          </w:p>
          <w:p w:rsidR="00AB158D" w:rsidRDefault="00AB158D" w:rsidP="00556480">
            <w:pPr>
              <w:jc w:val="center"/>
            </w:pPr>
          </w:p>
          <w:p w:rsidR="00AB158D" w:rsidRPr="0052730A" w:rsidRDefault="00AB158D" w:rsidP="00556480">
            <w:pPr>
              <w:jc w:val="center"/>
            </w:pPr>
            <w:r w:rsidRPr="0052730A">
              <w:t>Miejscowość i data</w:t>
            </w:r>
          </w:p>
        </w:tc>
        <w:tc>
          <w:tcPr>
            <w:tcW w:w="3070" w:type="dxa"/>
            <w:gridSpan w:val="3"/>
          </w:tcPr>
          <w:p w:rsidR="00AB158D" w:rsidRDefault="00AB158D" w:rsidP="00556480">
            <w:pPr>
              <w:jc w:val="center"/>
            </w:pPr>
          </w:p>
          <w:p w:rsidR="00AB158D" w:rsidRDefault="00AB158D" w:rsidP="00556480">
            <w:pPr>
              <w:jc w:val="center"/>
            </w:pPr>
          </w:p>
          <w:p w:rsidR="00AB158D" w:rsidRDefault="00AB158D" w:rsidP="00556480">
            <w:pPr>
              <w:jc w:val="center"/>
            </w:pPr>
          </w:p>
          <w:p w:rsidR="00AB158D" w:rsidRPr="0052730A" w:rsidRDefault="00AB158D" w:rsidP="00556480">
            <w:pPr>
              <w:jc w:val="center"/>
            </w:pPr>
            <w:r w:rsidRPr="0052730A">
              <w:t>Wykonawca</w:t>
            </w:r>
          </w:p>
        </w:tc>
        <w:tc>
          <w:tcPr>
            <w:tcW w:w="2373" w:type="dxa"/>
            <w:gridSpan w:val="2"/>
          </w:tcPr>
          <w:p w:rsidR="00AB158D" w:rsidRDefault="00AB158D" w:rsidP="00556480">
            <w:pPr>
              <w:jc w:val="center"/>
            </w:pPr>
          </w:p>
          <w:p w:rsidR="00AB158D" w:rsidRDefault="00AB158D" w:rsidP="00556480">
            <w:pPr>
              <w:jc w:val="center"/>
            </w:pPr>
          </w:p>
          <w:p w:rsidR="00AB158D" w:rsidRDefault="00AB158D" w:rsidP="00556480">
            <w:pPr>
              <w:jc w:val="center"/>
            </w:pPr>
          </w:p>
          <w:p w:rsidR="00AB158D" w:rsidRPr="0052730A" w:rsidRDefault="0058194F" w:rsidP="0058194F">
            <w:pPr>
              <w:jc w:val="center"/>
            </w:pPr>
            <w:r>
              <w:t>Inspektor nadzoru</w:t>
            </w:r>
            <w:r w:rsidRPr="0052730A">
              <w:t xml:space="preserve"> </w:t>
            </w:r>
          </w:p>
        </w:tc>
      </w:tr>
      <w:tr w:rsidR="00AB158D" w:rsidRPr="0052730A" w:rsidTr="005564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32" w:type="dxa"/>
          </w:tcPr>
          <w:p w:rsidR="00AB158D" w:rsidRPr="0052730A" w:rsidRDefault="00AB158D" w:rsidP="00556480">
            <w:pPr>
              <w:spacing w:before="240"/>
              <w:jc w:val="center"/>
            </w:pPr>
            <w:r w:rsidRPr="0052730A">
              <w:t>…………………….</w:t>
            </w:r>
          </w:p>
        </w:tc>
        <w:tc>
          <w:tcPr>
            <w:tcW w:w="3070" w:type="dxa"/>
            <w:gridSpan w:val="3"/>
          </w:tcPr>
          <w:p w:rsidR="00AB158D" w:rsidRPr="0052730A" w:rsidRDefault="00AB158D" w:rsidP="00556480">
            <w:pPr>
              <w:spacing w:before="240"/>
              <w:jc w:val="center"/>
            </w:pPr>
            <w:r w:rsidRPr="0052730A">
              <w:t>………………………..</w:t>
            </w:r>
          </w:p>
        </w:tc>
        <w:tc>
          <w:tcPr>
            <w:tcW w:w="2373" w:type="dxa"/>
            <w:gridSpan w:val="2"/>
          </w:tcPr>
          <w:p w:rsidR="00AB158D" w:rsidRPr="0052730A" w:rsidRDefault="00AB158D" w:rsidP="00556480">
            <w:pPr>
              <w:spacing w:before="240"/>
              <w:jc w:val="center"/>
            </w:pPr>
            <w:r w:rsidRPr="0052730A">
              <w:t>……………………….</w:t>
            </w:r>
          </w:p>
        </w:tc>
      </w:tr>
    </w:tbl>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422C20" w:rsidRDefault="00422C20" w:rsidP="00422C20">
      <w:pPr>
        <w:pStyle w:val="Nagwek2"/>
      </w:pPr>
    </w:p>
    <w:p w:rsidR="00422C20" w:rsidRDefault="00422C20" w:rsidP="00422C20"/>
    <w:p w:rsidR="00422C20" w:rsidRDefault="00422C20" w:rsidP="00422C20">
      <w:pPr>
        <w:pStyle w:val="Nagwek2"/>
      </w:pPr>
    </w:p>
    <w:p w:rsidR="00422C20" w:rsidRPr="00422C20" w:rsidRDefault="00422C20" w:rsidP="00422C20"/>
    <w:p w:rsidR="00AB158D" w:rsidRPr="0052730A" w:rsidRDefault="00AB158D" w:rsidP="00AB158D">
      <w:pPr>
        <w:jc w:val="center"/>
        <w:rPr>
          <w:b/>
        </w:rPr>
      </w:pPr>
      <w:r w:rsidRPr="0052730A">
        <w:rPr>
          <w:b/>
          <w:caps/>
        </w:rPr>
        <w:lastRenderedPageBreak/>
        <w:t xml:space="preserve">Załącznik </w:t>
      </w:r>
      <w:r w:rsidRPr="0052730A">
        <w:rPr>
          <w:b/>
        </w:rPr>
        <w:t>6</w:t>
      </w:r>
    </w:p>
    <w:p w:rsidR="00AB158D" w:rsidRPr="0052730A" w:rsidRDefault="00AB158D" w:rsidP="00AB158D">
      <w:pPr>
        <w:tabs>
          <w:tab w:val="right" w:leader="dot" w:pos="9072"/>
        </w:tabs>
        <w:ind w:left="5580"/>
      </w:pPr>
    </w:p>
    <w:p w:rsidR="00AB158D" w:rsidRPr="0052730A" w:rsidRDefault="00AB158D" w:rsidP="00AB158D">
      <w:pPr>
        <w:tabs>
          <w:tab w:val="right" w:leader="dot" w:pos="8789"/>
        </w:tabs>
        <w:ind w:left="5580"/>
      </w:pPr>
      <w:r>
        <w:t xml:space="preserve">              </w:t>
      </w:r>
      <w:r w:rsidRPr="0052730A">
        <w:t>Kontrakt nr ................</w:t>
      </w:r>
    </w:p>
    <w:p w:rsidR="00AB158D" w:rsidRPr="0052730A" w:rsidRDefault="00AB158D" w:rsidP="00AB158D">
      <w:pPr>
        <w:tabs>
          <w:tab w:val="right" w:leader="dot" w:pos="8789"/>
        </w:tabs>
        <w:ind w:left="5580"/>
      </w:pPr>
      <w:r>
        <w:t xml:space="preserve">              </w:t>
      </w:r>
      <w:r w:rsidRPr="0052730A">
        <w:t>Nazwa kontraktu .......</w:t>
      </w:r>
    </w:p>
    <w:p w:rsidR="00AB158D" w:rsidRPr="0052730A" w:rsidRDefault="00AB158D" w:rsidP="00AB158D">
      <w:pPr>
        <w:tabs>
          <w:tab w:val="right" w:leader="dot" w:pos="8789"/>
        </w:tabs>
        <w:ind w:left="5580"/>
      </w:pPr>
      <w:r>
        <w:t xml:space="preserve">              </w:t>
      </w:r>
      <w:r w:rsidRPr="0052730A">
        <w:t>Umowa nr..................</w:t>
      </w:r>
    </w:p>
    <w:p w:rsidR="00AB158D" w:rsidRPr="0052730A" w:rsidRDefault="00AB158D" w:rsidP="00AB158D">
      <w:pPr>
        <w:tabs>
          <w:tab w:val="right" w:leader="dot" w:pos="8789"/>
        </w:tabs>
      </w:pPr>
    </w:p>
    <w:p w:rsidR="00AB158D" w:rsidRPr="0052730A" w:rsidRDefault="00AB158D" w:rsidP="00AB158D">
      <w:pPr>
        <w:tabs>
          <w:tab w:val="right" w:leader="dot" w:pos="8789"/>
        </w:tabs>
        <w:jc w:val="center"/>
      </w:pPr>
      <w:r w:rsidRPr="0052730A">
        <w:rPr>
          <w:b/>
        </w:rPr>
        <w:t>PROTOKÓŁ WYKONANIA ROBÓT Nr …..</w:t>
      </w:r>
      <w:r w:rsidRPr="0052730A">
        <w:rPr>
          <w:b/>
        </w:rPr>
        <w:br/>
        <w:t xml:space="preserve"> KONTROLA WYKONANIA PRAC (WYNIKI BADAŃ KONTROLNYCH)</w:t>
      </w:r>
    </w:p>
    <w:p w:rsidR="00AB158D" w:rsidRPr="0052730A" w:rsidRDefault="00AB158D" w:rsidP="00AB158D">
      <w:pPr>
        <w:tabs>
          <w:tab w:val="right" w:leader="dot" w:pos="9072"/>
        </w:tabs>
      </w:pPr>
    </w:p>
    <w:p w:rsidR="00AB158D" w:rsidRPr="0052730A" w:rsidRDefault="00AB158D" w:rsidP="00422C20">
      <w:pPr>
        <w:tabs>
          <w:tab w:val="right" w:leader="dot" w:pos="8789"/>
        </w:tabs>
        <w:spacing w:after="0"/>
      </w:pPr>
      <w:r w:rsidRPr="0052730A">
        <w:t>Obiekt: ................................................................................................................................</w:t>
      </w:r>
    </w:p>
    <w:p w:rsidR="00AB158D" w:rsidRPr="0052730A" w:rsidRDefault="00AB158D" w:rsidP="00422C20">
      <w:pPr>
        <w:tabs>
          <w:tab w:val="right" w:leader="dot" w:pos="8789"/>
        </w:tabs>
        <w:spacing w:after="0"/>
      </w:pPr>
      <w:r w:rsidRPr="0052730A">
        <w:t>Element: ................................................................................................................................</w:t>
      </w:r>
    </w:p>
    <w:p w:rsidR="00AB158D" w:rsidRPr="0052730A" w:rsidRDefault="00AB158D" w:rsidP="00422C20">
      <w:pPr>
        <w:tabs>
          <w:tab w:val="right" w:leader="dot" w:pos="7380"/>
          <w:tab w:val="right" w:leader="dot" w:pos="9072"/>
        </w:tabs>
        <w:spacing w:after="0"/>
      </w:pPr>
      <w:r w:rsidRPr="0052730A">
        <w:t>Zakres robót: ............................................[m</w:t>
      </w:r>
      <w:r w:rsidRPr="0052730A">
        <w:rPr>
          <w:vertAlign w:val="superscript"/>
        </w:rPr>
        <w:t>2</w:t>
      </w:r>
      <w:r w:rsidRPr="0052730A">
        <w:t>]   rysunek załącznik: .......................</w:t>
      </w:r>
    </w:p>
    <w:p w:rsidR="00AB158D" w:rsidRPr="0052730A" w:rsidRDefault="00AB158D" w:rsidP="00422C20">
      <w:pPr>
        <w:tabs>
          <w:tab w:val="right" w:leader="dot" w:pos="9072"/>
        </w:tabs>
        <w:spacing w:after="0"/>
      </w:pPr>
      <w:r w:rsidRPr="0052730A">
        <w:t>Termin wykonania prac: ..........................................................................................................</w:t>
      </w:r>
    </w:p>
    <w:p w:rsidR="00AB158D" w:rsidRPr="0052730A" w:rsidRDefault="00AB158D" w:rsidP="00422C20">
      <w:pPr>
        <w:spacing w:after="0"/>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1E0"/>
      </w:tblPr>
      <w:tblGrid>
        <w:gridCol w:w="449"/>
        <w:gridCol w:w="1635"/>
        <w:gridCol w:w="1383"/>
        <w:gridCol w:w="1407"/>
        <w:gridCol w:w="1589"/>
        <w:gridCol w:w="1097"/>
        <w:gridCol w:w="1050"/>
        <w:gridCol w:w="640"/>
      </w:tblGrid>
      <w:tr w:rsidR="00AB158D" w:rsidRPr="0052730A" w:rsidTr="00556480">
        <w:tc>
          <w:tcPr>
            <w:tcW w:w="0" w:type="auto"/>
            <w:vAlign w:val="center"/>
          </w:tcPr>
          <w:p w:rsidR="00AB158D" w:rsidRPr="00B373D2" w:rsidRDefault="00AB158D" w:rsidP="00556480">
            <w:pPr>
              <w:jc w:val="center"/>
              <w:rPr>
                <w:sz w:val="20"/>
              </w:rPr>
            </w:pPr>
            <w:r w:rsidRPr="00B373D2">
              <w:rPr>
                <w:sz w:val="20"/>
              </w:rPr>
              <w:t>Lp.</w:t>
            </w:r>
          </w:p>
        </w:tc>
        <w:tc>
          <w:tcPr>
            <w:tcW w:w="0" w:type="auto"/>
            <w:vAlign w:val="center"/>
          </w:tcPr>
          <w:p w:rsidR="00AB158D" w:rsidRPr="00B373D2" w:rsidRDefault="00AB158D" w:rsidP="00556480">
            <w:pPr>
              <w:jc w:val="center"/>
              <w:rPr>
                <w:sz w:val="20"/>
              </w:rPr>
            </w:pPr>
            <w:r w:rsidRPr="00B373D2">
              <w:rPr>
                <w:sz w:val="20"/>
              </w:rPr>
              <w:t>Wytrzymałość na ściskanie</w:t>
            </w:r>
          </w:p>
        </w:tc>
        <w:tc>
          <w:tcPr>
            <w:tcW w:w="0" w:type="auto"/>
            <w:vAlign w:val="center"/>
          </w:tcPr>
          <w:p w:rsidR="00AB158D" w:rsidRPr="00B373D2" w:rsidRDefault="00AB158D" w:rsidP="00556480">
            <w:pPr>
              <w:jc w:val="center"/>
              <w:rPr>
                <w:sz w:val="20"/>
              </w:rPr>
            </w:pPr>
            <w:r w:rsidRPr="00B373D2">
              <w:rPr>
                <w:sz w:val="20"/>
              </w:rPr>
              <w:t>Wytrzyma</w:t>
            </w:r>
            <w:r>
              <w:rPr>
                <w:sz w:val="20"/>
              </w:rPr>
              <w:t>-</w:t>
            </w:r>
            <w:r w:rsidRPr="00B373D2">
              <w:rPr>
                <w:sz w:val="20"/>
              </w:rPr>
              <w:t>łość na odrywanie</w:t>
            </w:r>
          </w:p>
        </w:tc>
        <w:tc>
          <w:tcPr>
            <w:tcW w:w="0" w:type="auto"/>
            <w:vAlign w:val="center"/>
          </w:tcPr>
          <w:p w:rsidR="00AB158D" w:rsidRPr="00B373D2" w:rsidRDefault="00AB158D" w:rsidP="00556480">
            <w:pPr>
              <w:jc w:val="center"/>
              <w:rPr>
                <w:sz w:val="20"/>
              </w:rPr>
            </w:pPr>
            <w:r w:rsidRPr="00B373D2">
              <w:rPr>
                <w:sz w:val="20"/>
              </w:rPr>
              <w:t>Wykrywanie pustek</w:t>
            </w:r>
          </w:p>
        </w:tc>
        <w:tc>
          <w:tcPr>
            <w:tcW w:w="0" w:type="auto"/>
            <w:vAlign w:val="center"/>
          </w:tcPr>
          <w:p w:rsidR="00AB158D" w:rsidRPr="00B373D2" w:rsidRDefault="00AB158D" w:rsidP="00556480">
            <w:pPr>
              <w:jc w:val="center"/>
              <w:rPr>
                <w:sz w:val="20"/>
              </w:rPr>
            </w:pPr>
            <w:r w:rsidRPr="00B373D2">
              <w:rPr>
                <w:sz w:val="20"/>
              </w:rPr>
              <w:t>Sprawdzenie wymiarów geometr.</w:t>
            </w:r>
          </w:p>
        </w:tc>
        <w:tc>
          <w:tcPr>
            <w:tcW w:w="0" w:type="auto"/>
            <w:vAlign w:val="center"/>
          </w:tcPr>
          <w:p w:rsidR="00AB158D" w:rsidRPr="00B373D2" w:rsidRDefault="00AB158D" w:rsidP="00556480">
            <w:pPr>
              <w:jc w:val="center"/>
              <w:rPr>
                <w:sz w:val="20"/>
              </w:rPr>
            </w:pPr>
            <w:r w:rsidRPr="00B373D2">
              <w:rPr>
                <w:sz w:val="20"/>
              </w:rPr>
              <w:t>Pomiar gr. Warstwy</w:t>
            </w:r>
          </w:p>
        </w:tc>
        <w:tc>
          <w:tcPr>
            <w:tcW w:w="0" w:type="auto"/>
            <w:vAlign w:val="center"/>
          </w:tcPr>
          <w:p w:rsidR="00AB158D" w:rsidRPr="00B373D2" w:rsidRDefault="00AB158D" w:rsidP="00556480">
            <w:pPr>
              <w:jc w:val="center"/>
              <w:rPr>
                <w:sz w:val="20"/>
              </w:rPr>
            </w:pPr>
            <w:r w:rsidRPr="00B373D2">
              <w:rPr>
                <w:sz w:val="20"/>
              </w:rPr>
              <w:t>Grubość otuliny</w:t>
            </w:r>
          </w:p>
        </w:tc>
        <w:tc>
          <w:tcPr>
            <w:tcW w:w="0" w:type="auto"/>
            <w:vAlign w:val="center"/>
          </w:tcPr>
          <w:p w:rsidR="00AB158D" w:rsidRPr="00B373D2" w:rsidRDefault="00AB158D" w:rsidP="00556480">
            <w:pPr>
              <w:jc w:val="center"/>
              <w:rPr>
                <w:sz w:val="20"/>
              </w:rPr>
            </w:pPr>
            <w:r w:rsidRPr="00B373D2">
              <w:rPr>
                <w:sz w:val="20"/>
              </w:rPr>
              <w:t>Inne:</w:t>
            </w:r>
          </w:p>
        </w:tc>
      </w:tr>
      <w:tr w:rsidR="00AB158D" w:rsidRPr="0052730A" w:rsidTr="00556480">
        <w:tc>
          <w:tcPr>
            <w:tcW w:w="0" w:type="auto"/>
          </w:tcPr>
          <w:p w:rsidR="00AB158D" w:rsidRPr="0052730A" w:rsidRDefault="00AB158D" w:rsidP="00556480">
            <w:pPr>
              <w:jc w:val="center"/>
            </w:pPr>
            <w:r w:rsidRPr="0052730A">
              <w:t>1</w:t>
            </w:r>
          </w:p>
        </w:tc>
        <w:tc>
          <w:tcPr>
            <w:tcW w:w="0" w:type="auto"/>
          </w:tcPr>
          <w:p w:rsidR="00AB158D" w:rsidRPr="0052730A" w:rsidRDefault="00AB158D" w:rsidP="00556480">
            <w:pPr>
              <w:jc w:val="center"/>
            </w:pPr>
            <w:r w:rsidRPr="0052730A">
              <w:t>2</w:t>
            </w:r>
          </w:p>
        </w:tc>
        <w:tc>
          <w:tcPr>
            <w:tcW w:w="0" w:type="auto"/>
          </w:tcPr>
          <w:p w:rsidR="00AB158D" w:rsidRPr="0052730A" w:rsidRDefault="00AB158D" w:rsidP="00556480">
            <w:pPr>
              <w:jc w:val="center"/>
            </w:pPr>
            <w:r w:rsidRPr="0052730A">
              <w:t>3</w:t>
            </w:r>
          </w:p>
        </w:tc>
        <w:tc>
          <w:tcPr>
            <w:tcW w:w="0" w:type="auto"/>
          </w:tcPr>
          <w:p w:rsidR="00AB158D" w:rsidRPr="0052730A" w:rsidRDefault="00AB158D" w:rsidP="00556480">
            <w:pPr>
              <w:jc w:val="center"/>
            </w:pPr>
            <w:r w:rsidRPr="0052730A">
              <w:t>4</w:t>
            </w:r>
          </w:p>
        </w:tc>
        <w:tc>
          <w:tcPr>
            <w:tcW w:w="0" w:type="auto"/>
          </w:tcPr>
          <w:p w:rsidR="00AB158D" w:rsidRPr="0052730A" w:rsidRDefault="00AB158D" w:rsidP="00556480">
            <w:pPr>
              <w:jc w:val="center"/>
            </w:pPr>
            <w:r w:rsidRPr="0052730A">
              <w:t>5</w:t>
            </w:r>
          </w:p>
        </w:tc>
        <w:tc>
          <w:tcPr>
            <w:tcW w:w="0" w:type="auto"/>
          </w:tcPr>
          <w:p w:rsidR="00AB158D" w:rsidRPr="0052730A" w:rsidRDefault="00AB158D" w:rsidP="00556480">
            <w:pPr>
              <w:jc w:val="center"/>
            </w:pPr>
            <w:r w:rsidRPr="0052730A">
              <w:t>6</w:t>
            </w:r>
          </w:p>
        </w:tc>
        <w:tc>
          <w:tcPr>
            <w:tcW w:w="0" w:type="auto"/>
          </w:tcPr>
          <w:p w:rsidR="00AB158D" w:rsidRPr="0052730A" w:rsidRDefault="00AB158D" w:rsidP="00556480">
            <w:pPr>
              <w:jc w:val="center"/>
            </w:pPr>
            <w:r w:rsidRPr="0052730A">
              <w:t>7</w:t>
            </w:r>
          </w:p>
        </w:tc>
        <w:tc>
          <w:tcPr>
            <w:tcW w:w="0" w:type="auto"/>
          </w:tcPr>
          <w:p w:rsidR="00AB158D" w:rsidRPr="0052730A" w:rsidRDefault="00AB158D" w:rsidP="00556480">
            <w:pPr>
              <w:jc w:val="center"/>
            </w:pPr>
            <w:r w:rsidRPr="0052730A">
              <w:t>8</w:t>
            </w:r>
          </w:p>
        </w:tc>
      </w:tr>
      <w:tr w:rsidR="00AB158D" w:rsidRPr="0052730A" w:rsidTr="00556480">
        <w:tc>
          <w:tcPr>
            <w:tcW w:w="0" w:type="auto"/>
          </w:tcPr>
          <w:p w:rsidR="00AB158D" w:rsidRPr="0052730A" w:rsidRDefault="00AB158D" w:rsidP="00556480">
            <w:pPr>
              <w:jc w:val="center"/>
              <w:rPr>
                <w:vertAlign w:val="superscript"/>
              </w:rPr>
            </w:pPr>
          </w:p>
        </w:tc>
        <w:tc>
          <w:tcPr>
            <w:tcW w:w="0" w:type="auto"/>
          </w:tcPr>
          <w:p w:rsidR="00AB158D" w:rsidRPr="0052730A" w:rsidRDefault="00AB158D" w:rsidP="00556480"/>
        </w:tc>
        <w:tc>
          <w:tcPr>
            <w:tcW w:w="0" w:type="auto"/>
          </w:tcPr>
          <w:p w:rsidR="00AB158D" w:rsidRPr="0052730A" w:rsidRDefault="00AB158D" w:rsidP="00556480"/>
        </w:tc>
        <w:tc>
          <w:tcPr>
            <w:tcW w:w="0" w:type="auto"/>
          </w:tcPr>
          <w:p w:rsidR="00AB158D" w:rsidRPr="005F62F5" w:rsidRDefault="00AB158D" w:rsidP="00556480"/>
        </w:tc>
        <w:tc>
          <w:tcPr>
            <w:tcW w:w="0" w:type="auto"/>
          </w:tcPr>
          <w:p w:rsidR="00AB158D" w:rsidRPr="0052730A" w:rsidRDefault="00AB158D" w:rsidP="00556480"/>
        </w:tc>
        <w:tc>
          <w:tcPr>
            <w:tcW w:w="0" w:type="auto"/>
          </w:tcPr>
          <w:p w:rsidR="00AB158D" w:rsidRPr="0052730A" w:rsidRDefault="00AB158D" w:rsidP="00556480"/>
        </w:tc>
        <w:tc>
          <w:tcPr>
            <w:tcW w:w="0" w:type="auto"/>
          </w:tcPr>
          <w:p w:rsidR="00AB158D" w:rsidRPr="0052730A" w:rsidRDefault="00AB158D" w:rsidP="00556480"/>
        </w:tc>
        <w:tc>
          <w:tcPr>
            <w:tcW w:w="0" w:type="auto"/>
          </w:tcPr>
          <w:p w:rsidR="00AB158D" w:rsidRPr="0052730A" w:rsidRDefault="00AB158D" w:rsidP="00556480"/>
        </w:tc>
      </w:tr>
      <w:tr w:rsidR="00AB158D" w:rsidRPr="0052730A" w:rsidTr="00556480">
        <w:tc>
          <w:tcPr>
            <w:tcW w:w="0" w:type="auto"/>
          </w:tcPr>
          <w:p w:rsidR="00AB158D" w:rsidRPr="0052730A" w:rsidRDefault="00AB158D" w:rsidP="00556480">
            <w:pPr>
              <w:jc w:val="center"/>
              <w:rPr>
                <w:vertAlign w:val="superscript"/>
              </w:rPr>
            </w:pPr>
          </w:p>
        </w:tc>
        <w:tc>
          <w:tcPr>
            <w:tcW w:w="0" w:type="auto"/>
          </w:tcPr>
          <w:p w:rsidR="00AB158D" w:rsidRPr="0052730A" w:rsidRDefault="00AB158D" w:rsidP="00556480"/>
        </w:tc>
        <w:tc>
          <w:tcPr>
            <w:tcW w:w="0" w:type="auto"/>
          </w:tcPr>
          <w:p w:rsidR="00AB158D" w:rsidRPr="0052730A" w:rsidRDefault="00AB158D" w:rsidP="00556480"/>
        </w:tc>
        <w:tc>
          <w:tcPr>
            <w:tcW w:w="0" w:type="auto"/>
          </w:tcPr>
          <w:p w:rsidR="00AB158D" w:rsidRPr="0052730A" w:rsidRDefault="00AB158D" w:rsidP="00556480"/>
        </w:tc>
        <w:tc>
          <w:tcPr>
            <w:tcW w:w="0" w:type="auto"/>
          </w:tcPr>
          <w:p w:rsidR="00AB158D" w:rsidRPr="0052730A" w:rsidRDefault="00AB158D" w:rsidP="00556480"/>
        </w:tc>
        <w:tc>
          <w:tcPr>
            <w:tcW w:w="0" w:type="auto"/>
          </w:tcPr>
          <w:p w:rsidR="00AB158D" w:rsidRPr="0052730A" w:rsidRDefault="00AB158D" w:rsidP="00556480"/>
        </w:tc>
        <w:tc>
          <w:tcPr>
            <w:tcW w:w="0" w:type="auto"/>
          </w:tcPr>
          <w:p w:rsidR="00AB158D" w:rsidRPr="0052730A" w:rsidRDefault="00AB158D" w:rsidP="00556480"/>
        </w:tc>
        <w:tc>
          <w:tcPr>
            <w:tcW w:w="0" w:type="auto"/>
          </w:tcPr>
          <w:p w:rsidR="00AB158D" w:rsidRPr="0052730A" w:rsidRDefault="00AB158D" w:rsidP="00556480"/>
        </w:tc>
      </w:tr>
      <w:tr w:rsidR="00AB158D" w:rsidRPr="0052730A" w:rsidTr="00556480">
        <w:tc>
          <w:tcPr>
            <w:tcW w:w="0" w:type="auto"/>
          </w:tcPr>
          <w:p w:rsidR="00AB158D" w:rsidRPr="0052730A" w:rsidRDefault="00AB158D" w:rsidP="00556480">
            <w:pPr>
              <w:jc w:val="center"/>
              <w:rPr>
                <w:vertAlign w:val="superscript"/>
              </w:rPr>
            </w:pPr>
          </w:p>
        </w:tc>
        <w:tc>
          <w:tcPr>
            <w:tcW w:w="0" w:type="auto"/>
          </w:tcPr>
          <w:p w:rsidR="00AB158D" w:rsidRPr="0052730A" w:rsidRDefault="00AB158D" w:rsidP="00556480"/>
        </w:tc>
        <w:tc>
          <w:tcPr>
            <w:tcW w:w="0" w:type="auto"/>
          </w:tcPr>
          <w:p w:rsidR="00AB158D" w:rsidRPr="0052730A" w:rsidRDefault="00AB158D" w:rsidP="00556480"/>
        </w:tc>
        <w:tc>
          <w:tcPr>
            <w:tcW w:w="0" w:type="auto"/>
          </w:tcPr>
          <w:p w:rsidR="00AB158D" w:rsidRPr="0052730A" w:rsidRDefault="00AB158D" w:rsidP="00556480"/>
        </w:tc>
        <w:tc>
          <w:tcPr>
            <w:tcW w:w="0" w:type="auto"/>
          </w:tcPr>
          <w:p w:rsidR="00AB158D" w:rsidRPr="0052730A" w:rsidRDefault="00AB158D" w:rsidP="00556480"/>
        </w:tc>
        <w:tc>
          <w:tcPr>
            <w:tcW w:w="0" w:type="auto"/>
          </w:tcPr>
          <w:p w:rsidR="00AB158D" w:rsidRPr="0052730A" w:rsidRDefault="00AB158D" w:rsidP="00556480"/>
        </w:tc>
        <w:tc>
          <w:tcPr>
            <w:tcW w:w="0" w:type="auto"/>
          </w:tcPr>
          <w:p w:rsidR="00AB158D" w:rsidRPr="0052730A" w:rsidRDefault="00AB158D" w:rsidP="00556480"/>
        </w:tc>
        <w:tc>
          <w:tcPr>
            <w:tcW w:w="0" w:type="auto"/>
          </w:tcPr>
          <w:p w:rsidR="00AB158D" w:rsidRPr="0052730A" w:rsidRDefault="00AB158D" w:rsidP="00556480"/>
        </w:tc>
      </w:tr>
      <w:tr w:rsidR="00AB158D" w:rsidRPr="0052730A" w:rsidTr="00556480">
        <w:tc>
          <w:tcPr>
            <w:tcW w:w="0" w:type="auto"/>
          </w:tcPr>
          <w:p w:rsidR="00AB158D" w:rsidRPr="0052730A" w:rsidRDefault="00AB158D" w:rsidP="00556480">
            <w:pPr>
              <w:jc w:val="center"/>
              <w:rPr>
                <w:vertAlign w:val="superscript"/>
              </w:rPr>
            </w:pPr>
          </w:p>
        </w:tc>
        <w:tc>
          <w:tcPr>
            <w:tcW w:w="0" w:type="auto"/>
          </w:tcPr>
          <w:p w:rsidR="00AB158D" w:rsidRPr="0052730A" w:rsidRDefault="00AB158D" w:rsidP="00556480"/>
        </w:tc>
        <w:tc>
          <w:tcPr>
            <w:tcW w:w="0" w:type="auto"/>
          </w:tcPr>
          <w:p w:rsidR="00AB158D" w:rsidRPr="0052730A" w:rsidRDefault="00AB158D" w:rsidP="00556480"/>
        </w:tc>
        <w:tc>
          <w:tcPr>
            <w:tcW w:w="0" w:type="auto"/>
          </w:tcPr>
          <w:p w:rsidR="00AB158D" w:rsidRPr="0052730A" w:rsidRDefault="00AB158D" w:rsidP="00556480"/>
        </w:tc>
        <w:tc>
          <w:tcPr>
            <w:tcW w:w="0" w:type="auto"/>
          </w:tcPr>
          <w:p w:rsidR="00AB158D" w:rsidRPr="0052730A" w:rsidRDefault="00AB158D" w:rsidP="00556480"/>
        </w:tc>
        <w:tc>
          <w:tcPr>
            <w:tcW w:w="0" w:type="auto"/>
          </w:tcPr>
          <w:p w:rsidR="00AB158D" w:rsidRPr="0052730A" w:rsidRDefault="00AB158D" w:rsidP="00556480"/>
        </w:tc>
        <w:tc>
          <w:tcPr>
            <w:tcW w:w="0" w:type="auto"/>
          </w:tcPr>
          <w:p w:rsidR="00AB158D" w:rsidRPr="0052730A" w:rsidRDefault="00AB158D" w:rsidP="00556480"/>
        </w:tc>
        <w:tc>
          <w:tcPr>
            <w:tcW w:w="0" w:type="auto"/>
          </w:tcPr>
          <w:p w:rsidR="00AB158D" w:rsidRPr="0052730A" w:rsidRDefault="00AB158D" w:rsidP="00556480"/>
        </w:tc>
      </w:tr>
    </w:tbl>
    <w:p w:rsidR="00AB158D" w:rsidRPr="0052730A" w:rsidRDefault="00AB158D" w:rsidP="00AB158D"/>
    <w:p w:rsidR="00AB158D" w:rsidRDefault="00AB158D" w:rsidP="00AB158D"/>
    <w:p w:rsidR="00AB158D" w:rsidRPr="00757659" w:rsidRDefault="00AB158D" w:rsidP="00AB158D">
      <w:pPr>
        <w:pStyle w:val="Nagwek2"/>
      </w:pPr>
    </w:p>
    <w:tbl>
      <w:tblPr>
        <w:tblW w:w="8096" w:type="dxa"/>
        <w:jc w:val="center"/>
        <w:tblInd w:w="1115" w:type="dxa"/>
        <w:tblLayout w:type="fixed"/>
        <w:tblCellMar>
          <w:left w:w="70" w:type="dxa"/>
          <w:right w:w="70" w:type="dxa"/>
        </w:tblCellMar>
        <w:tblLook w:val="01E0"/>
      </w:tblPr>
      <w:tblGrid>
        <w:gridCol w:w="2392"/>
        <w:gridCol w:w="2853"/>
        <w:gridCol w:w="2851"/>
      </w:tblGrid>
      <w:tr w:rsidR="00AB158D" w:rsidRPr="0052730A" w:rsidTr="00556480">
        <w:trPr>
          <w:jc w:val="center"/>
        </w:trPr>
        <w:tc>
          <w:tcPr>
            <w:tcW w:w="2392" w:type="dxa"/>
          </w:tcPr>
          <w:p w:rsidR="00AB158D" w:rsidRPr="0052730A" w:rsidRDefault="00AB158D" w:rsidP="00556480">
            <w:pPr>
              <w:jc w:val="center"/>
            </w:pPr>
            <w:r w:rsidRPr="0052730A">
              <w:t>Miejscowość i data</w:t>
            </w:r>
          </w:p>
        </w:tc>
        <w:tc>
          <w:tcPr>
            <w:tcW w:w="2853" w:type="dxa"/>
          </w:tcPr>
          <w:p w:rsidR="00AB158D" w:rsidRPr="0052730A" w:rsidRDefault="00AB158D" w:rsidP="00556480">
            <w:pPr>
              <w:jc w:val="center"/>
            </w:pPr>
            <w:r w:rsidRPr="0052730A">
              <w:t>Wykonawca</w:t>
            </w:r>
          </w:p>
        </w:tc>
        <w:tc>
          <w:tcPr>
            <w:tcW w:w="2851" w:type="dxa"/>
          </w:tcPr>
          <w:p w:rsidR="00AB158D" w:rsidRPr="0052730A" w:rsidRDefault="0058194F" w:rsidP="00556480">
            <w:pPr>
              <w:jc w:val="center"/>
            </w:pPr>
            <w:r>
              <w:t>Inspektor nadzoru</w:t>
            </w:r>
          </w:p>
        </w:tc>
      </w:tr>
      <w:tr w:rsidR="00AB158D" w:rsidRPr="0052730A" w:rsidTr="00556480">
        <w:trPr>
          <w:jc w:val="center"/>
        </w:trPr>
        <w:tc>
          <w:tcPr>
            <w:tcW w:w="2392" w:type="dxa"/>
          </w:tcPr>
          <w:p w:rsidR="00AB158D" w:rsidRPr="0052730A" w:rsidRDefault="00AB158D" w:rsidP="00556480">
            <w:pPr>
              <w:spacing w:before="240"/>
              <w:jc w:val="center"/>
            </w:pPr>
            <w:r w:rsidRPr="0052730A">
              <w:t>…………………</w:t>
            </w:r>
          </w:p>
        </w:tc>
        <w:tc>
          <w:tcPr>
            <w:tcW w:w="2853" w:type="dxa"/>
          </w:tcPr>
          <w:p w:rsidR="00AB158D" w:rsidRPr="0052730A" w:rsidRDefault="00AB158D" w:rsidP="00556480">
            <w:pPr>
              <w:spacing w:before="240"/>
              <w:jc w:val="center"/>
            </w:pPr>
            <w:r w:rsidRPr="0052730A">
              <w:t>………………………..</w:t>
            </w:r>
          </w:p>
        </w:tc>
        <w:tc>
          <w:tcPr>
            <w:tcW w:w="2851" w:type="dxa"/>
          </w:tcPr>
          <w:p w:rsidR="00AB158D" w:rsidRPr="0052730A" w:rsidRDefault="00AB158D" w:rsidP="00556480">
            <w:pPr>
              <w:spacing w:before="240"/>
              <w:jc w:val="center"/>
            </w:pPr>
            <w:r w:rsidRPr="0052730A">
              <w:t>………………………..</w:t>
            </w:r>
          </w:p>
        </w:tc>
      </w:tr>
    </w:tbl>
    <w:p w:rsidR="00422C20" w:rsidRDefault="00422C20" w:rsidP="00AB158D">
      <w:pPr>
        <w:jc w:val="center"/>
        <w:rPr>
          <w:b/>
          <w:caps/>
          <w:szCs w:val="24"/>
        </w:rPr>
      </w:pPr>
    </w:p>
    <w:p w:rsidR="00422C20" w:rsidRDefault="00422C20" w:rsidP="00AB158D">
      <w:pPr>
        <w:jc w:val="center"/>
        <w:rPr>
          <w:b/>
          <w:caps/>
          <w:szCs w:val="24"/>
        </w:rPr>
      </w:pPr>
    </w:p>
    <w:p w:rsidR="00AB158D" w:rsidRPr="005F62F5" w:rsidRDefault="00AB158D" w:rsidP="00AB158D">
      <w:pPr>
        <w:jc w:val="center"/>
        <w:rPr>
          <w:b/>
          <w:szCs w:val="24"/>
        </w:rPr>
      </w:pPr>
      <w:r w:rsidRPr="005F62F5">
        <w:rPr>
          <w:b/>
          <w:caps/>
          <w:szCs w:val="24"/>
        </w:rPr>
        <w:lastRenderedPageBreak/>
        <w:t xml:space="preserve">Załącznik </w:t>
      </w:r>
      <w:r w:rsidRPr="005F62F5">
        <w:rPr>
          <w:b/>
          <w:szCs w:val="24"/>
        </w:rPr>
        <w:t>7</w:t>
      </w:r>
    </w:p>
    <w:p w:rsidR="00AB158D" w:rsidRPr="0052730A" w:rsidRDefault="00AB158D" w:rsidP="00AB158D">
      <w:pPr>
        <w:tabs>
          <w:tab w:val="right" w:leader="dot" w:pos="9072"/>
        </w:tabs>
      </w:pPr>
    </w:p>
    <w:p w:rsidR="00AB158D" w:rsidRPr="0052730A" w:rsidRDefault="00AB158D" w:rsidP="00AB158D">
      <w:pPr>
        <w:tabs>
          <w:tab w:val="right" w:leader="dot" w:pos="9072"/>
        </w:tabs>
        <w:jc w:val="center"/>
        <w:rPr>
          <w:b/>
        </w:rPr>
      </w:pPr>
    </w:p>
    <w:p w:rsidR="00AB158D" w:rsidRPr="0052730A" w:rsidRDefault="00AB158D" w:rsidP="00AB158D">
      <w:pPr>
        <w:tabs>
          <w:tab w:val="right" w:leader="dot" w:pos="9072"/>
        </w:tabs>
        <w:jc w:val="center"/>
        <w:rPr>
          <w:b/>
        </w:rPr>
      </w:pPr>
      <w:r w:rsidRPr="0052730A">
        <w:rPr>
          <w:b/>
        </w:rPr>
        <w:t>TEMPERATURA PUNKTU ROSY</w:t>
      </w:r>
    </w:p>
    <w:p w:rsidR="00AB158D" w:rsidRPr="0052730A" w:rsidRDefault="00AB158D" w:rsidP="00AB158D">
      <w:pPr>
        <w:tabs>
          <w:tab w:val="right" w:leader="dot" w:pos="9072"/>
        </w:tabs>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1246"/>
        <w:gridCol w:w="765"/>
        <w:gridCol w:w="765"/>
        <w:gridCol w:w="765"/>
        <w:gridCol w:w="765"/>
        <w:gridCol w:w="765"/>
        <w:gridCol w:w="765"/>
        <w:gridCol w:w="765"/>
        <w:gridCol w:w="765"/>
        <w:gridCol w:w="765"/>
        <w:gridCol w:w="765"/>
        <w:gridCol w:w="765"/>
      </w:tblGrid>
      <w:tr w:rsidR="00AB158D" w:rsidRPr="0052730A" w:rsidTr="00556480">
        <w:tc>
          <w:tcPr>
            <w:tcW w:w="1246" w:type="dxa"/>
            <w:vAlign w:val="center"/>
          </w:tcPr>
          <w:p w:rsidR="00AB158D" w:rsidRPr="0052730A" w:rsidRDefault="00AB158D" w:rsidP="00556480">
            <w:pPr>
              <w:tabs>
                <w:tab w:val="right" w:leader="dot" w:pos="9072"/>
              </w:tabs>
              <w:jc w:val="center"/>
              <w:rPr>
                <w:b/>
                <w:sz w:val="18"/>
              </w:rPr>
            </w:pPr>
            <w:r w:rsidRPr="0052730A">
              <w:rPr>
                <w:b/>
                <w:sz w:val="18"/>
              </w:rPr>
              <w:t>Temperatura powietrza [</w:t>
            </w:r>
            <w:r w:rsidRPr="0052730A">
              <w:rPr>
                <w:b/>
                <w:sz w:val="18"/>
              </w:rPr>
              <w:sym w:font="Symbol" w:char="F0B0"/>
            </w:r>
            <w:r w:rsidRPr="0052730A">
              <w:rPr>
                <w:b/>
                <w:sz w:val="18"/>
              </w:rPr>
              <w:t>C]</w:t>
            </w:r>
          </w:p>
        </w:tc>
        <w:tc>
          <w:tcPr>
            <w:tcW w:w="8415" w:type="dxa"/>
            <w:gridSpan w:val="11"/>
            <w:vAlign w:val="center"/>
          </w:tcPr>
          <w:p w:rsidR="00AB158D" w:rsidRPr="0052730A" w:rsidRDefault="00AB158D" w:rsidP="00556480">
            <w:pPr>
              <w:tabs>
                <w:tab w:val="right" w:leader="dot" w:pos="9072"/>
              </w:tabs>
              <w:jc w:val="center"/>
              <w:rPr>
                <w:b/>
                <w:sz w:val="18"/>
              </w:rPr>
            </w:pPr>
            <w:r w:rsidRPr="0052730A">
              <w:rPr>
                <w:b/>
                <w:sz w:val="18"/>
              </w:rPr>
              <w:t>Temperatura punktu rosy w [</w:t>
            </w:r>
            <w:r w:rsidRPr="0052730A">
              <w:rPr>
                <w:b/>
                <w:sz w:val="18"/>
              </w:rPr>
              <w:sym w:font="Symbol" w:char="F0B0"/>
            </w:r>
            <w:r w:rsidRPr="0052730A">
              <w:rPr>
                <w:b/>
                <w:sz w:val="18"/>
              </w:rPr>
              <w:t>C] dla podłoża, w zależności od wilgotności względnej powietrza</w:t>
            </w:r>
          </w:p>
        </w:tc>
      </w:tr>
      <w:tr w:rsidR="00AB158D" w:rsidRPr="0052730A" w:rsidTr="00556480">
        <w:tc>
          <w:tcPr>
            <w:tcW w:w="1246" w:type="dxa"/>
          </w:tcPr>
          <w:p w:rsidR="00AB158D" w:rsidRPr="0052730A" w:rsidRDefault="00AB158D" w:rsidP="00556480">
            <w:pPr>
              <w:tabs>
                <w:tab w:val="right" w:leader="dot" w:pos="9072"/>
              </w:tabs>
              <w:jc w:val="center"/>
              <w:rPr>
                <w:b/>
                <w:sz w:val="18"/>
              </w:rPr>
            </w:pPr>
          </w:p>
        </w:tc>
        <w:tc>
          <w:tcPr>
            <w:tcW w:w="765" w:type="dxa"/>
          </w:tcPr>
          <w:p w:rsidR="00AB158D" w:rsidRPr="0052730A" w:rsidRDefault="00AB158D" w:rsidP="00556480">
            <w:pPr>
              <w:tabs>
                <w:tab w:val="right" w:leader="dot" w:pos="9072"/>
              </w:tabs>
              <w:jc w:val="center"/>
              <w:rPr>
                <w:b/>
                <w:sz w:val="18"/>
              </w:rPr>
            </w:pPr>
            <w:r w:rsidRPr="0052730A">
              <w:rPr>
                <w:b/>
                <w:sz w:val="18"/>
              </w:rPr>
              <w:t>45 %</w:t>
            </w:r>
          </w:p>
        </w:tc>
        <w:tc>
          <w:tcPr>
            <w:tcW w:w="765" w:type="dxa"/>
          </w:tcPr>
          <w:p w:rsidR="00AB158D" w:rsidRPr="0052730A" w:rsidRDefault="00AB158D" w:rsidP="00556480">
            <w:pPr>
              <w:tabs>
                <w:tab w:val="right" w:leader="dot" w:pos="9072"/>
              </w:tabs>
              <w:jc w:val="center"/>
              <w:rPr>
                <w:b/>
                <w:sz w:val="18"/>
              </w:rPr>
            </w:pPr>
            <w:r w:rsidRPr="0052730A">
              <w:rPr>
                <w:b/>
                <w:sz w:val="18"/>
              </w:rPr>
              <w:t>50 %</w:t>
            </w:r>
          </w:p>
        </w:tc>
        <w:tc>
          <w:tcPr>
            <w:tcW w:w="765" w:type="dxa"/>
          </w:tcPr>
          <w:p w:rsidR="00AB158D" w:rsidRPr="0052730A" w:rsidRDefault="00AB158D" w:rsidP="00556480">
            <w:pPr>
              <w:tabs>
                <w:tab w:val="right" w:leader="dot" w:pos="9072"/>
              </w:tabs>
              <w:jc w:val="center"/>
              <w:rPr>
                <w:b/>
                <w:sz w:val="18"/>
              </w:rPr>
            </w:pPr>
            <w:r w:rsidRPr="0052730A">
              <w:rPr>
                <w:b/>
                <w:sz w:val="18"/>
              </w:rPr>
              <w:t>55 %</w:t>
            </w:r>
          </w:p>
        </w:tc>
        <w:tc>
          <w:tcPr>
            <w:tcW w:w="765" w:type="dxa"/>
          </w:tcPr>
          <w:p w:rsidR="00AB158D" w:rsidRPr="0052730A" w:rsidRDefault="00AB158D" w:rsidP="00556480">
            <w:pPr>
              <w:tabs>
                <w:tab w:val="right" w:leader="dot" w:pos="9072"/>
              </w:tabs>
              <w:jc w:val="center"/>
              <w:rPr>
                <w:b/>
                <w:sz w:val="18"/>
              </w:rPr>
            </w:pPr>
            <w:r w:rsidRPr="0052730A">
              <w:rPr>
                <w:b/>
                <w:sz w:val="18"/>
              </w:rPr>
              <w:t>60 %</w:t>
            </w:r>
          </w:p>
        </w:tc>
        <w:tc>
          <w:tcPr>
            <w:tcW w:w="765" w:type="dxa"/>
          </w:tcPr>
          <w:p w:rsidR="00AB158D" w:rsidRPr="0052730A" w:rsidRDefault="00AB158D" w:rsidP="00556480">
            <w:pPr>
              <w:tabs>
                <w:tab w:val="right" w:leader="dot" w:pos="9072"/>
              </w:tabs>
              <w:jc w:val="center"/>
              <w:rPr>
                <w:b/>
                <w:sz w:val="18"/>
              </w:rPr>
            </w:pPr>
            <w:r w:rsidRPr="0052730A">
              <w:rPr>
                <w:b/>
                <w:sz w:val="18"/>
              </w:rPr>
              <w:t>65 %</w:t>
            </w:r>
          </w:p>
        </w:tc>
        <w:tc>
          <w:tcPr>
            <w:tcW w:w="765" w:type="dxa"/>
          </w:tcPr>
          <w:p w:rsidR="00AB158D" w:rsidRPr="0052730A" w:rsidRDefault="00AB158D" w:rsidP="00556480">
            <w:pPr>
              <w:tabs>
                <w:tab w:val="right" w:leader="dot" w:pos="9072"/>
              </w:tabs>
              <w:jc w:val="center"/>
              <w:rPr>
                <w:b/>
                <w:sz w:val="18"/>
              </w:rPr>
            </w:pPr>
            <w:r w:rsidRPr="0052730A">
              <w:rPr>
                <w:b/>
                <w:sz w:val="18"/>
              </w:rPr>
              <w:t>70 %</w:t>
            </w:r>
          </w:p>
        </w:tc>
        <w:tc>
          <w:tcPr>
            <w:tcW w:w="765" w:type="dxa"/>
          </w:tcPr>
          <w:p w:rsidR="00AB158D" w:rsidRPr="0052730A" w:rsidRDefault="00AB158D" w:rsidP="00556480">
            <w:pPr>
              <w:tabs>
                <w:tab w:val="right" w:leader="dot" w:pos="9072"/>
              </w:tabs>
              <w:jc w:val="center"/>
              <w:rPr>
                <w:b/>
                <w:sz w:val="18"/>
              </w:rPr>
            </w:pPr>
            <w:r w:rsidRPr="0052730A">
              <w:rPr>
                <w:b/>
                <w:sz w:val="18"/>
              </w:rPr>
              <w:t>75 %</w:t>
            </w:r>
          </w:p>
        </w:tc>
        <w:tc>
          <w:tcPr>
            <w:tcW w:w="765" w:type="dxa"/>
          </w:tcPr>
          <w:p w:rsidR="00AB158D" w:rsidRPr="0052730A" w:rsidRDefault="00AB158D" w:rsidP="00556480">
            <w:pPr>
              <w:tabs>
                <w:tab w:val="right" w:leader="dot" w:pos="9072"/>
              </w:tabs>
              <w:jc w:val="center"/>
              <w:rPr>
                <w:b/>
                <w:sz w:val="18"/>
              </w:rPr>
            </w:pPr>
            <w:r w:rsidRPr="0052730A">
              <w:rPr>
                <w:b/>
                <w:sz w:val="18"/>
              </w:rPr>
              <w:t>80 %</w:t>
            </w:r>
          </w:p>
        </w:tc>
        <w:tc>
          <w:tcPr>
            <w:tcW w:w="765" w:type="dxa"/>
          </w:tcPr>
          <w:p w:rsidR="00AB158D" w:rsidRPr="0052730A" w:rsidRDefault="00AB158D" w:rsidP="00556480">
            <w:pPr>
              <w:tabs>
                <w:tab w:val="right" w:leader="dot" w:pos="9072"/>
              </w:tabs>
              <w:jc w:val="center"/>
              <w:rPr>
                <w:b/>
                <w:sz w:val="18"/>
              </w:rPr>
            </w:pPr>
            <w:r w:rsidRPr="0052730A">
              <w:rPr>
                <w:b/>
                <w:sz w:val="18"/>
              </w:rPr>
              <w:t>85 %</w:t>
            </w:r>
          </w:p>
        </w:tc>
        <w:tc>
          <w:tcPr>
            <w:tcW w:w="765" w:type="dxa"/>
          </w:tcPr>
          <w:p w:rsidR="00AB158D" w:rsidRPr="0052730A" w:rsidRDefault="00AB158D" w:rsidP="00556480">
            <w:pPr>
              <w:tabs>
                <w:tab w:val="right" w:leader="dot" w:pos="9072"/>
              </w:tabs>
              <w:jc w:val="center"/>
              <w:rPr>
                <w:b/>
                <w:sz w:val="18"/>
              </w:rPr>
            </w:pPr>
            <w:r w:rsidRPr="0052730A">
              <w:rPr>
                <w:b/>
                <w:sz w:val="18"/>
              </w:rPr>
              <w:t>90 %</w:t>
            </w:r>
          </w:p>
        </w:tc>
        <w:tc>
          <w:tcPr>
            <w:tcW w:w="765" w:type="dxa"/>
          </w:tcPr>
          <w:p w:rsidR="00AB158D" w:rsidRPr="0052730A" w:rsidRDefault="00AB158D" w:rsidP="00556480">
            <w:pPr>
              <w:tabs>
                <w:tab w:val="right" w:leader="dot" w:pos="9072"/>
              </w:tabs>
              <w:jc w:val="center"/>
              <w:rPr>
                <w:b/>
                <w:sz w:val="18"/>
              </w:rPr>
            </w:pPr>
            <w:r w:rsidRPr="0052730A">
              <w:rPr>
                <w:b/>
                <w:sz w:val="18"/>
              </w:rPr>
              <w:t>95 %</w:t>
            </w:r>
          </w:p>
        </w:tc>
      </w:tr>
      <w:tr w:rsidR="00AB158D" w:rsidRPr="0052730A" w:rsidTr="00556480">
        <w:tc>
          <w:tcPr>
            <w:tcW w:w="1246" w:type="dxa"/>
          </w:tcPr>
          <w:p w:rsidR="00AB158D" w:rsidRPr="0052730A" w:rsidRDefault="00AB158D" w:rsidP="00556480">
            <w:pPr>
              <w:tabs>
                <w:tab w:val="right" w:leader="dot" w:pos="9072"/>
              </w:tabs>
              <w:jc w:val="center"/>
              <w:rPr>
                <w:sz w:val="18"/>
              </w:rPr>
            </w:pPr>
            <w:r w:rsidRPr="0052730A">
              <w:rPr>
                <w:sz w:val="18"/>
              </w:rPr>
              <w:t>4</w:t>
            </w:r>
          </w:p>
        </w:tc>
        <w:tc>
          <w:tcPr>
            <w:tcW w:w="765" w:type="dxa"/>
          </w:tcPr>
          <w:p w:rsidR="00AB158D" w:rsidRPr="0052730A" w:rsidRDefault="00AB158D" w:rsidP="00556480">
            <w:pPr>
              <w:tabs>
                <w:tab w:val="right" w:leader="dot" w:pos="9072"/>
              </w:tabs>
              <w:jc w:val="center"/>
              <w:rPr>
                <w:sz w:val="18"/>
              </w:rPr>
            </w:pPr>
            <w:r w:rsidRPr="0052730A">
              <w:rPr>
                <w:sz w:val="18"/>
              </w:rPr>
              <w:t>-6,11</w:t>
            </w:r>
          </w:p>
        </w:tc>
        <w:tc>
          <w:tcPr>
            <w:tcW w:w="765" w:type="dxa"/>
          </w:tcPr>
          <w:p w:rsidR="00AB158D" w:rsidRPr="0052730A" w:rsidRDefault="00AB158D" w:rsidP="00556480">
            <w:pPr>
              <w:tabs>
                <w:tab w:val="right" w:leader="dot" w:pos="9072"/>
              </w:tabs>
              <w:jc w:val="center"/>
              <w:rPr>
                <w:sz w:val="18"/>
              </w:rPr>
            </w:pPr>
            <w:r w:rsidRPr="0052730A">
              <w:rPr>
                <w:sz w:val="18"/>
              </w:rPr>
              <w:t>-4,88</w:t>
            </w:r>
          </w:p>
        </w:tc>
        <w:tc>
          <w:tcPr>
            <w:tcW w:w="765" w:type="dxa"/>
          </w:tcPr>
          <w:p w:rsidR="00AB158D" w:rsidRPr="0052730A" w:rsidRDefault="00AB158D" w:rsidP="00556480">
            <w:pPr>
              <w:tabs>
                <w:tab w:val="right" w:leader="dot" w:pos="9072"/>
              </w:tabs>
              <w:jc w:val="center"/>
              <w:rPr>
                <w:sz w:val="18"/>
              </w:rPr>
            </w:pPr>
            <w:r w:rsidRPr="0052730A">
              <w:rPr>
                <w:sz w:val="18"/>
              </w:rPr>
              <w:t>-3,69</w:t>
            </w:r>
          </w:p>
        </w:tc>
        <w:tc>
          <w:tcPr>
            <w:tcW w:w="765" w:type="dxa"/>
          </w:tcPr>
          <w:p w:rsidR="00AB158D" w:rsidRPr="0052730A" w:rsidRDefault="00AB158D" w:rsidP="00556480">
            <w:pPr>
              <w:tabs>
                <w:tab w:val="right" w:leader="dot" w:pos="9072"/>
              </w:tabs>
              <w:jc w:val="center"/>
              <w:rPr>
                <w:sz w:val="18"/>
              </w:rPr>
            </w:pPr>
            <w:r w:rsidRPr="0052730A">
              <w:rPr>
                <w:sz w:val="18"/>
              </w:rPr>
              <w:t>-2,61</w:t>
            </w:r>
          </w:p>
        </w:tc>
        <w:tc>
          <w:tcPr>
            <w:tcW w:w="765" w:type="dxa"/>
          </w:tcPr>
          <w:p w:rsidR="00AB158D" w:rsidRPr="0052730A" w:rsidRDefault="00AB158D" w:rsidP="00556480">
            <w:pPr>
              <w:tabs>
                <w:tab w:val="right" w:leader="dot" w:pos="9072"/>
              </w:tabs>
              <w:jc w:val="center"/>
              <w:rPr>
                <w:sz w:val="18"/>
              </w:rPr>
            </w:pPr>
            <w:r w:rsidRPr="0052730A">
              <w:rPr>
                <w:sz w:val="18"/>
              </w:rPr>
              <w:t>-1,79</w:t>
            </w:r>
          </w:p>
        </w:tc>
        <w:tc>
          <w:tcPr>
            <w:tcW w:w="765" w:type="dxa"/>
          </w:tcPr>
          <w:p w:rsidR="00AB158D" w:rsidRPr="0052730A" w:rsidRDefault="00AB158D" w:rsidP="00556480">
            <w:pPr>
              <w:tabs>
                <w:tab w:val="right" w:leader="dot" w:pos="9072"/>
              </w:tabs>
              <w:jc w:val="center"/>
              <w:rPr>
                <w:sz w:val="18"/>
              </w:rPr>
            </w:pPr>
            <w:r w:rsidRPr="0052730A">
              <w:rPr>
                <w:sz w:val="18"/>
              </w:rPr>
              <w:t>-0,88</w:t>
            </w:r>
          </w:p>
        </w:tc>
        <w:tc>
          <w:tcPr>
            <w:tcW w:w="765" w:type="dxa"/>
          </w:tcPr>
          <w:p w:rsidR="00AB158D" w:rsidRPr="0052730A" w:rsidRDefault="00AB158D" w:rsidP="00556480">
            <w:pPr>
              <w:tabs>
                <w:tab w:val="right" w:leader="dot" w:pos="9072"/>
              </w:tabs>
              <w:jc w:val="center"/>
              <w:rPr>
                <w:sz w:val="18"/>
              </w:rPr>
            </w:pPr>
            <w:r w:rsidRPr="0052730A">
              <w:rPr>
                <w:sz w:val="18"/>
              </w:rPr>
              <w:t>-0,09</w:t>
            </w:r>
          </w:p>
        </w:tc>
        <w:tc>
          <w:tcPr>
            <w:tcW w:w="765" w:type="dxa"/>
          </w:tcPr>
          <w:p w:rsidR="00AB158D" w:rsidRPr="0052730A" w:rsidRDefault="00AB158D" w:rsidP="00556480">
            <w:pPr>
              <w:tabs>
                <w:tab w:val="right" w:leader="dot" w:pos="9072"/>
              </w:tabs>
              <w:jc w:val="center"/>
              <w:rPr>
                <w:sz w:val="18"/>
              </w:rPr>
            </w:pPr>
            <w:r w:rsidRPr="0052730A">
              <w:rPr>
                <w:sz w:val="18"/>
              </w:rPr>
              <w:t>+0,78</w:t>
            </w:r>
          </w:p>
        </w:tc>
        <w:tc>
          <w:tcPr>
            <w:tcW w:w="765" w:type="dxa"/>
          </w:tcPr>
          <w:p w:rsidR="00AB158D" w:rsidRPr="0052730A" w:rsidRDefault="00AB158D" w:rsidP="00556480">
            <w:pPr>
              <w:tabs>
                <w:tab w:val="right" w:leader="dot" w:pos="9072"/>
              </w:tabs>
              <w:jc w:val="center"/>
              <w:rPr>
                <w:sz w:val="18"/>
              </w:rPr>
            </w:pPr>
            <w:r w:rsidRPr="0052730A">
              <w:rPr>
                <w:sz w:val="18"/>
              </w:rPr>
              <w:t>+1,62</w:t>
            </w:r>
          </w:p>
        </w:tc>
        <w:tc>
          <w:tcPr>
            <w:tcW w:w="765" w:type="dxa"/>
          </w:tcPr>
          <w:p w:rsidR="00AB158D" w:rsidRPr="0052730A" w:rsidRDefault="00AB158D" w:rsidP="00556480">
            <w:pPr>
              <w:tabs>
                <w:tab w:val="right" w:leader="dot" w:pos="9072"/>
              </w:tabs>
              <w:jc w:val="center"/>
              <w:rPr>
                <w:sz w:val="18"/>
              </w:rPr>
            </w:pPr>
            <w:r w:rsidRPr="0052730A">
              <w:rPr>
                <w:sz w:val="18"/>
              </w:rPr>
              <w:t>+2,44</w:t>
            </w:r>
          </w:p>
        </w:tc>
        <w:tc>
          <w:tcPr>
            <w:tcW w:w="765" w:type="dxa"/>
          </w:tcPr>
          <w:p w:rsidR="00AB158D" w:rsidRPr="0052730A" w:rsidRDefault="00AB158D" w:rsidP="00556480">
            <w:pPr>
              <w:tabs>
                <w:tab w:val="right" w:leader="dot" w:pos="9072"/>
              </w:tabs>
              <w:jc w:val="center"/>
              <w:rPr>
                <w:sz w:val="18"/>
              </w:rPr>
            </w:pPr>
            <w:r w:rsidRPr="0052730A">
              <w:rPr>
                <w:sz w:val="18"/>
              </w:rPr>
              <w:t>+3,20</w:t>
            </w:r>
          </w:p>
        </w:tc>
      </w:tr>
      <w:tr w:rsidR="00AB158D" w:rsidRPr="0052730A" w:rsidTr="00556480">
        <w:tc>
          <w:tcPr>
            <w:tcW w:w="1246" w:type="dxa"/>
          </w:tcPr>
          <w:p w:rsidR="00AB158D" w:rsidRPr="0052730A" w:rsidRDefault="00AB158D" w:rsidP="00556480">
            <w:pPr>
              <w:tabs>
                <w:tab w:val="right" w:leader="dot" w:pos="9072"/>
              </w:tabs>
              <w:jc w:val="center"/>
              <w:rPr>
                <w:sz w:val="18"/>
              </w:rPr>
            </w:pPr>
            <w:r w:rsidRPr="0052730A">
              <w:rPr>
                <w:sz w:val="18"/>
              </w:rPr>
              <w:t>6</w:t>
            </w:r>
          </w:p>
        </w:tc>
        <w:tc>
          <w:tcPr>
            <w:tcW w:w="765" w:type="dxa"/>
          </w:tcPr>
          <w:p w:rsidR="00AB158D" w:rsidRPr="0052730A" w:rsidRDefault="00AB158D" w:rsidP="00556480">
            <w:pPr>
              <w:tabs>
                <w:tab w:val="right" w:leader="dot" w:pos="9072"/>
              </w:tabs>
              <w:jc w:val="center"/>
              <w:rPr>
                <w:sz w:val="18"/>
              </w:rPr>
            </w:pPr>
            <w:r w:rsidRPr="0052730A">
              <w:rPr>
                <w:sz w:val="18"/>
              </w:rPr>
              <w:t>-4,49</w:t>
            </w:r>
          </w:p>
        </w:tc>
        <w:tc>
          <w:tcPr>
            <w:tcW w:w="765" w:type="dxa"/>
          </w:tcPr>
          <w:p w:rsidR="00AB158D" w:rsidRPr="0052730A" w:rsidRDefault="00AB158D" w:rsidP="00556480">
            <w:pPr>
              <w:tabs>
                <w:tab w:val="right" w:leader="dot" w:pos="9072"/>
              </w:tabs>
              <w:jc w:val="center"/>
              <w:rPr>
                <w:sz w:val="18"/>
              </w:rPr>
            </w:pPr>
            <w:r w:rsidRPr="0052730A">
              <w:rPr>
                <w:sz w:val="18"/>
              </w:rPr>
              <w:t>-3,07</w:t>
            </w:r>
          </w:p>
        </w:tc>
        <w:tc>
          <w:tcPr>
            <w:tcW w:w="765" w:type="dxa"/>
          </w:tcPr>
          <w:p w:rsidR="00AB158D" w:rsidRPr="0052730A" w:rsidRDefault="00AB158D" w:rsidP="00556480">
            <w:pPr>
              <w:tabs>
                <w:tab w:val="right" w:leader="dot" w:pos="9072"/>
              </w:tabs>
              <w:jc w:val="center"/>
              <w:rPr>
                <w:sz w:val="18"/>
              </w:rPr>
            </w:pPr>
            <w:r w:rsidRPr="0052730A">
              <w:rPr>
                <w:sz w:val="18"/>
              </w:rPr>
              <w:t>-2,10</w:t>
            </w:r>
          </w:p>
        </w:tc>
        <w:tc>
          <w:tcPr>
            <w:tcW w:w="765" w:type="dxa"/>
          </w:tcPr>
          <w:p w:rsidR="00AB158D" w:rsidRPr="0052730A" w:rsidRDefault="00AB158D" w:rsidP="00556480">
            <w:pPr>
              <w:tabs>
                <w:tab w:val="right" w:leader="dot" w:pos="9072"/>
              </w:tabs>
              <w:jc w:val="center"/>
              <w:rPr>
                <w:sz w:val="18"/>
              </w:rPr>
            </w:pPr>
            <w:r w:rsidRPr="0052730A">
              <w:rPr>
                <w:sz w:val="18"/>
              </w:rPr>
              <w:t>-1,05</w:t>
            </w:r>
          </w:p>
        </w:tc>
        <w:tc>
          <w:tcPr>
            <w:tcW w:w="765" w:type="dxa"/>
          </w:tcPr>
          <w:p w:rsidR="00AB158D" w:rsidRPr="0052730A" w:rsidRDefault="00AB158D" w:rsidP="00556480">
            <w:pPr>
              <w:tabs>
                <w:tab w:val="right" w:leader="dot" w:pos="9072"/>
              </w:tabs>
              <w:jc w:val="center"/>
              <w:rPr>
                <w:sz w:val="18"/>
              </w:rPr>
            </w:pPr>
            <w:r w:rsidRPr="0052730A">
              <w:rPr>
                <w:sz w:val="18"/>
              </w:rPr>
              <w:t>-0,08</w:t>
            </w:r>
          </w:p>
        </w:tc>
        <w:tc>
          <w:tcPr>
            <w:tcW w:w="765" w:type="dxa"/>
          </w:tcPr>
          <w:p w:rsidR="00AB158D" w:rsidRPr="0052730A" w:rsidRDefault="00AB158D" w:rsidP="00556480">
            <w:pPr>
              <w:tabs>
                <w:tab w:val="right" w:leader="dot" w:pos="9072"/>
              </w:tabs>
              <w:jc w:val="center"/>
              <w:rPr>
                <w:sz w:val="18"/>
              </w:rPr>
            </w:pPr>
            <w:r w:rsidRPr="0052730A">
              <w:rPr>
                <w:sz w:val="18"/>
              </w:rPr>
              <w:t>+0,85</w:t>
            </w:r>
          </w:p>
        </w:tc>
        <w:tc>
          <w:tcPr>
            <w:tcW w:w="765" w:type="dxa"/>
          </w:tcPr>
          <w:p w:rsidR="00AB158D" w:rsidRPr="0052730A" w:rsidRDefault="00AB158D" w:rsidP="00556480">
            <w:pPr>
              <w:tabs>
                <w:tab w:val="right" w:leader="dot" w:pos="9072"/>
              </w:tabs>
              <w:jc w:val="center"/>
              <w:rPr>
                <w:sz w:val="18"/>
              </w:rPr>
            </w:pPr>
            <w:r w:rsidRPr="0052730A">
              <w:rPr>
                <w:sz w:val="18"/>
              </w:rPr>
              <w:t>+1,86</w:t>
            </w:r>
          </w:p>
        </w:tc>
        <w:tc>
          <w:tcPr>
            <w:tcW w:w="765" w:type="dxa"/>
          </w:tcPr>
          <w:p w:rsidR="00AB158D" w:rsidRPr="0052730A" w:rsidRDefault="00AB158D" w:rsidP="00556480">
            <w:pPr>
              <w:tabs>
                <w:tab w:val="right" w:leader="dot" w:pos="9072"/>
              </w:tabs>
              <w:jc w:val="center"/>
              <w:rPr>
                <w:sz w:val="18"/>
              </w:rPr>
            </w:pPr>
            <w:r w:rsidRPr="0052730A">
              <w:rPr>
                <w:sz w:val="18"/>
              </w:rPr>
              <w:t>+2,72</w:t>
            </w:r>
          </w:p>
        </w:tc>
        <w:tc>
          <w:tcPr>
            <w:tcW w:w="765" w:type="dxa"/>
          </w:tcPr>
          <w:p w:rsidR="00AB158D" w:rsidRPr="0052730A" w:rsidRDefault="00AB158D" w:rsidP="00556480">
            <w:pPr>
              <w:tabs>
                <w:tab w:val="right" w:leader="dot" w:pos="9072"/>
              </w:tabs>
              <w:jc w:val="center"/>
              <w:rPr>
                <w:sz w:val="18"/>
              </w:rPr>
            </w:pPr>
            <w:r w:rsidRPr="0052730A">
              <w:rPr>
                <w:sz w:val="18"/>
              </w:rPr>
              <w:t>+3,62</w:t>
            </w:r>
          </w:p>
        </w:tc>
        <w:tc>
          <w:tcPr>
            <w:tcW w:w="765" w:type="dxa"/>
          </w:tcPr>
          <w:p w:rsidR="00AB158D" w:rsidRPr="0052730A" w:rsidRDefault="00AB158D" w:rsidP="00556480">
            <w:pPr>
              <w:tabs>
                <w:tab w:val="right" w:leader="dot" w:pos="9072"/>
              </w:tabs>
              <w:jc w:val="center"/>
              <w:rPr>
                <w:sz w:val="18"/>
              </w:rPr>
            </w:pPr>
            <w:r w:rsidRPr="0052730A">
              <w:rPr>
                <w:sz w:val="18"/>
              </w:rPr>
              <w:t>+4,48</w:t>
            </w:r>
          </w:p>
        </w:tc>
        <w:tc>
          <w:tcPr>
            <w:tcW w:w="765" w:type="dxa"/>
          </w:tcPr>
          <w:p w:rsidR="00AB158D" w:rsidRPr="0052730A" w:rsidRDefault="00AB158D" w:rsidP="00556480">
            <w:pPr>
              <w:tabs>
                <w:tab w:val="right" w:leader="dot" w:pos="9072"/>
              </w:tabs>
              <w:jc w:val="center"/>
              <w:rPr>
                <w:sz w:val="18"/>
              </w:rPr>
            </w:pPr>
            <w:r w:rsidRPr="0052730A">
              <w:rPr>
                <w:sz w:val="18"/>
              </w:rPr>
              <w:t>+5,38</w:t>
            </w:r>
          </w:p>
        </w:tc>
      </w:tr>
      <w:tr w:rsidR="00AB158D" w:rsidRPr="0052730A" w:rsidTr="00556480">
        <w:tc>
          <w:tcPr>
            <w:tcW w:w="1246" w:type="dxa"/>
          </w:tcPr>
          <w:p w:rsidR="00AB158D" w:rsidRPr="0052730A" w:rsidRDefault="00AB158D" w:rsidP="00556480">
            <w:pPr>
              <w:tabs>
                <w:tab w:val="right" w:leader="dot" w:pos="9072"/>
              </w:tabs>
              <w:jc w:val="center"/>
              <w:rPr>
                <w:sz w:val="18"/>
              </w:rPr>
            </w:pPr>
            <w:r w:rsidRPr="0052730A">
              <w:rPr>
                <w:sz w:val="18"/>
              </w:rPr>
              <w:t>8</w:t>
            </w:r>
          </w:p>
        </w:tc>
        <w:tc>
          <w:tcPr>
            <w:tcW w:w="765" w:type="dxa"/>
          </w:tcPr>
          <w:p w:rsidR="00AB158D" w:rsidRPr="0052730A" w:rsidRDefault="00AB158D" w:rsidP="00556480">
            <w:pPr>
              <w:tabs>
                <w:tab w:val="right" w:leader="dot" w:pos="9072"/>
              </w:tabs>
              <w:jc w:val="center"/>
              <w:rPr>
                <w:sz w:val="18"/>
              </w:rPr>
            </w:pPr>
            <w:r w:rsidRPr="0052730A">
              <w:rPr>
                <w:sz w:val="18"/>
              </w:rPr>
              <w:t>-2,69</w:t>
            </w:r>
          </w:p>
        </w:tc>
        <w:tc>
          <w:tcPr>
            <w:tcW w:w="765" w:type="dxa"/>
          </w:tcPr>
          <w:p w:rsidR="00AB158D" w:rsidRPr="0052730A" w:rsidRDefault="00AB158D" w:rsidP="00556480">
            <w:pPr>
              <w:tabs>
                <w:tab w:val="right" w:leader="dot" w:pos="9072"/>
              </w:tabs>
              <w:jc w:val="center"/>
              <w:rPr>
                <w:sz w:val="18"/>
              </w:rPr>
            </w:pPr>
            <w:r w:rsidRPr="0052730A">
              <w:rPr>
                <w:sz w:val="18"/>
              </w:rPr>
              <w:t>-1,61</w:t>
            </w:r>
          </w:p>
        </w:tc>
        <w:tc>
          <w:tcPr>
            <w:tcW w:w="765" w:type="dxa"/>
          </w:tcPr>
          <w:p w:rsidR="00AB158D" w:rsidRPr="0052730A" w:rsidRDefault="00AB158D" w:rsidP="00556480">
            <w:pPr>
              <w:tabs>
                <w:tab w:val="right" w:leader="dot" w:pos="9072"/>
              </w:tabs>
              <w:jc w:val="center"/>
              <w:rPr>
                <w:sz w:val="18"/>
              </w:rPr>
            </w:pPr>
            <w:r w:rsidRPr="0052730A">
              <w:rPr>
                <w:sz w:val="18"/>
              </w:rPr>
              <w:t>-0,44</w:t>
            </w:r>
          </w:p>
        </w:tc>
        <w:tc>
          <w:tcPr>
            <w:tcW w:w="765" w:type="dxa"/>
          </w:tcPr>
          <w:p w:rsidR="00AB158D" w:rsidRPr="0052730A" w:rsidRDefault="00AB158D" w:rsidP="00556480">
            <w:pPr>
              <w:tabs>
                <w:tab w:val="right" w:leader="dot" w:pos="9072"/>
              </w:tabs>
              <w:jc w:val="center"/>
              <w:rPr>
                <w:sz w:val="18"/>
              </w:rPr>
            </w:pPr>
            <w:r w:rsidRPr="0052730A">
              <w:rPr>
                <w:sz w:val="18"/>
              </w:rPr>
              <w:t>+0,67</w:t>
            </w:r>
          </w:p>
        </w:tc>
        <w:tc>
          <w:tcPr>
            <w:tcW w:w="765" w:type="dxa"/>
          </w:tcPr>
          <w:p w:rsidR="00AB158D" w:rsidRPr="0052730A" w:rsidRDefault="00AB158D" w:rsidP="00556480">
            <w:pPr>
              <w:tabs>
                <w:tab w:val="right" w:leader="dot" w:pos="9072"/>
              </w:tabs>
              <w:jc w:val="center"/>
              <w:rPr>
                <w:sz w:val="18"/>
              </w:rPr>
            </w:pPr>
            <w:r w:rsidRPr="0052730A">
              <w:rPr>
                <w:sz w:val="18"/>
              </w:rPr>
              <w:t>+1,80</w:t>
            </w:r>
          </w:p>
        </w:tc>
        <w:tc>
          <w:tcPr>
            <w:tcW w:w="765" w:type="dxa"/>
          </w:tcPr>
          <w:p w:rsidR="00AB158D" w:rsidRPr="0052730A" w:rsidRDefault="00AB158D" w:rsidP="00556480">
            <w:pPr>
              <w:tabs>
                <w:tab w:val="right" w:leader="dot" w:pos="9072"/>
              </w:tabs>
              <w:jc w:val="center"/>
              <w:rPr>
                <w:sz w:val="18"/>
              </w:rPr>
            </w:pPr>
            <w:r w:rsidRPr="0052730A">
              <w:rPr>
                <w:sz w:val="18"/>
              </w:rPr>
              <w:t>+2,83</w:t>
            </w:r>
          </w:p>
        </w:tc>
        <w:tc>
          <w:tcPr>
            <w:tcW w:w="765" w:type="dxa"/>
          </w:tcPr>
          <w:p w:rsidR="00AB158D" w:rsidRPr="0052730A" w:rsidRDefault="00AB158D" w:rsidP="00556480">
            <w:pPr>
              <w:tabs>
                <w:tab w:val="right" w:leader="dot" w:pos="9072"/>
              </w:tabs>
              <w:jc w:val="center"/>
              <w:rPr>
                <w:sz w:val="18"/>
              </w:rPr>
            </w:pPr>
            <w:r w:rsidRPr="0052730A">
              <w:rPr>
                <w:sz w:val="18"/>
              </w:rPr>
              <w:t>+3,82</w:t>
            </w:r>
          </w:p>
        </w:tc>
        <w:tc>
          <w:tcPr>
            <w:tcW w:w="765" w:type="dxa"/>
          </w:tcPr>
          <w:p w:rsidR="00AB158D" w:rsidRPr="0052730A" w:rsidRDefault="00AB158D" w:rsidP="00556480">
            <w:pPr>
              <w:tabs>
                <w:tab w:val="right" w:leader="dot" w:pos="9072"/>
              </w:tabs>
              <w:jc w:val="center"/>
              <w:rPr>
                <w:sz w:val="18"/>
              </w:rPr>
            </w:pPr>
            <w:r w:rsidRPr="0052730A">
              <w:rPr>
                <w:sz w:val="18"/>
              </w:rPr>
              <w:t>+4,77</w:t>
            </w:r>
          </w:p>
        </w:tc>
        <w:tc>
          <w:tcPr>
            <w:tcW w:w="765" w:type="dxa"/>
          </w:tcPr>
          <w:p w:rsidR="00AB158D" w:rsidRPr="0052730A" w:rsidRDefault="00AB158D" w:rsidP="00556480">
            <w:pPr>
              <w:tabs>
                <w:tab w:val="right" w:leader="dot" w:pos="9072"/>
              </w:tabs>
              <w:jc w:val="center"/>
              <w:rPr>
                <w:sz w:val="18"/>
              </w:rPr>
            </w:pPr>
            <w:r w:rsidRPr="0052730A">
              <w:rPr>
                <w:sz w:val="18"/>
              </w:rPr>
              <w:t>+5,66</w:t>
            </w:r>
          </w:p>
        </w:tc>
        <w:tc>
          <w:tcPr>
            <w:tcW w:w="765" w:type="dxa"/>
          </w:tcPr>
          <w:p w:rsidR="00AB158D" w:rsidRPr="0052730A" w:rsidRDefault="00AB158D" w:rsidP="00556480">
            <w:pPr>
              <w:tabs>
                <w:tab w:val="right" w:leader="dot" w:pos="9072"/>
              </w:tabs>
              <w:jc w:val="center"/>
              <w:rPr>
                <w:sz w:val="18"/>
              </w:rPr>
            </w:pPr>
            <w:r w:rsidRPr="0052730A">
              <w:rPr>
                <w:sz w:val="18"/>
              </w:rPr>
              <w:t>+6,48</w:t>
            </w:r>
          </w:p>
        </w:tc>
        <w:tc>
          <w:tcPr>
            <w:tcW w:w="765" w:type="dxa"/>
          </w:tcPr>
          <w:p w:rsidR="00AB158D" w:rsidRPr="0052730A" w:rsidRDefault="00AB158D" w:rsidP="00556480">
            <w:pPr>
              <w:tabs>
                <w:tab w:val="right" w:leader="dot" w:pos="9072"/>
              </w:tabs>
              <w:jc w:val="center"/>
              <w:rPr>
                <w:sz w:val="18"/>
              </w:rPr>
            </w:pPr>
            <w:r w:rsidRPr="0052730A">
              <w:rPr>
                <w:sz w:val="18"/>
              </w:rPr>
              <w:t>+7,32</w:t>
            </w:r>
          </w:p>
        </w:tc>
      </w:tr>
      <w:tr w:rsidR="00AB158D" w:rsidRPr="0052730A" w:rsidTr="00556480">
        <w:tc>
          <w:tcPr>
            <w:tcW w:w="1246" w:type="dxa"/>
          </w:tcPr>
          <w:p w:rsidR="00AB158D" w:rsidRPr="0052730A" w:rsidRDefault="00AB158D" w:rsidP="00556480">
            <w:pPr>
              <w:tabs>
                <w:tab w:val="right" w:leader="dot" w:pos="9072"/>
              </w:tabs>
              <w:jc w:val="center"/>
              <w:rPr>
                <w:sz w:val="18"/>
              </w:rPr>
            </w:pPr>
            <w:r w:rsidRPr="0052730A">
              <w:rPr>
                <w:sz w:val="18"/>
              </w:rPr>
              <w:t>10</w:t>
            </w:r>
          </w:p>
        </w:tc>
        <w:tc>
          <w:tcPr>
            <w:tcW w:w="765" w:type="dxa"/>
          </w:tcPr>
          <w:p w:rsidR="00AB158D" w:rsidRPr="0052730A" w:rsidRDefault="00AB158D" w:rsidP="00556480">
            <w:pPr>
              <w:tabs>
                <w:tab w:val="right" w:leader="dot" w:pos="9072"/>
              </w:tabs>
              <w:jc w:val="center"/>
              <w:rPr>
                <w:sz w:val="18"/>
              </w:rPr>
            </w:pPr>
            <w:r w:rsidRPr="0052730A">
              <w:rPr>
                <w:sz w:val="18"/>
              </w:rPr>
              <w:t>-1,26</w:t>
            </w:r>
          </w:p>
        </w:tc>
        <w:tc>
          <w:tcPr>
            <w:tcW w:w="765" w:type="dxa"/>
          </w:tcPr>
          <w:p w:rsidR="00AB158D" w:rsidRPr="0052730A" w:rsidRDefault="00AB158D" w:rsidP="00556480">
            <w:pPr>
              <w:tabs>
                <w:tab w:val="right" w:leader="dot" w:pos="9072"/>
              </w:tabs>
              <w:jc w:val="center"/>
              <w:rPr>
                <w:sz w:val="18"/>
              </w:rPr>
            </w:pPr>
            <w:r w:rsidRPr="0052730A">
              <w:rPr>
                <w:sz w:val="18"/>
              </w:rPr>
              <w:t>+0,02</w:t>
            </w:r>
          </w:p>
        </w:tc>
        <w:tc>
          <w:tcPr>
            <w:tcW w:w="765" w:type="dxa"/>
          </w:tcPr>
          <w:p w:rsidR="00AB158D" w:rsidRPr="0052730A" w:rsidRDefault="00AB158D" w:rsidP="00556480">
            <w:pPr>
              <w:tabs>
                <w:tab w:val="right" w:leader="dot" w:pos="9072"/>
              </w:tabs>
              <w:jc w:val="center"/>
              <w:rPr>
                <w:sz w:val="18"/>
              </w:rPr>
            </w:pPr>
            <w:r w:rsidRPr="0052730A">
              <w:rPr>
                <w:sz w:val="18"/>
              </w:rPr>
              <w:t>+1,31</w:t>
            </w:r>
          </w:p>
        </w:tc>
        <w:tc>
          <w:tcPr>
            <w:tcW w:w="765" w:type="dxa"/>
          </w:tcPr>
          <w:p w:rsidR="00AB158D" w:rsidRPr="0052730A" w:rsidRDefault="00AB158D" w:rsidP="00556480">
            <w:pPr>
              <w:tabs>
                <w:tab w:val="right" w:leader="dot" w:pos="9072"/>
              </w:tabs>
              <w:jc w:val="center"/>
              <w:rPr>
                <w:sz w:val="18"/>
              </w:rPr>
            </w:pPr>
            <w:r w:rsidRPr="0052730A">
              <w:rPr>
                <w:sz w:val="18"/>
              </w:rPr>
              <w:t>+2,53</w:t>
            </w:r>
          </w:p>
        </w:tc>
        <w:tc>
          <w:tcPr>
            <w:tcW w:w="765" w:type="dxa"/>
          </w:tcPr>
          <w:p w:rsidR="00AB158D" w:rsidRPr="0052730A" w:rsidRDefault="00AB158D" w:rsidP="00556480">
            <w:pPr>
              <w:tabs>
                <w:tab w:val="right" w:leader="dot" w:pos="9072"/>
              </w:tabs>
              <w:jc w:val="center"/>
              <w:rPr>
                <w:sz w:val="18"/>
              </w:rPr>
            </w:pPr>
            <w:r w:rsidRPr="0052730A">
              <w:rPr>
                <w:sz w:val="18"/>
              </w:rPr>
              <w:t>+3,74</w:t>
            </w:r>
          </w:p>
        </w:tc>
        <w:tc>
          <w:tcPr>
            <w:tcW w:w="765" w:type="dxa"/>
          </w:tcPr>
          <w:p w:rsidR="00AB158D" w:rsidRPr="0052730A" w:rsidRDefault="00AB158D" w:rsidP="00556480">
            <w:pPr>
              <w:tabs>
                <w:tab w:val="right" w:leader="dot" w:pos="9072"/>
              </w:tabs>
              <w:jc w:val="center"/>
              <w:rPr>
                <w:sz w:val="18"/>
              </w:rPr>
            </w:pPr>
            <w:r w:rsidRPr="0052730A">
              <w:rPr>
                <w:sz w:val="18"/>
              </w:rPr>
              <w:t>+4,79</w:t>
            </w:r>
          </w:p>
        </w:tc>
        <w:tc>
          <w:tcPr>
            <w:tcW w:w="765" w:type="dxa"/>
          </w:tcPr>
          <w:p w:rsidR="00AB158D" w:rsidRPr="0052730A" w:rsidRDefault="00AB158D" w:rsidP="00556480">
            <w:pPr>
              <w:tabs>
                <w:tab w:val="right" w:leader="dot" w:pos="9072"/>
              </w:tabs>
              <w:jc w:val="center"/>
              <w:rPr>
                <w:sz w:val="18"/>
              </w:rPr>
            </w:pPr>
            <w:r w:rsidRPr="0052730A">
              <w:rPr>
                <w:sz w:val="18"/>
              </w:rPr>
              <w:t>+5,82</w:t>
            </w:r>
          </w:p>
        </w:tc>
        <w:tc>
          <w:tcPr>
            <w:tcW w:w="765" w:type="dxa"/>
          </w:tcPr>
          <w:p w:rsidR="00AB158D" w:rsidRPr="0052730A" w:rsidRDefault="00AB158D" w:rsidP="00556480">
            <w:pPr>
              <w:tabs>
                <w:tab w:val="right" w:leader="dot" w:pos="9072"/>
              </w:tabs>
              <w:jc w:val="center"/>
              <w:rPr>
                <w:sz w:val="18"/>
              </w:rPr>
            </w:pPr>
            <w:r w:rsidRPr="0052730A">
              <w:rPr>
                <w:sz w:val="18"/>
              </w:rPr>
              <w:t>+6,79</w:t>
            </w:r>
          </w:p>
        </w:tc>
        <w:tc>
          <w:tcPr>
            <w:tcW w:w="765" w:type="dxa"/>
          </w:tcPr>
          <w:p w:rsidR="00AB158D" w:rsidRPr="0052730A" w:rsidRDefault="00AB158D" w:rsidP="00556480">
            <w:pPr>
              <w:tabs>
                <w:tab w:val="right" w:leader="dot" w:pos="9072"/>
              </w:tabs>
              <w:jc w:val="center"/>
              <w:rPr>
                <w:sz w:val="18"/>
              </w:rPr>
            </w:pPr>
            <w:r w:rsidRPr="0052730A">
              <w:rPr>
                <w:sz w:val="18"/>
              </w:rPr>
              <w:t>+7,65</w:t>
            </w:r>
          </w:p>
        </w:tc>
        <w:tc>
          <w:tcPr>
            <w:tcW w:w="765" w:type="dxa"/>
          </w:tcPr>
          <w:p w:rsidR="00AB158D" w:rsidRPr="0052730A" w:rsidRDefault="00AB158D" w:rsidP="00556480">
            <w:pPr>
              <w:tabs>
                <w:tab w:val="right" w:leader="dot" w:pos="9072"/>
              </w:tabs>
              <w:jc w:val="center"/>
              <w:rPr>
                <w:sz w:val="18"/>
              </w:rPr>
            </w:pPr>
            <w:r w:rsidRPr="0052730A">
              <w:rPr>
                <w:sz w:val="18"/>
              </w:rPr>
              <w:t>+8,45</w:t>
            </w:r>
          </w:p>
        </w:tc>
        <w:tc>
          <w:tcPr>
            <w:tcW w:w="765" w:type="dxa"/>
          </w:tcPr>
          <w:p w:rsidR="00AB158D" w:rsidRPr="0052730A" w:rsidRDefault="00AB158D" w:rsidP="00556480">
            <w:pPr>
              <w:tabs>
                <w:tab w:val="right" w:leader="dot" w:pos="9072"/>
              </w:tabs>
              <w:jc w:val="center"/>
              <w:rPr>
                <w:sz w:val="18"/>
              </w:rPr>
            </w:pPr>
            <w:r w:rsidRPr="0052730A">
              <w:rPr>
                <w:sz w:val="18"/>
              </w:rPr>
              <w:t>+9,31</w:t>
            </w:r>
          </w:p>
        </w:tc>
      </w:tr>
      <w:tr w:rsidR="00AB158D" w:rsidRPr="0052730A" w:rsidTr="00556480">
        <w:tc>
          <w:tcPr>
            <w:tcW w:w="1246" w:type="dxa"/>
          </w:tcPr>
          <w:p w:rsidR="00AB158D" w:rsidRPr="0052730A" w:rsidRDefault="00AB158D" w:rsidP="00556480">
            <w:pPr>
              <w:tabs>
                <w:tab w:val="right" w:leader="dot" w:pos="9072"/>
              </w:tabs>
              <w:jc w:val="center"/>
              <w:rPr>
                <w:sz w:val="18"/>
              </w:rPr>
            </w:pPr>
            <w:r w:rsidRPr="0052730A">
              <w:rPr>
                <w:sz w:val="18"/>
              </w:rPr>
              <w:t>12</w:t>
            </w:r>
          </w:p>
        </w:tc>
        <w:tc>
          <w:tcPr>
            <w:tcW w:w="765" w:type="dxa"/>
          </w:tcPr>
          <w:p w:rsidR="00AB158D" w:rsidRPr="0052730A" w:rsidRDefault="00AB158D" w:rsidP="00556480">
            <w:pPr>
              <w:tabs>
                <w:tab w:val="right" w:leader="dot" w:pos="9072"/>
              </w:tabs>
              <w:jc w:val="center"/>
              <w:rPr>
                <w:sz w:val="18"/>
              </w:rPr>
            </w:pPr>
            <w:r w:rsidRPr="0052730A">
              <w:rPr>
                <w:sz w:val="18"/>
              </w:rPr>
              <w:t>+0,35</w:t>
            </w:r>
          </w:p>
        </w:tc>
        <w:tc>
          <w:tcPr>
            <w:tcW w:w="765" w:type="dxa"/>
          </w:tcPr>
          <w:p w:rsidR="00AB158D" w:rsidRPr="0052730A" w:rsidRDefault="00AB158D" w:rsidP="00556480">
            <w:pPr>
              <w:tabs>
                <w:tab w:val="right" w:leader="dot" w:pos="9072"/>
              </w:tabs>
              <w:jc w:val="center"/>
              <w:rPr>
                <w:sz w:val="18"/>
              </w:rPr>
            </w:pPr>
            <w:r w:rsidRPr="0052730A">
              <w:rPr>
                <w:sz w:val="18"/>
              </w:rPr>
              <w:t>+1,84</w:t>
            </w:r>
          </w:p>
        </w:tc>
        <w:tc>
          <w:tcPr>
            <w:tcW w:w="765" w:type="dxa"/>
          </w:tcPr>
          <w:p w:rsidR="00AB158D" w:rsidRPr="0052730A" w:rsidRDefault="00AB158D" w:rsidP="00556480">
            <w:pPr>
              <w:tabs>
                <w:tab w:val="right" w:leader="dot" w:pos="9072"/>
              </w:tabs>
              <w:jc w:val="center"/>
              <w:rPr>
                <w:sz w:val="18"/>
              </w:rPr>
            </w:pPr>
            <w:r w:rsidRPr="0052730A">
              <w:rPr>
                <w:sz w:val="18"/>
              </w:rPr>
              <w:t>+3,19</w:t>
            </w:r>
          </w:p>
        </w:tc>
        <w:tc>
          <w:tcPr>
            <w:tcW w:w="765" w:type="dxa"/>
          </w:tcPr>
          <w:p w:rsidR="00AB158D" w:rsidRPr="0052730A" w:rsidRDefault="00AB158D" w:rsidP="00556480">
            <w:pPr>
              <w:tabs>
                <w:tab w:val="right" w:leader="dot" w:pos="9072"/>
              </w:tabs>
              <w:jc w:val="center"/>
              <w:rPr>
                <w:sz w:val="18"/>
              </w:rPr>
            </w:pPr>
            <w:r w:rsidRPr="0052730A">
              <w:rPr>
                <w:sz w:val="18"/>
              </w:rPr>
              <w:t>+4,46</w:t>
            </w:r>
          </w:p>
        </w:tc>
        <w:tc>
          <w:tcPr>
            <w:tcW w:w="765" w:type="dxa"/>
          </w:tcPr>
          <w:p w:rsidR="00AB158D" w:rsidRPr="0052730A" w:rsidRDefault="00AB158D" w:rsidP="00556480">
            <w:pPr>
              <w:tabs>
                <w:tab w:val="right" w:leader="dot" w:pos="9072"/>
              </w:tabs>
              <w:jc w:val="center"/>
              <w:rPr>
                <w:sz w:val="18"/>
              </w:rPr>
            </w:pPr>
            <w:r w:rsidRPr="0052730A">
              <w:rPr>
                <w:sz w:val="18"/>
              </w:rPr>
              <w:t>+5,63</w:t>
            </w:r>
          </w:p>
        </w:tc>
        <w:tc>
          <w:tcPr>
            <w:tcW w:w="765" w:type="dxa"/>
          </w:tcPr>
          <w:p w:rsidR="00AB158D" w:rsidRPr="0052730A" w:rsidRDefault="00AB158D" w:rsidP="00556480">
            <w:pPr>
              <w:tabs>
                <w:tab w:val="right" w:leader="dot" w:pos="9072"/>
              </w:tabs>
              <w:jc w:val="center"/>
              <w:rPr>
                <w:sz w:val="18"/>
              </w:rPr>
            </w:pPr>
            <w:r w:rsidRPr="0052730A">
              <w:rPr>
                <w:sz w:val="18"/>
              </w:rPr>
              <w:t>6,74</w:t>
            </w:r>
          </w:p>
        </w:tc>
        <w:tc>
          <w:tcPr>
            <w:tcW w:w="765" w:type="dxa"/>
          </w:tcPr>
          <w:p w:rsidR="00AB158D" w:rsidRPr="0052730A" w:rsidRDefault="00AB158D" w:rsidP="00556480">
            <w:pPr>
              <w:tabs>
                <w:tab w:val="right" w:leader="dot" w:pos="9072"/>
              </w:tabs>
              <w:jc w:val="center"/>
              <w:rPr>
                <w:sz w:val="18"/>
              </w:rPr>
            </w:pPr>
            <w:r w:rsidRPr="0052730A">
              <w:rPr>
                <w:sz w:val="18"/>
              </w:rPr>
              <w:t>7,75</w:t>
            </w:r>
          </w:p>
        </w:tc>
        <w:tc>
          <w:tcPr>
            <w:tcW w:w="765" w:type="dxa"/>
          </w:tcPr>
          <w:p w:rsidR="00AB158D" w:rsidRPr="0052730A" w:rsidRDefault="00AB158D" w:rsidP="00556480">
            <w:pPr>
              <w:tabs>
                <w:tab w:val="right" w:leader="dot" w:pos="9072"/>
              </w:tabs>
              <w:jc w:val="center"/>
              <w:rPr>
                <w:sz w:val="18"/>
              </w:rPr>
            </w:pPr>
            <w:r w:rsidRPr="0052730A">
              <w:rPr>
                <w:sz w:val="18"/>
              </w:rPr>
              <w:t>8,69</w:t>
            </w:r>
          </w:p>
        </w:tc>
        <w:tc>
          <w:tcPr>
            <w:tcW w:w="765" w:type="dxa"/>
          </w:tcPr>
          <w:p w:rsidR="00AB158D" w:rsidRPr="0052730A" w:rsidRDefault="00AB158D" w:rsidP="00556480">
            <w:pPr>
              <w:tabs>
                <w:tab w:val="right" w:leader="dot" w:pos="9072"/>
              </w:tabs>
              <w:jc w:val="center"/>
              <w:rPr>
                <w:sz w:val="18"/>
              </w:rPr>
            </w:pPr>
            <w:r w:rsidRPr="0052730A">
              <w:rPr>
                <w:sz w:val="18"/>
              </w:rPr>
              <w:t>9,60</w:t>
            </w:r>
          </w:p>
        </w:tc>
        <w:tc>
          <w:tcPr>
            <w:tcW w:w="765" w:type="dxa"/>
          </w:tcPr>
          <w:p w:rsidR="00AB158D" w:rsidRPr="0052730A" w:rsidRDefault="00AB158D" w:rsidP="00556480">
            <w:pPr>
              <w:tabs>
                <w:tab w:val="right" w:leader="dot" w:pos="9072"/>
              </w:tabs>
              <w:jc w:val="center"/>
              <w:rPr>
                <w:sz w:val="18"/>
              </w:rPr>
            </w:pPr>
            <w:r w:rsidRPr="0052730A">
              <w:rPr>
                <w:sz w:val="18"/>
              </w:rPr>
              <w:t>10,48</w:t>
            </w:r>
          </w:p>
        </w:tc>
        <w:tc>
          <w:tcPr>
            <w:tcW w:w="765" w:type="dxa"/>
          </w:tcPr>
          <w:p w:rsidR="00AB158D" w:rsidRPr="0052730A" w:rsidRDefault="00AB158D" w:rsidP="00556480">
            <w:pPr>
              <w:tabs>
                <w:tab w:val="right" w:leader="dot" w:pos="9072"/>
              </w:tabs>
              <w:jc w:val="center"/>
              <w:rPr>
                <w:sz w:val="18"/>
              </w:rPr>
            </w:pPr>
            <w:r w:rsidRPr="0052730A">
              <w:rPr>
                <w:sz w:val="18"/>
              </w:rPr>
              <w:t>11,33</w:t>
            </w:r>
          </w:p>
        </w:tc>
      </w:tr>
      <w:tr w:rsidR="00AB158D" w:rsidRPr="0052730A" w:rsidTr="00556480">
        <w:tc>
          <w:tcPr>
            <w:tcW w:w="1246" w:type="dxa"/>
          </w:tcPr>
          <w:p w:rsidR="00AB158D" w:rsidRPr="0052730A" w:rsidRDefault="00AB158D" w:rsidP="00556480">
            <w:pPr>
              <w:tabs>
                <w:tab w:val="right" w:leader="dot" w:pos="9072"/>
              </w:tabs>
              <w:jc w:val="center"/>
              <w:rPr>
                <w:sz w:val="18"/>
              </w:rPr>
            </w:pPr>
            <w:r w:rsidRPr="0052730A">
              <w:rPr>
                <w:sz w:val="18"/>
              </w:rPr>
              <w:t>14</w:t>
            </w:r>
          </w:p>
        </w:tc>
        <w:tc>
          <w:tcPr>
            <w:tcW w:w="765" w:type="dxa"/>
          </w:tcPr>
          <w:p w:rsidR="00AB158D" w:rsidRPr="0052730A" w:rsidRDefault="00AB158D" w:rsidP="00556480">
            <w:pPr>
              <w:tabs>
                <w:tab w:val="right" w:leader="dot" w:pos="9072"/>
              </w:tabs>
              <w:jc w:val="center"/>
              <w:rPr>
                <w:sz w:val="18"/>
              </w:rPr>
            </w:pPr>
            <w:r w:rsidRPr="0052730A">
              <w:rPr>
                <w:sz w:val="18"/>
              </w:rPr>
              <w:t>+2,20</w:t>
            </w:r>
          </w:p>
        </w:tc>
        <w:tc>
          <w:tcPr>
            <w:tcW w:w="765" w:type="dxa"/>
          </w:tcPr>
          <w:p w:rsidR="00AB158D" w:rsidRPr="0052730A" w:rsidRDefault="00AB158D" w:rsidP="00556480">
            <w:pPr>
              <w:tabs>
                <w:tab w:val="right" w:leader="dot" w:pos="9072"/>
              </w:tabs>
              <w:jc w:val="center"/>
              <w:rPr>
                <w:sz w:val="18"/>
              </w:rPr>
            </w:pPr>
            <w:r w:rsidRPr="0052730A">
              <w:rPr>
                <w:sz w:val="18"/>
              </w:rPr>
              <w:t>+3,76</w:t>
            </w:r>
          </w:p>
        </w:tc>
        <w:tc>
          <w:tcPr>
            <w:tcW w:w="765" w:type="dxa"/>
          </w:tcPr>
          <w:p w:rsidR="00AB158D" w:rsidRPr="0052730A" w:rsidRDefault="00AB158D" w:rsidP="00556480">
            <w:pPr>
              <w:tabs>
                <w:tab w:val="right" w:leader="dot" w:pos="9072"/>
              </w:tabs>
              <w:jc w:val="center"/>
              <w:rPr>
                <w:sz w:val="18"/>
              </w:rPr>
            </w:pPr>
            <w:r w:rsidRPr="0052730A">
              <w:rPr>
                <w:sz w:val="18"/>
              </w:rPr>
              <w:t>+5,10</w:t>
            </w:r>
          </w:p>
        </w:tc>
        <w:tc>
          <w:tcPr>
            <w:tcW w:w="765" w:type="dxa"/>
          </w:tcPr>
          <w:p w:rsidR="00AB158D" w:rsidRPr="0052730A" w:rsidRDefault="00AB158D" w:rsidP="00556480">
            <w:pPr>
              <w:tabs>
                <w:tab w:val="right" w:leader="dot" w:pos="9072"/>
              </w:tabs>
              <w:jc w:val="center"/>
              <w:rPr>
                <w:sz w:val="18"/>
              </w:rPr>
            </w:pPr>
            <w:r w:rsidRPr="0052730A">
              <w:rPr>
                <w:sz w:val="18"/>
              </w:rPr>
              <w:t>6,40</w:t>
            </w:r>
          </w:p>
        </w:tc>
        <w:tc>
          <w:tcPr>
            <w:tcW w:w="765" w:type="dxa"/>
          </w:tcPr>
          <w:p w:rsidR="00AB158D" w:rsidRPr="0052730A" w:rsidRDefault="00AB158D" w:rsidP="00556480">
            <w:pPr>
              <w:tabs>
                <w:tab w:val="right" w:leader="dot" w:pos="9072"/>
              </w:tabs>
              <w:jc w:val="center"/>
              <w:rPr>
                <w:sz w:val="18"/>
              </w:rPr>
            </w:pPr>
            <w:r w:rsidRPr="0052730A">
              <w:rPr>
                <w:sz w:val="18"/>
              </w:rPr>
              <w:t>7,58</w:t>
            </w:r>
          </w:p>
        </w:tc>
        <w:tc>
          <w:tcPr>
            <w:tcW w:w="765" w:type="dxa"/>
          </w:tcPr>
          <w:p w:rsidR="00AB158D" w:rsidRPr="0052730A" w:rsidRDefault="00AB158D" w:rsidP="00556480">
            <w:pPr>
              <w:tabs>
                <w:tab w:val="right" w:leader="dot" w:pos="9072"/>
              </w:tabs>
              <w:jc w:val="center"/>
              <w:rPr>
                <w:sz w:val="18"/>
              </w:rPr>
            </w:pPr>
            <w:r w:rsidRPr="0052730A">
              <w:rPr>
                <w:sz w:val="18"/>
              </w:rPr>
              <w:t>8,67</w:t>
            </w:r>
          </w:p>
        </w:tc>
        <w:tc>
          <w:tcPr>
            <w:tcW w:w="765" w:type="dxa"/>
          </w:tcPr>
          <w:p w:rsidR="00AB158D" w:rsidRPr="0052730A" w:rsidRDefault="00AB158D" w:rsidP="00556480">
            <w:pPr>
              <w:tabs>
                <w:tab w:val="right" w:leader="dot" w:pos="9072"/>
              </w:tabs>
              <w:jc w:val="center"/>
              <w:rPr>
                <w:sz w:val="18"/>
              </w:rPr>
            </w:pPr>
            <w:r w:rsidRPr="0052730A">
              <w:rPr>
                <w:sz w:val="18"/>
              </w:rPr>
              <w:t>9,70</w:t>
            </w:r>
          </w:p>
        </w:tc>
        <w:tc>
          <w:tcPr>
            <w:tcW w:w="765" w:type="dxa"/>
          </w:tcPr>
          <w:p w:rsidR="00AB158D" w:rsidRPr="0052730A" w:rsidRDefault="00AB158D" w:rsidP="00556480">
            <w:pPr>
              <w:tabs>
                <w:tab w:val="right" w:leader="dot" w:pos="9072"/>
              </w:tabs>
              <w:jc w:val="center"/>
              <w:rPr>
                <w:sz w:val="18"/>
              </w:rPr>
            </w:pPr>
            <w:r w:rsidRPr="0052730A">
              <w:rPr>
                <w:sz w:val="18"/>
              </w:rPr>
              <w:t>10,71</w:t>
            </w:r>
          </w:p>
        </w:tc>
        <w:tc>
          <w:tcPr>
            <w:tcW w:w="765" w:type="dxa"/>
          </w:tcPr>
          <w:p w:rsidR="00AB158D" w:rsidRPr="0052730A" w:rsidRDefault="00AB158D" w:rsidP="00556480">
            <w:pPr>
              <w:tabs>
                <w:tab w:val="right" w:leader="dot" w:pos="9072"/>
              </w:tabs>
              <w:jc w:val="center"/>
              <w:rPr>
                <w:sz w:val="18"/>
              </w:rPr>
            </w:pPr>
            <w:r w:rsidRPr="0052730A">
              <w:rPr>
                <w:sz w:val="18"/>
              </w:rPr>
              <w:t>11,64</w:t>
            </w:r>
          </w:p>
        </w:tc>
        <w:tc>
          <w:tcPr>
            <w:tcW w:w="765" w:type="dxa"/>
          </w:tcPr>
          <w:p w:rsidR="00AB158D" w:rsidRPr="0052730A" w:rsidRDefault="00AB158D" w:rsidP="00556480">
            <w:pPr>
              <w:tabs>
                <w:tab w:val="right" w:leader="dot" w:pos="9072"/>
              </w:tabs>
              <w:jc w:val="center"/>
              <w:rPr>
                <w:sz w:val="18"/>
              </w:rPr>
            </w:pPr>
            <w:r w:rsidRPr="0052730A">
              <w:rPr>
                <w:sz w:val="18"/>
              </w:rPr>
              <w:t>12,55</w:t>
            </w:r>
          </w:p>
        </w:tc>
        <w:tc>
          <w:tcPr>
            <w:tcW w:w="765" w:type="dxa"/>
          </w:tcPr>
          <w:p w:rsidR="00AB158D" w:rsidRPr="0052730A" w:rsidRDefault="00AB158D" w:rsidP="00556480">
            <w:pPr>
              <w:tabs>
                <w:tab w:val="right" w:leader="dot" w:pos="9072"/>
              </w:tabs>
              <w:jc w:val="center"/>
              <w:rPr>
                <w:sz w:val="18"/>
              </w:rPr>
            </w:pPr>
            <w:r w:rsidRPr="0052730A">
              <w:rPr>
                <w:sz w:val="18"/>
              </w:rPr>
              <w:t>13,36</w:t>
            </w:r>
          </w:p>
        </w:tc>
      </w:tr>
      <w:tr w:rsidR="00AB158D" w:rsidRPr="0052730A" w:rsidTr="00556480">
        <w:tc>
          <w:tcPr>
            <w:tcW w:w="1246" w:type="dxa"/>
          </w:tcPr>
          <w:p w:rsidR="00AB158D" w:rsidRPr="0052730A" w:rsidRDefault="00AB158D" w:rsidP="00556480">
            <w:pPr>
              <w:tabs>
                <w:tab w:val="right" w:leader="dot" w:pos="9072"/>
              </w:tabs>
              <w:jc w:val="center"/>
              <w:rPr>
                <w:sz w:val="18"/>
              </w:rPr>
            </w:pPr>
            <w:r w:rsidRPr="0052730A">
              <w:rPr>
                <w:sz w:val="18"/>
              </w:rPr>
              <w:t>15</w:t>
            </w:r>
          </w:p>
        </w:tc>
        <w:tc>
          <w:tcPr>
            <w:tcW w:w="765" w:type="dxa"/>
          </w:tcPr>
          <w:p w:rsidR="00AB158D" w:rsidRPr="0052730A" w:rsidRDefault="00AB158D" w:rsidP="00556480">
            <w:pPr>
              <w:tabs>
                <w:tab w:val="right" w:leader="dot" w:pos="9072"/>
              </w:tabs>
              <w:jc w:val="center"/>
              <w:rPr>
                <w:sz w:val="18"/>
              </w:rPr>
            </w:pPr>
            <w:r w:rsidRPr="0052730A">
              <w:rPr>
                <w:sz w:val="18"/>
              </w:rPr>
              <w:t>+3,12</w:t>
            </w:r>
          </w:p>
        </w:tc>
        <w:tc>
          <w:tcPr>
            <w:tcW w:w="765" w:type="dxa"/>
          </w:tcPr>
          <w:p w:rsidR="00AB158D" w:rsidRPr="0052730A" w:rsidRDefault="00AB158D" w:rsidP="00556480">
            <w:pPr>
              <w:tabs>
                <w:tab w:val="right" w:leader="dot" w:pos="9072"/>
              </w:tabs>
              <w:jc w:val="center"/>
              <w:rPr>
                <w:sz w:val="18"/>
              </w:rPr>
            </w:pPr>
            <w:r w:rsidRPr="0052730A">
              <w:rPr>
                <w:sz w:val="18"/>
              </w:rPr>
              <w:t>4,65</w:t>
            </w:r>
          </w:p>
        </w:tc>
        <w:tc>
          <w:tcPr>
            <w:tcW w:w="765" w:type="dxa"/>
          </w:tcPr>
          <w:p w:rsidR="00AB158D" w:rsidRPr="0052730A" w:rsidRDefault="00AB158D" w:rsidP="00556480">
            <w:pPr>
              <w:tabs>
                <w:tab w:val="right" w:leader="dot" w:pos="9072"/>
              </w:tabs>
              <w:jc w:val="center"/>
              <w:rPr>
                <w:sz w:val="18"/>
              </w:rPr>
            </w:pPr>
            <w:r w:rsidRPr="0052730A">
              <w:rPr>
                <w:sz w:val="18"/>
              </w:rPr>
              <w:t>6,07</w:t>
            </w:r>
          </w:p>
        </w:tc>
        <w:tc>
          <w:tcPr>
            <w:tcW w:w="765" w:type="dxa"/>
          </w:tcPr>
          <w:p w:rsidR="00AB158D" w:rsidRPr="0052730A" w:rsidRDefault="00AB158D" w:rsidP="00556480">
            <w:pPr>
              <w:tabs>
                <w:tab w:val="right" w:leader="dot" w:pos="9072"/>
              </w:tabs>
              <w:jc w:val="center"/>
              <w:rPr>
                <w:sz w:val="18"/>
              </w:rPr>
            </w:pPr>
            <w:r w:rsidRPr="0052730A">
              <w:rPr>
                <w:sz w:val="18"/>
              </w:rPr>
              <w:t>7,36</w:t>
            </w:r>
          </w:p>
        </w:tc>
        <w:tc>
          <w:tcPr>
            <w:tcW w:w="765" w:type="dxa"/>
          </w:tcPr>
          <w:p w:rsidR="00AB158D" w:rsidRPr="0052730A" w:rsidRDefault="00AB158D" w:rsidP="00556480">
            <w:pPr>
              <w:tabs>
                <w:tab w:val="right" w:leader="dot" w:pos="9072"/>
              </w:tabs>
              <w:jc w:val="center"/>
              <w:rPr>
                <w:sz w:val="18"/>
              </w:rPr>
            </w:pPr>
            <w:r w:rsidRPr="0052730A">
              <w:rPr>
                <w:sz w:val="18"/>
              </w:rPr>
              <w:t>8,52</w:t>
            </w:r>
          </w:p>
        </w:tc>
        <w:tc>
          <w:tcPr>
            <w:tcW w:w="765" w:type="dxa"/>
          </w:tcPr>
          <w:p w:rsidR="00AB158D" w:rsidRPr="0052730A" w:rsidRDefault="00AB158D" w:rsidP="00556480">
            <w:pPr>
              <w:tabs>
                <w:tab w:val="right" w:leader="dot" w:pos="9072"/>
              </w:tabs>
              <w:jc w:val="center"/>
              <w:rPr>
                <w:sz w:val="18"/>
              </w:rPr>
            </w:pPr>
            <w:r w:rsidRPr="0052730A">
              <w:rPr>
                <w:sz w:val="18"/>
              </w:rPr>
              <w:t>9,63</w:t>
            </w:r>
          </w:p>
        </w:tc>
        <w:tc>
          <w:tcPr>
            <w:tcW w:w="765" w:type="dxa"/>
          </w:tcPr>
          <w:p w:rsidR="00AB158D" w:rsidRPr="0052730A" w:rsidRDefault="00AB158D" w:rsidP="00556480">
            <w:pPr>
              <w:tabs>
                <w:tab w:val="right" w:leader="dot" w:pos="9072"/>
              </w:tabs>
              <w:jc w:val="center"/>
              <w:rPr>
                <w:sz w:val="18"/>
              </w:rPr>
            </w:pPr>
            <w:r w:rsidRPr="0052730A">
              <w:rPr>
                <w:sz w:val="18"/>
              </w:rPr>
              <w:t>10,70</w:t>
            </w:r>
          </w:p>
        </w:tc>
        <w:tc>
          <w:tcPr>
            <w:tcW w:w="765" w:type="dxa"/>
          </w:tcPr>
          <w:p w:rsidR="00AB158D" w:rsidRPr="0052730A" w:rsidRDefault="00AB158D" w:rsidP="00556480">
            <w:pPr>
              <w:tabs>
                <w:tab w:val="right" w:leader="dot" w:pos="9072"/>
              </w:tabs>
              <w:jc w:val="center"/>
              <w:rPr>
                <w:sz w:val="18"/>
              </w:rPr>
            </w:pPr>
            <w:r w:rsidRPr="0052730A">
              <w:rPr>
                <w:sz w:val="18"/>
              </w:rPr>
              <w:t>11,69</w:t>
            </w:r>
          </w:p>
        </w:tc>
        <w:tc>
          <w:tcPr>
            <w:tcW w:w="765" w:type="dxa"/>
          </w:tcPr>
          <w:p w:rsidR="00AB158D" w:rsidRPr="0052730A" w:rsidRDefault="00AB158D" w:rsidP="00556480">
            <w:pPr>
              <w:tabs>
                <w:tab w:val="right" w:leader="dot" w:pos="9072"/>
              </w:tabs>
              <w:jc w:val="center"/>
              <w:rPr>
                <w:sz w:val="18"/>
              </w:rPr>
            </w:pPr>
            <w:r w:rsidRPr="0052730A">
              <w:rPr>
                <w:sz w:val="18"/>
              </w:rPr>
              <w:t>12,62</w:t>
            </w:r>
          </w:p>
        </w:tc>
        <w:tc>
          <w:tcPr>
            <w:tcW w:w="765" w:type="dxa"/>
          </w:tcPr>
          <w:p w:rsidR="00AB158D" w:rsidRPr="0052730A" w:rsidRDefault="00AB158D" w:rsidP="00556480">
            <w:pPr>
              <w:tabs>
                <w:tab w:val="right" w:leader="dot" w:pos="9072"/>
              </w:tabs>
              <w:jc w:val="center"/>
              <w:rPr>
                <w:sz w:val="18"/>
              </w:rPr>
            </w:pPr>
            <w:r w:rsidRPr="0052730A">
              <w:rPr>
                <w:sz w:val="18"/>
              </w:rPr>
              <w:t>13,52</w:t>
            </w:r>
          </w:p>
        </w:tc>
        <w:tc>
          <w:tcPr>
            <w:tcW w:w="765" w:type="dxa"/>
          </w:tcPr>
          <w:p w:rsidR="00AB158D" w:rsidRPr="0052730A" w:rsidRDefault="00AB158D" w:rsidP="00556480">
            <w:pPr>
              <w:tabs>
                <w:tab w:val="right" w:leader="dot" w:pos="9072"/>
              </w:tabs>
              <w:jc w:val="center"/>
              <w:rPr>
                <w:sz w:val="18"/>
              </w:rPr>
            </w:pPr>
            <w:r w:rsidRPr="0052730A">
              <w:rPr>
                <w:sz w:val="18"/>
              </w:rPr>
              <w:t>14,42</w:t>
            </w:r>
          </w:p>
        </w:tc>
      </w:tr>
      <w:tr w:rsidR="00AB158D" w:rsidRPr="0052730A" w:rsidTr="00556480">
        <w:tc>
          <w:tcPr>
            <w:tcW w:w="1246" w:type="dxa"/>
          </w:tcPr>
          <w:p w:rsidR="00AB158D" w:rsidRPr="0052730A" w:rsidRDefault="00AB158D" w:rsidP="00556480">
            <w:pPr>
              <w:tabs>
                <w:tab w:val="right" w:leader="dot" w:pos="9072"/>
              </w:tabs>
              <w:jc w:val="center"/>
              <w:rPr>
                <w:sz w:val="18"/>
              </w:rPr>
            </w:pPr>
            <w:r w:rsidRPr="0052730A">
              <w:rPr>
                <w:sz w:val="18"/>
              </w:rPr>
              <w:t>16</w:t>
            </w:r>
          </w:p>
        </w:tc>
        <w:tc>
          <w:tcPr>
            <w:tcW w:w="765" w:type="dxa"/>
          </w:tcPr>
          <w:p w:rsidR="00AB158D" w:rsidRPr="0052730A" w:rsidRDefault="00AB158D" w:rsidP="00556480">
            <w:pPr>
              <w:tabs>
                <w:tab w:val="right" w:leader="dot" w:pos="9072"/>
              </w:tabs>
              <w:jc w:val="center"/>
              <w:rPr>
                <w:sz w:val="18"/>
              </w:rPr>
            </w:pPr>
            <w:r w:rsidRPr="0052730A">
              <w:rPr>
                <w:sz w:val="18"/>
              </w:rPr>
              <w:t>4,07</w:t>
            </w:r>
          </w:p>
        </w:tc>
        <w:tc>
          <w:tcPr>
            <w:tcW w:w="765" w:type="dxa"/>
          </w:tcPr>
          <w:p w:rsidR="00AB158D" w:rsidRPr="0052730A" w:rsidRDefault="00AB158D" w:rsidP="00556480">
            <w:pPr>
              <w:tabs>
                <w:tab w:val="right" w:leader="dot" w:pos="9072"/>
              </w:tabs>
              <w:jc w:val="center"/>
              <w:rPr>
                <w:sz w:val="18"/>
              </w:rPr>
            </w:pPr>
            <w:r w:rsidRPr="0052730A">
              <w:rPr>
                <w:sz w:val="18"/>
              </w:rPr>
              <w:t>5,59</w:t>
            </w:r>
          </w:p>
        </w:tc>
        <w:tc>
          <w:tcPr>
            <w:tcW w:w="765" w:type="dxa"/>
          </w:tcPr>
          <w:p w:rsidR="00AB158D" w:rsidRPr="0052730A" w:rsidRDefault="00AB158D" w:rsidP="00556480">
            <w:pPr>
              <w:tabs>
                <w:tab w:val="right" w:leader="dot" w:pos="9072"/>
              </w:tabs>
              <w:jc w:val="center"/>
              <w:rPr>
                <w:sz w:val="18"/>
              </w:rPr>
            </w:pPr>
            <w:r w:rsidRPr="0052730A">
              <w:rPr>
                <w:sz w:val="18"/>
              </w:rPr>
              <w:t>6,98</w:t>
            </w:r>
          </w:p>
        </w:tc>
        <w:tc>
          <w:tcPr>
            <w:tcW w:w="765" w:type="dxa"/>
          </w:tcPr>
          <w:p w:rsidR="00AB158D" w:rsidRPr="0052730A" w:rsidRDefault="00AB158D" w:rsidP="00556480">
            <w:pPr>
              <w:tabs>
                <w:tab w:val="right" w:leader="dot" w:pos="9072"/>
              </w:tabs>
              <w:jc w:val="center"/>
              <w:rPr>
                <w:sz w:val="18"/>
              </w:rPr>
            </w:pPr>
            <w:r w:rsidRPr="0052730A">
              <w:rPr>
                <w:sz w:val="18"/>
              </w:rPr>
              <w:t>8,29</w:t>
            </w:r>
          </w:p>
        </w:tc>
        <w:tc>
          <w:tcPr>
            <w:tcW w:w="765" w:type="dxa"/>
          </w:tcPr>
          <w:p w:rsidR="00AB158D" w:rsidRPr="0052730A" w:rsidRDefault="00AB158D" w:rsidP="00556480">
            <w:pPr>
              <w:tabs>
                <w:tab w:val="right" w:leader="dot" w:pos="9072"/>
              </w:tabs>
              <w:jc w:val="center"/>
              <w:rPr>
                <w:sz w:val="18"/>
              </w:rPr>
            </w:pPr>
            <w:r w:rsidRPr="0052730A">
              <w:rPr>
                <w:sz w:val="18"/>
              </w:rPr>
              <w:t>9,47</w:t>
            </w:r>
          </w:p>
        </w:tc>
        <w:tc>
          <w:tcPr>
            <w:tcW w:w="765" w:type="dxa"/>
          </w:tcPr>
          <w:p w:rsidR="00AB158D" w:rsidRPr="0052730A" w:rsidRDefault="00AB158D" w:rsidP="00556480">
            <w:pPr>
              <w:tabs>
                <w:tab w:val="right" w:leader="dot" w:pos="9072"/>
              </w:tabs>
              <w:jc w:val="center"/>
              <w:rPr>
                <w:sz w:val="18"/>
              </w:rPr>
            </w:pPr>
            <w:r w:rsidRPr="0052730A">
              <w:rPr>
                <w:sz w:val="18"/>
              </w:rPr>
              <w:t>10,61</w:t>
            </w:r>
          </w:p>
        </w:tc>
        <w:tc>
          <w:tcPr>
            <w:tcW w:w="765" w:type="dxa"/>
          </w:tcPr>
          <w:p w:rsidR="00AB158D" w:rsidRPr="0052730A" w:rsidRDefault="00AB158D" w:rsidP="00556480">
            <w:pPr>
              <w:tabs>
                <w:tab w:val="right" w:leader="dot" w:pos="9072"/>
              </w:tabs>
              <w:jc w:val="center"/>
              <w:rPr>
                <w:sz w:val="18"/>
              </w:rPr>
            </w:pPr>
            <w:r w:rsidRPr="0052730A">
              <w:rPr>
                <w:sz w:val="18"/>
              </w:rPr>
              <w:t>11,68</w:t>
            </w:r>
          </w:p>
        </w:tc>
        <w:tc>
          <w:tcPr>
            <w:tcW w:w="765" w:type="dxa"/>
          </w:tcPr>
          <w:p w:rsidR="00AB158D" w:rsidRPr="0052730A" w:rsidRDefault="00AB158D" w:rsidP="00556480">
            <w:pPr>
              <w:tabs>
                <w:tab w:val="right" w:leader="dot" w:pos="9072"/>
              </w:tabs>
              <w:jc w:val="center"/>
              <w:rPr>
                <w:sz w:val="18"/>
              </w:rPr>
            </w:pPr>
            <w:r w:rsidRPr="0052730A">
              <w:rPr>
                <w:sz w:val="18"/>
              </w:rPr>
              <w:t>12,66</w:t>
            </w:r>
          </w:p>
        </w:tc>
        <w:tc>
          <w:tcPr>
            <w:tcW w:w="765" w:type="dxa"/>
          </w:tcPr>
          <w:p w:rsidR="00AB158D" w:rsidRPr="0052730A" w:rsidRDefault="00AB158D" w:rsidP="00556480">
            <w:pPr>
              <w:tabs>
                <w:tab w:val="right" w:leader="dot" w:pos="9072"/>
              </w:tabs>
              <w:jc w:val="center"/>
              <w:rPr>
                <w:sz w:val="18"/>
              </w:rPr>
            </w:pPr>
            <w:r w:rsidRPr="0052730A">
              <w:rPr>
                <w:sz w:val="18"/>
              </w:rPr>
              <w:t>13,63</w:t>
            </w:r>
          </w:p>
        </w:tc>
        <w:tc>
          <w:tcPr>
            <w:tcW w:w="765" w:type="dxa"/>
          </w:tcPr>
          <w:p w:rsidR="00AB158D" w:rsidRPr="0052730A" w:rsidRDefault="00AB158D" w:rsidP="00556480">
            <w:pPr>
              <w:tabs>
                <w:tab w:val="right" w:leader="dot" w:pos="9072"/>
              </w:tabs>
              <w:jc w:val="center"/>
              <w:rPr>
                <w:sz w:val="18"/>
              </w:rPr>
            </w:pPr>
            <w:r w:rsidRPr="0052730A">
              <w:rPr>
                <w:sz w:val="18"/>
              </w:rPr>
              <w:t>14,58</w:t>
            </w:r>
          </w:p>
        </w:tc>
        <w:tc>
          <w:tcPr>
            <w:tcW w:w="765" w:type="dxa"/>
          </w:tcPr>
          <w:p w:rsidR="00AB158D" w:rsidRPr="0052730A" w:rsidRDefault="00AB158D" w:rsidP="00556480">
            <w:pPr>
              <w:tabs>
                <w:tab w:val="right" w:leader="dot" w:pos="9072"/>
              </w:tabs>
              <w:jc w:val="center"/>
              <w:rPr>
                <w:sz w:val="18"/>
              </w:rPr>
            </w:pPr>
            <w:r w:rsidRPr="0052730A">
              <w:rPr>
                <w:sz w:val="18"/>
              </w:rPr>
              <w:t>15,54</w:t>
            </w:r>
          </w:p>
        </w:tc>
      </w:tr>
      <w:tr w:rsidR="00AB158D" w:rsidRPr="0052730A" w:rsidTr="00556480">
        <w:tc>
          <w:tcPr>
            <w:tcW w:w="1246" w:type="dxa"/>
          </w:tcPr>
          <w:p w:rsidR="00AB158D" w:rsidRPr="0052730A" w:rsidRDefault="00AB158D" w:rsidP="00556480">
            <w:pPr>
              <w:tabs>
                <w:tab w:val="right" w:leader="dot" w:pos="9072"/>
              </w:tabs>
              <w:jc w:val="center"/>
              <w:rPr>
                <w:sz w:val="18"/>
              </w:rPr>
            </w:pPr>
            <w:r w:rsidRPr="0052730A">
              <w:rPr>
                <w:sz w:val="18"/>
              </w:rPr>
              <w:t>17</w:t>
            </w:r>
          </w:p>
        </w:tc>
        <w:tc>
          <w:tcPr>
            <w:tcW w:w="765" w:type="dxa"/>
          </w:tcPr>
          <w:p w:rsidR="00AB158D" w:rsidRPr="0052730A" w:rsidRDefault="00AB158D" w:rsidP="00556480">
            <w:pPr>
              <w:tabs>
                <w:tab w:val="right" w:leader="dot" w:pos="9072"/>
              </w:tabs>
              <w:jc w:val="center"/>
              <w:rPr>
                <w:sz w:val="18"/>
              </w:rPr>
            </w:pPr>
            <w:r w:rsidRPr="0052730A">
              <w:rPr>
                <w:sz w:val="18"/>
              </w:rPr>
              <w:t>5,00</w:t>
            </w:r>
          </w:p>
        </w:tc>
        <w:tc>
          <w:tcPr>
            <w:tcW w:w="765" w:type="dxa"/>
          </w:tcPr>
          <w:p w:rsidR="00AB158D" w:rsidRPr="0052730A" w:rsidRDefault="00AB158D" w:rsidP="00556480">
            <w:pPr>
              <w:tabs>
                <w:tab w:val="right" w:leader="dot" w:pos="9072"/>
              </w:tabs>
              <w:jc w:val="center"/>
              <w:rPr>
                <w:sz w:val="18"/>
              </w:rPr>
            </w:pPr>
            <w:r w:rsidRPr="0052730A">
              <w:rPr>
                <w:sz w:val="18"/>
              </w:rPr>
              <w:t>6,48</w:t>
            </w:r>
          </w:p>
        </w:tc>
        <w:tc>
          <w:tcPr>
            <w:tcW w:w="765" w:type="dxa"/>
          </w:tcPr>
          <w:p w:rsidR="00AB158D" w:rsidRPr="0052730A" w:rsidRDefault="00AB158D" w:rsidP="00556480">
            <w:pPr>
              <w:tabs>
                <w:tab w:val="right" w:leader="dot" w:pos="9072"/>
              </w:tabs>
              <w:jc w:val="center"/>
              <w:rPr>
                <w:sz w:val="18"/>
              </w:rPr>
            </w:pPr>
            <w:r w:rsidRPr="0052730A">
              <w:rPr>
                <w:sz w:val="18"/>
              </w:rPr>
              <w:t>7,92</w:t>
            </w:r>
          </w:p>
        </w:tc>
        <w:tc>
          <w:tcPr>
            <w:tcW w:w="765" w:type="dxa"/>
          </w:tcPr>
          <w:p w:rsidR="00AB158D" w:rsidRPr="0052730A" w:rsidRDefault="00AB158D" w:rsidP="00556480">
            <w:pPr>
              <w:tabs>
                <w:tab w:val="right" w:leader="dot" w:pos="9072"/>
              </w:tabs>
              <w:jc w:val="center"/>
              <w:rPr>
                <w:sz w:val="18"/>
              </w:rPr>
            </w:pPr>
            <w:r w:rsidRPr="0052730A">
              <w:rPr>
                <w:sz w:val="18"/>
              </w:rPr>
              <w:t>9,18</w:t>
            </w:r>
          </w:p>
        </w:tc>
        <w:tc>
          <w:tcPr>
            <w:tcW w:w="765" w:type="dxa"/>
          </w:tcPr>
          <w:p w:rsidR="00AB158D" w:rsidRPr="0052730A" w:rsidRDefault="00AB158D" w:rsidP="00556480">
            <w:pPr>
              <w:tabs>
                <w:tab w:val="right" w:leader="dot" w:pos="9072"/>
              </w:tabs>
              <w:jc w:val="center"/>
              <w:rPr>
                <w:sz w:val="18"/>
              </w:rPr>
            </w:pPr>
            <w:r w:rsidRPr="0052730A">
              <w:rPr>
                <w:sz w:val="18"/>
              </w:rPr>
              <w:t>10,39</w:t>
            </w:r>
          </w:p>
        </w:tc>
        <w:tc>
          <w:tcPr>
            <w:tcW w:w="765" w:type="dxa"/>
          </w:tcPr>
          <w:p w:rsidR="00AB158D" w:rsidRPr="0052730A" w:rsidRDefault="00AB158D" w:rsidP="00556480">
            <w:pPr>
              <w:tabs>
                <w:tab w:val="right" w:leader="dot" w:pos="9072"/>
              </w:tabs>
              <w:jc w:val="center"/>
              <w:rPr>
                <w:sz w:val="18"/>
              </w:rPr>
            </w:pPr>
            <w:r w:rsidRPr="0052730A">
              <w:rPr>
                <w:sz w:val="18"/>
              </w:rPr>
              <w:t>11,48</w:t>
            </w:r>
          </w:p>
        </w:tc>
        <w:tc>
          <w:tcPr>
            <w:tcW w:w="765" w:type="dxa"/>
          </w:tcPr>
          <w:p w:rsidR="00AB158D" w:rsidRPr="0052730A" w:rsidRDefault="00AB158D" w:rsidP="00556480">
            <w:pPr>
              <w:tabs>
                <w:tab w:val="right" w:leader="dot" w:pos="9072"/>
              </w:tabs>
              <w:jc w:val="center"/>
              <w:rPr>
                <w:sz w:val="18"/>
              </w:rPr>
            </w:pPr>
            <w:r w:rsidRPr="0052730A">
              <w:rPr>
                <w:sz w:val="18"/>
              </w:rPr>
              <w:t>12,54</w:t>
            </w:r>
          </w:p>
        </w:tc>
        <w:tc>
          <w:tcPr>
            <w:tcW w:w="765" w:type="dxa"/>
          </w:tcPr>
          <w:p w:rsidR="00AB158D" w:rsidRPr="0052730A" w:rsidRDefault="00AB158D" w:rsidP="00556480">
            <w:pPr>
              <w:tabs>
                <w:tab w:val="right" w:leader="dot" w:pos="9072"/>
              </w:tabs>
              <w:jc w:val="center"/>
              <w:rPr>
                <w:sz w:val="18"/>
              </w:rPr>
            </w:pPr>
            <w:r w:rsidRPr="0052730A">
              <w:rPr>
                <w:sz w:val="18"/>
              </w:rPr>
              <w:t>13,57</w:t>
            </w:r>
          </w:p>
        </w:tc>
        <w:tc>
          <w:tcPr>
            <w:tcW w:w="765" w:type="dxa"/>
          </w:tcPr>
          <w:p w:rsidR="00AB158D" w:rsidRPr="0052730A" w:rsidRDefault="00AB158D" w:rsidP="00556480">
            <w:pPr>
              <w:tabs>
                <w:tab w:val="right" w:leader="dot" w:pos="9072"/>
              </w:tabs>
              <w:jc w:val="center"/>
              <w:rPr>
                <w:sz w:val="18"/>
              </w:rPr>
            </w:pPr>
            <w:r w:rsidRPr="0052730A">
              <w:rPr>
                <w:sz w:val="18"/>
              </w:rPr>
              <w:t>14,50</w:t>
            </w:r>
          </w:p>
        </w:tc>
        <w:tc>
          <w:tcPr>
            <w:tcW w:w="765" w:type="dxa"/>
          </w:tcPr>
          <w:p w:rsidR="00AB158D" w:rsidRPr="0052730A" w:rsidRDefault="00AB158D" w:rsidP="00556480">
            <w:pPr>
              <w:tabs>
                <w:tab w:val="right" w:leader="dot" w:pos="9072"/>
              </w:tabs>
              <w:jc w:val="center"/>
              <w:rPr>
                <w:sz w:val="18"/>
              </w:rPr>
            </w:pPr>
            <w:r w:rsidRPr="0052730A">
              <w:rPr>
                <w:sz w:val="18"/>
              </w:rPr>
              <w:t>15,36</w:t>
            </w:r>
          </w:p>
        </w:tc>
        <w:tc>
          <w:tcPr>
            <w:tcW w:w="765" w:type="dxa"/>
          </w:tcPr>
          <w:p w:rsidR="00AB158D" w:rsidRPr="0052730A" w:rsidRDefault="00AB158D" w:rsidP="00556480">
            <w:pPr>
              <w:tabs>
                <w:tab w:val="right" w:leader="dot" w:pos="9072"/>
              </w:tabs>
              <w:jc w:val="center"/>
              <w:rPr>
                <w:sz w:val="18"/>
              </w:rPr>
            </w:pPr>
            <w:r w:rsidRPr="0052730A">
              <w:rPr>
                <w:sz w:val="18"/>
              </w:rPr>
              <w:t>16,19</w:t>
            </w:r>
          </w:p>
        </w:tc>
      </w:tr>
      <w:tr w:rsidR="00AB158D" w:rsidRPr="0052730A" w:rsidTr="00556480">
        <w:tc>
          <w:tcPr>
            <w:tcW w:w="1246" w:type="dxa"/>
          </w:tcPr>
          <w:p w:rsidR="00AB158D" w:rsidRPr="0052730A" w:rsidRDefault="00AB158D" w:rsidP="00556480">
            <w:pPr>
              <w:tabs>
                <w:tab w:val="right" w:leader="dot" w:pos="9072"/>
              </w:tabs>
              <w:jc w:val="center"/>
              <w:rPr>
                <w:sz w:val="18"/>
              </w:rPr>
            </w:pPr>
            <w:r w:rsidRPr="0052730A">
              <w:rPr>
                <w:sz w:val="18"/>
              </w:rPr>
              <w:t>18</w:t>
            </w:r>
          </w:p>
        </w:tc>
        <w:tc>
          <w:tcPr>
            <w:tcW w:w="765" w:type="dxa"/>
          </w:tcPr>
          <w:p w:rsidR="00AB158D" w:rsidRPr="0052730A" w:rsidRDefault="00AB158D" w:rsidP="00556480">
            <w:pPr>
              <w:tabs>
                <w:tab w:val="right" w:leader="dot" w:pos="9072"/>
              </w:tabs>
              <w:jc w:val="center"/>
              <w:rPr>
                <w:sz w:val="18"/>
              </w:rPr>
            </w:pPr>
            <w:r w:rsidRPr="0052730A">
              <w:rPr>
                <w:sz w:val="18"/>
              </w:rPr>
              <w:t>5,90</w:t>
            </w:r>
          </w:p>
        </w:tc>
        <w:tc>
          <w:tcPr>
            <w:tcW w:w="765" w:type="dxa"/>
          </w:tcPr>
          <w:p w:rsidR="00AB158D" w:rsidRPr="0052730A" w:rsidRDefault="00AB158D" w:rsidP="00556480">
            <w:pPr>
              <w:tabs>
                <w:tab w:val="right" w:leader="dot" w:pos="9072"/>
              </w:tabs>
              <w:jc w:val="center"/>
              <w:rPr>
                <w:sz w:val="18"/>
              </w:rPr>
            </w:pPr>
            <w:r w:rsidRPr="0052730A">
              <w:rPr>
                <w:sz w:val="18"/>
              </w:rPr>
              <w:t>7,43</w:t>
            </w:r>
          </w:p>
        </w:tc>
        <w:tc>
          <w:tcPr>
            <w:tcW w:w="765" w:type="dxa"/>
          </w:tcPr>
          <w:p w:rsidR="00AB158D" w:rsidRPr="0052730A" w:rsidRDefault="00AB158D" w:rsidP="00556480">
            <w:pPr>
              <w:tabs>
                <w:tab w:val="right" w:leader="dot" w:pos="9072"/>
              </w:tabs>
              <w:jc w:val="center"/>
              <w:rPr>
                <w:sz w:val="18"/>
              </w:rPr>
            </w:pPr>
            <w:r w:rsidRPr="0052730A">
              <w:rPr>
                <w:sz w:val="18"/>
              </w:rPr>
              <w:t>8,83</w:t>
            </w:r>
          </w:p>
        </w:tc>
        <w:tc>
          <w:tcPr>
            <w:tcW w:w="765" w:type="dxa"/>
          </w:tcPr>
          <w:p w:rsidR="00AB158D" w:rsidRPr="0052730A" w:rsidRDefault="00AB158D" w:rsidP="00556480">
            <w:pPr>
              <w:tabs>
                <w:tab w:val="right" w:leader="dot" w:pos="9072"/>
              </w:tabs>
              <w:jc w:val="center"/>
              <w:rPr>
                <w:sz w:val="18"/>
              </w:rPr>
            </w:pPr>
            <w:r w:rsidRPr="0052730A">
              <w:rPr>
                <w:sz w:val="18"/>
              </w:rPr>
              <w:t>10,12</w:t>
            </w:r>
          </w:p>
        </w:tc>
        <w:tc>
          <w:tcPr>
            <w:tcW w:w="765" w:type="dxa"/>
          </w:tcPr>
          <w:p w:rsidR="00AB158D" w:rsidRPr="0052730A" w:rsidRDefault="00AB158D" w:rsidP="00556480">
            <w:pPr>
              <w:tabs>
                <w:tab w:val="right" w:leader="dot" w:pos="9072"/>
              </w:tabs>
              <w:jc w:val="center"/>
              <w:rPr>
                <w:sz w:val="18"/>
              </w:rPr>
            </w:pPr>
            <w:r w:rsidRPr="0052730A">
              <w:rPr>
                <w:sz w:val="18"/>
              </w:rPr>
              <w:t>11,33</w:t>
            </w:r>
          </w:p>
        </w:tc>
        <w:tc>
          <w:tcPr>
            <w:tcW w:w="765" w:type="dxa"/>
          </w:tcPr>
          <w:p w:rsidR="00AB158D" w:rsidRPr="0052730A" w:rsidRDefault="00AB158D" w:rsidP="00556480">
            <w:pPr>
              <w:tabs>
                <w:tab w:val="right" w:leader="dot" w:pos="9072"/>
              </w:tabs>
              <w:jc w:val="center"/>
              <w:rPr>
                <w:sz w:val="18"/>
              </w:rPr>
            </w:pPr>
            <w:r w:rsidRPr="0052730A">
              <w:rPr>
                <w:sz w:val="18"/>
              </w:rPr>
              <w:t>12,44</w:t>
            </w:r>
          </w:p>
        </w:tc>
        <w:tc>
          <w:tcPr>
            <w:tcW w:w="765" w:type="dxa"/>
          </w:tcPr>
          <w:p w:rsidR="00AB158D" w:rsidRPr="0052730A" w:rsidRDefault="00AB158D" w:rsidP="00556480">
            <w:pPr>
              <w:tabs>
                <w:tab w:val="right" w:leader="dot" w:pos="9072"/>
              </w:tabs>
              <w:jc w:val="center"/>
              <w:rPr>
                <w:sz w:val="18"/>
              </w:rPr>
            </w:pPr>
            <w:r w:rsidRPr="0052730A">
              <w:rPr>
                <w:sz w:val="18"/>
              </w:rPr>
              <w:t>13,48</w:t>
            </w:r>
          </w:p>
        </w:tc>
        <w:tc>
          <w:tcPr>
            <w:tcW w:w="765" w:type="dxa"/>
          </w:tcPr>
          <w:p w:rsidR="00AB158D" w:rsidRPr="0052730A" w:rsidRDefault="00AB158D" w:rsidP="00556480">
            <w:pPr>
              <w:tabs>
                <w:tab w:val="right" w:leader="dot" w:pos="9072"/>
              </w:tabs>
              <w:jc w:val="center"/>
              <w:rPr>
                <w:sz w:val="18"/>
              </w:rPr>
            </w:pPr>
            <w:r w:rsidRPr="0052730A">
              <w:rPr>
                <w:sz w:val="18"/>
              </w:rPr>
              <w:t>14,56</w:t>
            </w:r>
          </w:p>
        </w:tc>
        <w:tc>
          <w:tcPr>
            <w:tcW w:w="765" w:type="dxa"/>
          </w:tcPr>
          <w:p w:rsidR="00AB158D" w:rsidRPr="0052730A" w:rsidRDefault="00AB158D" w:rsidP="00556480">
            <w:pPr>
              <w:tabs>
                <w:tab w:val="right" w:leader="dot" w:pos="9072"/>
              </w:tabs>
              <w:jc w:val="center"/>
              <w:rPr>
                <w:sz w:val="18"/>
              </w:rPr>
            </w:pPr>
            <w:r w:rsidRPr="0052730A">
              <w:rPr>
                <w:sz w:val="18"/>
              </w:rPr>
              <w:t>15,41</w:t>
            </w:r>
          </w:p>
        </w:tc>
        <w:tc>
          <w:tcPr>
            <w:tcW w:w="765" w:type="dxa"/>
          </w:tcPr>
          <w:p w:rsidR="00AB158D" w:rsidRPr="0052730A" w:rsidRDefault="00AB158D" w:rsidP="00556480">
            <w:pPr>
              <w:tabs>
                <w:tab w:val="right" w:leader="dot" w:pos="9072"/>
              </w:tabs>
              <w:jc w:val="center"/>
              <w:rPr>
                <w:sz w:val="18"/>
              </w:rPr>
            </w:pPr>
            <w:r w:rsidRPr="0052730A">
              <w:rPr>
                <w:sz w:val="18"/>
              </w:rPr>
              <w:t>16,31</w:t>
            </w:r>
          </w:p>
        </w:tc>
        <w:tc>
          <w:tcPr>
            <w:tcW w:w="765" w:type="dxa"/>
          </w:tcPr>
          <w:p w:rsidR="00AB158D" w:rsidRPr="0052730A" w:rsidRDefault="00AB158D" w:rsidP="00556480">
            <w:pPr>
              <w:tabs>
                <w:tab w:val="right" w:leader="dot" w:pos="9072"/>
              </w:tabs>
              <w:jc w:val="center"/>
              <w:rPr>
                <w:sz w:val="18"/>
              </w:rPr>
            </w:pPr>
            <w:r w:rsidRPr="0052730A">
              <w:rPr>
                <w:sz w:val="18"/>
              </w:rPr>
              <w:t>17,25</w:t>
            </w:r>
          </w:p>
        </w:tc>
      </w:tr>
      <w:tr w:rsidR="00AB158D" w:rsidRPr="0052730A" w:rsidTr="00556480">
        <w:tc>
          <w:tcPr>
            <w:tcW w:w="1246" w:type="dxa"/>
          </w:tcPr>
          <w:p w:rsidR="00AB158D" w:rsidRPr="0052730A" w:rsidRDefault="00AB158D" w:rsidP="00556480">
            <w:pPr>
              <w:tabs>
                <w:tab w:val="right" w:leader="dot" w:pos="9072"/>
              </w:tabs>
              <w:jc w:val="center"/>
              <w:rPr>
                <w:sz w:val="18"/>
              </w:rPr>
            </w:pPr>
            <w:r w:rsidRPr="0052730A">
              <w:rPr>
                <w:sz w:val="18"/>
              </w:rPr>
              <w:t>19</w:t>
            </w:r>
          </w:p>
        </w:tc>
        <w:tc>
          <w:tcPr>
            <w:tcW w:w="765" w:type="dxa"/>
          </w:tcPr>
          <w:p w:rsidR="00AB158D" w:rsidRPr="0052730A" w:rsidRDefault="00AB158D" w:rsidP="00556480">
            <w:pPr>
              <w:tabs>
                <w:tab w:val="right" w:leader="dot" w:pos="9072"/>
              </w:tabs>
              <w:jc w:val="center"/>
              <w:rPr>
                <w:sz w:val="18"/>
              </w:rPr>
            </w:pPr>
            <w:r w:rsidRPr="0052730A">
              <w:rPr>
                <w:sz w:val="18"/>
              </w:rPr>
              <w:t>6,80</w:t>
            </w:r>
          </w:p>
        </w:tc>
        <w:tc>
          <w:tcPr>
            <w:tcW w:w="765" w:type="dxa"/>
          </w:tcPr>
          <w:p w:rsidR="00AB158D" w:rsidRPr="0052730A" w:rsidRDefault="00AB158D" w:rsidP="00556480">
            <w:pPr>
              <w:tabs>
                <w:tab w:val="right" w:leader="dot" w:pos="9072"/>
              </w:tabs>
              <w:jc w:val="center"/>
              <w:rPr>
                <w:sz w:val="18"/>
              </w:rPr>
            </w:pPr>
            <w:r w:rsidRPr="0052730A">
              <w:rPr>
                <w:sz w:val="18"/>
              </w:rPr>
              <w:t>8,33</w:t>
            </w:r>
          </w:p>
        </w:tc>
        <w:tc>
          <w:tcPr>
            <w:tcW w:w="765" w:type="dxa"/>
          </w:tcPr>
          <w:p w:rsidR="00AB158D" w:rsidRPr="0052730A" w:rsidRDefault="00AB158D" w:rsidP="00556480">
            <w:pPr>
              <w:tabs>
                <w:tab w:val="right" w:leader="dot" w:pos="9072"/>
              </w:tabs>
              <w:jc w:val="center"/>
              <w:rPr>
                <w:sz w:val="18"/>
              </w:rPr>
            </w:pPr>
            <w:r w:rsidRPr="0052730A">
              <w:rPr>
                <w:sz w:val="18"/>
              </w:rPr>
              <w:t>9,75</w:t>
            </w:r>
          </w:p>
        </w:tc>
        <w:tc>
          <w:tcPr>
            <w:tcW w:w="765" w:type="dxa"/>
          </w:tcPr>
          <w:p w:rsidR="00AB158D" w:rsidRPr="0052730A" w:rsidRDefault="00AB158D" w:rsidP="00556480">
            <w:pPr>
              <w:tabs>
                <w:tab w:val="right" w:leader="dot" w:pos="9072"/>
              </w:tabs>
              <w:jc w:val="center"/>
              <w:rPr>
                <w:sz w:val="18"/>
              </w:rPr>
            </w:pPr>
            <w:r w:rsidRPr="0052730A">
              <w:rPr>
                <w:sz w:val="18"/>
              </w:rPr>
              <w:t>11,09</w:t>
            </w:r>
          </w:p>
        </w:tc>
        <w:tc>
          <w:tcPr>
            <w:tcW w:w="765" w:type="dxa"/>
          </w:tcPr>
          <w:p w:rsidR="00AB158D" w:rsidRPr="0052730A" w:rsidRDefault="00AB158D" w:rsidP="00556480">
            <w:pPr>
              <w:tabs>
                <w:tab w:val="right" w:leader="dot" w:pos="9072"/>
              </w:tabs>
              <w:jc w:val="center"/>
              <w:rPr>
                <w:sz w:val="18"/>
              </w:rPr>
            </w:pPr>
            <w:r w:rsidRPr="0052730A">
              <w:rPr>
                <w:sz w:val="18"/>
              </w:rPr>
              <w:t>12,26</w:t>
            </w:r>
          </w:p>
        </w:tc>
        <w:tc>
          <w:tcPr>
            <w:tcW w:w="765" w:type="dxa"/>
          </w:tcPr>
          <w:p w:rsidR="00AB158D" w:rsidRPr="0052730A" w:rsidRDefault="00AB158D" w:rsidP="00556480">
            <w:pPr>
              <w:tabs>
                <w:tab w:val="right" w:leader="dot" w:pos="9072"/>
              </w:tabs>
              <w:jc w:val="center"/>
              <w:rPr>
                <w:sz w:val="18"/>
              </w:rPr>
            </w:pPr>
            <w:r w:rsidRPr="0052730A">
              <w:rPr>
                <w:sz w:val="18"/>
              </w:rPr>
              <w:t>13,37</w:t>
            </w:r>
          </w:p>
        </w:tc>
        <w:tc>
          <w:tcPr>
            <w:tcW w:w="765" w:type="dxa"/>
          </w:tcPr>
          <w:p w:rsidR="00AB158D" w:rsidRPr="0052730A" w:rsidRDefault="00AB158D" w:rsidP="00556480">
            <w:pPr>
              <w:tabs>
                <w:tab w:val="right" w:leader="dot" w:pos="9072"/>
              </w:tabs>
              <w:jc w:val="center"/>
              <w:rPr>
                <w:sz w:val="18"/>
              </w:rPr>
            </w:pPr>
            <w:r w:rsidRPr="0052730A">
              <w:rPr>
                <w:sz w:val="18"/>
              </w:rPr>
              <w:t>14,49</w:t>
            </w:r>
          </w:p>
        </w:tc>
        <w:tc>
          <w:tcPr>
            <w:tcW w:w="765" w:type="dxa"/>
          </w:tcPr>
          <w:p w:rsidR="00AB158D" w:rsidRPr="0052730A" w:rsidRDefault="00AB158D" w:rsidP="00556480">
            <w:pPr>
              <w:tabs>
                <w:tab w:val="right" w:leader="dot" w:pos="9072"/>
              </w:tabs>
              <w:jc w:val="center"/>
              <w:rPr>
                <w:sz w:val="18"/>
              </w:rPr>
            </w:pPr>
            <w:r w:rsidRPr="0052730A">
              <w:rPr>
                <w:sz w:val="18"/>
              </w:rPr>
              <w:t>15,47</w:t>
            </w:r>
          </w:p>
        </w:tc>
        <w:tc>
          <w:tcPr>
            <w:tcW w:w="765" w:type="dxa"/>
          </w:tcPr>
          <w:p w:rsidR="00AB158D" w:rsidRPr="0052730A" w:rsidRDefault="00AB158D" w:rsidP="00556480">
            <w:pPr>
              <w:tabs>
                <w:tab w:val="right" w:leader="dot" w:pos="9072"/>
              </w:tabs>
              <w:jc w:val="center"/>
              <w:rPr>
                <w:sz w:val="18"/>
              </w:rPr>
            </w:pPr>
            <w:r w:rsidRPr="0052730A">
              <w:rPr>
                <w:sz w:val="18"/>
              </w:rPr>
              <w:t>16,40</w:t>
            </w:r>
          </w:p>
        </w:tc>
        <w:tc>
          <w:tcPr>
            <w:tcW w:w="765" w:type="dxa"/>
          </w:tcPr>
          <w:p w:rsidR="00AB158D" w:rsidRPr="0052730A" w:rsidRDefault="00AB158D" w:rsidP="00556480">
            <w:pPr>
              <w:tabs>
                <w:tab w:val="right" w:leader="dot" w:pos="9072"/>
              </w:tabs>
              <w:jc w:val="center"/>
              <w:rPr>
                <w:sz w:val="18"/>
              </w:rPr>
            </w:pPr>
            <w:r w:rsidRPr="0052730A">
              <w:rPr>
                <w:sz w:val="18"/>
              </w:rPr>
              <w:t>17,37</w:t>
            </w:r>
          </w:p>
        </w:tc>
        <w:tc>
          <w:tcPr>
            <w:tcW w:w="765" w:type="dxa"/>
          </w:tcPr>
          <w:p w:rsidR="00AB158D" w:rsidRPr="0052730A" w:rsidRDefault="00AB158D" w:rsidP="00556480">
            <w:pPr>
              <w:tabs>
                <w:tab w:val="right" w:leader="dot" w:pos="9072"/>
              </w:tabs>
              <w:jc w:val="center"/>
              <w:rPr>
                <w:sz w:val="18"/>
              </w:rPr>
            </w:pPr>
            <w:r w:rsidRPr="0052730A">
              <w:rPr>
                <w:sz w:val="18"/>
              </w:rPr>
              <w:t>18,22</w:t>
            </w:r>
          </w:p>
        </w:tc>
      </w:tr>
      <w:tr w:rsidR="00AB158D" w:rsidRPr="0052730A" w:rsidTr="00556480">
        <w:tc>
          <w:tcPr>
            <w:tcW w:w="1246" w:type="dxa"/>
          </w:tcPr>
          <w:p w:rsidR="00AB158D" w:rsidRPr="0052730A" w:rsidRDefault="00AB158D" w:rsidP="00556480">
            <w:pPr>
              <w:tabs>
                <w:tab w:val="right" w:leader="dot" w:pos="9072"/>
              </w:tabs>
              <w:jc w:val="center"/>
              <w:rPr>
                <w:sz w:val="18"/>
              </w:rPr>
            </w:pPr>
            <w:r w:rsidRPr="0052730A">
              <w:rPr>
                <w:sz w:val="18"/>
              </w:rPr>
              <w:t>20</w:t>
            </w:r>
          </w:p>
        </w:tc>
        <w:tc>
          <w:tcPr>
            <w:tcW w:w="765" w:type="dxa"/>
          </w:tcPr>
          <w:p w:rsidR="00AB158D" w:rsidRPr="0052730A" w:rsidRDefault="00AB158D" w:rsidP="00556480">
            <w:pPr>
              <w:tabs>
                <w:tab w:val="right" w:leader="dot" w:pos="9072"/>
              </w:tabs>
              <w:jc w:val="center"/>
              <w:rPr>
                <w:sz w:val="18"/>
              </w:rPr>
            </w:pPr>
            <w:r w:rsidRPr="0052730A">
              <w:rPr>
                <w:sz w:val="18"/>
              </w:rPr>
              <w:t>7,73</w:t>
            </w:r>
          </w:p>
        </w:tc>
        <w:tc>
          <w:tcPr>
            <w:tcW w:w="765" w:type="dxa"/>
          </w:tcPr>
          <w:p w:rsidR="00AB158D" w:rsidRPr="0052730A" w:rsidRDefault="00AB158D" w:rsidP="00556480">
            <w:pPr>
              <w:tabs>
                <w:tab w:val="right" w:leader="dot" w:pos="9072"/>
              </w:tabs>
              <w:jc w:val="center"/>
              <w:rPr>
                <w:sz w:val="18"/>
              </w:rPr>
            </w:pPr>
            <w:r w:rsidRPr="0052730A">
              <w:rPr>
                <w:sz w:val="18"/>
              </w:rPr>
              <w:t>9,30</w:t>
            </w:r>
          </w:p>
        </w:tc>
        <w:tc>
          <w:tcPr>
            <w:tcW w:w="765" w:type="dxa"/>
          </w:tcPr>
          <w:p w:rsidR="00AB158D" w:rsidRPr="0052730A" w:rsidRDefault="00AB158D" w:rsidP="00556480">
            <w:pPr>
              <w:tabs>
                <w:tab w:val="right" w:leader="dot" w:pos="9072"/>
              </w:tabs>
              <w:jc w:val="center"/>
              <w:rPr>
                <w:sz w:val="18"/>
              </w:rPr>
            </w:pPr>
            <w:r w:rsidRPr="0052730A">
              <w:rPr>
                <w:sz w:val="18"/>
              </w:rPr>
              <w:t>10,72</w:t>
            </w:r>
          </w:p>
        </w:tc>
        <w:tc>
          <w:tcPr>
            <w:tcW w:w="765" w:type="dxa"/>
          </w:tcPr>
          <w:p w:rsidR="00AB158D" w:rsidRPr="0052730A" w:rsidRDefault="00AB158D" w:rsidP="00556480">
            <w:pPr>
              <w:tabs>
                <w:tab w:val="right" w:leader="dot" w:pos="9072"/>
              </w:tabs>
              <w:jc w:val="center"/>
              <w:rPr>
                <w:sz w:val="18"/>
              </w:rPr>
            </w:pPr>
            <w:r w:rsidRPr="0052730A">
              <w:rPr>
                <w:sz w:val="18"/>
              </w:rPr>
              <w:t>12,00</w:t>
            </w:r>
          </w:p>
        </w:tc>
        <w:tc>
          <w:tcPr>
            <w:tcW w:w="765" w:type="dxa"/>
          </w:tcPr>
          <w:p w:rsidR="00AB158D" w:rsidRPr="0052730A" w:rsidRDefault="00AB158D" w:rsidP="00556480">
            <w:pPr>
              <w:tabs>
                <w:tab w:val="right" w:leader="dot" w:pos="9072"/>
              </w:tabs>
              <w:jc w:val="center"/>
              <w:rPr>
                <w:sz w:val="18"/>
              </w:rPr>
            </w:pPr>
            <w:r w:rsidRPr="0052730A">
              <w:rPr>
                <w:sz w:val="18"/>
              </w:rPr>
              <w:t>13,22</w:t>
            </w:r>
          </w:p>
        </w:tc>
        <w:tc>
          <w:tcPr>
            <w:tcW w:w="765" w:type="dxa"/>
          </w:tcPr>
          <w:p w:rsidR="00AB158D" w:rsidRPr="0052730A" w:rsidRDefault="00AB158D" w:rsidP="00556480">
            <w:pPr>
              <w:tabs>
                <w:tab w:val="right" w:leader="dot" w:pos="9072"/>
              </w:tabs>
              <w:jc w:val="center"/>
              <w:rPr>
                <w:sz w:val="18"/>
              </w:rPr>
            </w:pPr>
            <w:r w:rsidRPr="0052730A">
              <w:rPr>
                <w:sz w:val="18"/>
              </w:rPr>
              <w:t>14,40</w:t>
            </w:r>
          </w:p>
        </w:tc>
        <w:tc>
          <w:tcPr>
            <w:tcW w:w="765" w:type="dxa"/>
          </w:tcPr>
          <w:p w:rsidR="00AB158D" w:rsidRPr="0052730A" w:rsidRDefault="00AB158D" w:rsidP="00556480">
            <w:pPr>
              <w:tabs>
                <w:tab w:val="right" w:leader="dot" w:pos="9072"/>
              </w:tabs>
              <w:jc w:val="center"/>
              <w:rPr>
                <w:sz w:val="18"/>
              </w:rPr>
            </w:pPr>
            <w:r w:rsidRPr="0052730A">
              <w:rPr>
                <w:sz w:val="18"/>
              </w:rPr>
              <w:t>15,48</w:t>
            </w:r>
          </w:p>
        </w:tc>
        <w:tc>
          <w:tcPr>
            <w:tcW w:w="765" w:type="dxa"/>
          </w:tcPr>
          <w:p w:rsidR="00AB158D" w:rsidRPr="0052730A" w:rsidRDefault="00AB158D" w:rsidP="00556480">
            <w:pPr>
              <w:tabs>
                <w:tab w:val="right" w:leader="dot" w:pos="9072"/>
              </w:tabs>
              <w:jc w:val="center"/>
              <w:rPr>
                <w:sz w:val="18"/>
              </w:rPr>
            </w:pPr>
            <w:r w:rsidRPr="0052730A">
              <w:rPr>
                <w:sz w:val="18"/>
              </w:rPr>
              <w:t>16,46</w:t>
            </w:r>
          </w:p>
        </w:tc>
        <w:tc>
          <w:tcPr>
            <w:tcW w:w="765" w:type="dxa"/>
          </w:tcPr>
          <w:p w:rsidR="00AB158D" w:rsidRPr="0052730A" w:rsidRDefault="00AB158D" w:rsidP="00556480">
            <w:pPr>
              <w:tabs>
                <w:tab w:val="right" w:leader="dot" w:pos="9072"/>
              </w:tabs>
              <w:jc w:val="center"/>
              <w:rPr>
                <w:sz w:val="18"/>
              </w:rPr>
            </w:pPr>
            <w:r w:rsidRPr="0052730A">
              <w:rPr>
                <w:sz w:val="18"/>
              </w:rPr>
              <w:t>17,44</w:t>
            </w:r>
          </w:p>
        </w:tc>
        <w:tc>
          <w:tcPr>
            <w:tcW w:w="765" w:type="dxa"/>
          </w:tcPr>
          <w:p w:rsidR="00AB158D" w:rsidRPr="0052730A" w:rsidRDefault="00AB158D" w:rsidP="00556480">
            <w:pPr>
              <w:tabs>
                <w:tab w:val="right" w:leader="dot" w:pos="9072"/>
              </w:tabs>
              <w:jc w:val="center"/>
              <w:rPr>
                <w:sz w:val="18"/>
              </w:rPr>
            </w:pPr>
            <w:r w:rsidRPr="0052730A">
              <w:rPr>
                <w:sz w:val="18"/>
              </w:rPr>
              <w:t>18,36</w:t>
            </w:r>
          </w:p>
        </w:tc>
        <w:tc>
          <w:tcPr>
            <w:tcW w:w="765" w:type="dxa"/>
          </w:tcPr>
          <w:p w:rsidR="00AB158D" w:rsidRPr="0052730A" w:rsidRDefault="00AB158D" w:rsidP="00556480">
            <w:pPr>
              <w:tabs>
                <w:tab w:val="right" w:leader="dot" w:pos="9072"/>
              </w:tabs>
              <w:jc w:val="center"/>
              <w:rPr>
                <w:sz w:val="18"/>
              </w:rPr>
            </w:pPr>
            <w:r w:rsidRPr="0052730A">
              <w:rPr>
                <w:sz w:val="18"/>
              </w:rPr>
              <w:t>19,18</w:t>
            </w:r>
          </w:p>
        </w:tc>
      </w:tr>
      <w:tr w:rsidR="00AB158D" w:rsidRPr="0052730A" w:rsidTr="00556480">
        <w:tc>
          <w:tcPr>
            <w:tcW w:w="1246" w:type="dxa"/>
          </w:tcPr>
          <w:p w:rsidR="00AB158D" w:rsidRPr="0052730A" w:rsidRDefault="00AB158D" w:rsidP="00556480">
            <w:pPr>
              <w:tabs>
                <w:tab w:val="right" w:leader="dot" w:pos="9072"/>
              </w:tabs>
              <w:jc w:val="center"/>
              <w:rPr>
                <w:sz w:val="18"/>
              </w:rPr>
            </w:pPr>
            <w:r w:rsidRPr="0052730A">
              <w:rPr>
                <w:sz w:val="18"/>
              </w:rPr>
              <w:t>21</w:t>
            </w:r>
          </w:p>
        </w:tc>
        <w:tc>
          <w:tcPr>
            <w:tcW w:w="765" w:type="dxa"/>
          </w:tcPr>
          <w:p w:rsidR="00AB158D" w:rsidRPr="0052730A" w:rsidRDefault="00AB158D" w:rsidP="00556480">
            <w:pPr>
              <w:tabs>
                <w:tab w:val="right" w:leader="dot" w:pos="9072"/>
              </w:tabs>
              <w:jc w:val="center"/>
              <w:rPr>
                <w:sz w:val="18"/>
              </w:rPr>
            </w:pPr>
            <w:r w:rsidRPr="0052730A">
              <w:rPr>
                <w:sz w:val="18"/>
              </w:rPr>
              <w:t>8,60</w:t>
            </w:r>
          </w:p>
        </w:tc>
        <w:tc>
          <w:tcPr>
            <w:tcW w:w="765" w:type="dxa"/>
          </w:tcPr>
          <w:p w:rsidR="00AB158D" w:rsidRPr="0052730A" w:rsidRDefault="00AB158D" w:rsidP="00556480">
            <w:pPr>
              <w:tabs>
                <w:tab w:val="right" w:leader="dot" w:pos="9072"/>
              </w:tabs>
              <w:jc w:val="center"/>
              <w:rPr>
                <w:sz w:val="18"/>
              </w:rPr>
            </w:pPr>
            <w:r w:rsidRPr="0052730A">
              <w:rPr>
                <w:sz w:val="18"/>
              </w:rPr>
              <w:t>10,22</w:t>
            </w:r>
          </w:p>
        </w:tc>
        <w:tc>
          <w:tcPr>
            <w:tcW w:w="765" w:type="dxa"/>
          </w:tcPr>
          <w:p w:rsidR="00AB158D" w:rsidRPr="0052730A" w:rsidRDefault="00AB158D" w:rsidP="00556480">
            <w:pPr>
              <w:tabs>
                <w:tab w:val="right" w:leader="dot" w:pos="9072"/>
              </w:tabs>
              <w:jc w:val="center"/>
              <w:rPr>
                <w:sz w:val="18"/>
              </w:rPr>
            </w:pPr>
            <w:r w:rsidRPr="0052730A">
              <w:rPr>
                <w:sz w:val="18"/>
              </w:rPr>
              <w:t>11,59</w:t>
            </w:r>
          </w:p>
        </w:tc>
        <w:tc>
          <w:tcPr>
            <w:tcW w:w="765" w:type="dxa"/>
          </w:tcPr>
          <w:p w:rsidR="00AB158D" w:rsidRPr="0052730A" w:rsidRDefault="00AB158D" w:rsidP="00556480">
            <w:pPr>
              <w:tabs>
                <w:tab w:val="right" w:leader="dot" w:pos="9072"/>
              </w:tabs>
              <w:jc w:val="center"/>
              <w:rPr>
                <w:sz w:val="18"/>
              </w:rPr>
            </w:pPr>
            <w:r w:rsidRPr="0052730A">
              <w:rPr>
                <w:sz w:val="18"/>
              </w:rPr>
              <w:t>12,92</w:t>
            </w:r>
          </w:p>
        </w:tc>
        <w:tc>
          <w:tcPr>
            <w:tcW w:w="765" w:type="dxa"/>
          </w:tcPr>
          <w:p w:rsidR="00AB158D" w:rsidRPr="0052730A" w:rsidRDefault="00AB158D" w:rsidP="00556480">
            <w:pPr>
              <w:tabs>
                <w:tab w:val="right" w:leader="dot" w:pos="9072"/>
              </w:tabs>
              <w:jc w:val="center"/>
              <w:rPr>
                <w:sz w:val="18"/>
              </w:rPr>
            </w:pPr>
            <w:r w:rsidRPr="0052730A">
              <w:rPr>
                <w:sz w:val="18"/>
              </w:rPr>
              <w:t>14,21</w:t>
            </w:r>
          </w:p>
        </w:tc>
        <w:tc>
          <w:tcPr>
            <w:tcW w:w="765" w:type="dxa"/>
          </w:tcPr>
          <w:p w:rsidR="00AB158D" w:rsidRPr="0052730A" w:rsidRDefault="00AB158D" w:rsidP="00556480">
            <w:pPr>
              <w:tabs>
                <w:tab w:val="right" w:leader="dot" w:pos="9072"/>
              </w:tabs>
              <w:jc w:val="center"/>
              <w:rPr>
                <w:sz w:val="18"/>
              </w:rPr>
            </w:pPr>
            <w:r w:rsidRPr="0052730A">
              <w:rPr>
                <w:sz w:val="18"/>
              </w:rPr>
              <w:t>15,36</w:t>
            </w:r>
          </w:p>
        </w:tc>
        <w:tc>
          <w:tcPr>
            <w:tcW w:w="765" w:type="dxa"/>
          </w:tcPr>
          <w:p w:rsidR="00AB158D" w:rsidRPr="0052730A" w:rsidRDefault="00AB158D" w:rsidP="00556480">
            <w:pPr>
              <w:tabs>
                <w:tab w:val="right" w:leader="dot" w:pos="9072"/>
              </w:tabs>
              <w:jc w:val="center"/>
              <w:rPr>
                <w:sz w:val="18"/>
              </w:rPr>
            </w:pPr>
            <w:r w:rsidRPr="0052730A">
              <w:rPr>
                <w:sz w:val="18"/>
              </w:rPr>
              <w:t>16,40</w:t>
            </w:r>
          </w:p>
        </w:tc>
        <w:tc>
          <w:tcPr>
            <w:tcW w:w="765" w:type="dxa"/>
          </w:tcPr>
          <w:p w:rsidR="00AB158D" w:rsidRPr="0052730A" w:rsidRDefault="00AB158D" w:rsidP="00556480">
            <w:pPr>
              <w:tabs>
                <w:tab w:val="right" w:leader="dot" w:pos="9072"/>
              </w:tabs>
              <w:jc w:val="center"/>
              <w:rPr>
                <w:sz w:val="18"/>
              </w:rPr>
            </w:pPr>
            <w:r w:rsidRPr="0052730A">
              <w:rPr>
                <w:sz w:val="18"/>
              </w:rPr>
              <w:t>17,44</w:t>
            </w:r>
          </w:p>
        </w:tc>
        <w:tc>
          <w:tcPr>
            <w:tcW w:w="765" w:type="dxa"/>
          </w:tcPr>
          <w:p w:rsidR="00AB158D" w:rsidRPr="0052730A" w:rsidRDefault="00AB158D" w:rsidP="00556480">
            <w:pPr>
              <w:tabs>
                <w:tab w:val="right" w:leader="dot" w:pos="9072"/>
              </w:tabs>
              <w:jc w:val="center"/>
              <w:rPr>
                <w:sz w:val="18"/>
              </w:rPr>
            </w:pPr>
            <w:r w:rsidRPr="0052730A">
              <w:rPr>
                <w:sz w:val="18"/>
              </w:rPr>
              <w:t>18,41</w:t>
            </w:r>
          </w:p>
        </w:tc>
        <w:tc>
          <w:tcPr>
            <w:tcW w:w="765" w:type="dxa"/>
          </w:tcPr>
          <w:p w:rsidR="00AB158D" w:rsidRPr="0052730A" w:rsidRDefault="00AB158D" w:rsidP="00556480">
            <w:pPr>
              <w:tabs>
                <w:tab w:val="right" w:leader="dot" w:pos="9072"/>
              </w:tabs>
              <w:jc w:val="center"/>
              <w:rPr>
                <w:sz w:val="18"/>
              </w:rPr>
            </w:pPr>
            <w:r w:rsidRPr="0052730A">
              <w:rPr>
                <w:sz w:val="18"/>
              </w:rPr>
              <w:t>19,27</w:t>
            </w:r>
          </w:p>
        </w:tc>
        <w:tc>
          <w:tcPr>
            <w:tcW w:w="765" w:type="dxa"/>
          </w:tcPr>
          <w:p w:rsidR="00AB158D" w:rsidRPr="0052730A" w:rsidRDefault="00AB158D" w:rsidP="00556480">
            <w:pPr>
              <w:tabs>
                <w:tab w:val="right" w:leader="dot" w:pos="9072"/>
              </w:tabs>
              <w:jc w:val="center"/>
              <w:rPr>
                <w:sz w:val="18"/>
              </w:rPr>
            </w:pPr>
            <w:r w:rsidRPr="0052730A">
              <w:rPr>
                <w:sz w:val="18"/>
              </w:rPr>
              <w:t>20,19</w:t>
            </w:r>
          </w:p>
        </w:tc>
      </w:tr>
      <w:tr w:rsidR="00AB158D" w:rsidRPr="0052730A" w:rsidTr="00556480">
        <w:tc>
          <w:tcPr>
            <w:tcW w:w="1246" w:type="dxa"/>
          </w:tcPr>
          <w:p w:rsidR="00AB158D" w:rsidRPr="0052730A" w:rsidRDefault="00AB158D" w:rsidP="00556480">
            <w:pPr>
              <w:tabs>
                <w:tab w:val="right" w:leader="dot" w:pos="9072"/>
              </w:tabs>
              <w:jc w:val="center"/>
              <w:rPr>
                <w:sz w:val="18"/>
              </w:rPr>
            </w:pPr>
            <w:r w:rsidRPr="0052730A">
              <w:rPr>
                <w:sz w:val="18"/>
              </w:rPr>
              <w:t>22</w:t>
            </w:r>
          </w:p>
        </w:tc>
        <w:tc>
          <w:tcPr>
            <w:tcW w:w="765" w:type="dxa"/>
          </w:tcPr>
          <w:p w:rsidR="00AB158D" w:rsidRPr="0052730A" w:rsidRDefault="00AB158D" w:rsidP="00556480">
            <w:pPr>
              <w:tabs>
                <w:tab w:val="right" w:leader="dot" w:pos="9072"/>
              </w:tabs>
              <w:jc w:val="center"/>
              <w:rPr>
                <w:sz w:val="18"/>
              </w:rPr>
            </w:pPr>
            <w:r w:rsidRPr="0052730A">
              <w:rPr>
                <w:sz w:val="18"/>
              </w:rPr>
              <w:t>9,54</w:t>
            </w:r>
          </w:p>
        </w:tc>
        <w:tc>
          <w:tcPr>
            <w:tcW w:w="765" w:type="dxa"/>
          </w:tcPr>
          <w:p w:rsidR="00AB158D" w:rsidRPr="0052730A" w:rsidRDefault="00AB158D" w:rsidP="00556480">
            <w:pPr>
              <w:tabs>
                <w:tab w:val="right" w:leader="dot" w:pos="9072"/>
              </w:tabs>
              <w:jc w:val="center"/>
              <w:rPr>
                <w:sz w:val="18"/>
              </w:rPr>
            </w:pPr>
            <w:r w:rsidRPr="0052730A">
              <w:rPr>
                <w:sz w:val="18"/>
              </w:rPr>
              <w:t>11,16</w:t>
            </w:r>
          </w:p>
        </w:tc>
        <w:tc>
          <w:tcPr>
            <w:tcW w:w="765" w:type="dxa"/>
          </w:tcPr>
          <w:p w:rsidR="00AB158D" w:rsidRPr="0052730A" w:rsidRDefault="00AB158D" w:rsidP="00556480">
            <w:pPr>
              <w:tabs>
                <w:tab w:val="right" w:leader="dot" w:pos="9072"/>
              </w:tabs>
              <w:jc w:val="center"/>
              <w:rPr>
                <w:sz w:val="18"/>
              </w:rPr>
            </w:pPr>
            <w:r w:rsidRPr="0052730A">
              <w:rPr>
                <w:sz w:val="18"/>
              </w:rPr>
              <w:t>12,52</w:t>
            </w:r>
          </w:p>
        </w:tc>
        <w:tc>
          <w:tcPr>
            <w:tcW w:w="765" w:type="dxa"/>
          </w:tcPr>
          <w:p w:rsidR="00AB158D" w:rsidRPr="0052730A" w:rsidRDefault="00AB158D" w:rsidP="00556480">
            <w:pPr>
              <w:tabs>
                <w:tab w:val="right" w:leader="dot" w:pos="9072"/>
              </w:tabs>
              <w:jc w:val="center"/>
              <w:rPr>
                <w:sz w:val="18"/>
              </w:rPr>
            </w:pPr>
            <w:r w:rsidRPr="0052730A">
              <w:rPr>
                <w:sz w:val="18"/>
              </w:rPr>
              <w:t>13,89</w:t>
            </w:r>
          </w:p>
        </w:tc>
        <w:tc>
          <w:tcPr>
            <w:tcW w:w="765" w:type="dxa"/>
          </w:tcPr>
          <w:p w:rsidR="00AB158D" w:rsidRPr="0052730A" w:rsidRDefault="00AB158D" w:rsidP="00556480">
            <w:pPr>
              <w:tabs>
                <w:tab w:val="right" w:leader="dot" w:pos="9072"/>
              </w:tabs>
              <w:jc w:val="center"/>
              <w:rPr>
                <w:sz w:val="18"/>
              </w:rPr>
            </w:pPr>
            <w:r w:rsidRPr="0052730A">
              <w:rPr>
                <w:sz w:val="18"/>
              </w:rPr>
              <w:t>15,19</w:t>
            </w:r>
          </w:p>
        </w:tc>
        <w:tc>
          <w:tcPr>
            <w:tcW w:w="765" w:type="dxa"/>
          </w:tcPr>
          <w:p w:rsidR="00AB158D" w:rsidRPr="0052730A" w:rsidRDefault="00AB158D" w:rsidP="00556480">
            <w:pPr>
              <w:tabs>
                <w:tab w:val="right" w:leader="dot" w:pos="9072"/>
              </w:tabs>
              <w:jc w:val="center"/>
              <w:rPr>
                <w:sz w:val="18"/>
              </w:rPr>
            </w:pPr>
            <w:r w:rsidRPr="0052730A">
              <w:rPr>
                <w:sz w:val="18"/>
              </w:rPr>
              <w:t>16,27</w:t>
            </w:r>
          </w:p>
        </w:tc>
        <w:tc>
          <w:tcPr>
            <w:tcW w:w="765" w:type="dxa"/>
          </w:tcPr>
          <w:p w:rsidR="00AB158D" w:rsidRPr="0052730A" w:rsidRDefault="00AB158D" w:rsidP="00556480">
            <w:pPr>
              <w:tabs>
                <w:tab w:val="right" w:leader="dot" w:pos="9072"/>
              </w:tabs>
              <w:jc w:val="center"/>
              <w:rPr>
                <w:sz w:val="18"/>
              </w:rPr>
            </w:pPr>
            <w:r w:rsidRPr="0052730A">
              <w:rPr>
                <w:sz w:val="18"/>
              </w:rPr>
              <w:t>17,41</w:t>
            </w:r>
          </w:p>
        </w:tc>
        <w:tc>
          <w:tcPr>
            <w:tcW w:w="765" w:type="dxa"/>
          </w:tcPr>
          <w:p w:rsidR="00AB158D" w:rsidRPr="0052730A" w:rsidRDefault="00AB158D" w:rsidP="00556480">
            <w:pPr>
              <w:tabs>
                <w:tab w:val="right" w:leader="dot" w:pos="9072"/>
              </w:tabs>
              <w:jc w:val="center"/>
              <w:rPr>
                <w:sz w:val="18"/>
              </w:rPr>
            </w:pPr>
            <w:r w:rsidRPr="0052730A">
              <w:rPr>
                <w:sz w:val="18"/>
              </w:rPr>
              <w:t>18,42</w:t>
            </w:r>
          </w:p>
        </w:tc>
        <w:tc>
          <w:tcPr>
            <w:tcW w:w="765" w:type="dxa"/>
          </w:tcPr>
          <w:p w:rsidR="00AB158D" w:rsidRPr="0052730A" w:rsidRDefault="00AB158D" w:rsidP="00556480">
            <w:pPr>
              <w:tabs>
                <w:tab w:val="right" w:leader="dot" w:pos="9072"/>
              </w:tabs>
              <w:jc w:val="center"/>
              <w:rPr>
                <w:sz w:val="18"/>
              </w:rPr>
            </w:pPr>
            <w:r w:rsidRPr="0052730A">
              <w:rPr>
                <w:sz w:val="18"/>
              </w:rPr>
              <w:t>19,39</w:t>
            </w:r>
          </w:p>
        </w:tc>
        <w:tc>
          <w:tcPr>
            <w:tcW w:w="765" w:type="dxa"/>
          </w:tcPr>
          <w:p w:rsidR="00AB158D" w:rsidRPr="0052730A" w:rsidRDefault="00AB158D" w:rsidP="00556480">
            <w:pPr>
              <w:tabs>
                <w:tab w:val="right" w:leader="dot" w:pos="9072"/>
              </w:tabs>
              <w:jc w:val="center"/>
              <w:rPr>
                <w:sz w:val="18"/>
              </w:rPr>
            </w:pPr>
            <w:r w:rsidRPr="0052730A">
              <w:rPr>
                <w:sz w:val="18"/>
              </w:rPr>
              <w:t>20,28</w:t>
            </w:r>
          </w:p>
        </w:tc>
        <w:tc>
          <w:tcPr>
            <w:tcW w:w="765" w:type="dxa"/>
          </w:tcPr>
          <w:p w:rsidR="00AB158D" w:rsidRPr="0052730A" w:rsidRDefault="00AB158D" w:rsidP="00556480">
            <w:pPr>
              <w:tabs>
                <w:tab w:val="right" w:leader="dot" w:pos="9072"/>
              </w:tabs>
              <w:jc w:val="center"/>
              <w:rPr>
                <w:sz w:val="18"/>
              </w:rPr>
            </w:pPr>
            <w:r w:rsidRPr="0052730A">
              <w:rPr>
                <w:sz w:val="18"/>
              </w:rPr>
              <w:t>21,22</w:t>
            </w:r>
          </w:p>
        </w:tc>
      </w:tr>
      <w:tr w:rsidR="00AB158D" w:rsidRPr="0052730A" w:rsidTr="00556480">
        <w:tc>
          <w:tcPr>
            <w:tcW w:w="1246" w:type="dxa"/>
          </w:tcPr>
          <w:p w:rsidR="00AB158D" w:rsidRPr="0052730A" w:rsidRDefault="00AB158D" w:rsidP="00556480">
            <w:pPr>
              <w:tabs>
                <w:tab w:val="right" w:leader="dot" w:pos="9072"/>
              </w:tabs>
              <w:jc w:val="center"/>
              <w:rPr>
                <w:sz w:val="18"/>
              </w:rPr>
            </w:pPr>
            <w:r w:rsidRPr="0052730A">
              <w:rPr>
                <w:sz w:val="18"/>
              </w:rPr>
              <w:t>23</w:t>
            </w:r>
          </w:p>
        </w:tc>
        <w:tc>
          <w:tcPr>
            <w:tcW w:w="765" w:type="dxa"/>
          </w:tcPr>
          <w:p w:rsidR="00AB158D" w:rsidRPr="0052730A" w:rsidRDefault="00AB158D" w:rsidP="00556480">
            <w:pPr>
              <w:tabs>
                <w:tab w:val="right" w:leader="dot" w:pos="9072"/>
              </w:tabs>
              <w:jc w:val="center"/>
              <w:rPr>
                <w:sz w:val="18"/>
              </w:rPr>
            </w:pPr>
            <w:r w:rsidRPr="0052730A">
              <w:rPr>
                <w:sz w:val="18"/>
              </w:rPr>
              <w:t>10,44</w:t>
            </w:r>
          </w:p>
        </w:tc>
        <w:tc>
          <w:tcPr>
            <w:tcW w:w="765" w:type="dxa"/>
          </w:tcPr>
          <w:p w:rsidR="00AB158D" w:rsidRPr="0052730A" w:rsidRDefault="00AB158D" w:rsidP="00556480">
            <w:pPr>
              <w:tabs>
                <w:tab w:val="right" w:leader="dot" w:pos="9072"/>
              </w:tabs>
              <w:jc w:val="center"/>
              <w:rPr>
                <w:sz w:val="18"/>
              </w:rPr>
            </w:pPr>
            <w:r w:rsidRPr="0052730A">
              <w:rPr>
                <w:sz w:val="18"/>
              </w:rPr>
              <w:t>12,02</w:t>
            </w:r>
          </w:p>
        </w:tc>
        <w:tc>
          <w:tcPr>
            <w:tcW w:w="765" w:type="dxa"/>
          </w:tcPr>
          <w:p w:rsidR="00AB158D" w:rsidRPr="0052730A" w:rsidRDefault="00AB158D" w:rsidP="00556480">
            <w:pPr>
              <w:tabs>
                <w:tab w:val="right" w:leader="dot" w:pos="9072"/>
              </w:tabs>
              <w:jc w:val="center"/>
              <w:rPr>
                <w:sz w:val="18"/>
              </w:rPr>
            </w:pPr>
            <w:r w:rsidRPr="0052730A">
              <w:rPr>
                <w:sz w:val="18"/>
              </w:rPr>
              <w:t>13,47</w:t>
            </w:r>
          </w:p>
        </w:tc>
        <w:tc>
          <w:tcPr>
            <w:tcW w:w="765" w:type="dxa"/>
          </w:tcPr>
          <w:p w:rsidR="00AB158D" w:rsidRPr="0052730A" w:rsidRDefault="00AB158D" w:rsidP="00556480">
            <w:pPr>
              <w:tabs>
                <w:tab w:val="right" w:leader="dot" w:pos="9072"/>
              </w:tabs>
              <w:jc w:val="center"/>
              <w:rPr>
                <w:sz w:val="18"/>
              </w:rPr>
            </w:pPr>
            <w:r w:rsidRPr="0052730A">
              <w:rPr>
                <w:sz w:val="18"/>
              </w:rPr>
              <w:t>14,87</w:t>
            </w:r>
          </w:p>
        </w:tc>
        <w:tc>
          <w:tcPr>
            <w:tcW w:w="765" w:type="dxa"/>
          </w:tcPr>
          <w:p w:rsidR="00AB158D" w:rsidRPr="0052730A" w:rsidRDefault="00AB158D" w:rsidP="00556480">
            <w:pPr>
              <w:tabs>
                <w:tab w:val="right" w:leader="dot" w:pos="9072"/>
              </w:tabs>
              <w:jc w:val="center"/>
              <w:rPr>
                <w:sz w:val="18"/>
              </w:rPr>
            </w:pPr>
            <w:r w:rsidRPr="0052730A">
              <w:rPr>
                <w:sz w:val="18"/>
              </w:rPr>
              <w:t>16,04</w:t>
            </w:r>
          </w:p>
        </w:tc>
        <w:tc>
          <w:tcPr>
            <w:tcW w:w="765" w:type="dxa"/>
          </w:tcPr>
          <w:p w:rsidR="00AB158D" w:rsidRPr="0052730A" w:rsidRDefault="00AB158D" w:rsidP="00556480">
            <w:pPr>
              <w:tabs>
                <w:tab w:val="right" w:leader="dot" w:pos="9072"/>
              </w:tabs>
              <w:jc w:val="center"/>
              <w:rPr>
                <w:sz w:val="18"/>
              </w:rPr>
            </w:pPr>
            <w:r w:rsidRPr="0052730A">
              <w:rPr>
                <w:sz w:val="18"/>
              </w:rPr>
              <w:t>17,29</w:t>
            </w:r>
          </w:p>
        </w:tc>
        <w:tc>
          <w:tcPr>
            <w:tcW w:w="765" w:type="dxa"/>
          </w:tcPr>
          <w:p w:rsidR="00AB158D" w:rsidRPr="0052730A" w:rsidRDefault="00AB158D" w:rsidP="00556480">
            <w:pPr>
              <w:tabs>
                <w:tab w:val="right" w:leader="dot" w:pos="9072"/>
              </w:tabs>
              <w:jc w:val="center"/>
              <w:rPr>
                <w:sz w:val="18"/>
              </w:rPr>
            </w:pPr>
            <w:r w:rsidRPr="0052730A">
              <w:rPr>
                <w:sz w:val="18"/>
              </w:rPr>
              <w:t>18,37</w:t>
            </w:r>
          </w:p>
        </w:tc>
        <w:tc>
          <w:tcPr>
            <w:tcW w:w="765" w:type="dxa"/>
          </w:tcPr>
          <w:p w:rsidR="00AB158D" w:rsidRPr="0052730A" w:rsidRDefault="00AB158D" w:rsidP="00556480">
            <w:pPr>
              <w:tabs>
                <w:tab w:val="right" w:leader="dot" w:pos="9072"/>
              </w:tabs>
              <w:jc w:val="center"/>
              <w:rPr>
                <w:sz w:val="18"/>
              </w:rPr>
            </w:pPr>
            <w:r w:rsidRPr="0052730A">
              <w:rPr>
                <w:sz w:val="18"/>
              </w:rPr>
              <w:t>19,37</w:t>
            </w:r>
          </w:p>
        </w:tc>
        <w:tc>
          <w:tcPr>
            <w:tcW w:w="765" w:type="dxa"/>
          </w:tcPr>
          <w:p w:rsidR="00AB158D" w:rsidRPr="0052730A" w:rsidRDefault="00AB158D" w:rsidP="00556480">
            <w:pPr>
              <w:tabs>
                <w:tab w:val="right" w:leader="dot" w:pos="9072"/>
              </w:tabs>
              <w:jc w:val="center"/>
              <w:rPr>
                <w:sz w:val="18"/>
              </w:rPr>
            </w:pPr>
            <w:r w:rsidRPr="0052730A">
              <w:rPr>
                <w:sz w:val="18"/>
              </w:rPr>
              <w:t>20,37</w:t>
            </w:r>
          </w:p>
        </w:tc>
        <w:tc>
          <w:tcPr>
            <w:tcW w:w="765" w:type="dxa"/>
          </w:tcPr>
          <w:p w:rsidR="00AB158D" w:rsidRPr="0052730A" w:rsidRDefault="00AB158D" w:rsidP="00556480">
            <w:pPr>
              <w:tabs>
                <w:tab w:val="right" w:leader="dot" w:pos="9072"/>
              </w:tabs>
              <w:jc w:val="center"/>
              <w:rPr>
                <w:sz w:val="18"/>
              </w:rPr>
            </w:pPr>
            <w:r w:rsidRPr="0052730A">
              <w:rPr>
                <w:sz w:val="18"/>
              </w:rPr>
              <w:t>21,34</w:t>
            </w:r>
          </w:p>
        </w:tc>
        <w:tc>
          <w:tcPr>
            <w:tcW w:w="765" w:type="dxa"/>
          </w:tcPr>
          <w:p w:rsidR="00AB158D" w:rsidRPr="0052730A" w:rsidRDefault="00AB158D" w:rsidP="00556480">
            <w:pPr>
              <w:tabs>
                <w:tab w:val="right" w:leader="dot" w:pos="9072"/>
              </w:tabs>
              <w:jc w:val="center"/>
              <w:rPr>
                <w:sz w:val="18"/>
              </w:rPr>
            </w:pPr>
            <w:r w:rsidRPr="0052730A">
              <w:rPr>
                <w:sz w:val="18"/>
              </w:rPr>
              <w:t>22,23</w:t>
            </w:r>
          </w:p>
        </w:tc>
      </w:tr>
      <w:tr w:rsidR="00AB158D" w:rsidRPr="0052730A" w:rsidTr="00556480">
        <w:tc>
          <w:tcPr>
            <w:tcW w:w="1246" w:type="dxa"/>
          </w:tcPr>
          <w:p w:rsidR="00AB158D" w:rsidRPr="0052730A" w:rsidRDefault="00AB158D" w:rsidP="00556480">
            <w:pPr>
              <w:tabs>
                <w:tab w:val="right" w:leader="dot" w:pos="9072"/>
              </w:tabs>
              <w:jc w:val="center"/>
              <w:rPr>
                <w:sz w:val="18"/>
              </w:rPr>
            </w:pPr>
            <w:r w:rsidRPr="0052730A">
              <w:rPr>
                <w:sz w:val="18"/>
              </w:rPr>
              <w:t>24</w:t>
            </w:r>
          </w:p>
        </w:tc>
        <w:tc>
          <w:tcPr>
            <w:tcW w:w="765" w:type="dxa"/>
          </w:tcPr>
          <w:p w:rsidR="00AB158D" w:rsidRPr="0052730A" w:rsidRDefault="00AB158D" w:rsidP="00556480">
            <w:pPr>
              <w:tabs>
                <w:tab w:val="right" w:leader="dot" w:pos="9072"/>
              </w:tabs>
              <w:jc w:val="center"/>
              <w:rPr>
                <w:sz w:val="18"/>
              </w:rPr>
            </w:pPr>
            <w:r w:rsidRPr="0052730A">
              <w:rPr>
                <w:sz w:val="18"/>
              </w:rPr>
              <w:t>11,34</w:t>
            </w:r>
          </w:p>
        </w:tc>
        <w:tc>
          <w:tcPr>
            <w:tcW w:w="765" w:type="dxa"/>
          </w:tcPr>
          <w:p w:rsidR="00AB158D" w:rsidRPr="0052730A" w:rsidRDefault="00AB158D" w:rsidP="00556480">
            <w:pPr>
              <w:tabs>
                <w:tab w:val="right" w:leader="dot" w:pos="9072"/>
              </w:tabs>
              <w:jc w:val="center"/>
              <w:rPr>
                <w:sz w:val="18"/>
              </w:rPr>
            </w:pPr>
            <w:r w:rsidRPr="0052730A">
              <w:rPr>
                <w:sz w:val="18"/>
              </w:rPr>
              <w:t>12,93</w:t>
            </w:r>
          </w:p>
        </w:tc>
        <w:tc>
          <w:tcPr>
            <w:tcW w:w="765" w:type="dxa"/>
          </w:tcPr>
          <w:p w:rsidR="00AB158D" w:rsidRPr="0052730A" w:rsidRDefault="00AB158D" w:rsidP="00556480">
            <w:pPr>
              <w:tabs>
                <w:tab w:val="right" w:leader="dot" w:pos="9072"/>
              </w:tabs>
              <w:jc w:val="center"/>
              <w:rPr>
                <w:sz w:val="18"/>
              </w:rPr>
            </w:pPr>
            <w:r w:rsidRPr="0052730A">
              <w:rPr>
                <w:sz w:val="18"/>
              </w:rPr>
              <w:t>14,44</w:t>
            </w:r>
          </w:p>
        </w:tc>
        <w:tc>
          <w:tcPr>
            <w:tcW w:w="765" w:type="dxa"/>
          </w:tcPr>
          <w:p w:rsidR="00AB158D" w:rsidRPr="0052730A" w:rsidRDefault="00AB158D" w:rsidP="00556480">
            <w:pPr>
              <w:tabs>
                <w:tab w:val="right" w:leader="dot" w:pos="9072"/>
              </w:tabs>
              <w:jc w:val="center"/>
              <w:rPr>
                <w:sz w:val="18"/>
              </w:rPr>
            </w:pPr>
            <w:r w:rsidRPr="0052730A">
              <w:rPr>
                <w:sz w:val="18"/>
              </w:rPr>
              <w:t>15,73</w:t>
            </w:r>
          </w:p>
        </w:tc>
        <w:tc>
          <w:tcPr>
            <w:tcW w:w="765" w:type="dxa"/>
          </w:tcPr>
          <w:p w:rsidR="00AB158D" w:rsidRPr="0052730A" w:rsidRDefault="00AB158D" w:rsidP="00556480">
            <w:pPr>
              <w:tabs>
                <w:tab w:val="right" w:leader="dot" w:pos="9072"/>
              </w:tabs>
              <w:jc w:val="center"/>
              <w:rPr>
                <w:sz w:val="18"/>
              </w:rPr>
            </w:pPr>
            <w:r w:rsidRPr="0052730A">
              <w:rPr>
                <w:sz w:val="18"/>
              </w:rPr>
              <w:t>17,06</w:t>
            </w:r>
          </w:p>
        </w:tc>
        <w:tc>
          <w:tcPr>
            <w:tcW w:w="765" w:type="dxa"/>
          </w:tcPr>
          <w:p w:rsidR="00AB158D" w:rsidRPr="0052730A" w:rsidRDefault="00AB158D" w:rsidP="00556480">
            <w:pPr>
              <w:tabs>
                <w:tab w:val="right" w:leader="dot" w:pos="9072"/>
              </w:tabs>
              <w:jc w:val="center"/>
              <w:rPr>
                <w:sz w:val="18"/>
              </w:rPr>
            </w:pPr>
            <w:r w:rsidRPr="0052730A">
              <w:rPr>
                <w:sz w:val="18"/>
              </w:rPr>
              <w:t>18,21</w:t>
            </w:r>
          </w:p>
        </w:tc>
        <w:tc>
          <w:tcPr>
            <w:tcW w:w="765" w:type="dxa"/>
          </w:tcPr>
          <w:p w:rsidR="00AB158D" w:rsidRPr="0052730A" w:rsidRDefault="00AB158D" w:rsidP="00556480">
            <w:pPr>
              <w:tabs>
                <w:tab w:val="right" w:leader="dot" w:pos="9072"/>
              </w:tabs>
              <w:jc w:val="center"/>
              <w:rPr>
                <w:sz w:val="18"/>
              </w:rPr>
            </w:pPr>
            <w:r w:rsidRPr="0052730A">
              <w:rPr>
                <w:sz w:val="18"/>
              </w:rPr>
              <w:t>19,22</w:t>
            </w:r>
          </w:p>
        </w:tc>
        <w:tc>
          <w:tcPr>
            <w:tcW w:w="765" w:type="dxa"/>
          </w:tcPr>
          <w:p w:rsidR="00AB158D" w:rsidRPr="0052730A" w:rsidRDefault="00AB158D" w:rsidP="00556480">
            <w:pPr>
              <w:tabs>
                <w:tab w:val="right" w:leader="dot" w:pos="9072"/>
              </w:tabs>
              <w:jc w:val="center"/>
              <w:rPr>
                <w:sz w:val="18"/>
              </w:rPr>
            </w:pPr>
            <w:r w:rsidRPr="0052730A">
              <w:rPr>
                <w:sz w:val="18"/>
              </w:rPr>
              <w:t>20,33</w:t>
            </w:r>
          </w:p>
        </w:tc>
        <w:tc>
          <w:tcPr>
            <w:tcW w:w="765" w:type="dxa"/>
          </w:tcPr>
          <w:p w:rsidR="00AB158D" w:rsidRPr="0052730A" w:rsidRDefault="00AB158D" w:rsidP="00556480">
            <w:pPr>
              <w:tabs>
                <w:tab w:val="right" w:leader="dot" w:pos="9072"/>
              </w:tabs>
              <w:jc w:val="center"/>
              <w:rPr>
                <w:sz w:val="18"/>
              </w:rPr>
            </w:pPr>
            <w:r w:rsidRPr="0052730A">
              <w:rPr>
                <w:sz w:val="18"/>
              </w:rPr>
              <w:t>21,37</w:t>
            </w:r>
          </w:p>
        </w:tc>
        <w:tc>
          <w:tcPr>
            <w:tcW w:w="765" w:type="dxa"/>
          </w:tcPr>
          <w:p w:rsidR="00AB158D" w:rsidRPr="0052730A" w:rsidRDefault="00AB158D" w:rsidP="00556480">
            <w:pPr>
              <w:tabs>
                <w:tab w:val="right" w:leader="dot" w:pos="9072"/>
              </w:tabs>
              <w:jc w:val="center"/>
              <w:rPr>
                <w:sz w:val="18"/>
              </w:rPr>
            </w:pPr>
            <w:r w:rsidRPr="0052730A">
              <w:rPr>
                <w:sz w:val="18"/>
              </w:rPr>
              <w:t>22,32</w:t>
            </w:r>
          </w:p>
        </w:tc>
        <w:tc>
          <w:tcPr>
            <w:tcW w:w="765" w:type="dxa"/>
          </w:tcPr>
          <w:p w:rsidR="00AB158D" w:rsidRPr="0052730A" w:rsidRDefault="00AB158D" w:rsidP="00556480">
            <w:pPr>
              <w:tabs>
                <w:tab w:val="right" w:leader="dot" w:pos="9072"/>
              </w:tabs>
              <w:jc w:val="center"/>
              <w:rPr>
                <w:sz w:val="18"/>
              </w:rPr>
            </w:pPr>
            <w:r w:rsidRPr="0052730A">
              <w:rPr>
                <w:sz w:val="18"/>
              </w:rPr>
              <w:t>23,18</w:t>
            </w:r>
          </w:p>
        </w:tc>
      </w:tr>
      <w:tr w:rsidR="00AB158D" w:rsidRPr="0052730A" w:rsidTr="00556480">
        <w:tc>
          <w:tcPr>
            <w:tcW w:w="1246" w:type="dxa"/>
          </w:tcPr>
          <w:p w:rsidR="00AB158D" w:rsidRPr="0052730A" w:rsidRDefault="00AB158D" w:rsidP="00556480">
            <w:pPr>
              <w:tabs>
                <w:tab w:val="right" w:leader="dot" w:pos="9072"/>
              </w:tabs>
              <w:jc w:val="center"/>
              <w:rPr>
                <w:sz w:val="18"/>
              </w:rPr>
            </w:pPr>
            <w:r w:rsidRPr="0052730A">
              <w:rPr>
                <w:sz w:val="18"/>
              </w:rPr>
              <w:t>25</w:t>
            </w:r>
          </w:p>
        </w:tc>
        <w:tc>
          <w:tcPr>
            <w:tcW w:w="765" w:type="dxa"/>
          </w:tcPr>
          <w:p w:rsidR="00AB158D" w:rsidRPr="0052730A" w:rsidRDefault="00AB158D" w:rsidP="00556480">
            <w:pPr>
              <w:tabs>
                <w:tab w:val="right" w:leader="dot" w:pos="9072"/>
              </w:tabs>
              <w:jc w:val="center"/>
              <w:rPr>
                <w:sz w:val="18"/>
              </w:rPr>
            </w:pPr>
            <w:r w:rsidRPr="0052730A">
              <w:rPr>
                <w:sz w:val="18"/>
              </w:rPr>
              <w:t>12,20</w:t>
            </w:r>
          </w:p>
        </w:tc>
        <w:tc>
          <w:tcPr>
            <w:tcW w:w="765" w:type="dxa"/>
          </w:tcPr>
          <w:p w:rsidR="00AB158D" w:rsidRPr="0052730A" w:rsidRDefault="00AB158D" w:rsidP="00556480">
            <w:pPr>
              <w:tabs>
                <w:tab w:val="right" w:leader="dot" w:pos="9072"/>
              </w:tabs>
              <w:jc w:val="center"/>
              <w:rPr>
                <w:sz w:val="18"/>
              </w:rPr>
            </w:pPr>
            <w:r w:rsidRPr="0052730A">
              <w:rPr>
                <w:sz w:val="18"/>
              </w:rPr>
              <w:t>13,83</w:t>
            </w:r>
          </w:p>
        </w:tc>
        <w:tc>
          <w:tcPr>
            <w:tcW w:w="765" w:type="dxa"/>
          </w:tcPr>
          <w:p w:rsidR="00AB158D" w:rsidRPr="0052730A" w:rsidRDefault="00AB158D" w:rsidP="00556480">
            <w:pPr>
              <w:tabs>
                <w:tab w:val="right" w:leader="dot" w:pos="9072"/>
              </w:tabs>
              <w:jc w:val="center"/>
              <w:rPr>
                <w:sz w:val="18"/>
              </w:rPr>
            </w:pPr>
            <w:r w:rsidRPr="0052730A">
              <w:rPr>
                <w:sz w:val="18"/>
              </w:rPr>
              <w:t>15,37</w:t>
            </w:r>
          </w:p>
        </w:tc>
        <w:tc>
          <w:tcPr>
            <w:tcW w:w="765" w:type="dxa"/>
          </w:tcPr>
          <w:p w:rsidR="00AB158D" w:rsidRPr="0052730A" w:rsidRDefault="00AB158D" w:rsidP="00556480">
            <w:pPr>
              <w:tabs>
                <w:tab w:val="right" w:leader="dot" w:pos="9072"/>
              </w:tabs>
              <w:jc w:val="center"/>
              <w:rPr>
                <w:sz w:val="18"/>
              </w:rPr>
            </w:pPr>
            <w:r w:rsidRPr="0052730A">
              <w:rPr>
                <w:sz w:val="18"/>
              </w:rPr>
              <w:t>16,69</w:t>
            </w:r>
          </w:p>
        </w:tc>
        <w:tc>
          <w:tcPr>
            <w:tcW w:w="765" w:type="dxa"/>
          </w:tcPr>
          <w:p w:rsidR="00AB158D" w:rsidRPr="0052730A" w:rsidRDefault="00AB158D" w:rsidP="00556480">
            <w:pPr>
              <w:tabs>
                <w:tab w:val="right" w:leader="dot" w:pos="9072"/>
              </w:tabs>
              <w:jc w:val="center"/>
              <w:rPr>
                <w:sz w:val="18"/>
              </w:rPr>
            </w:pPr>
            <w:r w:rsidRPr="0052730A">
              <w:rPr>
                <w:sz w:val="18"/>
              </w:rPr>
              <w:t>17,99</w:t>
            </w:r>
          </w:p>
        </w:tc>
        <w:tc>
          <w:tcPr>
            <w:tcW w:w="765" w:type="dxa"/>
          </w:tcPr>
          <w:p w:rsidR="00AB158D" w:rsidRPr="0052730A" w:rsidRDefault="00AB158D" w:rsidP="00556480">
            <w:pPr>
              <w:tabs>
                <w:tab w:val="right" w:leader="dot" w:pos="9072"/>
              </w:tabs>
              <w:jc w:val="center"/>
              <w:rPr>
                <w:sz w:val="18"/>
              </w:rPr>
            </w:pPr>
            <w:r w:rsidRPr="0052730A">
              <w:rPr>
                <w:sz w:val="18"/>
              </w:rPr>
              <w:t>19,11</w:t>
            </w:r>
          </w:p>
        </w:tc>
        <w:tc>
          <w:tcPr>
            <w:tcW w:w="765" w:type="dxa"/>
          </w:tcPr>
          <w:p w:rsidR="00AB158D" w:rsidRPr="0052730A" w:rsidRDefault="00AB158D" w:rsidP="00556480">
            <w:pPr>
              <w:tabs>
                <w:tab w:val="right" w:leader="dot" w:pos="9072"/>
              </w:tabs>
              <w:jc w:val="center"/>
              <w:rPr>
                <w:sz w:val="18"/>
              </w:rPr>
            </w:pPr>
            <w:r w:rsidRPr="0052730A">
              <w:rPr>
                <w:sz w:val="18"/>
              </w:rPr>
              <w:t>20,24</w:t>
            </w:r>
          </w:p>
        </w:tc>
        <w:tc>
          <w:tcPr>
            <w:tcW w:w="765" w:type="dxa"/>
          </w:tcPr>
          <w:p w:rsidR="00AB158D" w:rsidRPr="0052730A" w:rsidRDefault="00AB158D" w:rsidP="00556480">
            <w:pPr>
              <w:tabs>
                <w:tab w:val="right" w:leader="dot" w:pos="9072"/>
              </w:tabs>
              <w:jc w:val="center"/>
              <w:rPr>
                <w:sz w:val="18"/>
              </w:rPr>
            </w:pPr>
            <w:r w:rsidRPr="0052730A">
              <w:rPr>
                <w:sz w:val="18"/>
              </w:rPr>
              <w:t>21,35</w:t>
            </w:r>
          </w:p>
        </w:tc>
        <w:tc>
          <w:tcPr>
            <w:tcW w:w="765" w:type="dxa"/>
          </w:tcPr>
          <w:p w:rsidR="00AB158D" w:rsidRPr="0052730A" w:rsidRDefault="00AB158D" w:rsidP="00556480">
            <w:pPr>
              <w:tabs>
                <w:tab w:val="right" w:leader="dot" w:pos="9072"/>
              </w:tabs>
              <w:jc w:val="center"/>
              <w:rPr>
                <w:sz w:val="18"/>
              </w:rPr>
            </w:pPr>
            <w:r w:rsidRPr="0052730A">
              <w:rPr>
                <w:sz w:val="18"/>
              </w:rPr>
              <w:t>22,27</w:t>
            </w:r>
          </w:p>
        </w:tc>
        <w:tc>
          <w:tcPr>
            <w:tcW w:w="765" w:type="dxa"/>
          </w:tcPr>
          <w:p w:rsidR="00AB158D" w:rsidRPr="0052730A" w:rsidRDefault="00AB158D" w:rsidP="00556480">
            <w:pPr>
              <w:tabs>
                <w:tab w:val="right" w:leader="dot" w:pos="9072"/>
              </w:tabs>
              <w:jc w:val="center"/>
              <w:rPr>
                <w:sz w:val="18"/>
              </w:rPr>
            </w:pPr>
            <w:r w:rsidRPr="0052730A">
              <w:rPr>
                <w:sz w:val="18"/>
              </w:rPr>
              <w:t>23,30</w:t>
            </w:r>
          </w:p>
        </w:tc>
        <w:tc>
          <w:tcPr>
            <w:tcW w:w="765" w:type="dxa"/>
          </w:tcPr>
          <w:p w:rsidR="00AB158D" w:rsidRPr="0052730A" w:rsidRDefault="00AB158D" w:rsidP="00556480">
            <w:pPr>
              <w:tabs>
                <w:tab w:val="right" w:leader="dot" w:pos="9072"/>
              </w:tabs>
              <w:jc w:val="center"/>
              <w:rPr>
                <w:sz w:val="18"/>
              </w:rPr>
            </w:pPr>
            <w:r w:rsidRPr="0052730A">
              <w:rPr>
                <w:sz w:val="18"/>
              </w:rPr>
              <w:t>24,22</w:t>
            </w:r>
          </w:p>
        </w:tc>
      </w:tr>
      <w:tr w:rsidR="00AB158D" w:rsidRPr="0052730A" w:rsidTr="00556480">
        <w:tc>
          <w:tcPr>
            <w:tcW w:w="1246" w:type="dxa"/>
          </w:tcPr>
          <w:p w:rsidR="00AB158D" w:rsidRPr="0052730A" w:rsidRDefault="00AB158D" w:rsidP="00556480">
            <w:pPr>
              <w:tabs>
                <w:tab w:val="right" w:leader="dot" w:pos="9072"/>
              </w:tabs>
              <w:jc w:val="center"/>
              <w:rPr>
                <w:sz w:val="18"/>
              </w:rPr>
            </w:pPr>
            <w:r w:rsidRPr="0052730A">
              <w:rPr>
                <w:sz w:val="18"/>
              </w:rPr>
              <w:t>26</w:t>
            </w:r>
          </w:p>
        </w:tc>
        <w:tc>
          <w:tcPr>
            <w:tcW w:w="765" w:type="dxa"/>
          </w:tcPr>
          <w:p w:rsidR="00AB158D" w:rsidRPr="0052730A" w:rsidRDefault="00AB158D" w:rsidP="00556480">
            <w:pPr>
              <w:tabs>
                <w:tab w:val="right" w:leader="dot" w:pos="9072"/>
              </w:tabs>
              <w:jc w:val="center"/>
              <w:rPr>
                <w:sz w:val="18"/>
              </w:rPr>
            </w:pPr>
            <w:r w:rsidRPr="0052730A">
              <w:rPr>
                <w:sz w:val="18"/>
              </w:rPr>
              <w:t>13,15</w:t>
            </w:r>
          </w:p>
        </w:tc>
        <w:tc>
          <w:tcPr>
            <w:tcW w:w="765" w:type="dxa"/>
          </w:tcPr>
          <w:p w:rsidR="00AB158D" w:rsidRPr="0052730A" w:rsidRDefault="00AB158D" w:rsidP="00556480">
            <w:pPr>
              <w:tabs>
                <w:tab w:val="right" w:leader="dot" w:pos="9072"/>
              </w:tabs>
              <w:jc w:val="center"/>
              <w:rPr>
                <w:sz w:val="18"/>
              </w:rPr>
            </w:pPr>
            <w:r w:rsidRPr="0052730A">
              <w:rPr>
                <w:sz w:val="18"/>
              </w:rPr>
              <w:t>14,84</w:t>
            </w:r>
          </w:p>
        </w:tc>
        <w:tc>
          <w:tcPr>
            <w:tcW w:w="765" w:type="dxa"/>
          </w:tcPr>
          <w:p w:rsidR="00AB158D" w:rsidRPr="0052730A" w:rsidRDefault="00AB158D" w:rsidP="00556480">
            <w:pPr>
              <w:tabs>
                <w:tab w:val="right" w:leader="dot" w:pos="9072"/>
              </w:tabs>
              <w:jc w:val="center"/>
              <w:rPr>
                <w:sz w:val="18"/>
              </w:rPr>
            </w:pPr>
            <w:r w:rsidRPr="0052730A">
              <w:rPr>
                <w:sz w:val="18"/>
              </w:rPr>
              <w:t>16,26</w:t>
            </w:r>
          </w:p>
        </w:tc>
        <w:tc>
          <w:tcPr>
            <w:tcW w:w="765" w:type="dxa"/>
          </w:tcPr>
          <w:p w:rsidR="00AB158D" w:rsidRPr="0052730A" w:rsidRDefault="00AB158D" w:rsidP="00556480">
            <w:pPr>
              <w:tabs>
                <w:tab w:val="right" w:leader="dot" w:pos="9072"/>
              </w:tabs>
              <w:jc w:val="center"/>
              <w:rPr>
                <w:sz w:val="18"/>
              </w:rPr>
            </w:pPr>
            <w:r w:rsidRPr="0052730A">
              <w:rPr>
                <w:sz w:val="18"/>
              </w:rPr>
              <w:t>17,67</w:t>
            </w:r>
          </w:p>
        </w:tc>
        <w:tc>
          <w:tcPr>
            <w:tcW w:w="765" w:type="dxa"/>
          </w:tcPr>
          <w:p w:rsidR="00AB158D" w:rsidRPr="0052730A" w:rsidRDefault="00AB158D" w:rsidP="00556480">
            <w:pPr>
              <w:tabs>
                <w:tab w:val="right" w:leader="dot" w:pos="9072"/>
              </w:tabs>
              <w:jc w:val="center"/>
              <w:rPr>
                <w:sz w:val="18"/>
              </w:rPr>
            </w:pPr>
            <w:r w:rsidRPr="0052730A">
              <w:rPr>
                <w:sz w:val="18"/>
              </w:rPr>
              <w:t>18,90</w:t>
            </w:r>
          </w:p>
        </w:tc>
        <w:tc>
          <w:tcPr>
            <w:tcW w:w="765" w:type="dxa"/>
          </w:tcPr>
          <w:p w:rsidR="00AB158D" w:rsidRPr="0052730A" w:rsidRDefault="00AB158D" w:rsidP="00556480">
            <w:pPr>
              <w:tabs>
                <w:tab w:val="right" w:leader="dot" w:pos="9072"/>
              </w:tabs>
              <w:jc w:val="center"/>
              <w:rPr>
                <w:sz w:val="18"/>
              </w:rPr>
            </w:pPr>
            <w:r w:rsidRPr="0052730A">
              <w:rPr>
                <w:sz w:val="18"/>
              </w:rPr>
              <w:t>20,09</w:t>
            </w:r>
          </w:p>
        </w:tc>
        <w:tc>
          <w:tcPr>
            <w:tcW w:w="765" w:type="dxa"/>
          </w:tcPr>
          <w:p w:rsidR="00AB158D" w:rsidRPr="0052730A" w:rsidRDefault="00AB158D" w:rsidP="00556480">
            <w:pPr>
              <w:tabs>
                <w:tab w:val="right" w:leader="dot" w:pos="9072"/>
              </w:tabs>
              <w:jc w:val="center"/>
              <w:rPr>
                <w:sz w:val="18"/>
              </w:rPr>
            </w:pPr>
            <w:r w:rsidRPr="0052730A">
              <w:rPr>
                <w:sz w:val="18"/>
              </w:rPr>
              <w:t>21,29</w:t>
            </w:r>
          </w:p>
        </w:tc>
        <w:tc>
          <w:tcPr>
            <w:tcW w:w="765" w:type="dxa"/>
          </w:tcPr>
          <w:p w:rsidR="00AB158D" w:rsidRPr="0052730A" w:rsidRDefault="00AB158D" w:rsidP="00556480">
            <w:pPr>
              <w:tabs>
                <w:tab w:val="right" w:leader="dot" w:pos="9072"/>
              </w:tabs>
              <w:jc w:val="center"/>
              <w:rPr>
                <w:sz w:val="18"/>
              </w:rPr>
            </w:pPr>
            <w:r w:rsidRPr="0052730A">
              <w:rPr>
                <w:sz w:val="18"/>
              </w:rPr>
              <w:t>22,32</w:t>
            </w:r>
          </w:p>
        </w:tc>
        <w:tc>
          <w:tcPr>
            <w:tcW w:w="765" w:type="dxa"/>
          </w:tcPr>
          <w:p w:rsidR="00AB158D" w:rsidRPr="0052730A" w:rsidRDefault="00AB158D" w:rsidP="00556480">
            <w:pPr>
              <w:tabs>
                <w:tab w:val="right" w:leader="dot" w:pos="9072"/>
              </w:tabs>
              <w:jc w:val="center"/>
              <w:rPr>
                <w:sz w:val="18"/>
              </w:rPr>
            </w:pPr>
            <w:r w:rsidRPr="0052730A">
              <w:rPr>
                <w:sz w:val="18"/>
              </w:rPr>
              <w:t>23,32</w:t>
            </w:r>
          </w:p>
        </w:tc>
        <w:tc>
          <w:tcPr>
            <w:tcW w:w="765" w:type="dxa"/>
          </w:tcPr>
          <w:p w:rsidR="00AB158D" w:rsidRPr="0052730A" w:rsidRDefault="00AB158D" w:rsidP="00556480">
            <w:pPr>
              <w:tabs>
                <w:tab w:val="right" w:leader="dot" w:pos="9072"/>
              </w:tabs>
              <w:jc w:val="center"/>
              <w:rPr>
                <w:sz w:val="18"/>
              </w:rPr>
            </w:pPr>
            <w:r w:rsidRPr="0052730A">
              <w:rPr>
                <w:sz w:val="18"/>
              </w:rPr>
              <w:t>24,31</w:t>
            </w:r>
          </w:p>
        </w:tc>
        <w:tc>
          <w:tcPr>
            <w:tcW w:w="765" w:type="dxa"/>
          </w:tcPr>
          <w:p w:rsidR="00AB158D" w:rsidRPr="0052730A" w:rsidRDefault="00AB158D" w:rsidP="00556480">
            <w:pPr>
              <w:tabs>
                <w:tab w:val="right" w:leader="dot" w:pos="9072"/>
              </w:tabs>
              <w:jc w:val="center"/>
              <w:rPr>
                <w:sz w:val="18"/>
              </w:rPr>
            </w:pPr>
            <w:r w:rsidRPr="0052730A">
              <w:rPr>
                <w:sz w:val="18"/>
              </w:rPr>
              <w:t>25,16</w:t>
            </w:r>
          </w:p>
        </w:tc>
      </w:tr>
      <w:tr w:rsidR="00AB158D" w:rsidRPr="0052730A" w:rsidTr="00556480">
        <w:tc>
          <w:tcPr>
            <w:tcW w:w="1246" w:type="dxa"/>
          </w:tcPr>
          <w:p w:rsidR="00AB158D" w:rsidRPr="0052730A" w:rsidRDefault="00AB158D" w:rsidP="00556480">
            <w:pPr>
              <w:tabs>
                <w:tab w:val="right" w:leader="dot" w:pos="9072"/>
              </w:tabs>
              <w:jc w:val="center"/>
              <w:rPr>
                <w:sz w:val="18"/>
              </w:rPr>
            </w:pPr>
            <w:r w:rsidRPr="0052730A">
              <w:rPr>
                <w:sz w:val="18"/>
              </w:rPr>
              <w:t>27</w:t>
            </w:r>
          </w:p>
        </w:tc>
        <w:tc>
          <w:tcPr>
            <w:tcW w:w="765" w:type="dxa"/>
          </w:tcPr>
          <w:p w:rsidR="00AB158D" w:rsidRPr="0052730A" w:rsidRDefault="00AB158D" w:rsidP="00556480">
            <w:pPr>
              <w:tabs>
                <w:tab w:val="right" w:leader="dot" w:pos="9072"/>
              </w:tabs>
              <w:jc w:val="center"/>
              <w:rPr>
                <w:sz w:val="18"/>
              </w:rPr>
            </w:pPr>
            <w:r w:rsidRPr="0052730A">
              <w:rPr>
                <w:sz w:val="18"/>
              </w:rPr>
              <w:t>14,08</w:t>
            </w:r>
          </w:p>
        </w:tc>
        <w:tc>
          <w:tcPr>
            <w:tcW w:w="765" w:type="dxa"/>
          </w:tcPr>
          <w:p w:rsidR="00AB158D" w:rsidRPr="0052730A" w:rsidRDefault="00AB158D" w:rsidP="00556480">
            <w:pPr>
              <w:tabs>
                <w:tab w:val="right" w:leader="dot" w:pos="9072"/>
              </w:tabs>
              <w:jc w:val="center"/>
              <w:rPr>
                <w:sz w:val="18"/>
              </w:rPr>
            </w:pPr>
            <w:r w:rsidRPr="0052730A">
              <w:rPr>
                <w:sz w:val="18"/>
              </w:rPr>
              <w:t>15,68</w:t>
            </w:r>
          </w:p>
        </w:tc>
        <w:tc>
          <w:tcPr>
            <w:tcW w:w="765" w:type="dxa"/>
          </w:tcPr>
          <w:p w:rsidR="00AB158D" w:rsidRPr="0052730A" w:rsidRDefault="00AB158D" w:rsidP="00556480">
            <w:pPr>
              <w:tabs>
                <w:tab w:val="right" w:leader="dot" w:pos="9072"/>
              </w:tabs>
              <w:jc w:val="center"/>
              <w:rPr>
                <w:sz w:val="18"/>
              </w:rPr>
            </w:pPr>
            <w:r w:rsidRPr="0052730A">
              <w:rPr>
                <w:sz w:val="18"/>
              </w:rPr>
              <w:t>17,24</w:t>
            </w:r>
          </w:p>
        </w:tc>
        <w:tc>
          <w:tcPr>
            <w:tcW w:w="765" w:type="dxa"/>
          </w:tcPr>
          <w:p w:rsidR="00AB158D" w:rsidRPr="0052730A" w:rsidRDefault="00AB158D" w:rsidP="00556480">
            <w:pPr>
              <w:tabs>
                <w:tab w:val="right" w:leader="dot" w:pos="9072"/>
              </w:tabs>
              <w:jc w:val="center"/>
              <w:rPr>
                <w:sz w:val="18"/>
              </w:rPr>
            </w:pPr>
            <w:r w:rsidRPr="0052730A">
              <w:rPr>
                <w:sz w:val="18"/>
              </w:rPr>
              <w:t>18,57</w:t>
            </w:r>
          </w:p>
        </w:tc>
        <w:tc>
          <w:tcPr>
            <w:tcW w:w="765" w:type="dxa"/>
          </w:tcPr>
          <w:p w:rsidR="00AB158D" w:rsidRPr="0052730A" w:rsidRDefault="00AB158D" w:rsidP="00556480">
            <w:pPr>
              <w:tabs>
                <w:tab w:val="right" w:leader="dot" w:pos="9072"/>
              </w:tabs>
              <w:jc w:val="center"/>
              <w:rPr>
                <w:sz w:val="18"/>
              </w:rPr>
            </w:pPr>
            <w:r w:rsidRPr="0052730A">
              <w:rPr>
                <w:sz w:val="18"/>
              </w:rPr>
              <w:t>19,83</w:t>
            </w:r>
          </w:p>
        </w:tc>
        <w:tc>
          <w:tcPr>
            <w:tcW w:w="765" w:type="dxa"/>
          </w:tcPr>
          <w:p w:rsidR="00AB158D" w:rsidRPr="0052730A" w:rsidRDefault="00AB158D" w:rsidP="00556480">
            <w:pPr>
              <w:tabs>
                <w:tab w:val="right" w:leader="dot" w:pos="9072"/>
              </w:tabs>
              <w:jc w:val="center"/>
              <w:rPr>
                <w:sz w:val="18"/>
              </w:rPr>
            </w:pPr>
            <w:r w:rsidRPr="0052730A">
              <w:rPr>
                <w:sz w:val="18"/>
              </w:rPr>
              <w:t>21,11</w:t>
            </w:r>
          </w:p>
        </w:tc>
        <w:tc>
          <w:tcPr>
            <w:tcW w:w="765" w:type="dxa"/>
          </w:tcPr>
          <w:p w:rsidR="00AB158D" w:rsidRPr="0052730A" w:rsidRDefault="00AB158D" w:rsidP="00556480">
            <w:pPr>
              <w:tabs>
                <w:tab w:val="right" w:leader="dot" w:pos="9072"/>
              </w:tabs>
              <w:jc w:val="center"/>
              <w:rPr>
                <w:sz w:val="18"/>
              </w:rPr>
            </w:pPr>
            <w:r w:rsidRPr="0052730A">
              <w:rPr>
                <w:sz w:val="18"/>
              </w:rPr>
              <w:t>22,23</w:t>
            </w:r>
          </w:p>
        </w:tc>
        <w:tc>
          <w:tcPr>
            <w:tcW w:w="765" w:type="dxa"/>
          </w:tcPr>
          <w:p w:rsidR="00AB158D" w:rsidRPr="0052730A" w:rsidRDefault="00AB158D" w:rsidP="00556480">
            <w:pPr>
              <w:tabs>
                <w:tab w:val="right" w:leader="dot" w:pos="9072"/>
              </w:tabs>
              <w:jc w:val="center"/>
              <w:rPr>
                <w:sz w:val="18"/>
              </w:rPr>
            </w:pPr>
            <w:r w:rsidRPr="0052730A">
              <w:rPr>
                <w:sz w:val="18"/>
              </w:rPr>
              <w:t>23,31</w:t>
            </w:r>
          </w:p>
        </w:tc>
        <w:tc>
          <w:tcPr>
            <w:tcW w:w="765" w:type="dxa"/>
          </w:tcPr>
          <w:p w:rsidR="00AB158D" w:rsidRPr="0052730A" w:rsidRDefault="00AB158D" w:rsidP="00556480">
            <w:pPr>
              <w:tabs>
                <w:tab w:val="right" w:leader="dot" w:pos="9072"/>
              </w:tabs>
              <w:jc w:val="center"/>
              <w:rPr>
                <w:sz w:val="18"/>
              </w:rPr>
            </w:pPr>
            <w:r w:rsidRPr="0052730A">
              <w:rPr>
                <w:sz w:val="18"/>
              </w:rPr>
              <w:t>24,32</w:t>
            </w:r>
          </w:p>
        </w:tc>
        <w:tc>
          <w:tcPr>
            <w:tcW w:w="765" w:type="dxa"/>
          </w:tcPr>
          <w:p w:rsidR="00AB158D" w:rsidRPr="0052730A" w:rsidRDefault="00AB158D" w:rsidP="00556480">
            <w:pPr>
              <w:tabs>
                <w:tab w:val="right" w:leader="dot" w:pos="9072"/>
              </w:tabs>
              <w:jc w:val="center"/>
              <w:rPr>
                <w:sz w:val="18"/>
              </w:rPr>
            </w:pPr>
            <w:r w:rsidRPr="0052730A">
              <w:rPr>
                <w:sz w:val="18"/>
              </w:rPr>
              <w:t>25,22</w:t>
            </w:r>
          </w:p>
        </w:tc>
        <w:tc>
          <w:tcPr>
            <w:tcW w:w="765" w:type="dxa"/>
          </w:tcPr>
          <w:p w:rsidR="00AB158D" w:rsidRPr="0052730A" w:rsidRDefault="00AB158D" w:rsidP="00556480">
            <w:pPr>
              <w:tabs>
                <w:tab w:val="right" w:leader="dot" w:pos="9072"/>
              </w:tabs>
              <w:jc w:val="center"/>
              <w:rPr>
                <w:sz w:val="18"/>
              </w:rPr>
            </w:pPr>
            <w:r w:rsidRPr="0052730A">
              <w:rPr>
                <w:sz w:val="18"/>
              </w:rPr>
              <w:t>26,10</w:t>
            </w:r>
          </w:p>
        </w:tc>
      </w:tr>
      <w:tr w:rsidR="00AB158D" w:rsidRPr="0052730A" w:rsidTr="00556480">
        <w:tc>
          <w:tcPr>
            <w:tcW w:w="1246" w:type="dxa"/>
          </w:tcPr>
          <w:p w:rsidR="00AB158D" w:rsidRPr="0052730A" w:rsidRDefault="00AB158D" w:rsidP="00556480">
            <w:pPr>
              <w:tabs>
                <w:tab w:val="right" w:leader="dot" w:pos="9072"/>
              </w:tabs>
              <w:jc w:val="center"/>
              <w:rPr>
                <w:sz w:val="18"/>
              </w:rPr>
            </w:pPr>
            <w:r w:rsidRPr="0052730A">
              <w:rPr>
                <w:sz w:val="18"/>
              </w:rPr>
              <w:t>28</w:t>
            </w:r>
          </w:p>
        </w:tc>
        <w:tc>
          <w:tcPr>
            <w:tcW w:w="765" w:type="dxa"/>
          </w:tcPr>
          <w:p w:rsidR="00AB158D" w:rsidRPr="0052730A" w:rsidRDefault="00AB158D" w:rsidP="00556480">
            <w:pPr>
              <w:tabs>
                <w:tab w:val="right" w:leader="dot" w:pos="9072"/>
              </w:tabs>
              <w:jc w:val="center"/>
              <w:rPr>
                <w:sz w:val="18"/>
              </w:rPr>
            </w:pPr>
            <w:r w:rsidRPr="0052730A">
              <w:rPr>
                <w:sz w:val="18"/>
              </w:rPr>
              <w:t>14,96</w:t>
            </w:r>
          </w:p>
        </w:tc>
        <w:tc>
          <w:tcPr>
            <w:tcW w:w="765" w:type="dxa"/>
          </w:tcPr>
          <w:p w:rsidR="00AB158D" w:rsidRPr="0052730A" w:rsidRDefault="00AB158D" w:rsidP="00556480">
            <w:pPr>
              <w:tabs>
                <w:tab w:val="right" w:leader="dot" w:pos="9072"/>
              </w:tabs>
              <w:jc w:val="center"/>
              <w:rPr>
                <w:sz w:val="18"/>
              </w:rPr>
            </w:pPr>
            <w:r w:rsidRPr="0052730A">
              <w:rPr>
                <w:sz w:val="18"/>
              </w:rPr>
              <w:t>16,61</w:t>
            </w:r>
          </w:p>
        </w:tc>
        <w:tc>
          <w:tcPr>
            <w:tcW w:w="765" w:type="dxa"/>
          </w:tcPr>
          <w:p w:rsidR="00AB158D" w:rsidRPr="0052730A" w:rsidRDefault="00AB158D" w:rsidP="00556480">
            <w:pPr>
              <w:tabs>
                <w:tab w:val="right" w:leader="dot" w:pos="9072"/>
              </w:tabs>
              <w:jc w:val="center"/>
              <w:rPr>
                <w:sz w:val="18"/>
              </w:rPr>
            </w:pPr>
            <w:r w:rsidRPr="0052730A">
              <w:rPr>
                <w:sz w:val="18"/>
              </w:rPr>
              <w:t>18,14</w:t>
            </w:r>
          </w:p>
        </w:tc>
        <w:tc>
          <w:tcPr>
            <w:tcW w:w="765" w:type="dxa"/>
          </w:tcPr>
          <w:p w:rsidR="00AB158D" w:rsidRPr="0052730A" w:rsidRDefault="00AB158D" w:rsidP="00556480">
            <w:pPr>
              <w:tabs>
                <w:tab w:val="right" w:leader="dot" w:pos="9072"/>
              </w:tabs>
              <w:jc w:val="center"/>
              <w:rPr>
                <w:sz w:val="18"/>
              </w:rPr>
            </w:pPr>
            <w:r w:rsidRPr="0052730A">
              <w:rPr>
                <w:sz w:val="18"/>
              </w:rPr>
              <w:t>19,38</w:t>
            </w:r>
          </w:p>
        </w:tc>
        <w:tc>
          <w:tcPr>
            <w:tcW w:w="765" w:type="dxa"/>
          </w:tcPr>
          <w:p w:rsidR="00AB158D" w:rsidRPr="0052730A" w:rsidRDefault="00AB158D" w:rsidP="00556480">
            <w:pPr>
              <w:tabs>
                <w:tab w:val="right" w:leader="dot" w:pos="9072"/>
              </w:tabs>
              <w:jc w:val="center"/>
              <w:rPr>
                <w:sz w:val="18"/>
              </w:rPr>
            </w:pPr>
            <w:r w:rsidRPr="0052730A">
              <w:rPr>
                <w:sz w:val="18"/>
              </w:rPr>
              <w:t>20,86</w:t>
            </w:r>
          </w:p>
        </w:tc>
        <w:tc>
          <w:tcPr>
            <w:tcW w:w="765" w:type="dxa"/>
          </w:tcPr>
          <w:p w:rsidR="00AB158D" w:rsidRPr="0052730A" w:rsidRDefault="00AB158D" w:rsidP="00556480">
            <w:pPr>
              <w:tabs>
                <w:tab w:val="right" w:leader="dot" w:pos="9072"/>
              </w:tabs>
              <w:jc w:val="center"/>
              <w:rPr>
                <w:sz w:val="18"/>
              </w:rPr>
            </w:pPr>
            <w:r w:rsidRPr="0052730A">
              <w:rPr>
                <w:sz w:val="18"/>
              </w:rPr>
              <w:t>22,07</w:t>
            </w:r>
          </w:p>
        </w:tc>
        <w:tc>
          <w:tcPr>
            <w:tcW w:w="765" w:type="dxa"/>
          </w:tcPr>
          <w:p w:rsidR="00AB158D" w:rsidRPr="0052730A" w:rsidRDefault="00AB158D" w:rsidP="00556480">
            <w:pPr>
              <w:tabs>
                <w:tab w:val="right" w:leader="dot" w:pos="9072"/>
              </w:tabs>
              <w:jc w:val="center"/>
              <w:rPr>
                <w:sz w:val="18"/>
              </w:rPr>
            </w:pPr>
            <w:r w:rsidRPr="0052730A">
              <w:rPr>
                <w:sz w:val="18"/>
              </w:rPr>
              <w:t>23,18</w:t>
            </w:r>
          </w:p>
        </w:tc>
        <w:tc>
          <w:tcPr>
            <w:tcW w:w="765" w:type="dxa"/>
          </w:tcPr>
          <w:p w:rsidR="00AB158D" w:rsidRPr="0052730A" w:rsidRDefault="00AB158D" w:rsidP="00556480">
            <w:pPr>
              <w:tabs>
                <w:tab w:val="right" w:leader="dot" w:pos="9072"/>
              </w:tabs>
              <w:jc w:val="center"/>
              <w:rPr>
                <w:sz w:val="18"/>
              </w:rPr>
            </w:pPr>
            <w:r w:rsidRPr="0052730A">
              <w:rPr>
                <w:sz w:val="18"/>
              </w:rPr>
              <w:t>24,28</w:t>
            </w:r>
          </w:p>
        </w:tc>
        <w:tc>
          <w:tcPr>
            <w:tcW w:w="765" w:type="dxa"/>
          </w:tcPr>
          <w:p w:rsidR="00AB158D" w:rsidRPr="0052730A" w:rsidRDefault="00AB158D" w:rsidP="00556480">
            <w:pPr>
              <w:tabs>
                <w:tab w:val="right" w:leader="dot" w:pos="9072"/>
              </w:tabs>
              <w:jc w:val="center"/>
              <w:rPr>
                <w:sz w:val="18"/>
              </w:rPr>
            </w:pPr>
            <w:r w:rsidRPr="0052730A">
              <w:rPr>
                <w:sz w:val="18"/>
              </w:rPr>
              <w:t>25,25</w:t>
            </w:r>
          </w:p>
        </w:tc>
        <w:tc>
          <w:tcPr>
            <w:tcW w:w="765" w:type="dxa"/>
          </w:tcPr>
          <w:p w:rsidR="00AB158D" w:rsidRPr="0052730A" w:rsidRDefault="00AB158D" w:rsidP="00556480">
            <w:pPr>
              <w:tabs>
                <w:tab w:val="right" w:leader="dot" w:pos="9072"/>
              </w:tabs>
              <w:jc w:val="center"/>
              <w:rPr>
                <w:sz w:val="18"/>
              </w:rPr>
            </w:pPr>
            <w:r w:rsidRPr="0052730A">
              <w:rPr>
                <w:sz w:val="18"/>
              </w:rPr>
              <w:t>26,20</w:t>
            </w:r>
          </w:p>
        </w:tc>
        <w:tc>
          <w:tcPr>
            <w:tcW w:w="765" w:type="dxa"/>
          </w:tcPr>
          <w:p w:rsidR="00AB158D" w:rsidRPr="0052730A" w:rsidRDefault="00AB158D" w:rsidP="00556480">
            <w:pPr>
              <w:tabs>
                <w:tab w:val="right" w:leader="dot" w:pos="9072"/>
              </w:tabs>
              <w:jc w:val="center"/>
              <w:rPr>
                <w:sz w:val="18"/>
              </w:rPr>
            </w:pPr>
            <w:r w:rsidRPr="0052730A">
              <w:rPr>
                <w:sz w:val="18"/>
              </w:rPr>
              <w:t>27,18</w:t>
            </w:r>
          </w:p>
        </w:tc>
      </w:tr>
      <w:tr w:rsidR="00AB158D" w:rsidRPr="0052730A" w:rsidTr="00556480">
        <w:tc>
          <w:tcPr>
            <w:tcW w:w="1246" w:type="dxa"/>
          </w:tcPr>
          <w:p w:rsidR="00AB158D" w:rsidRPr="0052730A" w:rsidRDefault="00AB158D" w:rsidP="00556480">
            <w:pPr>
              <w:tabs>
                <w:tab w:val="right" w:leader="dot" w:pos="9072"/>
              </w:tabs>
              <w:jc w:val="center"/>
              <w:rPr>
                <w:sz w:val="18"/>
              </w:rPr>
            </w:pPr>
            <w:r w:rsidRPr="0052730A">
              <w:rPr>
                <w:sz w:val="18"/>
              </w:rPr>
              <w:t>29</w:t>
            </w:r>
          </w:p>
        </w:tc>
        <w:tc>
          <w:tcPr>
            <w:tcW w:w="765" w:type="dxa"/>
          </w:tcPr>
          <w:p w:rsidR="00AB158D" w:rsidRPr="0052730A" w:rsidRDefault="00AB158D" w:rsidP="00556480">
            <w:pPr>
              <w:tabs>
                <w:tab w:val="right" w:leader="dot" w:pos="9072"/>
              </w:tabs>
              <w:jc w:val="center"/>
              <w:rPr>
                <w:sz w:val="18"/>
              </w:rPr>
            </w:pPr>
            <w:r w:rsidRPr="0052730A">
              <w:rPr>
                <w:sz w:val="18"/>
              </w:rPr>
              <w:t>15,85</w:t>
            </w:r>
          </w:p>
        </w:tc>
        <w:tc>
          <w:tcPr>
            <w:tcW w:w="765" w:type="dxa"/>
          </w:tcPr>
          <w:p w:rsidR="00AB158D" w:rsidRPr="0052730A" w:rsidRDefault="00AB158D" w:rsidP="00556480">
            <w:pPr>
              <w:tabs>
                <w:tab w:val="right" w:leader="dot" w:pos="9072"/>
              </w:tabs>
              <w:jc w:val="center"/>
              <w:rPr>
                <w:sz w:val="18"/>
              </w:rPr>
            </w:pPr>
            <w:r w:rsidRPr="0052730A">
              <w:rPr>
                <w:sz w:val="18"/>
              </w:rPr>
              <w:t>17,58</w:t>
            </w:r>
          </w:p>
        </w:tc>
        <w:tc>
          <w:tcPr>
            <w:tcW w:w="765" w:type="dxa"/>
          </w:tcPr>
          <w:p w:rsidR="00AB158D" w:rsidRPr="0052730A" w:rsidRDefault="00AB158D" w:rsidP="00556480">
            <w:pPr>
              <w:tabs>
                <w:tab w:val="right" w:leader="dot" w:pos="9072"/>
              </w:tabs>
              <w:jc w:val="center"/>
              <w:rPr>
                <w:sz w:val="18"/>
              </w:rPr>
            </w:pPr>
            <w:r w:rsidRPr="0052730A">
              <w:rPr>
                <w:sz w:val="18"/>
              </w:rPr>
              <w:t>19,04</w:t>
            </w:r>
          </w:p>
        </w:tc>
        <w:tc>
          <w:tcPr>
            <w:tcW w:w="765" w:type="dxa"/>
          </w:tcPr>
          <w:p w:rsidR="00AB158D" w:rsidRPr="0052730A" w:rsidRDefault="00AB158D" w:rsidP="00556480">
            <w:pPr>
              <w:tabs>
                <w:tab w:val="right" w:leader="dot" w:pos="9072"/>
              </w:tabs>
              <w:jc w:val="center"/>
              <w:rPr>
                <w:sz w:val="18"/>
              </w:rPr>
            </w:pPr>
            <w:r w:rsidRPr="0052730A">
              <w:rPr>
                <w:sz w:val="18"/>
              </w:rPr>
              <w:t>20,48</w:t>
            </w:r>
          </w:p>
        </w:tc>
        <w:tc>
          <w:tcPr>
            <w:tcW w:w="765" w:type="dxa"/>
          </w:tcPr>
          <w:p w:rsidR="00AB158D" w:rsidRPr="0052730A" w:rsidRDefault="00AB158D" w:rsidP="00556480">
            <w:pPr>
              <w:tabs>
                <w:tab w:val="right" w:leader="dot" w:pos="9072"/>
              </w:tabs>
              <w:jc w:val="center"/>
              <w:rPr>
                <w:sz w:val="18"/>
              </w:rPr>
            </w:pPr>
            <w:r w:rsidRPr="0052730A">
              <w:rPr>
                <w:sz w:val="18"/>
              </w:rPr>
              <w:t>21,83</w:t>
            </w:r>
          </w:p>
        </w:tc>
        <w:tc>
          <w:tcPr>
            <w:tcW w:w="765" w:type="dxa"/>
          </w:tcPr>
          <w:p w:rsidR="00AB158D" w:rsidRPr="0052730A" w:rsidRDefault="00AB158D" w:rsidP="00556480">
            <w:pPr>
              <w:tabs>
                <w:tab w:val="right" w:leader="dot" w:pos="9072"/>
              </w:tabs>
              <w:jc w:val="center"/>
              <w:rPr>
                <w:sz w:val="18"/>
              </w:rPr>
            </w:pPr>
            <w:r w:rsidRPr="0052730A">
              <w:rPr>
                <w:sz w:val="18"/>
              </w:rPr>
              <w:t>22,97</w:t>
            </w:r>
          </w:p>
        </w:tc>
        <w:tc>
          <w:tcPr>
            <w:tcW w:w="765" w:type="dxa"/>
          </w:tcPr>
          <w:p w:rsidR="00AB158D" w:rsidRPr="0052730A" w:rsidRDefault="00AB158D" w:rsidP="00556480">
            <w:pPr>
              <w:tabs>
                <w:tab w:val="right" w:leader="dot" w:pos="9072"/>
              </w:tabs>
              <w:jc w:val="center"/>
              <w:rPr>
                <w:sz w:val="18"/>
              </w:rPr>
            </w:pPr>
            <w:r w:rsidRPr="0052730A">
              <w:rPr>
                <w:sz w:val="18"/>
              </w:rPr>
              <w:t>24,20</w:t>
            </w:r>
          </w:p>
        </w:tc>
        <w:tc>
          <w:tcPr>
            <w:tcW w:w="765" w:type="dxa"/>
          </w:tcPr>
          <w:p w:rsidR="00AB158D" w:rsidRPr="0052730A" w:rsidRDefault="00AB158D" w:rsidP="00556480">
            <w:pPr>
              <w:tabs>
                <w:tab w:val="right" w:leader="dot" w:pos="9072"/>
              </w:tabs>
              <w:jc w:val="center"/>
              <w:rPr>
                <w:sz w:val="18"/>
              </w:rPr>
            </w:pPr>
            <w:r w:rsidRPr="0052730A">
              <w:rPr>
                <w:sz w:val="18"/>
              </w:rPr>
              <w:t>25,23</w:t>
            </w:r>
          </w:p>
        </w:tc>
        <w:tc>
          <w:tcPr>
            <w:tcW w:w="765" w:type="dxa"/>
          </w:tcPr>
          <w:p w:rsidR="00AB158D" w:rsidRPr="0052730A" w:rsidRDefault="00AB158D" w:rsidP="00556480">
            <w:pPr>
              <w:tabs>
                <w:tab w:val="right" w:leader="dot" w:pos="9072"/>
              </w:tabs>
              <w:jc w:val="center"/>
              <w:rPr>
                <w:sz w:val="18"/>
              </w:rPr>
            </w:pPr>
            <w:r w:rsidRPr="0052730A">
              <w:rPr>
                <w:sz w:val="18"/>
              </w:rPr>
              <w:t>26,21</w:t>
            </w:r>
          </w:p>
        </w:tc>
        <w:tc>
          <w:tcPr>
            <w:tcW w:w="765" w:type="dxa"/>
          </w:tcPr>
          <w:p w:rsidR="00AB158D" w:rsidRPr="0052730A" w:rsidRDefault="00AB158D" w:rsidP="00556480">
            <w:pPr>
              <w:tabs>
                <w:tab w:val="right" w:leader="dot" w:pos="9072"/>
              </w:tabs>
              <w:jc w:val="center"/>
              <w:rPr>
                <w:sz w:val="18"/>
              </w:rPr>
            </w:pPr>
            <w:r w:rsidRPr="0052730A">
              <w:rPr>
                <w:sz w:val="18"/>
              </w:rPr>
              <w:t>27,26</w:t>
            </w:r>
          </w:p>
        </w:tc>
        <w:tc>
          <w:tcPr>
            <w:tcW w:w="765" w:type="dxa"/>
          </w:tcPr>
          <w:p w:rsidR="00AB158D" w:rsidRPr="0052730A" w:rsidRDefault="00AB158D" w:rsidP="00556480">
            <w:pPr>
              <w:tabs>
                <w:tab w:val="right" w:leader="dot" w:pos="9072"/>
              </w:tabs>
              <w:jc w:val="center"/>
              <w:rPr>
                <w:sz w:val="18"/>
              </w:rPr>
            </w:pPr>
            <w:r w:rsidRPr="0052730A">
              <w:rPr>
                <w:sz w:val="18"/>
              </w:rPr>
              <w:t>28,18</w:t>
            </w:r>
          </w:p>
        </w:tc>
      </w:tr>
      <w:tr w:rsidR="00AB158D" w:rsidRPr="0052730A" w:rsidTr="00556480">
        <w:tc>
          <w:tcPr>
            <w:tcW w:w="1246" w:type="dxa"/>
          </w:tcPr>
          <w:p w:rsidR="00AB158D" w:rsidRPr="0052730A" w:rsidRDefault="00AB158D" w:rsidP="00556480">
            <w:pPr>
              <w:tabs>
                <w:tab w:val="right" w:leader="dot" w:pos="9072"/>
              </w:tabs>
              <w:jc w:val="center"/>
              <w:rPr>
                <w:sz w:val="18"/>
              </w:rPr>
            </w:pPr>
            <w:r w:rsidRPr="0052730A">
              <w:rPr>
                <w:sz w:val="18"/>
              </w:rPr>
              <w:t>30</w:t>
            </w:r>
          </w:p>
        </w:tc>
        <w:tc>
          <w:tcPr>
            <w:tcW w:w="765" w:type="dxa"/>
          </w:tcPr>
          <w:p w:rsidR="00AB158D" w:rsidRPr="0052730A" w:rsidRDefault="00AB158D" w:rsidP="00556480">
            <w:pPr>
              <w:tabs>
                <w:tab w:val="right" w:leader="dot" w:pos="9072"/>
              </w:tabs>
              <w:jc w:val="center"/>
              <w:rPr>
                <w:sz w:val="18"/>
              </w:rPr>
            </w:pPr>
            <w:r w:rsidRPr="0052730A">
              <w:rPr>
                <w:sz w:val="18"/>
              </w:rPr>
              <w:t>16,79</w:t>
            </w:r>
          </w:p>
        </w:tc>
        <w:tc>
          <w:tcPr>
            <w:tcW w:w="765" w:type="dxa"/>
          </w:tcPr>
          <w:p w:rsidR="00AB158D" w:rsidRPr="0052730A" w:rsidRDefault="00AB158D" w:rsidP="00556480">
            <w:pPr>
              <w:tabs>
                <w:tab w:val="right" w:leader="dot" w:pos="9072"/>
              </w:tabs>
              <w:jc w:val="center"/>
              <w:rPr>
                <w:sz w:val="18"/>
              </w:rPr>
            </w:pPr>
            <w:r w:rsidRPr="0052730A">
              <w:rPr>
                <w:sz w:val="18"/>
              </w:rPr>
              <w:t>18,44</w:t>
            </w:r>
          </w:p>
        </w:tc>
        <w:tc>
          <w:tcPr>
            <w:tcW w:w="765" w:type="dxa"/>
          </w:tcPr>
          <w:p w:rsidR="00AB158D" w:rsidRPr="0052730A" w:rsidRDefault="00AB158D" w:rsidP="00556480">
            <w:pPr>
              <w:tabs>
                <w:tab w:val="right" w:leader="dot" w:pos="9072"/>
              </w:tabs>
              <w:jc w:val="center"/>
              <w:rPr>
                <w:sz w:val="18"/>
              </w:rPr>
            </w:pPr>
            <w:r w:rsidRPr="0052730A">
              <w:rPr>
                <w:sz w:val="18"/>
              </w:rPr>
              <w:t>19,96</w:t>
            </w:r>
          </w:p>
        </w:tc>
        <w:tc>
          <w:tcPr>
            <w:tcW w:w="765" w:type="dxa"/>
          </w:tcPr>
          <w:p w:rsidR="00AB158D" w:rsidRPr="0052730A" w:rsidRDefault="00AB158D" w:rsidP="00556480">
            <w:pPr>
              <w:tabs>
                <w:tab w:val="right" w:leader="dot" w:pos="9072"/>
              </w:tabs>
              <w:jc w:val="center"/>
              <w:rPr>
                <w:sz w:val="18"/>
              </w:rPr>
            </w:pPr>
            <w:r w:rsidRPr="0052730A">
              <w:rPr>
                <w:sz w:val="18"/>
              </w:rPr>
              <w:t>21,44</w:t>
            </w:r>
          </w:p>
        </w:tc>
        <w:tc>
          <w:tcPr>
            <w:tcW w:w="765" w:type="dxa"/>
          </w:tcPr>
          <w:p w:rsidR="00AB158D" w:rsidRPr="0052730A" w:rsidRDefault="00AB158D" w:rsidP="00556480">
            <w:pPr>
              <w:tabs>
                <w:tab w:val="right" w:leader="dot" w:pos="9072"/>
              </w:tabs>
              <w:jc w:val="center"/>
              <w:rPr>
                <w:sz w:val="18"/>
              </w:rPr>
            </w:pPr>
            <w:r w:rsidRPr="0052730A">
              <w:rPr>
                <w:sz w:val="18"/>
              </w:rPr>
              <w:t>23,71</w:t>
            </w:r>
          </w:p>
        </w:tc>
        <w:tc>
          <w:tcPr>
            <w:tcW w:w="765" w:type="dxa"/>
          </w:tcPr>
          <w:p w:rsidR="00AB158D" w:rsidRPr="0052730A" w:rsidRDefault="00AB158D" w:rsidP="00556480">
            <w:pPr>
              <w:tabs>
                <w:tab w:val="right" w:leader="dot" w:pos="9072"/>
              </w:tabs>
              <w:jc w:val="center"/>
              <w:rPr>
                <w:sz w:val="18"/>
              </w:rPr>
            </w:pPr>
            <w:r w:rsidRPr="0052730A">
              <w:rPr>
                <w:sz w:val="18"/>
              </w:rPr>
              <w:t>23,94</w:t>
            </w:r>
          </w:p>
        </w:tc>
        <w:tc>
          <w:tcPr>
            <w:tcW w:w="765" w:type="dxa"/>
          </w:tcPr>
          <w:p w:rsidR="00AB158D" w:rsidRPr="0052730A" w:rsidRDefault="00AB158D" w:rsidP="00556480">
            <w:pPr>
              <w:tabs>
                <w:tab w:val="right" w:leader="dot" w:pos="9072"/>
              </w:tabs>
              <w:jc w:val="center"/>
              <w:rPr>
                <w:sz w:val="18"/>
              </w:rPr>
            </w:pPr>
            <w:r w:rsidRPr="0052730A">
              <w:rPr>
                <w:sz w:val="18"/>
              </w:rPr>
              <w:t>25,11</w:t>
            </w:r>
          </w:p>
        </w:tc>
        <w:tc>
          <w:tcPr>
            <w:tcW w:w="765" w:type="dxa"/>
          </w:tcPr>
          <w:p w:rsidR="00AB158D" w:rsidRPr="0052730A" w:rsidRDefault="00AB158D" w:rsidP="00556480">
            <w:pPr>
              <w:tabs>
                <w:tab w:val="right" w:leader="dot" w:pos="9072"/>
              </w:tabs>
              <w:jc w:val="center"/>
              <w:rPr>
                <w:sz w:val="18"/>
              </w:rPr>
            </w:pPr>
            <w:r w:rsidRPr="0052730A">
              <w:rPr>
                <w:sz w:val="18"/>
              </w:rPr>
              <w:t>25,10</w:t>
            </w:r>
          </w:p>
        </w:tc>
        <w:tc>
          <w:tcPr>
            <w:tcW w:w="765" w:type="dxa"/>
          </w:tcPr>
          <w:p w:rsidR="00AB158D" w:rsidRPr="0052730A" w:rsidRDefault="00AB158D" w:rsidP="00556480">
            <w:pPr>
              <w:tabs>
                <w:tab w:val="right" w:leader="dot" w:pos="9072"/>
              </w:tabs>
              <w:jc w:val="center"/>
              <w:rPr>
                <w:sz w:val="18"/>
              </w:rPr>
            </w:pPr>
            <w:r w:rsidRPr="0052730A">
              <w:rPr>
                <w:sz w:val="18"/>
              </w:rPr>
              <w:t>27,21</w:t>
            </w:r>
          </w:p>
        </w:tc>
        <w:tc>
          <w:tcPr>
            <w:tcW w:w="765" w:type="dxa"/>
          </w:tcPr>
          <w:p w:rsidR="00AB158D" w:rsidRPr="0052730A" w:rsidRDefault="00AB158D" w:rsidP="00556480">
            <w:pPr>
              <w:tabs>
                <w:tab w:val="right" w:leader="dot" w:pos="9072"/>
              </w:tabs>
              <w:jc w:val="center"/>
              <w:rPr>
                <w:sz w:val="18"/>
              </w:rPr>
            </w:pPr>
            <w:r w:rsidRPr="0052730A">
              <w:rPr>
                <w:sz w:val="18"/>
              </w:rPr>
              <w:t>28,19</w:t>
            </w:r>
          </w:p>
        </w:tc>
        <w:tc>
          <w:tcPr>
            <w:tcW w:w="765" w:type="dxa"/>
          </w:tcPr>
          <w:p w:rsidR="00AB158D" w:rsidRPr="0052730A" w:rsidRDefault="00AB158D" w:rsidP="00556480">
            <w:pPr>
              <w:tabs>
                <w:tab w:val="right" w:leader="dot" w:pos="9072"/>
              </w:tabs>
              <w:jc w:val="center"/>
              <w:rPr>
                <w:sz w:val="18"/>
              </w:rPr>
            </w:pPr>
            <w:r w:rsidRPr="0052730A">
              <w:rPr>
                <w:sz w:val="18"/>
              </w:rPr>
              <w:t>29,09</w:t>
            </w:r>
          </w:p>
        </w:tc>
      </w:tr>
      <w:tr w:rsidR="00AB158D" w:rsidRPr="0052730A" w:rsidTr="00556480">
        <w:tc>
          <w:tcPr>
            <w:tcW w:w="1246" w:type="dxa"/>
          </w:tcPr>
          <w:p w:rsidR="00AB158D" w:rsidRPr="0052730A" w:rsidRDefault="00AB158D" w:rsidP="00556480">
            <w:pPr>
              <w:tabs>
                <w:tab w:val="right" w:leader="dot" w:pos="9072"/>
              </w:tabs>
              <w:jc w:val="center"/>
              <w:rPr>
                <w:sz w:val="18"/>
              </w:rPr>
            </w:pPr>
            <w:r w:rsidRPr="0052730A">
              <w:rPr>
                <w:sz w:val="18"/>
              </w:rPr>
              <w:lastRenderedPageBreak/>
              <w:t>32</w:t>
            </w:r>
          </w:p>
        </w:tc>
        <w:tc>
          <w:tcPr>
            <w:tcW w:w="765" w:type="dxa"/>
          </w:tcPr>
          <w:p w:rsidR="00AB158D" w:rsidRPr="0052730A" w:rsidRDefault="00AB158D" w:rsidP="00556480">
            <w:pPr>
              <w:tabs>
                <w:tab w:val="right" w:leader="dot" w:pos="9072"/>
              </w:tabs>
              <w:jc w:val="center"/>
              <w:rPr>
                <w:sz w:val="18"/>
              </w:rPr>
            </w:pPr>
            <w:r w:rsidRPr="0052730A">
              <w:rPr>
                <w:sz w:val="18"/>
              </w:rPr>
              <w:t>18,62</w:t>
            </w:r>
          </w:p>
        </w:tc>
        <w:tc>
          <w:tcPr>
            <w:tcW w:w="765" w:type="dxa"/>
          </w:tcPr>
          <w:p w:rsidR="00AB158D" w:rsidRPr="0052730A" w:rsidRDefault="00AB158D" w:rsidP="00556480">
            <w:pPr>
              <w:tabs>
                <w:tab w:val="right" w:leader="dot" w:pos="9072"/>
              </w:tabs>
              <w:jc w:val="center"/>
              <w:rPr>
                <w:sz w:val="18"/>
              </w:rPr>
            </w:pPr>
            <w:r w:rsidRPr="0052730A">
              <w:rPr>
                <w:sz w:val="18"/>
              </w:rPr>
              <w:t>20,28</w:t>
            </w:r>
          </w:p>
        </w:tc>
        <w:tc>
          <w:tcPr>
            <w:tcW w:w="765" w:type="dxa"/>
          </w:tcPr>
          <w:p w:rsidR="00AB158D" w:rsidRPr="0052730A" w:rsidRDefault="00AB158D" w:rsidP="00556480">
            <w:pPr>
              <w:tabs>
                <w:tab w:val="right" w:leader="dot" w:pos="9072"/>
              </w:tabs>
              <w:jc w:val="center"/>
              <w:rPr>
                <w:sz w:val="18"/>
              </w:rPr>
            </w:pPr>
            <w:r w:rsidRPr="0052730A">
              <w:rPr>
                <w:sz w:val="18"/>
              </w:rPr>
              <w:t>21,90</w:t>
            </w:r>
          </w:p>
        </w:tc>
        <w:tc>
          <w:tcPr>
            <w:tcW w:w="765" w:type="dxa"/>
          </w:tcPr>
          <w:p w:rsidR="00AB158D" w:rsidRPr="0052730A" w:rsidRDefault="00AB158D" w:rsidP="00556480">
            <w:pPr>
              <w:tabs>
                <w:tab w:val="right" w:leader="dot" w:pos="9072"/>
              </w:tabs>
              <w:jc w:val="center"/>
              <w:rPr>
                <w:sz w:val="18"/>
              </w:rPr>
            </w:pPr>
            <w:r w:rsidRPr="0052730A">
              <w:rPr>
                <w:sz w:val="18"/>
              </w:rPr>
              <w:t>23,26</w:t>
            </w:r>
          </w:p>
        </w:tc>
        <w:tc>
          <w:tcPr>
            <w:tcW w:w="765" w:type="dxa"/>
          </w:tcPr>
          <w:p w:rsidR="00AB158D" w:rsidRPr="0052730A" w:rsidRDefault="00AB158D" w:rsidP="00556480">
            <w:pPr>
              <w:tabs>
                <w:tab w:val="right" w:leader="dot" w:pos="9072"/>
              </w:tabs>
              <w:jc w:val="center"/>
              <w:rPr>
                <w:sz w:val="18"/>
              </w:rPr>
            </w:pPr>
            <w:r w:rsidRPr="0052730A">
              <w:rPr>
                <w:sz w:val="18"/>
              </w:rPr>
              <w:t>24,65</w:t>
            </w:r>
          </w:p>
        </w:tc>
        <w:tc>
          <w:tcPr>
            <w:tcW w:w="765" w:type="dxa"/>
          </w:tcPr>
          <w:p w:rsidR="00AB158D" w:rsidRPr="0052730A" w:rsidRDefault="00AB158D" w:rsidP="00556480">
            <w:pPr>
              <w:tabs>
                <w:tab w:val="right" w:leader="dot" w:pos="9072"/>
              </w:tabs>
              <w:jc w:val="center"/>
              <w:rPr>
                <w:sz w:val="18"/>
              </w:rPr>
            </w:pPr>
            <w:r w:rsidRPr="0052730A">
              <w:rPr>
                <w:sz w:val="18"/>
              </w:rPr>
              <w:t>25,79</w:t>
            </w:r>
          </w:p>
        </w:tc>
        <w:tc>
          <w:tcPr>
            <w:tcW w:w="765" w:type="dxa"/>
          </w:tcPr>
          <w:p w:rsidR="00AB158D" w:rsidRPr="0052730A" w:rsidRDefault="00AB158D" w:rsidP="00556480">
            <w:pPr>
              <w:tabs>
                <w:tab w:val="right" w:leader="dot" w:pos="9072"/>
              </w:tabs>
              <w:jc w:val="center"/>
              <w:rPr>
                <w:sz w:val="18"/>
              </w:rPr>
            </w:pPr>
            <w:r w:rsidRPr="0052730A">
              <w:rPr>
                <w:sz w:val="18"/>
              </w:rPr>
              <w:t>27,08</w:t>
            </w:r>
          </w:p>
        </w:tc>
        <w:tc>
          <w:tcPr>
            <w:tcW w:w="765" w:type="dxa"/>
          </w:tcPr>
          <w:p w:rsidR="00AB158D" w:rsidRPr="0052730A" w:rsidRDefault="00AB158D" w:rsidP="00556480">
            <w:pPr>
              <w:tabs>
                <w:tab w:val="right" w:leader="dot" w:pos="9072"/>
              </w:tabs>
              <w:jc w:val="center"/>
              <w:rPr>
                <w:sz w:val="18"/>
              </w:rPr>
            </w:pPr>
            <w:r w:rsidRPr="0052730A">
              <w:rPr>
                <w:sz w:val="18"/>
              </w:rPr>
              <w:t>28,24</w:t>
            </w:r>
          </w:p>
        </w:tc>
        <w:tc>
          <w:tcPr>
            <w:tcW w:w="765" w:type="dxa"/>
          </w:tcPr>
          <w:p w:rsidR="00AB158D" w:rsidRPr="0052730A" w:rsidRDefault="00AB158D" w:rsidP="00556480">
            <w:pPr>
              <w:tabs>
                <w:tab w:val="right" w:leader="dot" w:pos="9072"/>
              </w:tabs>
              <w:jc w:val="center"/>
              <w:rPr>
                <w:sz w:val="18"/>
              </w:rPr>
            </w:pPr>
            <w:r w:rsidRPr="0052730A">
              <w:rPr>
                <w:sz w:val="18"/>
              </w:rPr>
              <w:t>29,23</w:t>
            </w:r>
          </w:p>
        </w:tc>
        <w:tc>
          <w:tcPr>
            <w:tcW w:w="765" w:type="dxa"/>
          </w:tcPr>
          <w:p w:rsidR="00AB158D" w:rsidRPr="0052730A" w:rsidRDefault="00AB158D" w:rsidP="00556480">
            <w:pPr>
              <w:tabs>
                <w:tab w:val="right" w:leader="dot" w:pos="9072"/>
              </w:tabs>
              <w:jc w:val="center"/>
              <w:rPr>
                <w:sz w:val="18"/>
              </w:rPr>
            </w:pPr>
            <w:r w:rsidRPr="0052730A">
              <w:rPr>
                <w:sz w:val="18"/>
              </w:rPr>
              <w:t>30,16</w:t>
            </w:r>
          </w:p>
        </w:tc>
        <w:tc>
          <w:tcPr>
            <w:tcW w:w="765" w:type="dxa"/>
          </w:tcPr>
          <w:p w:rsidR="00AB158D" w:rsidRPr="0052730A" w:rsidRDefault="00AB158D" w:rsidP="00556480">
            <w:pPr>
              <w:tabs>
                <w:tab w:val="right" w:leader="dot" w:pos="9072"/>
              </w:tabs>
              <w:jc w:val="center"/>
              <w:rPr>
                <w:sz w:val="18"/>
              </w:rPr>
            </w:pPr>
            <w:r w:rsidRPr="0052730A">
              <w:rPr>
                <w:sz w:val="18"/>
              </w:rPr>
              <w:t>31,17</w:t>
            </w:r>
          </w:p>
        </w:tc>
      </w:tr>
      <w:tr w:rsidR="00AB158D" w:rsidRPr="0052730A" w:rsidTr="00556480">
        <w:tc>
          <w:tcPr>
            <w:tcW w:w="1246" w:type="dxa"/>
          </w:tcPr>
          <w:p w:rsidR="00AB158D" w:rsidRPr="0052730A" w:rsidRDefault="00AB158D" w:rsidP="00556480">
            <w:pPr>
              <w:tabs>
                <w:tab w:val="right" w:leader="dot" w:pos="9072"/>
              </w:tabs>
              <w:jc w:val="center"/>
              <w:rPr>
                <w:sz w:val="18"/>
              </w:rPr>
            </w:pPr>
            <w:r w:rsidRPr="0052730A">
              <w:rPr>
                <w:sz w:val="18"/>
              </w:rPr>
              <w:t>34</w:t>
            </w:r>
          </w:p>
        </w:tc>
        <w:tc>
          <w:tcPr>
            <w:tcW w:w="765" w:type="dxa"/>
          </w:tcPr>
          <w:p w:rsidR="00AB158D" w:rsidRPr="0052730A" w:rsidRDefault="00AB158D" w:rsidP="00556480">
            <w:pPr>
              <w:tabs>
                <w:tab w:val="right" w:leader="dot" w:pos="9072"/>
              </w:tabs>
              <w:jc w:val="center"/>
              <w:rPr>
                <w:sz w:val="18"/>
              </w:rPr>
            </w:pPr>
            <w:r w:rsidRPr="0052730A">
              <w:rPr>
                <w:sz w:val="18"/>
              </w:rPr>
              <w:t>20,42</w:t>
            </w:r>
          </w:p>
        </w:tc>
        <w:tc>
          <w:tcPr>
            <w:tcW w:w="765" w:type="dxa"/>
          </w:tcPr>
          <w:p w:rsidR="00AB158D" w:rsidRPr="0052730A" w:rsidRDefault="00AB158D" w:rsidP="00556480">
            <w:pPr>
              <w:tabs>
                <w:tab w:val="right" w:leader="dot" w:pos="9072"/>
              </w:tabs>
              <w:jc w:val="center"/>
              <w:rPr>
                <w:sz w:val="18"/>
              </w:rPr>
            </w:pPr>
            <w:r w:rsidRPr="0052730A">
              <w:rPr>
                <w:sz w:val="18"/>
              </w:rPr>
              <w:t>22,19</w:t>
            </w:r>
          </w:p>
        </w:tc>
        <w:tc>
          <w:tcPr>
            <w:tcW w:w="765" w:type="dxa"/>
          </w:tcPr>
          <w:p w:rsidR="00AB158D" w:rsidRPr="0052730A" w:rsidRDefault="00AB158D" w:rsidP="00556480">
            <w:pPr>
              <w:tabs>
                <w:tab w:val="right" w:leader="dot" w:pos="9072"/>
              </w:tabs>
              <w:jc w:val="center"/>
              <w:rPr>
                <w:sz w:val="18"/>
              </w:rPr>
            </w:pPr>
            <w:r w:rsidRPr="0052730A">
              <w:rPr>
                <w:sz w:val="18"/>
              </w:rPr>
              <w:t>23,77</w:t>
            </w:r>
          </w:p>
        </w:tc>
        <w:tc>
          <w:tcPr>
            <w:tcW w:w="765" w:type="dxa"/>
          </w:tcPr>
          <w:p w:rsidR="00AB158D" w:rsidRPr="0052730A" w:rsidRDefault="00AB158D" w:rsidP="00556480">
            <w:pPr>
              <w:tabs>
                <w:tab w:val="right" w:leader="dot" w:pos="9072"/>
              </w:tabs>
              <w:jc w:val="center"/>
              <w:rPr>
                <w:sz w:val="18"/>
              </w:rPr>
            </w:pPr>
            <w:r w:rsidRPr="0052730A">
              <w:rPr>
                <w:sz w:val="18"/>
              </w:rPr>
              <w:t>25,19</w:t>
            </w:r>
          </w:p>
        </w:tc>
        <w:tc>
          <w:tcPr>
            <w:tcW w:w="765" w:type="dxa"/>
          </w:tcPr>
          <w:p w:rsidR="00AB158D" w:rsidRPr="0052730A" w:rsidRDefault="00AB158D" w:rsidP="00556480">
            <w:pPr>
              <w:tabs>
                <w:tab w:val="right" w:leader="dot" w:pos="9072"/>
              </w:tabs>
              <w:jc w:val="center"/>
              <w:rPr>
                <w:sz w:val="18"/>
              </w:rPr>
            </w:pPr>
            <w:r w:rsidRPr="0052730A">
              <w:rPr>
                <w:sz w:val="18"/>
              </w:rPr>
              <w:t>26,54</w:t>
            </w:r>
          </w:p>
        </w:tc>
        <w:tc>
          <w:tcPr>
            <w:tcW w:w="765" w:type="dxa"/>
          </w:tcPr>
          <w:p w:rsidR="00AB158D" w:rsidRPr="0052730A" w:rsidRDefault="00AB158D" w:rsidP="00556480">
            <w:pPr>
              <w:tabs>
                <w:tab w:val="right" w:leader="dot" w:pos="9072"/>
              </w:tabs>
              <w:jc w:val="center"/>
              <w:rPr>
                <w:sz w:val="18"/>
              </w:rPr>
            </w:pPr>
            <w:r w:rsidRPr="0052730A">
              <w:rPr>
                <w:sz w:val="18"/>
              </w:rPr>
              <w:t>27,85</w:t>
            </w:r>
          </w:p>
        </w:tc>
        <w:tc>
          <w:tcPr>
            <w:tcW w:w="765" w:type="dxa"/>
          </w:tcPr>
          <w:p w:rsidR="00AB158D" w:rsidRPr="0052730A" w:rsidRDefault="00AB158D" w:rsidP="00556480">
            <w:pPr>
              <w:tabs>
                <w:tab w:val="right" w:leader="dot" w:pos="9072"/>
              </w:tabs>
              <w:jc w:val="center"/>
              <w:rPr>
                <w:sz w:val="18"/>
              </w:rPr>
            </w:pPr>
            <w:r w:rsidRPr="0052730A">
              <w:rPr>
                <w:sz w:val="18"/>
              </w:rPr>
              <w:t>28,94</w:t>
            </w:r>
          </w:p>
        </w:tc>
        <w:tc>
          <w:tcPr>
            <w:tcW w:w="765" w:type="dxa"/>
          </w:tcPr>
          <w:p w:rsidR="00AB158D" w:rsidRPr="0052730A" w:rsidRDefault="00AB158D" w:rsidP="00556480">
            <w:pPr>
              <w:tabs>
                <w:tab w:val="right" w:leader="dot" w:pos="9072"/>
              </w:tabs>
              <w:jc w:val="center"/>
              <w:rPr>
                <w:sz w:val="18"/>
              </w:rPr>
            </w:pPr>
            <w:r w:rsidRPr="0052730A">
              <w:rPr>
                <w:sz w:val="18"/>
              </w:rPr>
              <w:t>30,09</w:t>
            </w:r>
          </w:p>
        </w:tc>
        <w:tc>
          <w:tcPr>
            <w:tcW w:w="765" w:type="dxa"/>
          </w:tcPr>
          <w:p w:rsidR="00AB158D" w:rsidRPr="0052730A" w:rsidRDefault="00AB158D" w:rsidP="00556480">
            <w:pPr>
              <w:tabs>
                <w:tab w:val="right" w:leader="dot" w:pos="9072"/>
              </w:tabs>
              <w:jc w:val="center"/>
              <w:rPr>
                <w:sz w:val="18"/>
              </w:rPr>
            </w:pPr>
            <w:r w:rsidRPr="0052730A">
              <w:rPr>
                <w:sz w:val="18"/>
              </w:rPr>
              <w:t>31,19</w:t>
            </w:r>
          </w:p>
        </w:tc>
        <w:tc>
          <w:tcPr>
            <w:tcW w:w="765" w:type="dxa"/>
          </w:tcPr>
          <w:p w:rsidR="00AB158D" w:rsidRPr="0052730A" w:rsidRDefault="00AB158D" w:rsidP="00556480">
            <w:pPr>
              <w:tabs>
                <w:tab w:val="right" w:leader="dot" w:pos="9072"/>
              </w:tabs>
              <w:jc w:val="center"/>
              <w:rPr>
                <w:sz w:val="18"/>
              </w:rPr>
            </w:pPr>
            <w:r w:rsidRPr="0052730A">
              <w:rPr>
                <w:sz w:val="18"/>
              </w:rPr>
              <w:t>32,13</w:t>
            </w:r>
          </w:p>
        </w:tc>
        <w:tc>
          <w:tcPr>
            <w:tcW w:w="765" w:type="dxa"/>
          </w:tcPr>
          <w:p w:rsidR="00AB158D" w:rsidRPr="0052730A" w:rsidRDefault="00AB158D" w:rsidP="00556480">
            <w:pPr>
              <w:tabs>
                <w:tab w:val="right" w:leader="dot" w:pos="9072"/>
              </w:tabs>
              <w:jc w:val="center"/>
              <w:rPr>
                <w:sz w:val="18"/>
              </w:rPr>
            </w:pPr>
            <w:r w:rsidRPr="0052730A">
              <w:rPr>
                <w:sz w:val="18"/>
              </w:rPr>
              <w:t>33,11</w:t>
            </w:r>
          </w:p>
        </w:tc>
      </w:tr>
      <w:tr w:rsidR="00AB158D" w:rsidRPr="0052730A" w:rsidTr="00556480">
        <w:tc>
          <w:tcPr>
            <w:tcW w:w="1246" w:type="dxa"/>
          </w:tcPr>
          <w:p w:rsidR="00AB158D" w:rsidRPr="0052730A" w:rsidRDefault="00AB158D" w:rsidP="00556480">
            <w:pPr>
              <w:tabs>
                <w:tab w:val="right" w:leader="dot" w:pos="9072"/>
              </w:tabs>
              <w:jc w:val="center"/>
              <w:rPr>
                <w:sz w:val="18"/>
              </w:rPr>
            </w:pPr>
            <w:r w:rsidRPr="0052730A">
              <w:rPr>
                <w:sz w:val="18"/>
              </w:rPr>
              <w:t>36</w:t>
            </w:r>
          </w:p>
        </w:tc>
        <w:tc>
          <w:tcPr>
            <w:tcW w:w="765" w:type="dxa"/>
          </w:tcPr>
          <w:p w:rsidR="00AB158D" w:rsidRPr="0052730A" w:rsidRDefault="00AB158D" w:rsidP="00556480">
            <w:pPr>
              <w:tabs>
                <w:tab w:val="right" w:leader="dot" w:pos="9072"/>
              </w:tabs>
              <w:jc w:val="center"/>
              <w:rPr>
                <w:sz w:val="18"/>
              </w:rPr>
            </w:pPr>
            <w:r w:rsidRPr="0052730A">
              <w:rPr>
                <w:sz w:val="18"/>
              </w:rPr>
              <w:t>22,23</w:t>
            </w:r>
          </w:p>
        </w:tc>
        <w:tc>
          <w:tcPr>
            <w:tcW w:w="765" w:type="dxa"/>
          </w:tcPr>
          <w:p w:rsidR="00AB158D" w:rsidRPr="0052730A" w:rsidRDefault="00AB158D" w:rsidP="00556480">
            <w:pPr>
              <w:tabs>
                <w:tab w:val="right" w:leader="dot" w:pos="9072"/>
              </w:tabs>
              <w:jc w:val="center"/>
              <w:rPr>
                <w:sz w:val="18"/>
              </w:rPr>
            </w:pPr>
            <w:r w:rsidRPr="0052730A">
              <w:rPr>
                <w:sz w:val="18"/>
              </w:rPr>
              <w:t>24,08</w:t>
            </w:r>
          </w:p>
        </w:tc>
        <w:tc>
          <w:tcPr>
            <w:tcW w:w="765" w:type="dxa"/>
          </w:tcPr>
          <w:p w:rsidR="00AB158D" w:rsidRPr="0052730A" w:rsidRDefault="00AB158D" w:rsidP="00556480">
            <w:pPr>
              <w:tabs>
                <w:tab w:val="right" w:leader="dot" w:pos="9072"/>
              </w:tabs>
              <w:jc w:val="center"/>
              <w:rPr>
                <w:sz w:val="18"/>
              </w:rPr>
            </w:pPr>
            <w:r w:rsidRPr="0052730A">
              <w:rPr>
                <w:sz w:val="18"/>
              </w:rPr>
              <w:t>25,50</w:t>
            </w:r>
          </w:p>
        </w:tc>
        <w:tc>
          <w:tcPr>
            <w:tcW w:w="765" w:type="dxa"/>
          </w:tcPr>
          <w:p w:rsidR="00AB158D" w:rsidRPr="0052730A" w:rsidRDefault="00AB158D" w:rsidP="00556480">
            <w:pPr>
              <w:tabs>
                <w:tab w:val="right" w:leader="dot" w:pos="9072"/>
              </w:tabs>
              <w:jc w:val="center"/>
              <w:rPr>
                <w:sz w:val="18"/>
              </w:rPr>
            </w:pPr>
            <w:r w:rsidRPr="0052730A">
              <w:rPr>
                <w:sz w:val="18"/>
              </w:rPr>
              <w:t>27,00</w:t>
            </w:r>
          </w:p>
        </w:tc>
        <w:tc>
          <w:tcPr>
            <w:tcW w:w="765" w:type="dxa"/>
          </w:tcPr>
          <w:p w:rsidR="00AB158D" w:rsidRPr="0052730A" w:rsidRDefault="00AB158D" w:rsidP="00556480">
            <w:pPr>
              <w:tabs>
                <w:tab w:val="right" w:leader="dot" w:pos="9072"/>
              </w:tabs>
              <w:jc w:val="center"/>
              <w:rPr>
                <w:sz w:val="18"/>
              </w:rPr>
            </w:pPr>
            <w:r w:rsidRPr="0052730A">
              <w:rPr>
                <w:sz w:val="18"/>
              </w:rPr>
              <w:t>28,41</w:t>
            </w:r>
          </w:p>
        </w:tc>
        <w:tc>
          <w:tcPr>
            <w:tcW w:w="765" w:type="dxa"/>
          </w:tcPr>
          <w:p w:rsidR="00AB158D" w:rsidRPr="0052730A" w:rsidRDefault="00AB158D" w:rsidP="00556480">
            <w:pPr>
              <w:tabs>
                <w:tab w:val="right" w:leader="dot" w:pos="9072"/>
              </w:tabs>
              <w:jc w:val="center"/>
              <w:rPr>
                <w:sz w:val="18"/>
              </w:rPr>
            </w:pPr>
            <w:r w:rsidRPr="0052730A">
              <w:rPr>
                <w:sz w:val="18"/>
              </w:rPr>
              <w:t>29,65</w:t>
            </w:r>
          </w:p>
        </w:tc>
        <w:tc>
          <w:tcPr>
            <w:tcW w:w="765" w:type="dxa"/>
          </w:tcPr>
          <w:p w:rsidR="00AB158D" w:rsidRPr="0052730A" w:rsidRDefault="00AB158D" w:rsidP="00556480">
            <w:pPr>
              <w:tabs>
                <w:tab w:val="right" w:leader="dot" w:pos="9072"/>
              </w:tabs>
              <w:jc w:val="center"/>
              <w:rPr>
                <w:sz w:val="18"/>
              </w:rPr>
            </w:pPr>
            <w:r w:rsidRPr="0052730A">
              <w:rPr>
                <w:sz w:val="18"/>
              </w:rPr>
              <w:t>30,88</w:t>
            </w:r>
          </w:p>
        </w:tc>
        <w:tc>
          <w:tcPr>
            <w:tcW w:w="765" w:type="dxa"/>
          </w:tcPr>
          <w:p w:rsidR="00AB158D" w:rsidRPr="0052730A" w:rsidRDefault="00AB158D" w:rsidP="00556480">
            <w:pPr>
              <w:tabs>
                <w:tab w:val="right" w:leader="dot" w:pos="9072"/>
              </w:tabs>
              <w:jc w:val="center"/>
              <w:rPr>
                <w:sz w:val="18"/>
              </w:rPr>
            </w:pPr>
            <w:r w:rsidRPr="0052730A">
              <w:rPr>
                <w:sz w:val="18"/>
              </w:rPr>
              <w:t>31,97</w:t>
            </w:r>
          </w:p>
        </w:tc>
        <w:tc>
          <w:tcPr>
            <w:tcW w:w="765" w:type="dxa"/>
          </w:tcPr>
          <w:p w:rsidR="00AB158D" w:rsidRPr="0052730A" w:rsidRDefault="00AB158D" w:rsidP="00556480">
            <w:pPr>
              <w:tabs>
                <w:tab w:val="right" w:leader="dot" w:pos="9072"/>
              </w:tabs>
              <w:jc w:val="center"/>
              <w:rPr>
                <w:sz w:val="18"/>
              </w:rPr>
            </w:pPr>
            <w:r w:rsidRPr="0052730A">
              <w:rPr>
                <w:sz w:val="18"/>
              </w:rPr>
              <w:t>33,05</w:t>
            </w:r>
          </w:p>
        </w:tc>
        <w:tc>
          <w:tcPr>
            <w:tcW w:w="765" w:type="dxa"/>
          </w:tcPr>
          <w:p w:rsidR="00AB158D" w:rsidRPr="0052730A" w:rsidRDefault="00AB158D" w:rsidP="00556480">
            <w:pPr>
              <w:tabs>
                <w:tab w:val="right" w:leader="dot" w:pos="9072"/>
              </w:tabs>
              <w:jc w:val="center"/>
              <w:rPr>
                <w:sz w:val="18"/>
              </w:rPr>
            </w:pPr>
            <w:r w:rsidRPr="0052730A">
              <w:rPr>
                <w:sz w:val="18"/>
              </w:rPr>
              <w:t>34,23</w:t>
            </w:r>
          </w:p>
        </w:tc>
        <w:tc>
          <w:tcPr>
            <w:tcW w:w="765" w:type="dxa"/>
          </w:tcPr>
          <w:p w:rsidR="00AB158D" w:rsidRPr="0052730A" w:rsidRDefault="00AB158D" w:rsidP="00556480">
            <w:pPr>
              <w:tabs>
                <w:tab w:val="right" w:leader="dot" w:pos="9072"/>
              </w:tabs>
              <w:jc w:val="center"/>
              <w:rPr>
                <w:sz w:val="18"/>
              </w:rPr>
            </w:pPr>
            <w:r w:rsidRPr="0052730A">
              <w:rPr>
                <w:sz w:val="18"/>
              </w:rPr>
              <w:t>35,06</w:t>
            </w:r>
          </w:p>
        </w:tc>
      </w:tr>
      <w:tr w:rsidR="00AB158D" w:rsidRPr="0052730A" w:rsidTr="00556480">
        <w:tc>
          <w:tcPr>
            <w:tcW w:w="1246" w:type="dxa"/>
          </w:tcPr>
          <w:p w:rsidR="00AB158D" w:rsidRPr="0052730A" w:rsidRDefault="00AB158D" w:rsidP="00556480">
            <w:pPr>
              <w:tabs>
                <w:tab w:val="right" w:leader="dot" w:pos="9072"/>
              </w:tabs>
              <w:jc w:val="center"/>
              <w:rPr>
                <w:sz w:val="18"/>
              </w:rPr>
            </w:pPr>
            <w:r w:rsidRPr="0052730A">
              <w:rPr>
                <w:sz w:val="18"/>
              </w:rPr>
              <w:t>38</w:t>
            </w:r>
          </w:p>
        </w:tc>
        <w:tc>
          <w:tcPr>
            <w:tcW w:w="765" w:type="dxa"/>
          </w:tcPr>
          <w:p w:rsidR="00AB158D" w:rsidRPr="0052730A" w:rsidRDefault="00AB158D" w:rsidP="00556480">
            <w:pPr>
              <w:tabs>
                <w:tab w:val="right" w:leader="dot" w:pos="9072"/>
              </w:tabs>
              <w:jc w:val="center"/>
              <w:rPr>
                <w:sz w:val="18"/>
              </w:rPr>
            </w:pPr>
            <w:r w:rsidRPr="0052730A">
              <w:rPr>
                <w:sz w:val="18"/>
              </w:rPr>
              <w:t>23,97</w:t>
            </w:r>
          </w:p>
        </w:tc>
        <w:tc>
          <w:tcPr>
            <w:tcW w:w="765" w:type="dxa"/>
          </w:tcPr>
          <w:p w:rsidR="00AB158D" w:rsidRPr="0052730A" w:rsidRDefault="00AB158D" w:rsidP="00556480">
            <w:pPr>
              <w:tabs>
                <w:tab w:val="right" w:leader="dot" w:pos="9072"/>
              </w:tabs>
              <w:jc w:val="center"/>
              <w:rPr>
                <w:sz w:val="18"/>
              </w:rPr>
            </w:pPr>
            <w:r w:rsidRPr="0052730A">
              <w:rPr>
                <w:sz w:val="18"/>
              </w:rPr>
              <w:t>25,74</w:t>
            </w:r>
          </w:p>
        </w:tc>
        <w:tc>
          <w:tcPr>
            <w:tcW w:w="765" w:type="dxa"/>
          </w:tcPr>
          <w:p w:rsidR="00AB158D" w:rsidRPr="0052730A" w:rsidRDefault="00AB158D" w:rsidP="00556480">
            <w:pPr>
              <w:tabs>
                <w:tab w:val="right" w:leader="dot" w:pos="9072"/>
              </w:tabs>
              <w:jc w:val="center"/>
              <w:rPr>
                <w:sz w:val="18"/>
              </w:rPr>
            </w:pPr>
            <w:r w:rsidRPr="0052730A">
              <w:rPr>
                <w:sz w:val="18"/>
              </w:rPr>
              <w:t>27,44</w:t>
            </w:r>
          </w:p>
        </w:tc>
        <w:tc>
          <w:tcPr>
            <w:tcW w:w="765" w:type="dxa"/>
          </w:tcPr>
          <w:p w:rsidR="00AB158D" w:rsidRPr="0052730A" w:rsidRDefault="00AB158D" w:rsidP="00556480">
            <w:pPr>
              <w:tabs>
                <w:tab w:val="right" w:leader="dot" w:pos="9072"/>
              </w:tabs>
              <w:jc w:val="center"/>
              <w:rPr>
                <w:sz w:val="18"/>
              </w:rPr>
            </w:pPr>
            <w:r w:rsidRPr="0052730A">
              <w:rPr>
                <w:sz w:val="18"/>
              </w:rPr>
              <w:t>28,87</w:t>
            </w:r>
          </w:p>
        </w:tc>
        <w:tc>
          <w:tcPr>
            <w:tcW w:w="765" w:type="dxa"/>
          </w:tcPr>
          <w:p w:rsidR="00AB158D" w:rsidRPr="0052730A" w:rsidRDefault="00AB158D" w:rsidP="00556480">
            <w:pPr>
              <w:tabs>
                <w:tab w:val="right" w:leader="dot" w:pos="9072"/>
              </w:tabs>
              <w:jc w:val="center"/>
              <w:rPr>
                <w:sz w:val="18"/>
              </w:rPr>
            </w:pPr>
            <w:r w:rsidRPr="0052730A">
              <w:rPr>
                <w:sz w:val="18"/>
              </w:rPr>
              <w:t>30,31</w:t>
            </w:r>
          </w:p>
        </w:tc>
        <w:tc>
          <w:tcPr>
            <w:tcW w:w="765" w:type="dxa"/>
          </w:tcPr>
          <w:p w:rsidR="00AB158D" w:rsidRPr="0052730A" w:rsidRDefault="00AB158D" w:rsidP="00556480">
            <w:pPr>
              <w:tabs>
                <w:tab w:val="right" w:leader="dot" w:pos="9072"/>
              </w:tabs>
              <w:jc w:val="center"/>
              <w:rPr>
                <w:sz w:val="18"/>
              </w:rPr>
            </w:pPr>
            <w:r w:rsidRPr="0052730A">
              <w:rPr>
                <w:sz w:val="18"/>
              </w:rPr>
              <w:t>31,62</w:t>
            </w:r>
          </w:p>
        </w:tc>
        <w:tc>
          <w:tcPr>
            <w:tcW w:w="765" w:type="dxa"/>
          </w:tcPr>
          <w:p w:rsidR="00AB158D" w:rsidRPr="0052730A" w:rsidRDefault="00AB158D" w:rsidP="00556480">
            <w:pPr>
              <w:tabs>
                <w:tab w:val="right" w:leader="dot" w:pos="9072"/>
              </w:tabs>
              <w:jc w:val="center"/>
              <w:rPr>
                <w:sz w:val="18"/>
              </w:rPr>
            </w:pPr>
            <w:r w:rsidRPr="0052730A">
              <w:rPr>
                <w:sz w:val="18"/>
              </w:rPr>
              <w:t>32,78</w:t>
            </w:r>
          </w:p>
        </w:tc>
        <w:tc>
          <w:tcPr>
            <w:tcW w:w="765" w:type="dxa"/>
          </w:tcPr>
          <w:p w:rsidR="00AB158D" w:rsidRPr="0052730A" w:rsidRDefault="00AB158D" w:rsidP="00556480">
            <w:pPr>
              <w:tabs>
                <w:tab w:val="right" w:leader="dot" w:pos="9072"/>
              </w:tabs>
              <w:jc w:val="center"/>
              <w:rPr>
                <w:sz w:val="18"/>
              </w:rPr>
            </w:pPr>
            <w:r w:rsidRPr="0052730A">
              <w:rPr>
                <w:sz w:val="18"/>
              </w:rPr>
              <w:t>33,96</w:t>
            </w:r>
          </w:p>
        </w:tc>
        <w:tc>
          <w:tcPr>
            <w:tcW w:w="765" w:type="dxa"/>
          </w:tcPr>
          <w:p w:rsidR="00AB158D" w:rsidRPr="0052730A" w:rsidRDefault="00AB158D" w:rsidP="00556480">
            <w:pPr>
              <w:tabs>
                <w:tab w:val="right" w:leader="dot" w:pos="9072"/>
              </w:tabs>
              <w:jc w:val="center"/>
              <w:rPr>
                <w:sz w:val="18"/>
              </w:rPr>
            </w:pPr>
            <w:r w:rsidRPr="0052730A">
              <w:rPr>
                <w:sz w:val="18"/>
              </w:rPr>
              <w:t>35,01</w:t>
            </w:r>
          </w:p>
        </w:tc>
        <w:tc>
          <w:tcPr>
            <w:tcW w:w="765" w:type="dxa"/>
          </w:tcPr>
          <w:p w:rsidR="00AB158D" w:rsidRPr="0052730A" w:rsidRDefault="00AB158D" w:rsidP="00556480">
            <w:pPr>
              <w:tabs>
                <w:tab w:val="right" w:leader="dot" w:pos="9072"/>
              </w:tabs>
              <w:jc w:val="center"/>
              <w:rPr>
                <w:sz w:val="18"/>
              </w:rPr>
            </w:pPr>
            <w:r w:rsidRPr="0052730A">
              <w:rPr>
                <w:sz w:val="18"/>
              </w:rPr>
              <w:t>36,05</w:t>
            </w:r>
          </w:p>
        </w:tc>
        <w:tc>
          <w:tcPr>
            <w:tcW w:w="765" w:type="dxa"/>
          </w:tcPr>
          <w:p w:rsidR="00AB158D" w:rsidRPr="0052730A" w:rsidRDefault="00AB158D" w:rsidP="00556480">
            <w:pPr>
              <w:tabs>
                <w:tab w:val="right" w:leader="dot" w:pos="9072"/>
              </w:tabs>
              <w:jc w:val="center"/>
              <w:rPr>
                <w:sz w:val="18"/>
              </w:rPr>
            </w:pPr>
            <w:r w:rsidRPr="0052730A">
              <w:rPr>
                <w:sz w:val="18"/>
              </w:rPr>
              <w:t>37,03</w:t>
            </w:r>
          </w:p>
        </w:tc>
      </w:tr>
      <w:tr w:rsidR="00AB158D" w:rsidTr="00556480">
        <w:tc>
          <w:tcPr>
            <w:tcW w:w="1246" w:type="dxa"/>
          </w:tcPr>
          <w:p w:rsidR="00AB158D" w:rsidRPr="0052730A" w:rsidRDefault="00AB158D" w:rsidP="00556480">
            <w:pPr>
              <w:tabs>
                <w:tab w:val="right" w:leader="dot" w:pos="9072"/>
              </w:tabs>
              <w:jc w:val="center"/>
              <w:rPr>
                <w:sz w:val="18"/>
              </w:rPr>
            </w:pPr>
            <w:r w:rsidRPr="0052730A">
              <w:rPr>
                <w:sz w:val="18"/>
              </w:rPr>
              <w:t>40</w:t>
            </w:r>
          </w:p>
        </w:tc>
        <w:tc>
          <w:tcPr>
            <w:tcW w:w="765" w:type="dxa"/>
          </w:tcPr>
          <w:p w:rsidR="00AB158D" w:rsidRPr="0052730A" w:rsidRDefault="00AB158D" w:rsidP="00556480">
            <w:pPr>
              <w:tabs>
                <w:tab w:val="right" w:leader="dot" w:pos="9072"/>
              </w:tabs>
              <w:jc w:val="center"/>
              <w:rPr>
                <w:sz w:val="18"/>
              </w:rPr>
            </w:pPr>
            <w:r w:rsidRPr="0052730A">
              <w:rPr>
                <w:sz w:val="18"/>
              </w:rPr>
              <w:t>25,79</w:t>
            </w:r>
          </w:p>
        </w:tc>
        <w:tc>
          <w:tcPr>
            <w:tcW w:w="765" w:type="dxa"/>
          </w:tcPr>
          <w:p w:rsidR="00AB158D" w:rsidRPr="0052730A" w:rsidRDefault="00AB158D" w:rsidP="00556480">
            <w:pPr>
              <w:tabs>
                <w:tab w:val="right" w:leader="dot" w:pos="9072"/>
              </w:tabs>
              <w:jc w:val="center"/>
              <w:rPr>
                <w:sz w:val="18"/>
              </w:rPr>
            </w:pPr>
            <w:r w:rsidRPr="0052730A">
              <w:rPr>
                <w:sz w:val="18"/>
              </w:rPr>
              <w:t>27,66</w:t>
            </w:r>
          </w:p>
        </w:tc>
        <w:tc>
          <w:tcPr>
            <w:tcW w:w="765" w:type="dxa"/>
          </w:tcPr>
          <w:p w:rsidR="00AB158D" w:rsidRPr="0052730A" w:rsidRDefault="00AB158D" w:rsidP="00556480">
            <w:pPr>
              <w:tabs>
                <w:tab w:val="right" w:leader="dot" w:pos="9072"/>
              </w:tabs>
              <w:jc w:val="center"/>
              <w:rPr>
                <w:sz w:val="18"/>
              </w:rPr>
            </w:pPr>
            <w:r w:rsidRPr="0052730A">
              <w:rPr>
                <w:sz w:val="18"/>
              </w:rPr>
              <w:t>29,22</w:t>
            </w:r>
          </w:p>
        </w:tc>
        <w:tc>
          <w:tcPr>
            <w:tcW w:w="765" w:type="dxa"/>
          </w:tcPr>
          <w:p w:rsidR="00AB158D" w:rsidRPr="0052730A" w:rsidRDefault="00AB158D" w:rsidP="00556480">
            <w:pPr>
              <w:tabs>
                <w:tab w:val="right" w:leader="dot" w:pos="9072"/>
              </w:tabs>
              <w:jc w:val="center"/>
              <w:rPr>
                <w:sz w:val="18"/>
              </w:rPr>
            </w:pPr>
            <w:r w:rsidRPr="0052730A">
              <w:rPr>
                <w:sz w:val="18"/>
              </w:rPr>
              <w:t>30,81</w:t>
            </w:r>
          </w:p>
        </w:tc>
        <w:tc>
          <w:tcPr>
            <w:tcW w:w="765" w:type="dxa"/>
          </w:tcPr>
          <w:p w:rsidR="00AB158D" w:rsidRPr="0052730A" w:rsidRDefault="00AB158D" w:rsidP="00556480">
            <w:pPr>
              <w:tabs>
                <w:tab w:val="right" w:leader="dot" w:pos="9072"/>
              </w:tabs>
              <w:jc w:val="center"/>
              <w:rPr>
                <w:sz w:val="18"/>
              </w:rPr>
            </w:pPr>
            <w:r w:rsidRPr="0052730A">
              <w:rPr>
                <w:sz w:val="18"/>
              </w:rPr>
              <w:t>32,16</w:t>
            </w:r>
          </w:p>
        </w:tc>
        <w:tc>
          <w:tcPr>
            <w:tcW w:w="765" w:type="dxa"/>
          </w:tcPr>
          <w:p w:rsidR="00AB158D" w:rsidRPr="0052730A" w:rsidRDefault="00AB158D" w:rsidP="00556480">
            <w:pPr>
              <w:tabs>
                <w:tab w:val="right" w:leader="dot" w:pos="9072"/>
              </w:tabs>
              <w:jc w:val="center"/>
              <w:rPr>
                <w:sz w:val="18"/>
              </w:rPr>
            </w:pPr>
            <w:r w:rsidRPr="0052730A">
              <w:rPr>
                <w:sz w:val="18"/>
              </w:rPr>
              <w:t>33,48</w:t>
            </w:r>
          </w:p>
        </w:tc>
        <w:tc>
          <w:tcPr>
            <w:tcW w:w="765" w:type="dxa"/>
          </w:tcPr>
          <w:p w:rsidR="00AB158D" w:rsidRPr="0052730A" w:rsidRDefault="00AB158D" w:rsidP="00556480">
            <w:pPr>
              <w:tabs>
                <w:tab w:val="right" w:leader="dot" w:pos="9072"/>
              </w:tabs>
              <w:jc w:val="center"/>
              <w:rPr>
                <w:sz w:val="18"/>
              </w:rPr>
            </w:pPr>
            <w:r w:rsidRPr="0052730A">
              <w:rPr>
                <w:sz w:val="18"/>
              </w:rPr>
              <w:t>34,69</w:t>
            </w:r>
          </w:p>
        </w:tc>
        <w:tc>
          <w:tcPr>
            <w:tcW w:w="765" w:type="dxa"/>
          </w:tcPr>
          <w:p w:rsidR="00AB158D" w:rsidRPr="0052730A" w:rsidRDefault="00AB158D" w:rsidP="00556480">
            <w:pPr>
              <w:tabs>
                <w:tab w:val="right" w:leader="dot" w:pos="9072"/>
              </w:tabs>
              <w:jc w:val="center"/>
              <w:rPr>
                <w:sz w:val="18"/>
              </w:rPr>
            </w:pPr>
            <w:r w:rsidRPr="0052730A">
              <w:rPr>
                <w:sz w:val="18"/>
              </w:rPr>
              <w:t>35,86</w:t>
            </w:r>
          </w:p>
        </w:tc>
        <w:tc>
          <w:tcPr>
            <w:tcW w:w="765" w:type="dxa"/>
          </w:tcPr>
          <w:p w:rsidR="00AB158D" w:rsidRPr="0052730A" w:rsidRDefault="00AB158D" w:rsidP="00556480">
            <w:pPr>
              <w:tabs>
                <w:tab w:val="right" w:leader="dot" w:pos="9072"/>
              </w:tabs>
              <w:jc w:val="center"/>
              <w:rPr>
                <w:sz w:val="18"/>
              </w:rPr>
            </w:pPr>
            <w:r w:rsidRPr="0052730A">
              <w:rPr>
                <w:sz w:val="18"/>
              </w:rPr>
              <w:t>36,98</w:t>
            </w:r>
          </w:p>
        </w:tc>
        <w:tc>
          <w:tcPr>
            <w:tcW w:w="765" w:type="dxa"/>
          </w:tcPr>
          <w:p w:rsidR="00AB158D" w:rsidRPr="0052730A" w:rsidRDefault="00AB158D" w:rsidP="00556480">
            <w:pPr>
              <w:tabs>
                <w:tab w:val="right" w:leader="dot" w:pos="9072"/>
              </w:tabs>
              <w:jc w:val="center"/>
              <w:rPr>
                <w:sz w:val="18"/>
              </w:rPr>
            </w:pPr>
            <w:r w:rsidRPr="0052730A">
              <w:rPr>
                <w:sz w:val="18"/>
              </w:rPr>
              <w:t>38,05</w:t>
            </w:r>
          </w:p>
        </w:tc>
        <w:tc>
          <w:tcPr>
            <w:tcW w:w="765" w:type="dxa"/>
          </w:tcPr>
          <w:p w:rsidR="00AB158D" w:rsidRDefault="00AB158D" w:rsidP="00556480">
            <w:pPr>
              <w:tabs>
                <w:tab w:val="right" w:leader="dot" w:pos="9072"/>
              </w:tabs>
              <w:jc w:val="center"/>
              <w:rPr>
                <w:sz w:val="18"/>
              </w:rPr>
            </w:pPr>
            <w:r w:rsidRPr="0052730A">
              <w:rPr>
                <w:sz w:val="18"/>
              </w:rPr>
              <w:t>39,11</w:t>
            </w:r>
          </w:p>
        </w:tc>
      </w:tr>
    </w:tbl>
    <w:p w:rsidR="00AB158D" w:rsidRDefault="00AB158D" w:rsidP="00AB158D">
      <w:pPr>
        <w:tabs>
          <w:tab w:val="right" w:leader="dot" w:pos="9072"/>
        </w:tabs>
      </w:pPr>
    </w:p>
    <w:p w:rsidR="00AB158D" w:rsidRPr="005811CB" w:rsidRDefault="00AB158D" w:rsidP="00AB158D"/>
    <w:p w:rsidR="00AB158D" w:rsidRDefault="00AB158D" w:rsidP="00AB158D">
      <w:pPr>
        <w:pStyle w:val="Nagwek2"/>
      </w:pPr>
    </w:p>
    <w:p w:rsidR="00AB158D" w:rsidRDefault="00AB158D" w:rsidP="00AB158D">
      <w:pPr>
        <w:rPr>
          <w:lang w:eastAsia="pl-PL"/>
        </w:rPr>
      </w:pPr>
      <w:r>
        <w:rPr>
          <w:lang w:eastAsia="pl-PL"/>
        </w:rPr>
        <w:br w:type="page"/>
      </w:r>
    </w:p>
    <w:p w:rsidR="00AB158D" w:rsidRPr="0013466C" w:rsidRDefault="00AB158D" w:rsidP="0095281F">
      <w:pPr>
        <w:pStyle w:val="Nagwek2"/>
        <w:numPr>
          <w:ilvl w:val="0"/>
          <w:numId w:val="400"/>
        </w:numPr>
        <w:jc w:val="both"/>
        <w:rPr>
          <w:color w:val="auto"/>
        </w:rPr>
      </w:pPr>
      <w:bookmarkStart w:id="268" w:name="_Toc500577173"/>
      <w:bookmarkStart w:id="269" w:name="_Toc503266479"/>
      <w:r w:rsidRPr="0013466C">
        <w:rPr>
          <w:color w:val="auto"/>
        </w:rPr>
        <w:lastRenderedPageBreak/>
        <w:t>Zabezpieczenie  antykorozyjne powierzchni betonowych</w:t>
      </w:r>
      <w:bookmarkEnd w:id="268"/>
      <w:bookmarkEnd w:id="269"/>
    </w:p>
    <w:p w:rsidR="00AB158D" w:rsidRDefault="00AB158D" w:rsidP="00AB158D">
      <w:pPr>
        <w:pStyle w:val="Nagwek4"/>
        <w:rPr>
          <w:lang w:eastAsia="pl-PL"/>
        </w:rPr>
      </w:pPr>
    </w:p>
    <w:p w:rsidR="00AB158D" w:rsidRDefault="00AB158D" w:rsidP="00AB158D">
      <w:pPr>
        <w:pStyle w:val="Nagwek4"/>
        <w:rPr>
          <w:lang w:eastAsia="pl-PL"/>
        </w:rPr>
      </w:pPr>
    </w:p>
    <w:p w:rsidR="00AB158D" w:rsidRDefault="00AB158D" w:rsidP="0058194F">
      <w:pPr>
        <w:pStyle w:val="Nagwek3"/>
      </w:pPr>
      <w:bookmarkStart w:id="270" w:name="_Toc138042845"/>
      <w:bookmarkStart w:id="271" w:name="_Toc179695824"/>
      <w:bookmarkStart w:id="272" w:name="_Toc395685621"/>
      <w:r>
        <w:t>1. WSTĘP</w:t>
      </w:r>
      <w:bookmarkEnd w:id="270"/>
      <w:bookmarkEnd w:id="271"/>
      <w:bookmarkEnd w:id="272"/>
    </w:p>
    <w:p w:rsidR="00AB158D" w:rsidRPr="0058194F" w:rsidRDefault="00AB158D" w:rsidP="00E3255C">
      <w:pPr>
        <w:pStyle w:val="Nagwek5"/>
        <w:rPr>
          <w:b/>
        </w:rPr>
      </w:pPr>
      <w:r w:rsidRPr="0058194F">
        <w:rPr>
          <w:b/>
        </w:rPr>
        <w:t>1.1. Przedmiot ST</w:t>
      </w:r>
    </w:p>
    <w:p w:rsidR="00AB158D" w:rsidRPr="00422C20" w:rsidRDefault="00AB158D" w:rsidP="00422C20">
      <w:pPr>
        <w:spacing w:after="0"/>
        <w:jc w:val="both"/>
      </w:pPr>
      <w:r w:rsidRPr="00422C20">
        <w:t>Przedmiotem niniejszej specyfikacji technicznej (ST) są wymagania dotyczące wykonania i odbioru robót  związanych z zabezpieczeniem antykorozyjnym odsłoniętych powierzchni betonowych obiektów inżynierskich</w:t>
      </w:r>
      <w:r w:rsidR="001F3DFD">
        <w:t xml:space="preserve"> w ramach bieżącego utrzymania obiektów mostowych na terenie miasta Krosna</w:t>
      </w:r>
      <w:r w:rsidRPr="00422C20">
        <w:t>.</w:t>
      </w:r>
    </w:p>
    <w:p w:rsidR="00AB158D" w:rsidRPr="00422C20" w:rsidRDefault="00AB158D" w:rsidP="00422C20">
      <w:pPr>
        <w:spacing w:after="0"/>
        <w:jc w:val="both"/>
      </w:pPr>
    </w:p>
    <w:p w:rsidR="00AB158D" w:rsidRPr="00422C20" w:rsidRDefault="00AB158D" w:rsidP="00E927BD">
      <w:pPr>
        <w:pStyle w:val="Nagwek4"/>
      </w:pPr>
      <w:r w:rsidRPr="00422C20">
        <w:t>1.2. Zakres stosowania ST</w:t>
      </w:r>
    </w:p>
    <w:p w:rsidR="00AB158D" w:rsidRPr="00422C20" w:rsidRDefault="00AB158D" w:rsidP="00422C20">
      <w:pPr>
        <w:spacing w:after="0"/>
        <w:jc w:val="both"/>
      </w:pPr>
      <w:r w:rsidRPr="00422C20">
        <w:t xml:space="preserve">Specyfikacja techniczna (ST) stosowana jest jako dokument przetargowy </w:t>
      </w:r>
      <w:r w:rsidRPr="00422C20">
        <w:br/>
        <w:t>i kontraktowy przy zleca</w:t>
      </w:r>
      <w:r w:rsidRPr="00422C20">
        <w:softHyphen/>
        <w:t>niu i realizacji robót na obiektach inżynierskich.</w:t>
      </w:r>
    </w:p>
    <w:p w:rsidR="00AB158D" w:rsidRPr="00422C20" w:rsidRDefault="00AB158D" w:rsidP="00422C20">
      <w:pPr>
        <w:spacing w:after="0"/>
        <w:jc w:val="both"/>
      </w:pPr>
    </w:p>
    <w:p w:rsidR="00AB158D" w:rsidRPr="00422C20" w:rsidRDefault="00AB158D" w:rsidP="00E927BD">
      <w:pPr>
        <w:pStyle w:val="Nagwek4"/>
      </w:pPr>
      <w:r w:rsidRPr="00422C20">
        <w:t>1.3. Zakres robót objętych ST</w:t>
      </w:r>
    </w:p>
    <w:p w:rsidR="00AB158D" w:rsidRPr="00422C20" w:rsidRDefault="00AB158D" w:rsidP="00422C20">
      <w:pPr>
        <w:spacing w:after="0"/>
        <w:jc w:val="both"/>
      </w:pPr>
      <w:r w:rsidRPr="00422C20">
        <w:t xml:space="preserve">Ustalenia zawarte w niniejszej specyfikacji dotyczą zasad prowadzenia robót związanych z wykonaniem i odbiorem powłok antykorozyjnych na odsłoniętych powierzchniach betonowych obiektów inżynierskich. </w:t>
      </w:r>
    </w:p>
    <w:p w:rsidR="00AB158D" w:rsidRPr="00422C20" w:rsidRDefault="00AB158D" w:rsidP="00422C20">
      <w:pPr>
        <w:spacing w:after="0"/>
        <w:jc w:val="both"/>
      </w:pPr>
      <w:r w:rsidRPr="00422C20">
        <w:t>Systemy ochrony powierzchniowej mogą być stosowane do:</w:t>
      </w:r>
    </w:p>
    <w:p w:rsidR="00AB158D" w:rsidRPr="00422C20" w:rsidRDefault="00AB158D" w:rsidP="0095281F">
      <w:pPr>
        <w:pStyle w:val="Akapitzlist"/>
        <w:numPr>
          <w:ilvl w:val="0"/>
          <w:numId w:val="307"/>
        </w:numPr>
        <w:spacing w:after="0"/>
        <w:jc w:val="both"/>
      </w:pPr>
      <w:r w:rsidRPr="00422C20">
        <w:t>ochrony przed wnikaniem</w:t>
      </w:r>
    </w:p>
    <w:p w:rsidR="00AB158D" w:rsidRPr="00422C20" w:rsidRDefault="00AB158D" w:rsidP="0095281F">
      <w:pPr>
        <w:pStyle w:val="Akapitzlist"/>
        <w:numPr>
          <w:ilvl w:val="0"/>
          <w:numId w:val="308"/>
        </w:numPr>
        <w:spacing w:after="0"/>
        <w:ind w:left="1134"/>
        <w:jc w:val="both"/>
      </w:pPr>
      <w:r w:rsidRPr="00422C20">
        <w:t>impregnacja hydrofobizująca (H),</w:t>
      </w:r>
    </w:p>
    <w:p w:rsidR="00AB158D" w:rsidRPr="00422C20" w:rsidRDefault="00AB158D" w:rsidP="0095281F">
      <w:pPr>
        <w:pStyle w:val="Akapitzlist"/>
        <w:numPr>
          <w:ilvl w:val="0"/>
          <w:numId w:val="308"/>
        </w:numPr>
        <w:spacing w:after="0"/>
        <w:ind w:left="1134"/>
        <w:jc w:val="both"/>
      </w:pPr>
      <w:r w:rsidRPr="00422C20">
        <w:t>impregnacja wypełniająca pory (I),</w:t>
      </w:r>
    </w:p>
    <w:p w:rsidR="00AB158D" w:rsidRPr="00422C20" w:rsidRDefault="00AB158D" w:rsidP="0095281F">
      <w:pPr>
        <w:pStyle w:val="Akapitzlist"/>
        <w:numPr>
          <w:ilvl w:val="0"/>
          <w:numId w:val="308"/>
        </w:numPr>
        <w:spacing w:after="0"/>
        <w:ind w:left="1134"/>
        <w:jc w:val="both"/>
      </w:pPr>
      <w:r w:rsidRPr="00422C20">
        <w:t>nałożenie powłoki (C),</w:t>
      </w:r>
    </w:p>
    <w:p w:rsidR="00AB158D" w:rsidRPr="00422C20" w:rsidRDefault="00AB158D" w:rsidP="00422C20">
      <w:pPr>
        <w:spacing w:after="0"/>
        <w:jc w:val="both"/>
      </w:pPr>
    </w:p>
    <w:p w:rsidR="00AB158D" w:rsidRPr="00422C20" w:rsidRDefault="00AB158D" w:rsidP="0095281F">
      <w:pPr>
        <w:pStyle w:val="Akapitzlist"/>
        <w:numPr>
          <w:ilvl w:val="0"/>
          <w:numId w:val="307"/>
        </w:numPr>
        <w:spacing w:after="0"/>
        <w:jc w:val="both"/>
      </w:pPr>
      <w:r w:rsidRPr="00422C20">
        <w:t>kontroli zawilgocenia</w:t>
      </w:r>
    </w:p>
    <w:p w:rsidR="00AB158D" w:rsidRPr="00422C20" w:rsidRDefault="00AB158D" w:rsidP="0095281F">
      <w:pPr>
        <w:pStyle w:val="Akapitzlist"/>
        <w:numPr>
          <w:ilvl w:val="0"/>
          <w:numId w:val="308"/>
        </w:numPr>
        <w:spacing w:after="0"/>
        <w:ind w:left="1134"/>
        <w:jc w:val="both"/>
      </w:pPr>
      <w:r w:rsidRPr="00422C20">
        <w:t>impregnacja hydrofobizująca (H),</w:t>
      </w:r>
    </w:p>
    <w:p w:rsidR="00AB158D" w:rsidRPr="00422C20" w:rsidRDefault="00AB158D" w:rsidP="0095281F">
      <w:pPr>
        <w:pStyle w:val="Akapitzlist"/>
        <w:numPr>
          <w:ilvl w:val="0"/>
          <w:numId w:val="308"/>
        </w:numPr>
        <w:spacing w:after="0"/>
        <w:ind w:left="1134"/>
        <w:jc w:val="both"/>
      </w:pPr>
      <w:r w:rsidRPr="00422C20">
        <w:t>nałożenie powłoki (C),</w:t>
      </w:r>
    </w:p>
    <w:p w:rsidR="00AB158D" w:rsidRPr="00422C20" w:rsidRDefault="00AB158D" w:rsidP="00422C20">
      <w:pPr>
        <w:spacing w:after="0"/>
        <w:jc w:val="both"/>
      </w:pPr>
    </w:p>
    <w:p w:rsidR="00AB158D" w:rsidRPr="00422C20" w:rsidRDefault="00AB158D" w:rsidP="0095281F">
      <w:pPr>
        <w:pStyle w:val="Akapitzlist"/>
        <w:numPr>
          <w:ilvl w:val="0"/>
          <w:numId w:val="307"/>
        </w:numPr>
        <w:spacing w:after="0"/>
        <w:jc w:val="both"/>
      </w:pPr>
      <w:r w:rsidRPr="00422C20">
        <w:t>zwiększenia odporności fizycznej (wzmacniania powierzchni)</w:t>
      </w:r>
    </w:p>
    <w:p w:rsidR="00AB158D" w:rsidRPr="00422C20" w:rsidRDefault="00AB158D" w:rsidP="0095281F">
      <w:pPr>
        <w:pStyle w:val="Akapitzlist"/>
        <w:numPr>
          <w:ilvl w:val="0"/>
          <w:numId w:val="308"/>
        </w:numPr>
        <w:spacing w:after="0"/>
        <w:ind w:left="1134"/>
        <w:jc w:val="both"/>
      </w:pPr>
      <w:r w:rsidRPr="00422C20">
        <w:t>nałożenie powłoki (C),</w:t>
      </w:r>
    </w:p>
    <w:p w:rsidR="00AB158D" w:rsidRPr="00422C20" w:rsidRDefault="00AB158D" w:rsidP="0095281F">
      <w:pPr>
        <w:pStyle w:val="Akapitzlist"/>
        <w:numPr>
          <w:ilvl w:val="0"/>
          <w:numId w:val="308"/>
        </w:numPr>
        <w:spacing w:after="0"/>
        <w:ind w:left="1134"/>
        <w:jc w:val="both"/>
      </w:pPr>
      <w:r w:rsidRPr="00422C20">
        <w:t>impregnacja wypełniająca pory (I),</w:t>
      </w:r>
    </w:p>
    <w:p w:rsidR="00AB158D" w:rsidRPr="00422C20" w:rsidRDefault="00AB158D" w:rsidP="00422C20">
      <w:pPr>
        <w:spacing w:after="0"/>
        <w:jc w:val="both"/>
      </w:pPr>
    </w:p>
    <w:p w:rsidR="00AB158D" w:rsidRPr="00422C20" w:rsidRDefault="00AB158D" w:rsidP="0095281F">
      <w:pPr>
        <w:pStyle w:val="Akapitzlist"/>
        <w:numPr>
          <w:ilvl w:val="0"/>
          <w:numId w:val="307"/>
        </w:numPr>
        <w:spacing w:after="0"/>
        <w:jc w:val="both"/>
      </w:pPr>
      <w:r w:rsidRPr="00422C20">
        <w:t>zwiększenia odporności chemicznej</w:t>
      </w:r>
    </w:p>
    <w:p w:rsidR="00AB158D" w:rsidRPr="00422C20" w:rsidRDefault="00AB158D" w:rsidP="0095281F">
      <w:pPr>
        <w:pStyle w:val="Akapitzlist"/>
        <w:numPr>
          <w:ilvl w:val="0"/>
          <w:numId w:val="308"/>
        </w:numPr>
        <w:spacing w:after="0"/>
        <w:ind w:left="1134"/>
        <w:jc w:val="both"/>
      </w:pPr>
      <w:r w:rsidRPr="00422C20">
        <w:t>nałożenie powłoki (C),</w:t>
      </w:r>
    </w:p>
    <w:p w:rsidR="00AB158D" w:rsidRPr="00422C20" w:rsidRDefault="00AB158D" w:rsidP="00422C20">
      <w:pPr>
        <w:spacing w:after="0"/>
        <w:jc w:val="both"/>
      </w:pPr>
    </w:p>
    <w:p w:rsidR="00AB158D" w:rsidRPr="00422C20" w:rsidRDefault="00AB158D" w:rsidP="0095281F">
      <w:pPr>
        <w:pStyle w:val="Akapitzlist"/>
        <w:numPr>
          <w:ilvl w:val="0"/>
          <w:numId w:val="307"/>
        </w:numPr>
        <w:spacing w:after="0"/>
        <w:jc w:val="both"/>
      </w:pPr>
      <w:r w:rsidRPr="00422C20">
        <w:t>podwyższenia odporności elektrycznej przez ograniczenie zawartości wilgoci</w:t>
      </w:r>
    </w:p>
    <w:p w:rsidR="00AB158D" w:rsidRPr="00422C20" w:rsidRDefault="00AB158D" w:rsidP="0095281F">
      <w:pPr>
        <w:pStyle w:val="Akapitzlist"/>
        <w:numPr>
          <w:ilvl w:val="0"/>
          <w:numId w:val="308"/>
        </w:numPr>
        <w:spacing w:after="0"/>
        <w:ind w:left="1134"/>
        <w:jc w:val="both"/>
      </w:pPr>
      <w:r w:rsidRPr="00422C20">
        <w:t>impregnacja hydrofobizująca (H),</w:t>
      </w:r>
    </w:p>
    <w:p w:rsidR="00AB158D" w:rsidRPr="00422C20" w:rsidRDefault="00AB158D" w:rsidP="0095281F">
      <w:pPr>
        <w:pStyle w:val="Akapitzlist"/>
        <w:numPr>
          <w:ilvl w:val="0"/>
          <w:numId w:val="308"/>
        </w:numPr>
        <w:spacing w:after="0"/>
        <w:ind w:left="1134"/>
        <w:jc w:val="both"/>
      </w:pPr>
      <w:r w:rsidRPr="00422C20">
        <w:t>nałożenie powłoki (C).</w:t>
      </w:r>
    </w:p>
    <w:p w:rsidR="00AB158D" w:rsidRPr="000D4436" w:rsidRDefault="00AB158D" w:rsidP="00AB158D">
      <w:pPr>
        <w:pStyle w:val="Nagwek4"/>
      </w:pPr>
    </w:p>
    <w:p w:rsidR="00AB158D" w:rsidRPr="00422C20" w:rsidRDefault="00AB158D" w:rsidP="00E927BD">
      <w:pPr>
        <w:pStyle w:val="Nagwek4"/>
      </w:pPr>
      <w:r w:rsidRPr="00422C20">
        <w:t>1.4. Określenia podstawowe</w:t>
      </w:r>
    </w:p>
    <w:p w:rsidR="00AB158D" w:rsidRPr="00422C20" w:rsidRDefault="00AB158D" w:rsidP="00422C20">
      <w:pPr>
        <w:spacing w:after="0"/>
        <w:jc w:val="both"/>
      </w:pPr>
      <w:r w:rsidRPr="00E927BD">
        <w:rPr>
          <w:b/>
        </w:rPr>
        <w:t>1.4.1. Ochrona powierzchniowa betonu</w:t>
      </w:r>
      <w:r w:rsidRPr="00422C20">
        <w:t xml:space="preserve"> –  zwiększenie odporności konstrukcji betonowej na działanie środowisk agresywnych, przez odcięcie lub ograniczenie dostępu środowiska agresywnego do powierzchni konstrukcji.</w:t>
      </w:r>
    </w:p>
    <w:p w:rsidR="00AB158D" w:rsidRPr="00422C20" w:rsidRDefault="00AB158D" w:rsidP="00422C20">
      <w:pPr>
        <w:spacing w:after="0"/>
        <w:jc w:val="both"/>
      </w:pPr>
      <w:r w:rsidRPr="00E927BD">
        <w:rPr>
          <w:b/>
        </w:rPr>
        <w:t>1.4.2. Impregnacja hydrofobizująca (hydrofobizacja)</w:t>
      </w:r>
      <w:r w:rsidRPr="00422C20">
        <w:t xml:space="preserve"> – obróbka betonu nadająca jego powierzchni zdolność odpychania wody. Pory i kapilary nie zostają wypełnione, a jedynie ścianki są powleczone preparatem. Nie powstaje ciągła warstewka </w:t>
      </w:r>
      <w:r w:rsidRPr="00422C20">
        <w:lastRenderedPageBreak/>
        <w:t>preparatu na powierzchni betonu, a jego wygląd zewnętrzny pozostaje niezmieniony lub zmieniony w niewielkim stopniu.</w:t>
      </w:r>
    </w:p>
    <w:p w:rsidR="00AB158D" w:rsidRPr="00422C20" w:rsidRDefault="00AB158D" w:rsidP="00422C20">
      <w:pPr>
        <w:spacing w:after="0"/>
        <w:jc w:val="both"/>
      </w:pPr>
      <w:r w:rsidRPr="00E927BD">
        <w:rPr>
          <w:b/>
        </w:rPr>
        <w:t>1.4.3. Impregnacja wypełniająca pory</w:t>
      </w:r>
      <w:r w:rsidRPr="00422C20">
        <w:t xml:space="preserve"> – obróbka betonu zmniejszająca jego powierzchniową porowatość i wzmacniająca powierzchnię. Pory i kapilary zostają częściowo lub całkowicie wypełnione.</w:t>
      </w:r>
    </w:p>
    <w:p w:rsidR="00AB158D" w:rsidRPr="00422C20" w:rsidRDefault="00AB158D" w:rsidP="00422C20">
      <w:pPr>
        <w:spacing w:after="0"/>
        <w:jc w:val="both"/>
      </w:pPr>
      <w:r w:rsidRPr="00E927BD">
        <w:rPr>
          <w:b/>
        </w:rPr>
        <w:t>1.4.4. Nałożenie powłoki</w:t>
      </w:r>
      <w:r w:rsidRPr="00422C20">
        <w:t xml:space="preserve"> – utworzenie ciągłej warstwy ochronnej na powierzchni betonu.</w:t>
      </w:r>
    </w:p>
    <w:p w:rsidR="00AB158D" w:rsidRPr="00422C20" w:rsidRDefault="00AB158D" w:rsidP="00422C20">
      <w:pPr>
        <w:spacing w:after="0"/>
        <w:jc w:val="both"/>
      </w:pPr>
      <w:r w:rsidRPr="00E927BD">
        <w:rPr>
          <w:b/>
        </w:rPr>
        <w:t>1.4.5. Powłoka</w:t>
      </w:r>
      <w:r w:rsidRPr="00422C20">
        <w:t xml:space="preserve"> – ciągła warstwa ochronna utworzona na powierzchni betonu. </w:t>
      </w:r>
    </w:p>
    <w:p w:rsidR="00AB158D" w:rsidRPr="00422C20" w:rsidRDefault="00AB158D" w:rsidP="00422C20">
      <w:pPr>
        <w:spacing w:after="0"/>
        <w:jc w:val="both"/>
      </w:pPr>
      <w:r w:rsidRPr="00E927BD">
        <w:rPr>
          <w:b/>
        </w:rPr>
        <w:t>1.4.6. Powłoka sztywna</w:t>
      </w:r>
      <w:r w:rsidRPr="00422C20">
        <w:t xml:space="preserve"> – powłoka ochronna nie odporna na zarysowanie podłoża; po zarysowaniu betonu powłoka sztywna pęka i rysa staje się natychmiast widoczna na powierzchni betonu.</w:t>
      </w:r>
    </w:p>
    <w:p w:rsidR="00AB158D" w:rsidRPr="00422C20" w:rsidRDefault="00AB158D" w:rsidP="00422C20">
      <w:pPr>
        <w:spacing w:after="0"/>
        <w:jc w:val="both"/>
      </w:pPr>
      <w:r w:rsidRPr="00E927BD">
        <w:rPr>
          <w:b/>
        </w:rPr>
        <w:t>1.4.7. Powłoka elastyczna</w:t>
      </w:r>
      <w:r w:rsidRPr="00422C20">
        <w:t xml:space="preserve"> (powłoka odporna na zarysowanie) -  powłoka ochronna zdolna do mostkowania rys czyli odporna, w określonym zakresie, na zarysowanie podłoża. Po zarysowaniu betonu powłoka elastyczna zachowuje ciągłość, rysa na powierzchni betonu nie jest widoczna.</w:t>
      </w:r>
    </w:p>
    <w:p w:rsidR="00AB158D" w:rsidRPr="00422C20" w:rsidRDefault="00AB158D" w:rsidP="00422C20">
      <w:pPr>
        <w:spacing w:after="0"/>
        <w:jc w:val="both"/>
      </w:pPr>
      <w:r w:rsidRPr="00E927BD">
        <w:rPr>
          <w:b/>
        </w:rPr>
        <w:t>1.4.8. Powłoka specjalna</w:t>
      </w:r>
      <w:r w:rsidRPr="00422C20">
        <w:t xml:space="preserve"> – powłoka przeznaczona do specjalnych zastosowań lub wykonana na nietypowej bazie materiałowej; wymagania w stosunku do powłok specjalnych powinny być ustalane indywidualnie dla określonego materiału.</w:t>
      </w:r>
    </w:p>
    <w:p w:rsidR="00AB158D" w:rsidRPr="00422C20" w:rsidRDefault="00AB158D" w:rsidP="00422C20">
      <w:pPr>
        <w:spacing w:after="0"/>
        <w:jc w:val="both"/>
      </w:pPr>
      <w:r w:rsidRPr="00E927BD">
        <w:rPr>
          <w:b/>
        </w:rPr>
        <w:t>1.4.9. Karbonatyzacja betonu</w:t>
      </w:r>
      <w:r w:rsidRPr="00422C20">
        <w:t xml:space="preserve"> –  proces powstawania węglanów pod wpływem działania dwutlenku węgla i wilgoci; karbonatyzacja betonu  nie powoduje jego widocznego uszkodzenia, powoduje jednakże redukcję pH betonu, przez co następuje jego zobojętnienie i ustaje jego zdolność do pasywacji stali zbrojeniowej, a w konsekwencji występuje korozja prętów znajdujących się w strefie betonu skarbonatyzowanego (pH&lt;11).</w:t>
      </w:r>
    </w:p>
    <w:p w:rsidR="00AB158D" w:rsidRPr="00422C20" w:rsidRDefault="00AB158D" w:rsidP="00422C20">
      <w:pPr>
        <w:spacing w:after="0"/>
        <w:jc w:val="both"/>
      </w:pPr>
      <w:r w:rsidRPr="00E927BD">
        <w:rPr>
          <w:b/>
        </w:rPr>
        <w:t>1.4.10. Pole referencyjne</w:t>
      </w:r>
      <w:r w:rsidRPr="00422C20">
        <w:t xml:space="preserve"> –  wybrany i oznaczony, dostępny fragment powierzchni konstrukcji służący za wzorzec do ustalenia minimalnego, możliwego do przyjęcia poziomu wykonania prac powierzchniowego zabezpieczenia, sprawdzenia czy podane przez producenta lub Wykonawcę dane są prawidłowe i zgodne z wymaganiami oraz umożliwienia oceny właściwości prawidłowo wykonanego zabezpieczenia w dowolnym czasie po zakończeniu prac.</w:t>
      </w:r>
    </w:p>
    <w:p w:rsidR="00AB158D" w:rsidRPr="00422C20" w:rsidRDefault="00AB158D" w:rsidP="00422C20">
      <w:pPr>
        <w:spacing w:after="0"/>
        <w:jc w:val="both"/>
      </w:pPr>
      <w:r w:rsidRPr="00E927BD">
        <w:rPr>
          <w:b/>
        </w:rPr>
        <w:t>1.4.11. Temperatura punktu rosy</w:t>
      </w:r>
      <w:r w:rsidRPr="00422C20">
        <w:t xml:space="preserve"> - temperatura, w której na powierzchni elementu pojawiają się kropelki wody wskutek kondensacji pary wodnej zawartej w powietrzu, w wyniku wypromieniowania ciepła przez podłoże lub wskutek napływu ciepłego, wilgotnego powietrza na chłodniejsze podłoże.</w:t>
      </w:r>
    </w:p>
    <w:p w:rsidR="00AB158D" w:rsidRPr="00422C20" w:rsidRDefault="00AB158D" w:rsidP="00422C20">
      <w:pPr>
        <w:spacing w:after="0"/>
        <w:jc w:val="both"/>
      </w:pPr>
      <w:r w:rsidRPr="00E927BD">
        <w:rPr>
          <w:b/>
        </w:rPr>
        <w:t>1.4.12. PC (Polymer-Concrete)</w:t>
      </w:r>
      <w:r w:rsidRPr="00422C20">
        <w:t xml:space="preserve"> - zaprawa o spoiwie polimerowym.</w:t>
      </w:r>
    </w:p>
    <w:p w:rsidR="00AB158D" w:rsidRPr="00422C20" w:rsidRDefault="00AB158D" w:rsidP="00422C20">
      <w:pPr>
        <w:spacing w:after="0"/>
        <w:jc w:val="both"/>
      </w:pPr>
      <w:r w:rsidRPr="00E927BD">
        <w:rPr>
          <w:b/>
        </w:rPr>
        <w:t>1.4.13. PCC (Polymer-Cement-Concrete)</w:t>
      </w:r>
      <w:r w:rsidRPr="00422C20">
        <w:t xml:space="preserve"> - zaprawa o spoiwie polimerowo-cementowym.</w:t>
      </w:r>
    </w:p>
    <w:p w:rsidR="00AB158D" w:rsidRDefault="00AB158D" w:rsidP="00422C20">
      <w:pPr>
        <w:spacing w:after="0"/>
        <w:jc w:val="both"/>
      </w:pPr>
      <w:r w:rsidRPr="00E927BD">
        <w:rPr>
          <w:b/>
        </w:rPr>
        <w:t>1.4.14.</w:t>
      </w:r>
      <w:r w:rsidRPr="00422C20">
        <w:t xml:space="preserve"> Pozostałe określenia podstawowe są zgodne z obowiązującymi, odpowiednimi polskimi normami i z definicjami podan</w:t>
      </w:r>
      <w:r w:rsidR="00D05BDF">
        <w:t xml:space="preserve">ymi w ST „Wymagania ogólne” </w:t>
      </w:r>
      <w:r w:rsidRPr="00422C20">
        <w:t xml:space="preserve">pkt 1.4.  </w:t>
      </w:r>
    </w:p>
    <w:p w:rsidR="00D05BDF" w:rsidRPr="00D05BDF" w:rsidRDefault="00D05BDF" w:rsidP="00D05BDF">
      <w:pPr>
        <w:pStyle w:val="Nagwek2"/>
      </w:pPr>
    </w:p>
    <w:p w:rsidR="00AB158D" w:rsidRPr="00D05BDF" w:rsidRDefault="00AB158D" w:rsidP="00422C20">
      <w:pPr>
        <w:spacing w:after="0"/>
        <w:jc w:val="both"/>
        <w:rPr>
          <w:b/>
        </w:rPr>
      </w:pPr>
      <w:r w:rsidRPr="00D05BDF">
        <w:rPr>
          <w:b/>
        </w:rPr>
        <w:t>1.5. Ogólne wymagania dotyczące robót</w:t>
      </w:r>
    </w:p>
    <w:p w:rsidR="00AB158D" w:rsidRPr="00422C20" w:rsidRDefault="00AB158D" w:rsidP="00422C20">
      <w:pPr>
        <w:spacing w:after="0"/>
        <w:jc w:val="both"/>
      </w:pPr>
      <w:r w:rsidRPr="00422C20">
        <w:t>Ogólne wymagania dotyczące robót podano w ST „Wymagania ogólne”</w:t>
      </w:r>
      <w:r w:rsidR="00D05BDF">
        <w:t xml:space="preserve"> </w:t>
      </w:r>
      <w:r w:rsidRPr="00422C20">
        <w:t>pkt 1.5.</w:t>
      </w:r>
    </w:p>
    <w:p w:rsidR="00AB158D" w:rsidRPr="00422C20" w:rsidRDefault="00AB158D" w:rsidP="00422C20">
      <w:pPr>
        <w:spacing w:after="0"/>
        <w:jc w:val="both"/>
      </w:pPr>
    </w:p>
    <w:p w:rsidR="00AB158D" w:rsidRPr="00422C20" w:rsidRDefault="00AB158D" w:rsidP="00E927BD">
      <w:pPr>
        <w:pStyle w:val="Nagwek3"/>
      </w:pPr>
      <w:bookmarkStart w:id="273" w:name="_Toc421594980"/>
      <w:bookmarkStart w:id="274" w:name="_Toc507909780"/>
      <w:bookmarkStart w:id="275" w:name="_Toc507909887"/>
      <w:bookmarkStart w:id="276" w:name="_Toc138042846"/>
      <w:bookmarkStart w:id="277" w:name="_Toc179695825"/>
      <w:bookmarkStart w:id="278" w:name="_Toc395685622"/>
      <w:r w:rsidRPr="00422C20">
        <w:t>2. MATERIAŁY</w:t>
      </w:r>
      <w:bookmarkEnd w:id="273"/>
      <w:bookmarkEnd w:id="274"/>
      <w:bookmarkEnd w:id="275"/>
      <w:bookmarkEnd w:id="276"/>
      <w:bookmarkEnd w:id="277"/>
      <w:bookmarkEnd w:id="278"/>
    </w:p>
    <w:p w:rsidR="00AB158D" w:rsidRPr="00E927BD" w:rsidRDefault="00AB158D" w:rsidP="00422C20">
      <w:pPr>
        <w:spacing w:after="0"/>
        <w:jc w:val="both"/>
        <w:rPr>
          <w:b/>
        </w:rPr>
      </w:pPr>
      <w:r w:rsidRPr="00E927BD">
        <w:rPr>
          <w:b/>
        </w:rPr>
        <w:t>2.1. Ogólne wymagania dotyczące materiałów</w:t>
      </w:r>
    </w:p>
    <w:p w:rsidR="00AB158D" w:rsidRPr="00422C20" w:rsidRDefault="00AB158D" w:rsidP="00422C20">
      <w:pPr>
        <w:spacing w:after="0"/>
        <w:jc w:val="both"/>
      </w:pPr>
      <w:r w:rsidRPr="00422C20">
        <w:lastRenderedPageBreak/>
        <w:t>Ogólne wymagania dotyczące materiałów, ich pozyskiwania i składowania, podano w ST „Wymagania ogólne”</w:t>
      </w:r>
      <w:r w:rsidR="00D05BDF">
        <w:t xml:space="preserve"> </w:t>
      </w:r>
      <w:r w:rsidRPr="00422C20">
        <w:t>pkt 2.</w:t>
      </w:r>
    </w:p>
    <w:p w:rsidR="00AB158D" w:rsidRPr="00422C20" w:rsidRDefault="00AB158D" w:rsidP="00422C20">
      <w:pPr>
        <w:spacing w:after="0"/>
        <w:jc w:val="both"/>
      </w:pPr>
    </w:p>
    <w:p w:rsidR="00AB158D" w:rsidRPr="00E927BD" w:rsidRDefault="00AB158D" w:rsidP="00422C20">
      <w:pPr>
        <w:spacing w:after="0"/>
        <w:jc w:val="both"/>
        <w:rPr>
          <w:b/>
        </w:rPr>
      </w:pPr>
      <w:r w:rsidRPr="00E927BD">
        <w:rPr>
          <w:b/>
        </w:rPr>
        <w:t>2.2. Akceptacja materiałów</w:t>
      </w:r>
    </w:p>
    <w:p w:rsidR="00AB158D" w:rsidRPr="00422C20" w:rsidRDefault="00AB158D" w:rsidP="00422C20">
      <w:pPr>
        <w:spacing w:after="0"/>
        <w:jc w:val="both"/>
      </w:pPr>
      <w:r w:rsidRPr="00422C20">
        <w:t>Za sprawdzenie przydatności materiałów oraz jakość wbudowania odpowiada Wykonawca.  Do ochrony powierzchniowej można stosować jedynie materiały, które:</w:t>
      </w:r>
    </w:p>
    <w:p w:rsidR="00AB158D" w:rsidRPr="00422C20" w:rsidRDefault="00AB158D" w:rsidP="0095281F">
      <w:pPr>
        <w:pStyle w:val="Akapitzlist"/>
        <w:numPr>
          <w:ilvl w:val="0"/>
          <w:numId w:val="309"/>
        </w:numPr>
        <w:spacing w:after="0"/>
        <w:jc w:val="both"/>
      </w:pPr>
      <w:r w:rsidRPr="00422C20">
        <w:t>są zgodne z projektem roboczym opracowanym według zasad i technologii przedstawionych w ST,</w:t>
      </w:r>
    </w:p>
    <w:p w:rsidR="00AB158D" w:rsidRPr="00422C20" w:rsidRDefault="00AB158D" w:rsidP="0095281F">
      <w:pPr>
        <w:pStyle w:val="Akapitzlist"/>
        <w:numPr>
          <w:ilvl w:val="0"/>
          <w:numId w:val="309"/>
        </w:numPr>
        <w:spacing w:after="0"/>
        <w:jc w:val="both"/>
      </w:pPr>
      <w:r w:rsidRPr="00422C20">
        <w:t>posiadają odpowiednie dokumenty dopuszczające do obrotu i stosowania w budownictwie komunikacyjnym, zgodnie z art. 10 Ustawy z dnia 7 lipca 1994 r. Prawo budowlane (Dz. U. Nr 89 z dnia 25 sierpnia 1994 r. poz.414) z późniejszymi zmianami,</w:t>
      </w:r>
    </w:p>
    <w:p w:rsidR="00AB158D" w:rsidRPr="00422C20" w:rsidRDefault="00AB158D" w:rsidP="0095281F">
      <w:pPr>
        <w:pStyle w:val="Akapitzlist"/>
        <w:numPr>
          <w:ilvl w:val="0"/>
          <w:numId w:val="309"/>
        </w:numPr>
        <w:spacing w:after="0"/>
        <w:jc w:val="both"/>
      </w:pPr>
      <w:r w:rsidRPr="00422C20">
        <w:t xml:space="preserve">są zaakceptowane do wbudowania przez </w:t>
      </w:r>
      <w:r w:rsidR="003111C1">
        <w:t>Inspektora nadzoru</w:t>
      </w:r>
      <w:r w:rsidRPr="00422C20">
        <w:t xml:space="preserve">. </w:t>
      </w:r>
    </w:p>
    <w:p w:rsidR="00AB158D" w:rsidRPr="00CE3912" w:rsidRDefault="00AB158D" w:rsidP="00422C20">
      <w:pPr>
        <w:pStyle w:val="Tekstpodstawowy"/>
        <w:spacing w:after="0" w:line="240" w:lineRule="auto"/>
        <w:jc w:val="both"/>
        <w:rPr>
          <w:szCs w:val="24"/>
        </w:rPr>
      </w:pPr>
    </w:p>
    <w:p w:rsidR="00AB158D" w:rsidRPr="00422C20" w:rsidRDefault="00AB158D" w:rsidP="00E927BD">
      <w:pPr>
        <w:spacing w:after="0"/>
        <w:jc w:val="both"/>
      </w:pPr>
      <w:r w:rsidRPr="00422C20">
        <w:t xml:space="preserve">Przed przystąpieniem do wbudowania materiałów Wykonawca zobowiązany jest do przedstawienia dla każdej dostawy dokumentów poświadczających zgodność materiału z odpowiednim dokumentem odniesienia wynikającym z Ustawy </w:t>
      </w:r>
      <w:r w:rsidR="003111C1" w:rsidRPr="00422C20">
        <w:t xml:space="preserve"> z dnia 7 lipca 1994 r. Prawo budowlane</w:t>
      </w:r>
      <w:r w:rsidRPr="00422C20">
        <w:t>.</w:t>
      </w:r>
    </w:p>
    <w:p w:rsidR="00AB158D" w:rsidRPr="00422C20" w:rsidRDefault="00AB158D" w:rsidP="00422C20">
      <w:pPr>
        <w:spacing w:after="0"/>
      </w:pPr>
    </w:p>
    <w:p w:rsidR="00AB158D" w:rsidRPr="00E927BD" w:rsidRDefault="00AB158D" w:rsidP="00422C20">
      <w:pPr>
        <w:spacing w:after="0"/>
        <w:rPr>
          <w:b/>
        </w:rPr>
      </w:pPr>
      <w:r w:rsidRPr="00E927BD">
        <w:rPr>
          <w:b/>
        </w:rPr>
        <w:t xml:space="preserve">2.3. Minimalne wymagania dla materiałów do ochrony powierzchniowej betonu </w:t>
      </w:r>
    </w:p>
    <w:p w:rsidR="00AB158D" w:rsidRPr="00422C20" w:rsidRDefault="00AB158D" w:rsidP="00E927BD">
      <w:pPr>
        <w:spacing w:after="0"/>
        <w:jc w:val="both"/>
      </w:pPr>
      <w:r w:rsidRPr="00422C20">
        <w:t>Zgodnie z Rozporządzenie Ministra Transportu i Gospodarki Morskiej z dnia          30 maja 2000 r. w sprawie warunków technicznych, jakim powinny odpowiadać drogowe obiekty inżynierskie i ich usytuowanie (Dz.U. nr 63, po</w:t>
      </w:r>
      <w:r w:rsidR="00C6015C">
        <w:t xml:space="preserve">z. 735) </w:t>
      </w:r>
      <w:r w:rsidR="00C6015C">
        <w:br/>
        <w:t>z późniejszymi zmianami</w:t>
      </w:r>
      <w:r w:rsidRPr="00422C20">
        <w:t>, materiały i systemy materiałów do ochrony betonu powinny charakteryzować się następującymi cechami:</w:t>
      </w:r>
    </w:p>
    <w:p w:rsidR="00AB158D" w:rsidRPr="002C3477" w:rsidRDefault="00AB158D" w:rsidP="0095281F">
      <w:pPr>
        <w:pStyle w:val="Akapitzlist"/>
        <w:numPr>
          <w:ilvl w:val="0"/>
          <w:numId w:val="223"/>
        </w:numPr>
        <w:overflowPunct w:val="0"/>
        <w:autoSpaceDE w:val="0"/>
        <w:autoSpaceDN w:val="0"/>
        <w:adjustRightInd w:val="0"/>
        <w:spacing w:after="0"/>
        <w:jc w:val="both"/>
        <w:textAlignment w:val="baseline"/>
        <w:rPr>
          <w:szCs w:val="24"/>
        </w:rPr>
      </w:pPr>
      <w:r w:rsidRPr="002C3477">
        <w:rPr>
          <w:szCs w:val="24"/>
        </w:rPr>
        <w:t>parametrami wytrzymałościowymi i odkształceniowymi odpowiednimi dla zabezpieczanego podłoża betonowego, jego zawilgocenia i szczelności,</w:t>
      </w:r>
    </w:p>
    <w:p w:rsidR="00AB158D" w:rsidRPr="002C3477" w:rsidRDefault="00AB158D" w:rsidP="0095281F">
      <w:pPr>
        <w:pStyle w:val="Akapitzlist"/>
        <w:numPr>
          <w:ilvl w:val="0"/>
          <w:numId w:val="223"/>
        </w:numPr>
        <w:overflowPunct w:val="0"/>
        <w:autoSpaceDE w:val="0"/>
        <w:autoSpaceDN w:val="0"/>
        <w:adjustRightInd w:val="0"/>
        <w:spacing w:after="0"/>
        <w:jc w:val="both"/>
        <w:textAlignment w:val="baseline"/>
        <w:rPr>
          <w:szCs w:val="24"/>
        </w:rPr>
      </w:pPr>
      <w:r w:rsidRPr="002C3477">
        <w:rPr>
          <w:szCs w:val="24"/>
        </w:rPr>
        <w:t xml:space="preserve">powinny zapewniać zamknięcie rys zależnie od ich wielkości w przedziale temperatur dodatnich i ujemnych określonych jako wartości ekstremalne zmian temperatury, wywołujące siły wewnętrzne w konstrukcji </w:t>
      </w:r>
      <w:r w:rsidR="00C6015C">
        <w:rPr>
          <w:szCs w:val="24"/>
        </w:rPr>
        <w:br/>
      </w:r>
      <w:r w:rsidRPr="002C3477">
        <w:rPr>
          <w:szCs w:val="24"/>
        </w:rPr>
        <w:t>z zastrzeżeniem, że nie dopuszcza się zastosowania ochrony powierzchniowej, która:</w:t>
      </w:r>
    </w:p>
    <w:p w:rsidR="00AB158D" w:rsidRPr="002C3477" w:rsidRDefault="00AB158D" w:rsidP="0095281F">
      <w:pPr>
        <w:pStyle w:val="Akapitzlist"/>
        <w:numPr>
          <w:ilvl w:val="0"/>
          <w:numId w:val="224"/>
        </w:numPr>
        <w:overflowPunct w:val="0"/>
        <w:autoSpaceDE w:val="0"/>
        <w:autoSpaceDN w:val="0"/>
        <w:adjustRightInd w:val="0"/>
        <w:spacing w:after="0"/>
        <w:jc w:val="both"/>
        <w:textAlignment w:val="baseline"/>
        <w:rPr>
          <w:szCs w:val="24"/>
        </w:rPr>
      </w:pPr>
      <w:r w:rsidRPr="002C3477">
        <w:rPr>
          <w:szCs w:val="24"/>
        </w:rPr>
        <w:t>zamyka rysy  na powierzchni elementów znajdujących się od spodu elementu konstrukcji,</w:t>
      </w:r>
    </w:p>
    <w:p w:rsidR="00AB158D" w:rsidRPr="002C3477" w:rsidRDefault="00AB158D" w:rsidP="0095281F">
      <w:pPr>
        <w:pStyle w:val="Akapitzlist"/>
        <w:numPr>
          <w:ilvl w:val="0"/>
          <w:numId w:val="224"/>
        </w:numPr>
        <w:overflowPunct w:val="0"/>
        <w:autoSpaceDE w:val="0"/>
        <w:autoSpaceDN w:val="0"/>
        <w:adjustRightInd w:val="0"/>
        <w:spacing w:after="0"/>
        <w:jc w:val="both"/>
        <w:textAlignment w:val="baseline"/>
        <w:rPr>
          <w:szCs w:val="24"/>
        </w:rPr>
      </w:pPr>
      <w:r w:rsidRPr="002C3477">
        <w:rPr>
          <w:szCs w:val="24"/>
        </w:rPr>
        <w:t>uniemożliwia zaobserwowanie ewentualnego pojawienia się zarysowań oraz obserwacji propagacji rys istniejących,</w:t>
      </w:r>
    </w:p>
    <w:p w:rsidR="00AB158D" w:rsidRPr="00422C20" w:rsidRDefault="00AB158D" w:rsidP="0095281F">
      <w:pPr>
        <w:pStyle w:val="Akapitzlist"/>
        <w:numPr>
          <w:ilvl w:val="0"/>
          <w:numId w:val="223"/>
        </w:numPr>
        <w:jc w:val="both"/>
      </w:pPr>
      <w:r w:rsidRPr="00422C20">
        <w:t>powinny charakteryzować się odpowiednią przyczepnością na odrywanie w stosunku do podłoża betonowego lub warstw podkładowych (również pod obciążeniami dynamicznymi), jak w tablicy 1.</w:t>
      </w:r>
    </w:p>
    <w:p w:rsidR="00AB158D" w:rsidRPr="00CE3912" w:rsidRDefault="00AB158D" w:rsidP="00AB158D">
      <w:pPr>
        <w:spacing w:before="120" w:after="120"/>
        <w:rPr>
          <w:szCs w:val="24"/>
        </w:rPr>
      </w:pPr>
      <w:r w:rsidRPr="00CE3912">
        <w:rPr>
          <w:szCs w:val="24"/>
        </w:rPr>
        <w:t>Tablica 1. Wymagana wytrzymałość na odrywanie powłoki od podłoża betonowego</w:t>
      </w: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20"/>
        <w:gridCol w:w="1667"/>
        <w:gridCol w:w="1881"/>
      </w:tblGrid>
      <w:tr w:rsidR="00AB158D" w:rsidRPr="00CE3912" w:rsidTr="00556480">
        <w:tc>
          <w:tcPr>
            <w:tcW w:w="5320" w:type="dxa"/>
            <w:vMerge w:val="restart"/>
          </w:tcPr>
          <w:p w:rsidR="00AB158D" w:rsidRDefault="00AB158D" w:rsidP="00556480">
            <w:pPr>
              <w:spacing w:after="0"/>
              <w:jc w:val="center"/>
              <w:rPr>
                <w:szCs w:val="24"/>
              </w:rPr>
            </w:pPr>
          </w:p>
          <w:p w:rsidR="00AB158D" w:rsidRPr="00CE3912" w:rsidRDefault="00AB158D" w:rsidP="00556480">
            <w:pPr>
              <w:spacing w:after="0"/>
              <w:jc w:val="center"/>
              <w:rPr>
                <w:szCs w:val="24"/>
              </w:rPr>
            </w:pPr>
            <w:r w:rsidRPr="00CE3912">
              <w:rPr>
                <w:szCs w:val="24"/>
              </w:rPr>
              <w:t>Rodzaj powłoki</w:t>
            </w:r>
          </w:p>
        </w:tc>
        <w:tc>
          <w:tcPr>
            <w:tcW w:w="3548" w:type="dxa"/>
            <w:gridSpan w:val="2"/>
          </w:tcPr>
          <w:p w:rsidR="00AB158D" w:rsidRPr="00CE3912" w:rsidRDefault="00AB158D" w:rsidP="00556480">
            <w:pPr>
              <w:spacing w:after="0"/>
              <w:jc w:val="center"/>
              <w:rPr>
                <w:szCs w:val="24"/>
              </w:rPr>
            </w:pPr>
            <w:r w:rsidRPr="00CE3912">
              <w:rPr>
                <w:szCs w:val="24"/>
              </w:rPr>
              <w:t>Wytrzymałość na odrywanie</w:t>
            </w:r>
          </w:p>
        </w:tc>
      </w:tr>
      <w:tr w:rsidR="00AB158D" w:rsidRPr="00CE3912" w:rsidTr="00556480">
        <w:tc>
          <w:tcPr>
            <w:tcW w:w="5320" w:type="dxa"/>
            <w:vMerge/>
          </w:tcPr>
          <w:p w:rsidR="00AB158D" w:rsidRPr="00CE3912" w:rsidRDefault="00AB158D" w:rsidP="00556480">
            <w:pPr>
              <w:spacing w:after="0"/>
              <w:jc w:val="center"/>
              <w:rPr>
                <w:szCs w:val="24"/>
              </w:rPr>
            </w:pPr>
          </w:p>
        </w:tc>
        <w:tc>
          <w:tcPr>
            <w:tcW w:w="1667" w:type="dxa"/>
          </w:tcPr>
          <w:p w:rsidR="00AB158D" w:rsidRPr="00CE3912" w:rsidRDefault="00AB158D" w:rsidP="00556480">
            <w:pPr>
              <w:spacing w:after="0"/>
              <w:jc w:val="center"/>
              <w:rPr>
                <w:szCs w:val="24"/>
              </w:rPr>
            </w:pPr>
            <w:r w:rsidRPr="00CE3912">
              <w:rPr>
                <w:szCs w:val="24"/>
              </w:rPr>
              <w:t>Średnia</w:t>
            </w:r>
            <w:r>
              <w:rPr>
                <w:szCs w:val="24"/>
              </w:rPr>
              <w:t>,</w:t>
            </w:r>
            <w:r w:rsidRPr="00CE3912">
              <w:rPr>
                <w:szCs w:val="24"/>
              </w:rPr>
              <w:t xml:space="preserve"> nie mniejsza niż (MPa)</w:t>
            </w:r>
          </w:p>
        </w:tc>
        <w:tc>
          <w:tcPr>
            <w:tcW w:w="1881" w:type="dxa"/>
          </w:tcPr>
          <w:p w:rsidR="00AB158D" w:rsidRPr="00CE3912" w:rsidRDefault="00AB158D" w:rsidP="00556480">
            <w:pPr>
              <w:spacing w:after="0"/>
              <w:jc w:val="center"/>
              <w:rPr>
                <w:szCs w:val="24"/>
              </w:rPr>
            </w:pPr>
            <w:r w:rsidRPr="00CE3912">
              <w:rPr>
                <w:szCs w:val="24"/>
              </w:rPr>
              <w:t>Minimalna (MPa)</w:t>
            </w:r>
          </w:p>
        </w:tc>
      </w:tr>
      <w:tr w:rsidR="00AB158D" w:rsidRPr="00CE3912" w:rsidTr="00556480">
        <w:tc>
          <w:tcPr>
            <w:tcW w:w="5320" w:type="dxa"/>
          </w:tcPr>
          <w:p w:rsidR="00AB158D" w:rsidRPr="00CE3912" w:rsidRDefault="00AB158D" w:rsidP="00556480">
            <w:pPr>
              <w:spacing w:after="0"/>
              <w:rPr>
                <w:szCs w:val="24"/>
              </w:rPr>
            </w:pPr>
            <w:r w:rsidRPr="00CE3912">
              <w:rPr>
                <w:szCs w:val="24"/>
              </w:rPr>
              <w:t>Impregnacja wypełniająca pory</w:t>
            </w:r>
          </w:p>
        </w:tc>
        <w:tc>
          <w:tcPr>
            <w:tcW w:w="1667" w:type="dxa"/>
          </w:tcPr>
          <w:p w:rsidR="00AB158D" w:rsidRPr="00CE3912" w:rsidRDefault="00AB158D" w:rsidP="00556480">
            <w:pPr>
              <w:spacing w:after="0"/>
              <w:jc w:val="center"/>
              <w:rPr>
                <w:szCs w:val="24"/>
              </w:rPr>
            </w:pPr>
            <w:r w:rsidRPr="00CE3912">
              <w:rPr>
                <w:szCs w:val="24"/>
              </w:rPr>
              <w:t>0,8</w:t>
            </w:r>
          </w:p>
        </w:tc>
        <w:tc>
          <w:tcPr>
            <w:tcW w:w="1881" w:type="dxa"/>
          </w:tcPr>
          <w:p w:rsidR="00AB158D" w:rsidRPr="00CE3912" w:rsidRDefault="00AB158D" w:rsidP="00556480">
            <w:pPr>
              <w:spacing w:after="0"/>
              <w:jc w:val="center"/>
              <w:rPr>
                <w:szCs w:val="24"/>
              </w:rPr>
            </w:pPr>
            <w:r w:rsidRPr="00CE3912">
              <w:rPr>
                <w:szCs w:val="24"/>
              </w:rPr>
              <w:t>0,5</w:t>
            </w:r>
          </w:p>
        </w:tc>
      </w:tr>
      <w:tr w:rsidR="00AB158D" w:rsidRPr="00CE3912" w:rsidTr="00556480">
        <w:tc>
          <w:tcPr>
            <w:tcW w:w="5320" w:type="dxa"/>
          </w:tcPr>
          <w:p w:rsidR="00AB158D" w:rsidRPr="00CE3912" w:rsidRDefault="00AB158D" w:rsidP="00556480">
            <w:pPr>
              <w:spacing w:after="0"/>
              <w:rPr>
                <w:szCs w:val="24"/>
              </w:rPr>
            </w:pPr>
            <w:r w:rsidRPr="00CE3912">
              <w:rPr>
                <w:szCs w:val="24"/>
              </w:rPr>
              <w:lastRenderedPageBreak/>
              <w:t>Powłoki bez zdolności zarysowań</w:t>
            </w:r>
          </w:p>
        </w:tc>
        <w:tc>
          <w:tcPr>
            <w:tcW w:w="1667" w:type="dxa"/>
          </w:tcPr>
          <w:p w:rsidR="00AB158D" w:rsidRPr="00CE3912" w:rsidRDefault="00AB158D" w:rsidP="00556480">
            <w:pPr>
              <w:spacing w:after="0"/>
              <w:jc w:val="center"/>
              <w:rPr>
                <w:szCs w:val="24"/>
              </w:rPr>
            </w:pPr>
            <w:r w:rsidRPr="00CE3912">
              <w:rPr>
                <w:szCs w:val="24"/>
              </w:rPr>
              <w:t>0,8</w:t>
            </w:r>
          </w:p>
        </w:tc>
        <w:tc>
          <w:tcPr>
            <w:tcW w:w="1881" w:type="dxa"/>
          </w:tcPr>
          <w:p w:rsidR="00AB158D" w:rsidRPr="00CE3912" w:rsidRDefault="00AB158D" w:rsidP="00556480">
            <w:pPr>
              <w:spacing w:after="0"/>
              <w:jc w:val="center"/>
              <w:rPr>
                <w:szCs w:val="24"/>
              </w:rPr>
            </w:pPr>
            <w:r w:rsidRPr="00CE3912">
              <w:rPr>
                <w:szCs w:val="24"/>
              </w:rPr>
              <w:t>0,5</w:t>
            </w:r>
          </w:p>
        </w:tc>
      </w:tr>
      <w:tr w:rsidR="00AB158D" w:rsidRPr="00CE3912" w:rsidTr="00556480">
        <w:tc>
          <w:tcPr>
            <w:tcW w:w="5320" w:type="dxa"/>
          </w:tcPr>
          <w:p w:rsidR="00AB158D" w:rsidRPr="00CE3912" w:rsidRDefault="00AB158D" w:rsidP="00556480">
            <w:pPr>
              <w:spacing w:after="0"/>
              <w:rPr>
                <w:szCs w:val="24"/>
              </w:rPr>
            </w:pPr>
            <w:r w:rsidRPr="00CE3912">
              <w:rPr>
                <w:szCs w:val="24"/>
              </w:rPr>
              <w:t>Powłoki lub wyprawy z minimalna zdolnością zarysowań</w:t>
            </w:r>
          </w:p>
        </w:tc>
        <w:tc>
          <w:tcPr>
            <w:tcW w:w="1667" w:type="dxa"/>
          </w:tcPr>
          <w:p w:rsidR="00AB158D" w:rsidRPr="00CE3912" w:rsidRDefault="00AB158D" w:rsidP="00556480">
            <w:pPr>
              <w:spacing w:after="0"/>
              <w:jc w:val="center"/>
              <w:rPr>
                <w:szCs w:val="24"/>
              </w:rPr>
            </w:pPr>
            <w:r w:rsidRPr="00CE3912">
              <w:rPr>
                <w:szCs w:val="24"/>
              </w:rPr>
              <w:t>1,0</w:t>
            </w:r>
          </w:p>
        </w:tc>
        <w:tc>
          <w:tcPr>
            <w:tcW w:w="1881" w:type="dxa"/>
          </w:tcPr>
          <w:p w:rsidR="00AB158D" w:rsidRPr="00CE3912" w:rsidRDefault="00AB158D" w:rsidP="00556480">
            <w:pPr>
              <w:spacing w:after="0"/>
              <w:jc w:val="center"/>
              <w:rPr>
                <w:szCs w:val="24"/>
              </w:rPr>
            </w:pPr>
            <w:r w:rsidRPr="00CE3912">
              <w:rPr>
                <w:szCs w:val="24"/>
              </w:rPr>
              <w:t>0,6</w:t>
            </w:r>
          </w:p>
        </w:tc>
      </w:tr>
      <w:tr w:rsidR="00AB158D" w:rsidRPr="00CE3912" w:rsidTr="00556480">
        <w:trPr>
          <w:trHeight w:val="1105"/>
        </w:trPr>
        <w:tc>
          <w:tcPr>
            <w:tcW w:w="5320" w:type="dxa"/>
          </w:tcPr>
          <w:p w:rsidR="00AB158D" w:rsidRPr="00CE3912" w:rsidRDefault="00AB158D" w:rsidP="00556480">
            <w:pPr>
              <w:spacing w:after="0"/>
              <w:rPr>
                <w:szCs w:val="24"/>
              </w:rPr>
            </w:pPr>
            <w:r w:rsidRPr="00CE3912">
              <w:rPr>
                <w:szCs w:val="24"/>
              </w:rPr>
              <w:t>Powłoki lub wyprawy z podwyższoną zdolnością zarysowań</w:t>
            </w:r>
          </w:p>
          <w:p w:rsidR="00AB158D" w:rsidRPr="00CE3912" w:rsidRDefault="00AB158D" w:rsidP="00556480">
            <w:pPr>
              <w:spacing w:after="0"/>
              <w:rPr>
                <w:szCs w:val="24"/>
              </w:rPr>
            </w:pPr>
            <w:r w:rsidRPr="00CE3912">
              <w:rPr>
                <w:szCs w:val="24"/>
              </w:rPr>
              <w:t>a)</w:t>
            </w:r>
            <w:r>
              <w:rPr>
                <w:szCs w:val="24"/>
              </w:rPr>
              <w:t xml:space="preserve"> </w:t>
            </w:r>
            <w:r w:rsidRPr="00CE3912">
              <w:rPr>
                <w:szCs w:val="24"/>
              </w:rPr>
              <w:t>na powierzchniach nie obciążonych ruchem</w:t>
            </w:r>
          </w:p>
          <w:p w:rsidR="00AB158D" w:rsidRPr="00CE3912" w:rsidRDefault="00AB158D" w:rsidP="00556480">
            <w:pPr>
              <w:spacing w:after="0"/>
              <w:rPr>
                <w:szCs w:val="24"/>
              </w:rPr>
            </w:pPr>
            <w:r w:rsidRPr="00CE3912">
              <w:rPr>
                <w:szCs w:val="24"/>
              </w:rPr>
              <w:t>b)</w:t>
            </w:r>
            <w:r>
              <w:rPr>
                <w:szCs w:val="24"/>
              </w:rPr>
              <w:t xml:space="preserve"> </w:t>
            </w:r>
            <w:r w:rsidRPr="00CE3912">
              <w:rPr>
                <w:szCs w:val="24"/>
              </w:rPr>
              <w:t>na powierzchniach obciążonych ruchem</w:t>
            </w:r>
          </w:p>
        </w:tc>
        <w:tc>
          <w:tcPr>
            <w:tcW w:w="1667" w:type="dxa"/>
          </w:tcPr>
          <w:p w:rsidR="00AB158D" w:rsidRPr="00CE3912" w:rsidRDefault="00AB158D" w:rsidP="00556480">
            <w:pPr>
              <w:spacing w:after="0"/>
              <w:jc w:val="center"/>
              <w:rPr>
                <w:szCs w:val="24"/>
              </w:rPr>
            </w:pPr>
          </w:p>
          <w:p w:rsidR="00AB158D" w:rsidRPr="00CE3912" w:rsidRDefault="00AB158D" w:rsidP="00556480">
            <w:pPr>
              <w:spacing w:after="0"/>
              <w:jc w:val="center"/>
              <w:rPr>
                <w:szCs w:val="24"/>
              </w:rPr>
            </w:pPr>
          </w:p>
          <w:p w:rsidR="00AB158D" w:rsidRPr="00CE3912" w:rsidRDefault="00AB158D" w:rsidP="00556480">
            <w:pPr>
              <w:spacing w:after="0"/>
              <w:jc w:val="center"/>
              <w:rPr>
                <w:szCs w:val="24"/>
              </w:rPr>
            </w:pPr>
            <w:r w:rsidRPr="00CE3912">
              <w:rPr>
                <w:szCs w:val="24"/>
              </w:rPr>
              <w:t>1,3</w:t>
            </w:r>
          </w:p>
          <w:p w:rsidR="00AB158D" w:rsidRPr="00CE3912" w:rsidRDefault="00AB158D" w:rsidP="00556480">
            <w:pPr>
              <w:spacing w:after="0"/>
              <w:jc w:val="center"/>
              <w:rPr>
                <w:szCs w:val="24"/>
              </w:rPr>
            </w:pPr>
            <w:r w:rsidRPr="00CE3912">
              <w:rPr>
                <w:szCs w:val="24"/>
              </w:rPr>
              <w:t>1,5</w:t>
            </w:r>
          </w:p>
        </w:tc>
        <w:tc>
          <w:tcPr>
            <w:tcW w:w="1881" w:type="dxa"/>
          </w:tcPr>
          <w:p w:rsidR="00AB158D" w:rsidRPr="00CE3912" w:rsidRDefault="00AB158D" w:rsidP="00556480">
            <w:pPr>
              <w:spacing w:after="0"/>
              <w:jc w:val="center"/>
              <w:rPr>
                <w:szCs w:val="24"/>
              </w:rPr>
            </w:pPr>
          </w:p>
          <w:p w:rsidR="00AB158D" w:rsidRPr="00CE3912" w:rsidRDefault="00AB158D" w:rsidP="00556480">
            <w:pPr>
              <w:spacing w:after="0"/>
              <w:jc w:val="center"/>
              <w:rPr>
                <w:szCs w:val="24"/>
              </w:rPr>
            </w:pPr>
          </w:p>
          <w:p w:rsidR="00AB158D" w:rsidRPr="00CE3912" w:rsidRDefault="00AB158D" w:rsidP="00556480">
            <w:pPr>
              <w:spacing w:after="0"/>
              <w:jc w:val="center"/>
              <w:rPr>
                <w:szCs w:val="24"/>
              </w:rPr>
            </w:pPr>
            <w:r w:rsidRPr="00CE3912">
              <w:rPr>
                <w:szCs w:val="24"/>
              </w:rPr>
              <w:t>0,8</w:t>
            </w:r>
          </w:p>
          <w:p w:rsidR="00AB158D" w:rsidRPr="00CE3912" w:rsidRDefault="00AB158D" w:rsidP="00556480">
            <w:pPr>
              <w:spacing w:after="0"/>
              <w:jc w:val="center"/>
              <w:rPr>
                <w:szCs w:val="24"/>
              </w:rPr>
            </w:pPr>
            <w:r w:rsidRPr="00CE3912">
              <w:rPr>
                <w:szCs w:val="24"/>
              </w:rPr>
              <w:t>1,0</w:t>
            </w:r>
          </w:p>
        </w:tc>
      </w:tr>
    </w:tbl>
    <w:p w:rsidR="00AB158D" w:rsidRDefault="00AB158D" w:rsidP="00AB158D">
      <w:pPr>
        <w:spacing w:after="0"/>
        <w:rPr>
          <w:szCs w:val="24"/>
        </w:rPr>
      </w:pPr>
    </w:p>
    <w:p w:rsidR="00AB158D" w:rsidRPr="00422C20" w:rsidRDefault="00AB158D" w:rsidP="0095281F">
      <w:pPr>
        <w:pStyle w:val="Akapitzlist"/>
        <w:numPr>
          <w:ilvl w:val="0"/>
          <w:numId w:val="223"/>
        </w:numPr>
        <w:spacing w:after="0"/>
        <w:jc w:val="both"/>
      </w:pPr>
      <w:r w:rsidRPr="00422C20">
        <w:t>powinny charakteryzować się utrudnieniem wnikania szkodliwych gazów (np. CO2 i SO2), z zastrzeżeniem dopuszczenia do stosowania ochrony powierzchniowej, która nie stanowi oporu dla dyfuzji CO2 na powierzchniach nie zarysowanych, bądź nie ulegających zarysowaniu,</w:t>
      </w:r>
    </w:p>
    <w:p w:rsidR="00AB158D" w:rsidRPr="00422C20" w:rsidRDefault="00AB158D" w:rsidP="0095281F">
      <w:pPr>
        <w:pStyle w:val="Akapitzlist"/>
        <w:numPr>
          <w:ilvl w:val="0"/>
          <w:numId w:val="223"/>
        </w:numPr>
        <w:spacing w:after="0"/>
        <w:jc w:val="both"/>
      </w:pPr>
      <w:r w:rsidRPr="00422C20">
        <w:t xml:space="preserve">nie powinny stanowić oporu dla dyfuzji pary wodnej, z zastrzeżeniem, że dopuszcza się stosowanie ochrony powierzchniowej, która stanowi opór dla dyfuzji pary wodnej na powierzchniach zarysowanych bądź ulegających zarysowaniu, pod warunkiem zapewnienia możliwości odprowadzenia pary wodnej z betonu, tj. w szczególności poprzez niewykonanie powłoki ze wszystkich stron elementu, </w:t>
      </w:r>
    </w:p>
    <w:p w:rsidR="00AB158D" w:rsidRPr="00422C20" w:rsidRDefault="00AB158D" w:rsidP="0095281F">
      <w:pPr>
        <w:pStyle w:val="Akapitzlist"/>
        <w:numPr>
          <w:ilvl w:val="0"/>
          <w:numId w:val="223"/>
        </w:numPr>
        <w:spacing w:after="0"/>
        <w:jc w:val="both"/>
      </w:pPr>
      <w:r w:rsidRPr="00422C20">
        <w:t xml:space="preserve">powinny być odporne na działanie mrozu i zabezpieczać chronioną konstrukcję przed działaniem mrozu zgodnie z odpowiednim dokumentem odniesienia, </w:t>
      </w:r>
    </w:p>
    <w:p w:rsidR="00AB158D" w:rsidRPr="00422C20" w:rsidRDefault="00AB158D" w:rsidP="0095281F">
      <w:pPr>
        <w:pStyle w:val="Akapitzlist"/>
        <w:numPr>
          <w:ilvl w:val="0"/>
          <w:numId w:val="223"/>
        </w:numPr>
        <w:spacing w:after="0"/>
        <w:jc w:val="both"/>
      </w:pPr>
      <w:r w:rsidRPr="00422C20">
        <w:t>powinny charakteryzować się wzajemną kompatybilnością,</w:t>
      </w:r>
    </w:p>
    <w:p w:rsidR="00AB158D" w:rsidRPr="00422C20" w:rsidRDefault="00AB158D" w:rsidP="0095281F">
      <w:pPr>
        <w:pStyle w:val="Akapitzlist"/>
        <w:numPr>
          <w:ilvl w:val="0"/>
          <w:numId w:val="223"/>
        </w:numPr>
        <w:spacing w:after="0"/>
        <w:jc w:val="both"/>
      </w:pPr>
      <w:r w:rsidRPr="00422C20">
        <w:t>powinny być nieszkodliwe dla środowiska i ludzi (po utwardzeniu nie powinny wydzielać substancji niebezpiecznych dla zdrowia, higieny, środowiska),</w:t>
      </w:r>
    </w:p>
    <w:p w:rsidR="00AB158D" w:rsidRPr="00422C20" w:rsidRDefault="00AB158D" w:rsidP="0095281F">
      <w:pPr>
        <w:pStyle w:val="Akapitzlist"/>
        <w:numPr>
          <w:ilvl w:val="0"/>
          <w:numId w:val="223"/>
        </w:numPr>
        <w:spacing w:after="0"/>
        <w:jc w:val="both"/>
      </w:pPr>
      <w:r w:rsidRPr="00422C20">
        <w:t xml:space="preserve">powinny mieć zadeklarowaną przez producenta klasyfikację ze względu na reakcję na ogień.  </w:t>
      </w:r>
    </w:p>
    <w:p w:rsidR="00AB158D" w:rsidRPr="002C3477" w:rsidRDefault="00AB158D" w:rsidP="00AB158D">
      <w:pPr>
        <w:pStyle w:val="Nagwek2"/>
      </w:pPr>
    </w:p>
    <w:p w:rsidR="00AB158D" w:rsidRPr="00CE3912" w:rsidRDefault="00AB158D" w:rsidP="00AB158D">
      <w:pPr>
        <w:spacing w:after="0"/>
        <w:jc w:val="both"/>
        <w:rPr>
          <w:szCs w:val="24"/>
        </w:rPr>
      </w:pPr>
      <w:r w:rsidRPr="00CE3912">
        <w:rPr>
          <w:szCs w:val="24"/>
        </w:rPr>
        <w:t>Wyroby i systemy zawierające nie więcej niż 1% masy lub objętości jednorodnie rozproszonych materiałów organicznych (zależnie od tego, która wartość jest mniejsza), mogą być zadeklarowane do klasy A1 bez potrzeby wykonywania badań.</w:t>
      </w:r>
    </w:p>
    <w:p w:rsidR="00AB158D" w:rsidRPr="00422C20" w:rsidRDefault="00AB158D" w:rsidP="00422C20">
      <w:pPr>
        <w:spacing w:after="0"/>
        <w:jc w:val="both"/>
      </w:pPr>
      <w:r w:rsidRPr="00422C20">
        <w:t xml:space="preserve">Wyroby i systemy utwardzone, zawierające więcej niż 1% masy lub objętości jednorodnie rozproszonych materiałów organicznych, powinny być klasyfikowane zgodnie z PN-EN 13501-1 i mieć zadeklarowaną odpowiednią klasę ogniową. </w:t>
      </w:r>
    </w:p>
    <w:p w:rsidR="00AB158D" w:rsidRPr="00422C20" w:rsidRDefault="00AB158D" w:rsidP="00422C20">
      <w:pPr>
        <w:spacing w:after="0"/>
        <w:jc w:val="both"/>
      </w:pPr>
      <w:r w:rsidRPr="00422C20">
        <w:t xml:space="preserve">Zgodnie z </w:t>
      </w:r>
      <w:r w:rsidRPr="00C6015C">
        <w:t>Rozporządzeniem</w:t>
      </w:r>
      <w:r w:rsidRPr="00422C20">
        <w:t xml:space="preserve"> </w:t>
      </w:r>
      <w:r w:rsidR="00C6015C" w:rsidRPr="00CE3912">
        <w:rPr>
          <w:szCs w:val="24"/>
        </w:rPr>
        <w:t>Ministra Transportu i Gospodarki Morskiej z dnia 30 maja 2000 r. w sprawie warunków technicznych, jakim powinny odpowiadać drogowe obiekty inżynierskie i ich usytuowanie (Dz.U. nr 63, poz. 735)</w:t>
      </w:r>
      <w:r w:rsidR="00C6015C">
        <w:rPr>
          <w:szCs w:val="24"/>
        </w:rPr>
        <w:t xml:space="preserve"> z późniejszymi zmianami </w:t>
      </w:r>
      <w:r w:rsidRPr="00422C20">
        <w:t>wyroby i systemy stosowane w tunelach powinny być niepalne.</w:t>
      </w:r>
    </w:p>
    <w:p w:rsidR="00AB158D" w:rsidRPr="002C3477" w:rsidRDefault="00AB158D" w:rsidP="00AB158D">
      <w:pPr>
        <w:pStyle w:val="Nagwek4"/>
      </w:pPr>
    </w:p>
    <w:p w:rsidR="00AB158D" w:rsidRPr="00E927BD" w:rsidRDefault="00AB158D" w:rsidP="00E3255C">
      <w:pPr>
        <w:pStyle w:val="Nagwek5"/>
        <w:rPr>
          <w:b/>
        </w:rPr>
      </w:pPr>
      <w:r w:rsidRPr="00E927BD">
        <w:rPr>
          <w:b/>
        </w:rPr>
        <w:t xml:space="preserve">2.4. Rodzaje ochrony powierzchniowej betonu   </w:t>
      </w:r>
    </w:p>
    <w:p w:rsidR="00AB158D" w:rsidRPr="00E927BD" w:rsidRDefault="00AB158D" w:rsidP="00E927BD">
      <w:pPr>
        <w:spacing w:after="0"/>
        <w:jc w:val="both"/>
      </w:pPr>
      <w:r w:rsidRPr="00E927BD">
        <w:t>Jako ochronę powierzchniową betonu można stosować w szczególności:</w:t>
      </w:r>
    </w:p>
    <w:p w:rsidR="00AB158D" w:rsidRPr="00CE3912" w:rsidRDefault="00AB158D" w:rsidP="0095281F">
      <w:pPr>
        <w:numPr>
          <w:ilvl w:val="0"/>
          <w:numId w:val="192"/>
        </w:numPr>
        <w:tabs>
          <w:tab w:val="clear" w:pos="397"/>
          <w:tab w:val="num" w:pos="851"/>
        </w:tabs>
        <w:overflowPunct w:val="0"/>
        <w:autoSpaceDE w:val="0"/>
        <w:autoSpaceDN w:val="0"/>
        <w:adjustRightInd w:val="0"/>
        <w:spacing w:after="0"/>
        <w:ind w:left="851"/>
        <w:jc w:val="both"/>
        <w:textAlignment w:val="baseline"/>
        <w:rPr>
          <w:szCs w:val="24"/>
        </w:rPr>
      </w:pPr>
      <w:r>
        <w:rPr>
          <w:szCs w:val="24"/>
        </w:rPr>
        <w:t>i</w:t>
      </w:r>
      <w:r w:rsidRPr="00CE3912">
        <w:rPr>
          <w:szCs w:val="24"/>
        </w:rPr>
        <w:t>mpregnację powierzchni</w:t>
      </w:r>
      <w:r w:rsidRPr="00CE3912">
        <w:rPr>
          <w:b/>
          <w:bCs/>
          <w:i/>
          <w:iCs/>
          <w:szCs w:val="24"/>
        </w:rPr>
        <w:t xml:space="preserve"> </w:t>
      </w:r>
      <w:r w:rsidRPr="00CE3912">
        <w:rPr>
          <w:szCs w:val="24"/>
        </w:rPr>
        <w:t xml:space="preserve">– polega na nasycaniu betonu preparatem poprawiającym niektóre jego właściwości, zwłaszcza odporność na wilgoć, szczelność i wytrzymałość mechaniczną w strefie przypowierzchniowej. </w:t>
      </w:r>
      <w:r w:rsidRPr="00CE3912">
        <w:rPr>
          <w:szCs w:val="24"/>
        </w:rPr>
        <w:lastRenderedPageBreak/>
        <w:t>Impregnację wykonuje się stosując impregnaty hydrofobowe i impregnaty wypełniające pory,</w:t>
      </w:r>
    </w:p>
    <w:p w:rsidR="00AB158D" w:rsidRPr="00CE3912" w:rsidRDefault="00AB158D" w:rsidP="0095281F">
      <w:pPr>
        <w:numPr>
          <w:ilvl w:val="0"/>
          <w:numId w:val="192"/>
        </w:numPr>
        <w:tabs>
          <w:tab w:val="clear" w:pos="397"/>
          <w:tab w:val="num" w:pos="851"/>
        </w:tabs>
        <w:overflowPunct w:val="0"/>
        <w:autoSpaceDE w:val="0"/>
        <w:autoSpaceDN w:val="0"/>
        <w:adjustRightInd w:val="0"/>
        <w:spacing w:after="0"/>
        <w:ind w:left="851"/>
        <w:jc w:val="both"/>
        <w:textAlignment w:val="baseline"/>
        <w:rPr>
          <w:szCs w:val="24"/>
        </w:rPr>
      </w:pPr>
      <w:r w:rsidRPr="00CE3912">
        <w:rPr>
          <w:szCs w:val="24"/>
        </w:rPr>
        <w:t>powłoki malarskie (grubości 0,1-</w:t>
      </w:r>
      <w:smartTag w:uri="urn:schemas-microsoft-com:office:smarttags" w:element="metricconverter">
        <w:smartTagPr>
          <w:attr w:name="ProductID" w:val="1,0 mm"/>
        </w:smartTagPr>
        <w:r w:rsidRPr="00CE3912">
          <w:rPr>
            <w:szCs w:val="24"/>
          </w:rPr>
          <w:t>1,0 mm</w:t>
        </w:r>
      </w:smartTag>
      <w:r w:rsidRPr="00CE3912">
        <w:rPr>
          <w:szCs w:val="24"/>
        </w:rPr>
        <w:t xml:space="preserve">) - warstwy z wyrobów malarskich ciekłych lub upłynnionych </w:t>
      </w:r>
      <w:r>
        <w:rPr>
          <w:szCs w:val="24"/>
        </w:rPr>
        <w:t xml:space="preserve">nakładane </w:t>
      </w:r>
      <w:r w:rsidRPr="00CE3912">
        <w:rPr>
          <w:szCs w:val="24"/>
        </w:rPr>
        <w:t>na odpowiednio przygotowane podłoże technikami malarskimi,</w:t>
      </w:r>
    </w:p>
    <w:p w:rsidR="00AB158D" w:rsidRPr="00CE3912" w:rsidRDefault="00AB158D" w:rsidP="0095281F">
      <w:pPr>
        <w:numPr>
          <w:ilvl w:val="0"/>
          <w:numId w:val="192"/>
        </w:numPr>
        <w:tabs>
          <w:tab w:val="clear" w:pos="397"/>
          <w:tab w:val="num" w:pos="851"/>
        </w:tabs>
        <w:overflowPunct w:val="0"/>
        <w:autoSpaceDE w:val="0"/>
        <w:autoSpaceDN w:val="0"/>
        <w:adjustRightInd w:val="0"/>
        <w:spacing w:after="0"/>
        <w:ind w:left="851"/>
        <w:jc w:val="both"/>
        <w:textAlignment w:val="baseline"/>
        <w:rPr>
          <w:szCs w:val="24"/>
        </w:rPr>
      </w:pPr>
      <w:r w:rsidRPr="00CE3912">
        <w:rPr>
          <w:szCs w:val="24"/>
        </w:rPr>
        <w:t>powłoki grubowarstwowe (grubość 1,0</w:t>
      </w:r>
      <w:r>
        <w:rPr>
          <w:szCs w:val="24"/>
        </w:rPr>
        <w:t xml:space="preserve"> </w:t>
      </w:r>
      <w:r w:rsidRPr="00CE3912">
        <w:rPr>
          <w:szCs w:val="24"/>
        </w:rPr>
        <w:t>-</w:t>
      </w:r>
      <w:r>
        <w:rPr>
          <w:szCs w:val="24"/>
        </w:rPr>
        <w:t xml:space="preserve"> </w:t>
      </w:r>
      <w:smartTag w:uri="urn:schemas-microsoft-com:office:smarttags" w:element="metricconverter">
        <w:smartTagPr>
          <w:attr w:name="ProductID" w:val="2,0 mm"/>
        </w:smartTagPr>
        <w:r w:rsidRPr="00CE3912">
          <w:rPr>
            <w:szCs w:val="24"/>
          </w:rPr>
          <w:t>2,0 mm</w:t>
        </w:r>
      </w:smartTag>
      <w:r w:rsidRPr="00CE3912">
        <w:rPr>
          <w:szCs w:val="24"/>
        </w:rPr>
        <w:t>) - warstwy z ciekłych wyrobów żywicznych lub komponentów żywicznych, tworzące odporne chemiczne, szczelne warstwy, nakładane na podłoże ręcznie lub przez natrysk,</w:t>
      </w:r>
    </w:p>
    <w:p w:rsidR="00AB158D" w:rsidRPr="00CE3912" w:rsidRDefault="00AB158D" w:rsidP="0095281F">
      <w:pPr>
        <w:numPr>
          <w:ilvl w:val="0"/>
          <w:numId w:val="192"/>
        </w:numPr>
        <w:tabs>
          <w:tab w:val="clear" w:pos="397"/>
          <w:tab w:val="num" w:pos="851"/>
        </w:tabs>
        <w:overflowPunct w:val="0"/>
        <w:autoSpaceDE w:val="0"/>
        <w:autoSpaceDN w:val="0"/>
        <w:adjustRightInd w:val="0"/>
        <w:spacing w:after="0"/>
        <w:ind w:left="851"/>
        <w:jc w:val="both"/>
        <w:textAlignment w:val="baseline"/>
        <w:rPr>
          <w:szCs w:val="24"/>
        </w:rPr>
      </w:pPr>
      <w:r w:rsidRPr="00CE3912">
        <w:rPr>
          <w:szCs w:val="24"/>
        </w:rPr>
        <w:t>wyprawy (grubość 1,0</w:t>
      </w:r>
      <w:r>
        <w:rPr>
          <w:szCs w:val="24"/>
        </w:rPr>
        <w:t xml:space="preserve"> </w:t>
      </w:r>
      <w:r w:rsidRPr="00CE3912">
        <w:rPr>
          <w:szCs w:val="24"/>
        </w:rPr>
        <w:t>-</w:t>
      </w:r>
      <w:r>
        <w:rPr>
          <w:szCs w:val="24"/>
        </w:rPr>
        <w:t xml:space="preserve"> </w:t>
      </w:r>
      <w:smartTag w:uri="urn:schemas-microsoft-com:office:smarttags" w:element="metricconverter">
        <w:smartTagPr>
          <w:attr w:name="ProductID" w:val="10 mm"/>
        </w:smartTagPr>
        <w:r w:rsidRPr="00CE3912">
          <w:rPr>
            <w:szCs w:val="24"/>
          </w:rPr>
          <w:t>10 mm</w:t>
        </w:r>
      </w:smartTag>
      <w:r w:rsidRPr="00CE3912">
        <w:rPr>
          <w:szCs w:val="24"/>
        </w:rPr>
        <w:t>) - warstwy z kompozytów żywicznych, mineralnych lub mineralno-żywicznych o konsystencji plastycznej, nakładanych na podłoże technikami specjalnymi np.: murarskimi,</w:t>
      </w:r>
    </w:p>
    <w:p w:rsidR="00AB158D" w:rsidRPr="00CE3912" w:rsidRDefault="00AB158D" w:rsidP="0095281F">
      <w:pPr>
        <w:numPr>
          <w:ilvl w:val="0"/>
          <w:numId w:val="192"/>
        </w:numPr>
        <w:tabs>
          <w:tab w:val="clear" w:pos="397"/>
          <w:tab w:val="num" w:pos="851"/>
        </w:tabs>
        <w:overflowPunct w:val="0"/>
        <w:autoSpaceDE w:val="0"/>
        <w:autoSpaceDN w:val="0"/>
        <w:adjustRightInd w:val="0"/>
        <w:spacing w:after="0"/>
        <w:ind w:left="851"/>
        <w:jc w:val="both"/>
        <w:textAlignment w:val="baseline"/>
        <w:rPr>
          <w:szCs w:val="24"/>
        </w:rPr>
      </w:pPr>
      <w:r w:rsidRPr="00CE3912">
        <w:rPr>
          <w:szCs w:val="24"/>
        </w:rPr>
        <w:t>wykładziny (grubość &gt;</w:t>
      </w:r>
      <w:smartTag w:uri="urn:schemas-microsoft-com:office:smarttags" w:element="metricconverter">
        <w:smartTagPr>
          <w:attr w:name="ProductID" w:val="5 mm"/>
        </w:smartTagPr>
        <w:r w:rsidRPr="00CE3912">
          <w:rPr>
            <w:szCs w:val="24"/>
          </w:rPr>
          <w:t>5 mm</w:t>
        </w:r>
      </w:smartTag>
      <w:r w:rsidRPr="00CE3912">
        <w:rPr>
          <w:szCs w:val="24"/>
        </w:rPr>
        <w:t>) - warstwy z elementów wykładzinowych zespolonych z chronioną konstrukcją przy użyciu klejów, kitów lub zapraw (nie są przedmiotem poniższej ST)</w:t>
      </w:r>
      <w:r>
        <w:rPr>
          <w:szCs w:val="24"/>
        </w:rPr>
        <w:t>,</w:t>
      </w:r>
    </w:p>
    <w:p w:rsidR="00AB158D" w:rsidRDefault="00AB158D" w:rsidP="0095281F">
      <w:pPr>
        <w:numPr>
          <w:ilvl w:val="0"/>
          <w:numId w:val="192"/>
        </w:numPr>
        <w:tabs>
          <w:tab w:val="clear" w:pos="397"/>
          <w:tab w:val="num" w:pos="851"/>
        </w:tabs>
        <w:overflowPunct w:val="0"/>
        <w:autoSpaceDE w:val="0"/>
        <w:autoSpaceDN w:val="0"/>
        <w:adjustRightInd w:val="0"/>
        <w:spacing w:after="0"/>
        <w:ind w:left="851"/>
        <w:jc w:val="both"/>
        <w:textAlignment w:val="baseline"/>
        <w:rPr>
          <w:szCs w:val="24"/>
        </w:rPr>
      </w:pPr>
      <w:r w:rsidRPr="00CE3912">
        <w:rPr>
          <w:szCs w:val="24"/>
        </w:rPr>
        <w:t>powłoki lub wyprawy specjalne – systemy ochrony powierzchniowej o szczególnych właściwościach, takich jak odporność na agresywne czynniki chemiczne (np. chlorki, siarczany), odporność na uderzenia, wysoki stopień wodoszczelności.</w:t>
      </w:r>
    </w:p>
    <w:p w:rsidR="00AB158D" w:rsidRPr="002C3477" w:rsidRDefault="00AB158D" w:rsidP="00AB158D">
      <w:pPr>
        <w:pStyle w:val="Nagwek4"/>
      </w:pPr>
    </w:p>
    <w:p w:rsidR="00AB158D" w:rsidRPr="00422C20" w:rsidRDefault="00AB158D" w:rsidP="00422C20">
      <w:pPr>
        <w:spacing w:after="0"/>
        <w:jc w:val="both"/>
      </w:pPr>
      <w:r w:rsidRPr="00422C20">
        <w:t>Uwaga: Przy wykonywaniu ochrony naprawianych wcześniej ubytków wskazane jest wykonywanie zabezpieczenia powierzchniowego z jednolitego systemu materiałowego tego samego producenta.</w:t>
      </w:r>
    </w:p>
    <w:p w:rsidR="00AB158D" w:rsidRPr="002C3477" w:rsidRDefault="00AB158D" w:rsidP="00AB158D">
      <w:pPr>
        <w:pStyle w:val="Nagwek4"/>
      </w:pPr>
    </w:p>
    <w:p w:rsidR="00AB158D" w:rsidRPr="00E927BD" w:rsidRDefault="00AB158D" w:rsidP="00E3255C">
      <w:pPr>
        <w:pStyle w:val="Nagwek5"/>
        <w:rPr>
          <w:b/>
        </w:rPr>
      </w:pPr>
      <w:r w:rsidRPr="00E927BD">
        <w:rPr>
          <w:b/>
        </w:rPr>
        <w:t>2.5. Wybór metody ochrony powierzchniowej betonu</w:t>
      </w:r>
    </w:p>
    <w:p w:rsidR="00AB158D" w:rsidRPr="00E927BD" w:rsidRDefault="00AB158D" w:rsidP="00E3255C">
      <w:pPr>
        <w:pStyle w:val="Nagwek5"/>
        <w:rPr>
          <w:b/>
        </w:rPr>
      </w:pPr>
      <w:r w:rsidRPr="00E927BD">
        <w:rPr>
          <w:b/>
        </w:rPr>
        <w:t>2.5.1. Dane konieczne do dokonania wyboru materiału ochronnego</w:t>
      </w:r>
    </w:p>
    <w:p w:rsidR="00AB158D" w:rsidRPr="00422C20" w:rsidRDefault="00AB158D" w:rsidP="00422C20">
      <w:pPr>
        <w:spacing w:after="0"/>
        <w:jc w:val="both"/>
      </w:pPr>
      <w:r w:rsidRPr="00422C20">
        <w:t>Wyboru metody ochrony powierzchniowej betonu należy dokonać na podstawie analizy danych przedstawionych w tablicy 2.</w:t>
      </w:r>
    </w:p>
    <w:p w:rsidR="00AB158D" w:rsidRPr="00422C20" w:rsidRDefault="00AB158D" w:rsidP="00422C20">
      <w:pPr>
        <w:spacing w:after="0"/>
        <w:jc w:val="both"/>
      </w:pPr>
    </w:p>
    <w:p w:rsidR="00AB158D" w:rsidRPr="00422C20" w:rsidRDefault="00AB158D" w:rsidP="00422C20">
      <w:pPr>
        <w:spacing w:after="0"/>
        <w:jc w:val="both"/>
      </w:pPr>
      <w:r w:rsidRPr="00422C20">
        <w:t xml:space="preserve">Tablica 2. Kryteria doboru ochrony powierzchniowej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6633"/>
      </w:tblGrid>
      <w:tr w:rsidR="00AB158D" w:rsidRPr="00CE3912" w:rsidTr="00556480">
        <w:tc>
          <w:tcPr>
            <w:tcW w:w="2235" w:type="dxa"/>
          </w:tcPr>
          <w:p w:rsidR="00AB158D" w:rsidRPr="00747433" w:rsidRDefault="00AB158D" w:rsidP="00422C20">
            <w:pPr>
              <w:spacing w:before="120" w:after="0"/>
              <w:jc w:val="center"/>
              <w:rPr>
                <w:szCs w:val="24"/>
              </w:rPr>
            </w:pPr>
            <w:r w:rsidRPr="00747433">
              <w:rPr>
                <w:szCs w:val="24"/>
              </w:rPr>
              <w:t>Aspekt analizy</w:t>
            </w:r>
          </w:p>
        </w:tc>
        <w:tc>
          <w:tcPr>
            <w:tcW w:w="6633" w:type="dxa"/>
          </w:tcPr>
          <w:p w:rsidR="00AB158D" w:rsidRPr="00747433" w:rsidRDefault="00AB158D" w:rsidP="00556480">
            <w:pPr>
              <w:spacing w:before="60" w:after="60"/>
              <w:jc w:val="center"/>
              <w:rPr>
                <w:szCs w:val="24"/>
              </w:rPr>
            </w:pPr>
            <w:r w:rsidRPr="00747433">
              <w:rPr>
                <w:szCs w:val="24"/>
              </w:rPr>
              <w:t>Analizowane parametry</w:t>
            </w:r>
          </w:p>
        </w:tc>
      </w:tr>
      <w:tr w:rsidR="00AB158D" w:rsidRPr="00CE3912" w:rsidTr="00556480">
        <w:tc>
          <w:tcPr>
            <w:tcW w:w="2235" w:type="dxa"/>
          </w:tcPr>
          <w:p w:rsidR="00AB158D" w:rsidRPr="00CE3912" w:rsidRDefault="00AB158D" w:rsidP="00556480">
            <w:pPr>
              <w:spacing w:after="0"/>
              <w:rPr>
                <w:szCs w:val="24"/>
              </w:rPr>
            </w:pPr>
            <w:r w:rsidRPr="00CE3912">
              <w:rPr>
                <w:szCs w:val="24"/>
              </w:rPr>
              <w:t>Rodzaj elementu i zakres prac ochrony powierzchniowej</w:t>
            </w:r>
          </w:p>
        </w:tc>
        <w:tc>
          <w:tcPr>
            <w:tcW w:w="6633" w:type="dxa"/>
          </w:tcPr>
          <w:p w:rsidR="00AB158D" w:rsidRPr="00CE3912" w:rsidRDefault="00AB158D" w:rsidP="0095281F">
            <w:pPr>
              <w:numPr>
                <w:ilvl w:val="0"/>
                <w:numId w:val="196"/>
              </w:numPr>
              <w:overflowPunct w:val="0"/>
              <w:autoSpaceDE w:val="0"/>
              <w:autoSpaceDN w:val="0"/>
              <w:adjustRightInd w:val="0"/>
              <w:spacing w:after="0"/>
              <w:textAlignment w:val="baseline"/>
              <w:rPr>
                <w:szCs w:val="24"/>
              </w:rPr>
            </w:pPr>
            <w:r w:rsidRPr="00CE3912">
              <w:rPr>
                <w:szCs w:val="24"/>
              </w:rPr>
              <w:t>rodzaj i konstrukcja obiektu (nowobudowany, przebudowywany, remontowany, rodzaj konstrukcji, liczba, długość przęseł)</w:t>
            </w:r>
            <w:r>
              <w:rPr>
                <w:szCs w:val="24"/>
              </w:rPr>
              <w:t>,</w:t>
            </w:r>
          </w:p>
          <w:p w:rsidR="00AB158D" w:rsidRPr="00CE3912" w:rsidRDefault="00AB158D" w:rsidP="0095281F">
            <w:pPr>
              <w:numPr>
                <w:ilvl w:val="0"/>
                <w:numId w:val="196"/>
              </w:numPr>
              <w:overflowPunct w:val="0"/>
              <w:autoSpaceDE w:val="0"/>
              <w:autoSpaceDN w:val="0"/>
              <w:adjustRightInd w:val="0"/>
              <w:spacing w:after="0"/>
              <w:jc w:val="both"/>
              <w:textAlignment w:val="baseline"/>
              <w:rPr>
                <w:szCs w:val="24"/>
              </w:rPr>
            </w:pPr>
            <w:r w:rsidRPr="00CE3912">
              <w:rPr>
                <w:szCs w:val="24"/>
              </w:rPr>
              <w:t>usytuowanie i wielkość powierzchni (poziome, pionowe, sufitowe, długość, wysokość, szerokość)</w:t>
            </w:r>
            <w:r>
              <w:rPr>
                <w:szCs w:val="24"/>
              </w:rPr>
              <w:t>,</w:t>
            </w:r>
          </w:p>
          <w:p w:rsidR="00AB158D" w:rsidRPr="00CE3912" w:rsidRDefault="00AB158D" w:rsidP="0095281F">
            <w:pPr>
              <w:numPr>
                <w:ilvl w:val="0"/>
                <w:numId w:val="196"/>
              </w:numPr>
              <w:overflowPunct w:val="0"/>
              <w:autoSpaceDE w:val="0"/>
              <w:autoSpaceDN w:val="0"/>
              <w:adjustRightInd w:val="0"/>
              <w:spacing w:after="0"/>
              <w:textAlignment w:val="baseline"/>
              <w:rPr>
                <w:szCs w:val="24"/>
              </w:rPr>
            </w:pPr>
            <w:r w:rsidRPr="00CE3912">
              <w:rPr>
                <w:szCs w:val="24"/>
              </w:rPr>
              <w:t>elementy wyposażenia i urządzenia obce związane z zabezpieczaną powierzchnią lub utrudniające wykonanie zabezpieczenia</w:t>
            </w:r>
            <w:r>
              <w:rPr>
                <w:szCs w:val="24"/>
              </w:rPr>
              <w:t>,</w:t>
            </w:r>
          </w:p>
          <w:p w:rsidR="00AB158D" w:rsidRPr="00CE3912" w:rsidRDefault="00AB158D" w:rsidP="0095281F">
            <w:pPr>
              <w:numPr>
                <w:ilvl w:val="0"/>
                <w:numId w:val="196"/>
              </w:numPr>
              <w:overflowPunct w:val="0"/>
              <w:autoSpaceDE w:val="0"/>
              <w:autoSpaceDN w:val="0"/>
              <w:adjustRightInd w:val="0"/>
              <w:spacing w:after="0"/>
              <w:jc w:val="both"/>
              <w:textAlignment w:val="baseline"/>
              <w:rPr>
                <w:szCs w:val="24"/>
              </w:rPr>
            </w:pPr>
            <w:r w:rsidRPr="00CE3912">
              <w:rPr>
                <w:szCs w:val="24"/>
              </w:rPr>
              <w:t>inne parametry charakteryzujące zabezpieczaną powierzchnię elementu</w:t>
            </w:r>
            <w:r>
              <w:rPr>
                <w:szCs w:val="24"/>
              </w:rPr>
              <w:t>,</w:t>
            </w:r>
          </w:p>
          <w:p w:rsidR="00AB158D" w:rsidRPr="00CE3912" w:rsidRDefault="00AB158D" w:rsidP="0095281F">
            <w:pPr>
              <w:numPr>
                <w:ilvl w:val="0"/>
                <w:numId w:val="196"/>
              </w:numPr>
              <w:overflowPunct w:val="0"/>
              <w:autoSpaceDE w:val="0"/>
              <w:autoSpaceDN w:val="0"/>
              <w:adjustRightInd w:val="0"/>
              <w:spacing w:after="0"/>
              <w:jc w:val="both"/>
              <w:textAlignment w:val="baseline"/>
              <w:rPr>
                <w:szCs w:val="24"/>
              </w:rPr>
            </w:pPr>
            <w:r w:rsidRPr="00CE3912">
              <w:rPr>
                <w:szCs w:val="24"/>
              </w:rPr>
              <w:t>planowany zakres prac zabezpieczeniowych oraz rodzaj i stan wymienianego lub naprawianego zabezpieczenia</w:t>
            </w:r>
            <w:r>
              <w:rPr>
                <w:szCs w:val="24"/>
              </w:rPr>
              <w:t>.</w:t>
            </w:r>
          </w:p>
        </w:tc>
      </w:tr>
      <w:tr w:rsidR="00AB158D" w:rsidRPr="00CE3912" w:rsidTr="00556480">
        <w:tc>
          <w:tcPr>
            <w:tcW w:w="2235" w:type="dxa"/>
          </w:tcPr>
          <w:p w:rsidR="00AB158D" w:rsidRPr="00CE3912" w:rsidRDefault="00AB158D" w:rsidP="00556480">
            <w:pPr>
              <w:spacing w:after="0"/>
              <w:rPr>
                <w:szCs w:val="24"/>
              </w:rPr>
            </w:pPr>
            <w:r w:rsidRPr="00CE3912">
              <w:rPr>
                <w:szCs w:val="24"/>
              </w:rPr>
              <w:t>Podłoże</w:t>
            </w:r>
          </w:p>
        </w:tc>
        <w:tc>
          <w:tcPr>
            <w:tcW w:w="6633" w:type="dxa"/>
          </w:tcPr>
          <w:p w:rsidR="00AB158D" w:rsidRPr="00CE3912" w:rsidRDefault="00AB158D" w:rsidP="0095281F">
            <w:pPr>
              <w:numPr>
                <w:ilvl w:val="0"/>
                <w:numId w:val="197"/>
              </w:numPr>
              <w:overflowPunct w:val="0"/>
              <w:autoSpaceDE w:val="0"/>
              <w:autoSpaceDN w:val="0"/>
              <w:adjustRightInd w:val="0"/>
              <w:spacing w:after="0"/>
              <w:jc w:val="both"/>
              <w:textAlignment w:val="baseline"/>
              <w:rPr>
                <w:szCs w:val="24"/>
              </w:rPr>
            </w:pPr>
            <w:r w:rsidRPr="00CE3912">
              <w:rPr>
                <w:szCs w:val="24"/>
              </w:rPr>
              <w:t>podłoże stare lub nowo wykonane i jego parametry</w:t>
            </w:r>
            <w:r>
              <w:rPr>
                <w:szCs w:val="24"/>
              </w:rPr>
              <w:t>,</w:t>
            </w:r>
          </w:p>
          <w:p w:rsidR="00AB158D" w:rsidRPr="00CE3912" w:rsidRDefault="00AB158D" w:rsidP="0095281F">
            <w:pPr>
              <w:numPr>
                <w:ilvl w:val="0"/>
                <w:numId w:val="197"/>
              </w:numPr>
              <w:overflowPunct w:val="0"/>
              <w:autoSpaceDE w:val="0"/>
              <w:autoSpaceDN w:val="0"/>
              <w:adjustRightInd w:val="0"/>
              <w:spacing w:after="0"/>
              <w:jc w:val="both"/>
              <w:textAlignment w:val="baseline"/>
              <w:rPr>
                <w:szCs w:val="24"/>
              </w:rPr>
            </w:pPr>
            <w:r w:rsidRPr="00CE3912">
              <w:rPr>
                <w:szCs w:val="24"/>
              </w:rPr>
              <w:t>wiek betonu (nowy beton)</w:t>
            </w:r>
            <w:r>
              <w:rPr>
                <w:szCs w:val="24"/>
              </w:rPr>
              <w:t>,</w:t>
            </w:r>
          </w:p>
          <w:p w:rsidR="00AB158D" w:rsidRPr="00CE3912" w:rsidRDefault="00AB158D" w:rsidP="0095281F">
            <w:pPr>
              <w:numPr>
                <w:ilvl w:val="0"/>
                <w:numId w:val="197"/>
              </w:numPr>
              <w:overflowPunct w:val="0"/>
              <w:autoSpaceDE w:val="0"/>
              <w:autoSpaceDN w:val="0"/>
              <w:adjustRightInd w:val="0"/>
              <w:spacing w:after="0"/>
              <w:jc w:val="both"/>
              <w:textAlignment w:val="baseline"/>
              <w:rPr>
                <w:szCs w:val="24"/>
              </w:rPr>
            </w:pPr>
            <w:r w:rsidRPr="00CE3912">
              <w:rPr>
                <w:szCs w:val="24"/>
              </w:rPr>
              <w:t xml:space="preserve">wytrzymałość na ściskanie, moduł sprężystości i </w:t>
            </w:r>
            <w:r w:rsidRPr="00CE3912">
              <w:rPr>
                <w:szCs w:val="24"/>
              </w:rPr>
              <w:lastRenderedPageBreak/>
              <w:t>nasiąkliwość (stary beton)</w:t>
            </w:r>
            <w:r>
              <w:rPr>
                <w:szCs w:val="24"/>
              </w:rPr>
              <w:t>,</w:t>
            </w:r>
          </w:p>
          <w:p w:rsidR="00AB158D" w:rsidRPr="00CE3912" w:rsidRDefault="00AB158D" w:rsidP="0095281F">
            <w:pPr>
              <w:numPr>
                <w:ilvl w:val="0"/>
                <w:numId w:val="197"/>
              </w:numPr>
              <w:overflowPunct w:val="0"/>
              <w:autoSpaceDE w:val="0"/>
              <w:autoSpaceDN w:val="0"/>
              <w:adjustRightInd w:val="0"/>
              <w:spacing w:after="0"/>
              <w:jc w:val="both"/>
              <w:textAlignment w:val="baseline"/>
              <w:rPr>
                <w:szCs w:val="24"/>
              </w:rPr>
            </w:pPr>
            <w:r w:rsidRPr="00CE3912">
              <w:rPr>
                <w:szCs w:val="24"/>
              </w:rPr>
              <w:t>występowanie pęknięć, zarysowań</w:t>
            </w:r>
            <w:r>
              <w:rPr>
                <w:szCs w:val="24"/>
              </w:rPr>
              <w:t>,</w:t>
            </w:r>
          </w:p>
          <w:p w:rsidR="00AB158D" w:rsidRPr="00CE3912" w:rsidRDefault="00AB158D" w:rsidP="0095281F">
            <w:pPr>
              <w:numPr>
                <w:ilvl w:val="0"/>
                <w:numId w:val="197"/>
              </w:numPr>
              <w:overflowPunct w:val="0"/>
              <w:autoSpaceDE w:val="0"/>
              <w:autoSpaceDN w:val="0"/>
              <w:adjustRightInd w:val="0"/>
              <w:spacing w:after="0"/>
              <w:jc w:val="both"/>
              <w:textAlignment w:val="baseline"/>
              <w:rPr>
                <w:szCs w:val="24"/>
              </w:rPr>
            </w:pPr>
            <w:r w:rsidRPr="00CE3912">
              <w:rPr>
                <w:szCs w:val="24"/>
              </w:rPr>
              <w:t>obecność starej powłoki</w:t>
            </w:r>
            <w:r>
              <w:rPr>
                <w:szCs w:val="24"/>
              </w:rPr>
              <w:t>,</w:t>
            </w:r>
          </w:p>
          <w:p w:rsidR="00AB158D" w:rsidRPr="00CE3912" w:rsidRDefault="00AB158D" w:rsidP="0095281F">
            <w:pPr>
              <w:numPr>
                <w:ilvl w:val="0"/>
                <w:numId w:val="197"/>
              </w:numPr>
              <w:overflowPunct w:val="0"/>
              <w:autoSpaceDE w:val="0"/>
              <w:autoSpaceDN w:val="0"/>
              <w:adjustRightInd w:val="0"/>
              <w:spacing w:after="0"/>
              <w:jc w:val="both"/>
              <w:textAlignment w:val="baseline"/>
              <w:rPr>
                <w:szCs w:val="24"/>
              </w:rPr>
            </w:pPr>
            <w:r w:rsidRPr="00CE3912">
              <w:rPr>
                <w:szCs w:val="24"/>
              </w:rPr>
              <w:t>występowanie w podłożu elementów stalowych</w:t>
            </w:r>
            <w:r>
              <w:rPr>
                <w:szCs w:val="24"/>
              </w:rPr>
              <w:t>,</w:t>
            </w:r>
          </w:p>
          <w:p w:rsidR="00AB158D" w:rsidRPr="00CE3912" w:rsidRDefault="00AB158D" w:rsidP="0095281F">
            <w:pPr>
              <w:numPr>
                <w:ilvl w:val="0"/>
                <w:numId w:val="197"/>
              </w:numPr>
              <w:overflowPunct w:val="0"/>
              <w:autoSpaceDE w:val="0"/>
              <w:autoSpaceDN w:val="0"/>
              <w:adjustRightInd w:val="0"/>
              <w:spacing w:after="0"/>
              <w:jc w:val="both"/>
              <w:textAlignment w:val="baseline"/>
              <w:rPr>
                <w:szCs w:val="24"/>
              </w:rPr>
            </w:pPr>
            <w:r w:rsidRPr="00CE3912">
              <w:rPr>
                <w:szCs w:val="24"/>
              </w:rPr>
              <w:t>zanieczyszczenia podłoża</w:t>
            </w:r>
            <w:r>
              <w:rPr>
                <w:szCs w:val="24"/>
              </w:rPr>
              <w:t>,</w:t>
            </w:r>
          </w:p>
          <w:p w:rsidR="00AB158D" w:rsidRPr="00CE3912" w:rsidRDefault="00AB158D" w:rsidP="0095281F">
            <w:pPr>
              <w:numPr>
                <w:ilvl w:val="0"/>
                <w:numId w:val="197"/>
              </w:numPr>
              <w:overflowPunct w:val="0"/>
              <w:autoSpaceDE w:val="0"/>
              <w:autoSpaceDN w:val="0"/>
              <w:adjustRightInd w:val="0"/>
              <w:spacing w:after="0"/>
              <w:jc w:val="both"/>
              <w:textAlignment w:val="baseline"/>
              <w:rPr>
                <w:szCs w:val="24"/>
              </w:rPr>
            </w:pPr>
            <w:r w:rsidRPr="00CE3912">
              <w:rPr>
                <w:szCs w:val="24"/>
              </w:rPr>
              <w:t>profil powierzchni i jej stan (równość, gładkość, wykończenie krawędzi zmian przekroju itp.)</w:t>
            </w:r>
            <w:r>
              <w:rPr>
                <w:szCs w:val="24"/>
              </w:rPr>
              <w:t>.</w:t>
            </w:r>
          </w:p>
        </w:tc>
      </w:tr>
      <w:tr w:rsidR="00AB158D" w:rsidRPr="00CE3912" w:rsidTr="00556480">
        <w:tc>
          <w:tcPr>
            <w:tcW w:w="2235" w:type="dxa"/>
          </w:tcPr>
          <w:p w:rsidR="00AB158D" w:rsidRPr="00CE3912" w:rsidRDefault="00AB158D" w:rsidP="00556480">
            <w:pPr>
              <w:spacing w:after="0"/>
              <w:rPr>
                <w:szCs w:val="24"/>
              </w:rPr>
            </w:pPr>
            <w:r w:rsidRPr="00CE3912">
              <w:rPr>
                <w:szCs w:val="24"/>
              </w:rPr>
              <w:lastRenderedPageBreak/>
              <w:t>Środowisko eksploatacji</w:t>
            </w:r>
          </w:p>
        </w:tc>
        <w:tc>
          <w:tcPr>
            <w:tcW w:w="6633" w:type="dxa"/>
          </w:tcPr>
          <w:p w:rsidR="00AB158D" w:rsidRPr="00CE3912" w:rsidRDefault="00AB158D" w:rsidP="0095281F">
            <w:pPr>
              <w:numPr>
                <w:ilvl w:val="0"/>
                <w:numId w:val="198"/>
              </w:numPr>
              <w:overflowPunct w:val="0"/>
              <w:autoSpaceDE w:val="0"/>
              <w:autoSpaceDN w:val="0"/>
              <w:adjustRightInd w:val="0"/>
              <w:spacing w:after="0"/>
              <w:jc w:val="both"/>
              <w:textAlignment w:val="baseline"/>
              <w:rPr>
                <w:szCs w:val="24"/>
              </w:rPr>
            </w:pPr>
            <w:r w:rsidRPr="00CE3912">
              <w:rPr>
                <w:szCs w:val="24"/>
              </w:rPr>
              <w:t>klasa środowiska i warunki eksploatacji</w:t>
            </w:r>
            <w:r>
              <w:rPr>
                <w:szCs w:val="24"/>
              </w:rPr>
              <w:t>,</w:t>
            </w:r>
          </w:p>
          <w:p w:rsidR="00AB158D" w:rsidRPr="00CE3912" w:rsidRDefault="00AB158D" w:rsidP="0095281F">
            <w:pPr>
              <w:numPr>
                <w:ilvl w:val="0"/>
                <w:numId w:val="198"/>
              </w:numPr>
              <w:overflowPunct w:val="0"/>
              <w:autoSpaceDE w:val="0"/>
              <w:autoSpaceDN w:val="0"/>
              <w:adjustRightInd w:val="0"/>
              <w:spacing w:after="0"/>
              <w:textAlignment w:val="baseline"/>
              <w:rPr>
                <w:szCs w:val="24"/>
              </w:rPr>
            </w:pPr>
            <w:r w:rsidRPr="00CE3912">
              <w:rPr>
                <w:szCs w:val="24"/>
              </w:rPr>
              <w:t>warunki odwodnienia i przewietrzania, nasłonecznienie, spływanie, zanurzenie lub spryskiwanie</w:t>
            </w:r>
            <w:r>
              <w:rPr>
                <w:szCs w:val="24"/>
              </w:rPr>
              <w:t>,</w:t>
            </w:r>
          </w:p>
          <w:p w:rsidR="00AB158D" w:rsidRPr="00CE3912" w:rsidRDefault="00AB158D" w:rsidP="0095281F">
            <w:pPr>
              <w:numPr>
                <w:ilvl w:val="0"/>
                <w:numId w:val="198"/>
              </w:numPr>
              <w:overflowPunct w:val="0"/>
              <w:autoSpaceDE w:val="0"/>
              <w:autoSpaceDN w:val="0"/>
              <w:adjustRightInd w:val="0"/>
              <w:spacing w:after="0"/>
              <w:jc w:val="both"/>
              <w:textAlignment w:val="baseline"/>
              <w:rPr>
                <w:szCs w:val="24"/>
              </w:rPr>
            </w:pPr>
            <w:r w:rsidRPr="00CE3912">
              <w:rPr>
                <w:szCs w:val="24"/>
              </w:rPr>
              <w:t>oddziaływanie agresywnych chemikaliów</w:t>
            </w:r>
            <w:r>
              <w:rPr>
                <w:szCs w:val="24"/>
              </w:rPr>
              <w:t>,</w:t>
            </w:r>
          </w:p>
          <w:p w:rsidR="00AB158D" w:rsidRPr="00CE3912" w:rsidRDefault="00AB158D" w:rsidP="0095281F">
            <w:pPr>
              <w:numPr>
                <w:ilvl w:val="0"/>
                <w:numId w:val="198"/>
              </w:numPr>
              <w:overflowPunct w:val="0"/>
              <w:autoSpaceDE w:val="0"/>
              <w:autoSpaceDN w:val="0"/>
              <w:adjustRightInd w:val="0"/>
              <w:spacing w:after="0"/>
              <w:jc w:val="both"/>
              <w:textAlignment w:val="baseline"/>
              <w:rPr>
                <w:szCs w:val="24"/>
              </w:rPr>
            </w:pPr>
            <w:r w:rsidRPr="00CE3912">
              <w:rPr>
                <w:szCs w:val="24"/>
              </w:rPr>
              <w:t>stężenie chlorków i siarczanów w środowisku</w:t>
            </w:r>
            <w:r>
              <w:rPr>
                <w:szCs w:val="24"/>
              </w:rPr>
              <w:t>.</w:t>
            </w:r>
          </w:p>
        </w:tc>
      </w:tr>
      <w:tr w:rsidR="00AB158D" w:rsidRPr="00CE3912" w:rsidTr="00556480">
        <w:tc>
          <w:tcPr>
            <w:tcW w:w="2235" w:type="dxa"/>
          </w:tcPr>
          <w:p w:rsidR="00AB158D" w:rsidRPr="00CE3912" w:rsidRDefault="00AB158D" w:rsidP="00556480">
            <w:pPr>
              <w:spacing w:after="0"/>
              <w:rPr>
                <w:szCs w:val="24"/>
              </w:rPr>
            </w:pPr>
            <w:r w:rsidRPr="00CE3912">
              <w:rPr>
                <w:szCs w:val="24"/>
              </w:rPr>
              <w:t>Wymagania stawiane powłoce</w:t>
            </w:r>
          </w:p>
        </w:tc>
        <w:tc>
          <w:tcPr>
            <w:tcW w:w="6633" w:type="dxa"/>
          </w:tcPr>
          <w:p w:rsidR="00AB158D" w:rsidRPr="00CE3912" w:rsidRDefault="00AB158D" w:rsidP="0095281F">
            <w:pPr>
              <w:numPr>
                <w:ilvl w:val="0"/>
                <w:numId w:val="199"/>
              </w:numPr>
              <w:overflowPunct w:val="0"/>
              <w:autoSpaceDE w:val="0"/>
              <w:autoSpaceDN w:val="0"/>
              <w:adjustRightInd w:val="0"/>
              <w:spacing w:after="0"/>
              <w:jc w:val="both"/>
              <w:textAlignment w:val="baseline"/>
              <w:rPr>
                <w:szCs w:val="24"/>
              </w:rPr>
            </w:pPr>
            <w:r w:rsidRPr="00CE3912">
              <w:rPr>
                <w:szCs w:val="24"/>
              </w:rPr>
              <w:t>czynnik</w:t>
            </w:r>
            <w:r>
              <w:rPr>
                <w:szCs w:val="24"/>
              </w:rPr>
              <w:t>i</w:t>
            </w:r>
            <w:r w:rsidRPr="00CE3912">
              <w:rPr>
                <w:szCs w:val="24"/>
              </w:rPr>
              <w:t xml:space="preserve"> zewnętrzn</w:t>
            </w:r>
            <w:r>
              <w:rPr>
                <w:szCs w:val="24"/>
              </w:rPr>
              <w:t>e,</w:t>
            </w:r>
          </w:p>
          <w:p w:rsidR="00AB158D" w:rsidRPr="00CE3912" w:rsidRDefault="00AB158D" w:rsidP="0095281F">
            <w:pPr>
              <w:numPr>
                <w:ilvl w:val="0"/>
                <w:numId w:val="199"/>
              </w:numPr>
              <w:overflowPunct w:val="0"/>
              <w:autoSpaceDE w:val="0"/>
              <w:autoSpaceDN w:val="0"/>
              <w:adjustRightInd w:val="0"/>
              <w:spacing w:after="0"/>
              <w:jc w:val="both"/>
              <w:textAlignment w:val="baseline"/>
              <w:rPr>
                <w:szCs w:val="24"/>
              </w:rPr>
            </w:pPr>
            <w:r w:rsidRPr="00CE3912">
              <w:rPr>
                <w:szCs w:val="24"/>
              </w:rPr>
              <w:t>przyczepność do podłoża</w:t>
            </w:r>
            <w:r>
              <w:rPr>
                <w:szCs w:val="24"/>
              </w:rPr>
              <w:t>,</w:t>
            </w:r>
          </w:p>
          <w:p w:rsidR="00AB158D" w:rsidRPr="00CE3912" w:rsidRDefault="00AB158D" w:rsidP="0095281F">
            <w:pPr>
              <w:numPr>
                <w:ilvl w:val="0"/>
                <w:numId w:val="199"/>
              </w:numPr>
              <w:overflowPunct w:val="0"/>
              <w:autoSpaceDE w:val="0"/>
              <w:autoSpaceDN w:val="0"/>
              <w:adjustRightInd w:val="0"/>
              <w:spacing w:after="0"/>
              <w:jc w:val="both"/>
              <w:textAlignment w:val="baseline"/>
              <w:rPr>
                <w:szCs w:val="24"/>
              </w:rPr>
            </w:pPr>
            <w:r w:rsidRPr="00CE3912">
              <w:rPr>
                <w:szCs w:val="24"/>
              </w:rPr>
              <w:t>odporność na promieniowanie UV</w:t>
            </w:r>
            <w:r>
              <w:rPr>
                <w:szCs w:val="24"/>
              </w:rPr>
              <w:t>,</w:t>
            </w:r>
          </w:p>
          <w:p w:rsidR="00AB158D" w:rsidRPr="00CE3912" w:rsidRDefault="00AB158D" w:rsidP="0095281F">
            <w:pPr>
              <w:numPr>
                <w:ilvl w:val="0"/>
                <w:numId w:val="199"/>
              </w:numPr>
              <w:overflowPunct w:val="0"/>
              <w:autoSpaceDE w:val="0"/>
              <w:autoSpaceDN w:val="0"/>
              <w:adjustRightInd w:val="0"/>
              <w:spacing w:after="0"/>
              <w:jc w:val="both"/>
              <w:textAlignment w:val="baseline"/>
              <w:rPr>
                <w:szCs w:val="24"/>
              </w:rPr>
            </w:pPr>
            <w:r w:rsidRPr="00CE3912">
              <w:rPr>
                <w:szCs w:val="24"/>
              </w:rPr>
              <w:t>mrozoodporność</w:t>
            </w:r>
            <w:r>
              <w:rPr>
                <w:szCs w:val="24"/>
              </w:rPr>
              <w:t>,</w:t>
            </w:r>
          </w:p>
          <w:p w:rsidR="00AB158D" w:rsidRPr="00CE3912" w:rsidRDefault="00AB158D" w:rsidP="0095281F">
            <w:pPr>
              <w:numPr>
                <w:ilvl w:val="0"/>
                <w:numId w:val="199"/>
              </w:numPr>
              <w:overflowPunct w:val="0"/>
              <w:autoSpaceDE w:val="0"/>
              <w:autoSpaceDN w:val="0"/>
              <w:adjustRightInd w:val="0"/>
              <w:spacing w:after="0"/>
              <w:jc w:val="both"/>
              <w:textAlignment w:val="baseline"/>
              <w:rPr>
                <w:szCs w:val="24"/>
              </w:rPr>
            </w:pPr>
            <w:r w:rsidRPr="00CE3912">
              <w:rPr>
                <w:szCs w:val="24"/>
              </w:rPr>
              <w:t>odporność na dobowe różnice temperatury występujące w środowisku eksploatacji powłoki</w:t>
            </w:r>
            <w:r>
              <w:rPr>
                <w:szCs w:val="24"/>
              </w:rPr>
              <w:t>,</w:t>
            </w:r>
          </w:p>
          <w:p w:rsidR="00AB158D" w:rsidRPr="00CE3912" w:rsidRDefault="00AB158D" w:rsidP="0095281F">
            <w:pPr>
              <w:numPr>
                <w:ilvl w:val="0"/>
                <w:numId w:val="199"/>
              </w:numPr>
              <w:overflowPunct w:val="0"/>
              <w:autoSpaceDE w:val="0"/>
              <w:autoSpaceDN w:val="0"/>
              <w:adjustRightInd w:val="0"/>
              <w:spacing w:after="0"/>
              <w:jc w:val="both"/>
              <w:textAlignment w:val="baseline"/>
              <w:rPr>
                <w:szCs w:val="24"/>
              </w:rPr>
            </w:pPr>
            <w:r w:rsidRPr="00CE3912">
              <w:rPr>
                <w:szCs w:val="24"/>
              </w:rPr>
              <w:t>odporność na miękką wodę (opadową)</w:t>
            </w:r>
            <w:r>
              <w:rPr>
                <w:szCs w:val="24"/>
              </w:rPr>
              <w:t>,</w:t>
            </w:r>
          </w:p>
          <w:p w:rsidR="00AB158D" w:rsidRPr="00CE3912" w:rsidRDefault="00AB158D" w:rsidP="0095281F">
            <w:pPr>
              <w:numPr>
                <w:ilvl w:val="0"/>
                <w:numId w:val="199"/>
              </w:numPr>
              <w:overflowPunct w:val="0"/>
              <w:autoSpaceDE w:val="0"/>
              <w:autoSpaceDN w:val="0"/>
              <w:adjustRightInd w:val="0"/>
              <w:spacing w:after="0"/>
              <w:jc w:val="both"/>
              <w:textAlignment w:val="baseline"/>
              <w:rPr>
                <w:szCs w:val="24"/>
              </w:rPr>
            </w:pPr>
            <w:r w:rsidRPr="00CE3912">
              <w:rPr>
                <w:szCs w:val="24"/>
              </w:rPr>
              <w:t>ograniczenie zwilżania i nasiąkliwości wodą opadową</w:t>
            </w:r>
            <w:r>
              <w:rPr>
                <w:szCs w:val="24"/>
              </w:rPr>
              <w:t>,</w:t>
            </w:r>
          </w:p>
          <w:p w:rsidR="00AB158D" w:rsidRPr="00CE3912" w:rsidRDefault="00AB158D" w:rsidP="0095281F">
            <w:pPr>
              <w:numPr>
                <w:ilvl w:val="0"/>
                <w:numId w:val="199"/>
              </w:numPr>
              <w:overflowPunct w:val="0"/>
              <w:autoSpaceDE w:val="0"/>
              <w:autoSpaceDN w:val="0"/>
              <w:adjustRightInd w:val="0"/>
              <w:spacing w:after="0"/>
              <w:jc w:val="both"/>
              <w:textAlignment w:val="baseline"/>
              <w:rPr>
                <w:szCs w:val="24"/>
              </w:rPr>
            </w:pPr>
            <w:r w:rsidRPr="00CE3912">
              <w:rPr>
                <w:szCs w:val="24"/>
              </w:rPr>
              <w:t>przenikalność pary wodnej</w:t>
            </w:r>
            <w:r>
              <w:rPr>
                <w:szCs w:val="24"/>
              </w:rPr>
              <w:t>,</w:t>
            </w:r>
          </w:p>
          <w:p w:rsidR="00AB158D" w:rsidRPr="00CE3912" w:rsidRDefault="00AB158D" w:rsidP="0095281F">
            <w:pPr>
              <w:numPr>
                <w:ilvl w:val="0"/>
                <w:numId w:val="199"/>
              </w:numPr>
              <w:overflowPunct w:val="0"/>
              <w:autoSpaceDE w:val="0"/>
              <w:autoSpaceDN w:val="0"/>
              <w:adjustRightInd w:val="0"/>
              <w:spacing w:after="0"/>
              <w:jc w:val="both"/>
              <w:textAlignment w:val="baseline"/>
              <w:rPr>
                <w:szCs w:val="24"/>
              </w:rPr>
            </w:pPr>
            <w:r w:rsidRPr="00CE3912">
              <w:rPr>
                <w:szCs w:val="24"/>
              </w:rPr>
              <w:t>odporność na przenikanie dwutlenku węgla</w:t>
            </w:r>
            <w:r>
              <w:rPr>
                <w:szCs w:val="24"/>
              </w:rPr>
              <w:t>,</w:t>
            </w:r>
          </w:p>
          <w:p w:rsidR="00AB158D" w:rsidRPr="00CE3912" w:rsidRDefault="00AB158D" w:rsidP="0095281F">
            <w:pPr>
              <w:numPr>
                <w:ilvl w:val="0"/>
                <w:numId w:val="199"/>
              </w:numPr>
              <w:overflowPunct w:val="0"/>
              <w:autoSpaceDE w:val="0"/>
              <w:autoSpaceDN w:val="0"/>
              <w:adjustRightInd w:val="0"/>
              <w:spacing w:after="0"/>
              <w:jc w:val="both"/>
              <w:textAlignment w:val="baseline"/>
              <w:rPr>
                <w:szCs w:val="24"/>
              </w:rPr>
            </w:pPr>
            <w:r w:rsidRPr="00CE3912">
              <w:rPr>
                <w:szCs w:val="24"/>
              </w:rPr>
              <w:t>odporność na chemikalia i środki odladzające</w:t>
            </w:r>
            <w:r>
              <w:rPr>
                <w:szCs w:val="24"/>
              </w:rPr>
              <w:t>,</w:t>
            </w:r>
          </w:p>
          <w:p w:rsidR="00AB158D" w:rsidRPr="00CE3912" w:rsidRDefault="00AB158D" w:rsidP="0095281F">
            <w:pPr>
              <w:numPr>
                <w:ilvl w:val="0"/>
                <w:numId w:val="199"/>
              </w:numPr>
              <w:overflowPunct w:val="0"/>
              <w:autoSpaceDE w:val="0"/>
              <w:autoSpaceDN w:val="0"/>
              <w:adjustRightInd w:val="0"/>
              <w:spacing w:after="0"/>
              <w:jc w:val="both"/>
              <w:textAlignment w:val="baseline"/>
              <w:rPr>
                <w:szCs w:val="24"/>
              </w:rPr>
            </w:pPr>
            <w:r w:rsidRPr="00CE3912">
              <w:rPr>
                <w:szCs w:val="24"/>
              </w:rPr>
              <w:t>odporność na uderzenia</w:t>
            </w:r>
            <w:r>
              <w:rPr>
                <w:szCs w:val="24"/>
              </w:rPr>
              <w:t>,</w:t>
            </w:r>
          </w:p>
          <w:p w:rsidR="00AB158D" w:rsidRPr="00CE3912" w:rsidRDefault="00AB158D" w:rsidP="0095281F">
            <w:pPr>
              <w:numPr>
                <w:ilvl w:val="0"/>
                <w:numId w:val="199"/>
              </w:numPr>
              <w:overflowPunct w:val="0"/>
              <w:autoSpaceDE w:val="0"/>
              <w:autoSpaceDN w:val="0"/>
              <w:adjustRightInd w:val="0"/>
              <w:spacing w:after="0"/>
              <w:jc w:val="both"/>
              <w:textAlignment w:val="baseline"/>
              <w:rPr>
                <w:szCs w:val="24"/>
              </w:rPr>
            </w:pPr>
            <w:r w:rsidRPr="00CE3912">
              <w:rPr>
                <w:szCs w:val="24"/>
              </w:rPr>
              <w:t>odporność na ścieranie</w:t>
            </w:r>
            <w:r>
              <w:rPr>
                <w:szCs w:val="24"/>
              </w:rPr>
              <w:t>,</w:t>
            </w:r>
          </w:p>
          <w:p w:rsidR="00AB158D" w:rsidRPr="00CE3912" w:rsidRDefault="00AB158D" w:rsidP="0095281F">
            <w:pPr>
              <w:numPr>
                <w:ilvl w:val="0"/>
                <w:numId w:val="199"/>
              </w:numPr>
              <w:overflowPunct w:val="0"/>
              <w:autoSpaceDE w:val="0"/>
              <w:autoSpaceDN w:val="0"/>
              <w:adjustRightInd w:val="0"/>
              <w:spacing w:after="0"/>
              <w:jc w:val="both"/>
              <w:textAlignment w:val="baseline"/>
              <w:rPr>
                <w:szCs w:val="24"/>
              </w:rPr>
            </w:pPr>
            <w:r w:rsidRPr="00CE3912">
              <w:rPr>
                <w:szCs w:val="24"/>
              </w:rPr>
              <w:t>elastyczność (możliwość przenoszenia zarysowań podłoża)</w:t>
            </w:r>
            <w:r>
              <w:rPr>
                <w:szCs w:val="24"/>
              </w:rPr>
              <w:t>,</w:t>
            </w:r>
          </w:p>
          <w:p w:rsidR="00AB158D" w:rsidRPr="00CE3912" w:rsidRDefault="00AB158D" w:rsidP="0095281F">
            <w:pPr>
              <w:numPr>
                <w:ilvl w:val="0"/>
                <w:numId w:val="199"/>
              </w:numPr>
              <w:overflowPunct w:val="0"/>
              <w:autoSpaceDE w:val="0"/>
              <w:autoSpaceDN w:val="0"/>
              <w:adjustRightInd w:val="0"/>
              <w:spacing w:after="0"/>
              <w:jc w:val="both"/>
              <w:textAlignment w:val="baseline"/>
              <w:rPr>
                <w:szCs w:val="24"/>
              </w:rPr>
            </w:pPr>
            <w:r w:rsidRPr="00CE3912">
              <w:rPr>
                <w:szCs w:val="24"/>
              </w:rPr>
              <w:t>czas utwardzania powłoki</w:t>
            </w:r>
            <w:r>
              <w:rPr>
                <w:szCs w:val="24"/>
              </w:rPr>
              <w:t>,</w:t>
            </w:r>
          </w:p>
          <w:p w:rsidR="00AB158D" w:rsidRPr="00CE3912" w:rsidRDefault="00AB158D" w:rsidP="0095281F">
            <w:pPr>
              <w:numPr>
                <w:ilvl w:val="0"/>
                <w:numId w:val="199"/>
              </w:numPr>
              <w:overflowPunct w:val="0"/>
              <w:autoSpaceDE w:val="0"/>
              <w:autoSpaceDN w:val="0"/>
              <w:adjustRightInd w:val="0"/>
              <w:spacing w:after="0"/>
              <w:textAlignment w:val="baseline"/>
              <w:rPr>
                <w:szCs w:val="24"/>
              </w:rPr>
            </w:pPr>
            <w:r w:rsidRPr="00CE3912">
              <w:rPr>
                <w:szCs w:val="24"/>
              </w:rPr>
              <w:t>toksyczność (przed i w trakcie nanoszenia oraz po utwardzeniu)</w:t>
            </w:r>
            <w:r>
              <w:rPr>
                <w:szCs w:val="24"/>
              </w:rPr>
              <w:t>,</w:t>
            </w:r>
          </w:p>
          <w:p w:rsidR="00AB158D" w:rsidRPr="00CE3912" w:rsidRDefault="00AB158D" w:rsidP="0095281F">
            <w:pPr>
              <w:numPr>
                <w:ilvl w:val="0"/>
                <w:numId w:val="199"/>
              </w:numPr>
              <w:overflowPunct w:val="0"/>
              <w:autoSpaceDE w:val="0"/>
              <w:autoSpaceDN w:val="0"/>
              <w:adjustRightInd w:val="0"/>
              <w:spacing w:after="0"/>
              <w:jc w:val="both"/>
              <w:textAlignment w:val="baseline"/>
              <w:rPr>
                <w:szCs w:val="24"/>
              </w:rPr>
            </w:pPr>
            <w:r w:rsidRPr="00CE3912">
              <w:rPr>
                <w:szCs w:val="24"/>
              </w:rPr>
              <w:t>odporność na zabrudzenia</w:t>
            </w:r>
            <w:r>
              <w:rPr>
                <w:szCs w:val="24"/>
              </w:rPr>
              <w:t>,</w:t>
            </w:r>
          </w:p>
          <w:p w:rsidR="00AB158D" w:rsidRPr="00CE3912" w:rsidRDefault="00AB158D" w:rsidP="0095281F">
            <w:pPr>
              <w:numPr>
                <w:ilvl w:val="0"/>
                <w:numId w:val="199"/>
              </w:numPr>
              <w:overflowPunct w:val="0"/>
              <w:autoSpaceDE w:val="0"/>
              <w:autoSpaceDN w:val="0"/>
              <w:adjustRightInd w:val="0"/>
              <w:spacing w:after="0"/>
              <w:jc w:val="both"/>
              <w:textAlignment w:val="baseline"/>
              <w:rPr>
                <w:szCs w:val="24"/>
              </w:rPr>
            </w:pPr>
            <w:r w:rsidRPr="00CE3912">
              <w:rPr>
                <w:szCs w:val="24"/>
              </w:rPr>
              <w:t>trwałość barwy</w:t>
            </w:r>
            <w:r>
              <w:rPr>
                <w:szCs w:val="24"/>
              </w:rPr>
              <w:t>.</w:t>
            </w:r>
          </w:p>
        </w:tc>
      </w:tr>
      <w:tr w:rsidR="00AB158D" w:rsidRPr="00CE3912" w:rsidTr="00556480">
        <w:tc>
          <w:tcPr>
            <w:tcW w:w="2235" w:type="dxa"/>
          </w:tcPr>
          <w:p w:rsidR="00AB158D" w:rsidRPr="00CE3912" w:rsidRDefault="00AB158D" w:rsidP="00556480">
            <w:pPr>
              <w:spacing w:after="0"/>
              <w:rPr>
                <w:szCs w:val="24"/>
              </w:rPr>
            </w:pPr>
            <w:r w:rsidRPr="00CE3912">
              <w:rPr>
                <w:szCs w:val="24"/>
              </w:rPr>
              <w:t>Estetyka</w:t>
            </w:r>
          </w:p>
          <w:p w:rsidR="00AB158D" w:rsidRPr="00CE3912" w:rsidRDefault="00AB158D" w:rsidP="00556480">
            <w:pPr>
              <w:spacing w:after="0"/>
              <w:rPr>
                <w:szCs w:val="24"/>
              </w:rPr>
            </w:pPr>
            <w:r w:rsidRPr="00CE3912">
              <w:rPr>
                <w:szCs w:val="24"/>
              </w:rPr>
              <w:t>Barwa</w:t>
            </w:r>
          </w:p>
        </w:tc>
        <w:tc>
          <w:tcPr>
            <w:tcW w:w="6633" w:type="dxa"/>
          </w:tcPr>
          <w:p w:rsidR="00AB158D" w:rsidRPr="00CE3912" w:rsidRDefault="00AB158D" w:rsidP="0095281F">
            <w:pPr>
              <w:numPr>
                <w:ilvl w:val="0"/>
                <w:numId w:val="200"/>
              </w:numPr>
              <w:overflowPunct w:val="0"/>
              <w:autoSpaceDE w:val="0"/>
              <w:autoSpaceDN w:val="0"/>
              <w:adjustRightInd w:val="0"/>
              <w:spacing w:after="0"/>
              <w:jc w:val="both"/>
              <w:textAlignment w:val="baseline"/>
              <w:rPr>
                <w:szCs w:val="24"/>
              </w:rPr>
            </w:pPr>
            <w:r w:rsidRPr="00CE3912">
              <w:rPr>
                <w:szCs w:val="24"/>
              </w:rPr>
              <w:t>optyczne wyróżnienie z konstrukcji poszczególnych elementów o zróżnicowanej pracy i funkcji</w:t>
            </w:r>
            <w:r>
              <w:rPr>
                <w:szCs w:val="24"/>
              </w:rPr>
              <w:t>,</w:t>
            </w:r>
          </w:p>
          <w:p w:rsidR="00AB158D" w:rsidRPr="00CE3912" w:rsidRDefault="00AB158D" w:rsidP="0095281F">
            <w:pPr>
              <w:numPr>
                <w:ilvl w:val="0"/>
                <w:numId w:val="200"/>
              </w:numPr>
              <w:overflowPunct w:val="0"/>
              <w:autoSpaceDE w:val="0"/>
              <w:autoSpaceDN w:val="0"/>
              <w:adjustRightInd w:val="0"/>
              <w:spacing w:after="0"/>
              <w:jc w:val="both"/>
              <w:textAlignment w:val="baseline"/>
              <w:rPr>
                <w:szCs w:val="24"/>
              </w:rPr>
            </w:pPr>
            <w:r w:rsidRPr="00CE3912">
              <w:rPr>
                <w:szCs w:val="24"/>
              </w:rPr>
              <w:t>zwiększenie ekspresji całego obiektu lub poszczególnych jego części</w:t>
            </w:r>
            <w:r>
              <w:rPr>
                <w:szCs w:val="24"/>
              </w:rPr>
              <w:t>,</w:t>
            </w:r>
          </w:p>
          <w:p w:rsidR="00AB158D" w:rsidRPr="00CE3912" w:rsidRDefault="00AB158D" w:rsidP="0095281F">
            <w:pPr>
              <w:numPr>
                <w:ilvl w:val="0"/>
                <w:numId w:val="200"/>
              </w:numPr>
              <w:overflowPunct w:val="0"/>
              <w:autoSpaceDE w:val="0"/>
              <w:autoSpaceDN w:val="0"/>
              <w:adjustRightInd w:val="0"/>
              <w:spacing w:after="0"/>
              <w:jc w:val="both"/>
              <w:textAlignment w:val="baseline"/>
              <w:rPr>
                <w:szCs w:val="24"/>
              </w:rPr>
            </w:pPr>
            <w:r w:rsidRPr="00CE3912">
              <w:rPr>
                <w:szCs w:val="24"/>
              </w:rPr>
              <w:t>harmonij</w:t>
            </w:r>
            <w:r>
              <w:rPr>
                <w:szCs w:val="24"/>
              </w:rPr>
              <w:t>ny dobór barw różnych elementów,</w:t>
            </w:r>
          </w:p>
          <w:p w:rsidR="00AB158D" w:rsidRPr="00CE3912" w:rsidRDefault="00AB158D" w:rsidP="0095281F">
            <w:pPr>
              <w:numPr>
                <w:ilvl w:val="0"/>
                <w:numId w:val="200"/>
              </w:numPr>
              <w:overflowPunct w:val="0"/>
              <w:autoSpaceDE w:val="0"/>
              <w:autoSpaceDN w:val="0"/>
              <w:adjustRightInd w:val="0"/>
              <w:spacing w:after="0"/>
              <w:jc w:val="both"/>
              <w:textAlignment w:val="baseline"/>
              <w:rPr>
                <w:szCs w:val="24"/>
              </w:rPr>
            </w:pPr>
            <w:r w:rsidRPr="00CE3912">
              <w:rPr>
                <w:szCs w:val="24"/>
              </w:rPr>
              <w:t>wzrost naprężeń termicznych w elementach pomalowanych na kolory ciemne</w:t>
            </w:r>
            <w:r>
              <w:rPr>
                <w:szCs w:val="24"/>
              </w:rPr>
              <w:t>.</w:t>
            </w:r>
          </w:p>
        </w:tc>
      </w:tr>
      <w:tr w:rsidR="00AB158D" w:rsidRPr="00CE3912" w:rsidTr="00556480">
        <w:tc>
          <w:tcPr>
            <w:tcW w:w="2235" w:type="dxa"/>
          </w:tcPr>
          <w:p w:rsidR="00AB158D" w:rsidRPr="00CE3912" w:rsidRDefault="00AB158D" w:rsidP="00556480">
            <w:pPr>
              <w:spacing w:after="0"/>
              <w:rPr>
                <w:szCs w:val="24"/>
              </w:rPr>
            </w:pPr>
            <w:r w:rsidRPr="00CE3912">
              <w:rPr>
                <w:szCs w:val="24"/>
              </w:rPr>
              <w:t>Technologia nanoszenia</w:t>
            </w:r>
          </w:p>
        </w:tc>
        <w:tc>
          <w:tcPr>
            <w:tcW w:w="6633" w:type="dxa"/>
          </w:tcPr>
          <w:p w:rsidR="00AB158D" w:rsidRPr="00CE3912" w:rsidRDefault="00AB158D" w:rsidP="0095281F">
            <w:pPr>
              <w:numPr>
                <w:ilvl w:val="0"/>
                <w:numId w:val="201"/>
              </w:numPr>
              <w:overflowPunct w:val="0"/>
              <w:autoSpaceDE w:val="0"/>
              <w:autoSpaceDN w:val="0"/>
              <w:adjustRightInd w:val="0"/>
              <w:spacing w:after="0"/>
              <w:jc w:val="both"/>
              <w:textAlignment w:val="baseline"/>
              <w:rPr>
                <w:szCs w:val="24"/>
              </w:rPr>
            </w:pPr>
            <w:r w:rsidRPr="00CE3912">
              <w:rPr>
                <w:szCs w:val="24"/>
              </w:rPr>
              <w:t>wymagania dotyczące przygotowania podłoża</w:t>
            </w:r>
            <w:r>
              <w:rPr>
                <w:szCs w:val="24"/>
              </w:rPr>
              <w:t>,</w:t>
            </w:r>
          </w:p>
          <w:p w:rsidR="00AB158D" w:rsidRPr="00CE3912" w:rsidRDefault="00AB158D" w:rsidP="0095281F">
            <w:pPr>
              <w:numPr>
                <w:ilvl w:val="0"/>
                <w:numId w:val="201"/>
              </w:numPr>
              <w:overflowPunct w:val="0"/>
              <w:autoSpaceDE w:val="0"/>
              <w:autoSpaceDN w:val="0"/>
              <w:adjustRightInd w:val="0"/>
              <w:spacing w:after="0"/>
              <w:jc w:val="both"/>
              <w:textAlignment w:val="baseline"/>
              <w:rPr>
                <w:szCs w:val="24"/>
              </w:rPr>
            </w:pPr>
            <w:r w:rsidRPr="00CE3912">
              <w:rPr>
                <w:szCs w:val="24"/>
              </w:rPr>
              <w:t>wymagania odnośnie warunków nanoszenia</w:t>
            </w:r>
            <w:r>
              <w:rPr>
                <w:szCs w:val="24"/>
              </w:rPr>
              <w:t>,</w:t>
            </w:r>
          </w:p>
          <w:p w:rsidR="00AB158D" w:rsidRPr="00CE3912" w:rsidRDefault="00AB158D" w:rsidP="0095281F">
            <w:pPr>
              <w:numPr>
                <w:ilvl w:val="0"/>
                <w:numId w:val="201"/>
              </w:numPr>
              <w:overflowPunct w:val="0"/>
              <w:autoSpaceDE w:val="0"/>
              <w:autoSpaceDN w:val="0"/>
              <w:adjustRightInd w:val="0"/>
              <w:spacing w:after="0"/>
              <w:jc w:val="both"/>
              <w:textAlignment w:val="baseline"/>
              <w:rPr>
                <w:szCs w:val="24"/>
              </w:rPr>
            </w:pPr>
            <w:r w:rsidRPr="00CE3912">
              <w:rPr>
                <w:szCs w:val="24"/>
              </w:rPr>
              <w:t>wrażliwość na wilgotne podłoże</w:t>
            </w:r>
            <w:r>
              <w:rPr>
                <w:szCs w:val="24"/>
              </w:rPr>
              <w:t>,</w:t>
            </w:r>
          </w:p>
          <w:p w:rsidR="00AB158D" w:rsidRPr="00CE3912" w:rsidRDefault="00AB158D" w:rsidP="0095281F">
            <w:pPr>
              <w:numPr>
                <w:ilvl w:val="0"/>
                <w:numId w:val="201"/>
              </w:numPr>
              <w:overflowPunct w:val="0"/>
              <w:autoSpaceDE w:val="0"/>
              <w:autoSpaceDN w:val="0"/>
              <w:adjustRightInd w:val="0"/>
              <w:spacing w:after="0"/>
              <w:jc w:val="both"/>
              <w:textAlignment w:val="baseline"/>
              <w:rPr>
                <w:szCs w:val="24"/>
              </w:rPr>
            </w:pPr>
            <w:r w:rsidRPr="00CE3912">
              <w:rPr>
                <w:szCs w:val="24"/>
              </w:rPr>
              <w:t>temperatura nanoszenia i utwardzania</w:t>
            </w:r>
            <w:r>
              <w:rPr>
                <w:szCs w:val="24"/>
              </w:rPr>
              <w:t>,</w:t>
            </w:r>
          </w:p>
          <w:p w:rsidR="00AB158D" w:rsidRPr="00CE3912" w:rsidRDefault="00AB158D" w:rsidP="0095281F">
            <w:pPr>
              <w:numPr>
                <w:ilvl w:val="0"/>
                <w:numId w:val="201"/>
              </w:numPr>
              <w:overflowPunct w:val="0"/>
              <w:autoSpaceDE w:val="0"/>
              <w:autoSpaceDN w:val="0"/>
              <w:adjustRightInd w:val="0"/>
              <w:spacing w:after="0"/>
              <w:jc w:val="both"/>
              <w:textAlignment w:val="baseline"/>
              <w:rPr>
                <w:szCs w:val="24"/>
              </w:rPr>
            </w:pPr>
            <w:r w:rsidRPr="00CE3912">
              <w:rPr>
                <w:szCs w:val="24"/>
              </w:rPr>
              <w:t>dostęp do zabezpieczanej powierzchni</w:t>
            </w:r>
            <w:r>
              <w:rPr>
                <w:szCs w:val="24"/>
              </w:rPr>
              <w:t>,</w:t>
            </w:r>
          </w:p>
          <w:p w:rsidR="00AB158D" w:rsidRPr="00CE3912" w:rsidRDefault="00AB158D" w:rsidP="0095281F">
            <w:pPr>
              <w:numPr>
                <w:ilvl w:val="0"/>
                <w:numId w:val="201"/>
              </w:numPr>
              <w:overflowPunct w:val="0"/>
              <w:autoSpaceDE w:val="0"/>
              <w:autoSpaceDN w:val="0"/>
              <w:adjustRightInd w:val="0"/>
              <w:spacing w:after="0"/>
              <w:textAlignment w:val="baseline"/>
              <w:rPr>
                <w:szCs w:val="24"/>
              </w:rPr>
            </w:pPr>
            <w:r w:rsidRPr="00CE3912">
              <w:rPr>
                <w:szCs w:val="24"/>
              </w:rPr>
              <w:t>warunki techniczne, technologiczne i organizacyjne wykonania</w:t>
            </w:r>
            <w:r>
              <w:rPr>
                <w:szCs w:val="24"/>
              </w:rPr>
              <w:t>,</w:t>
            </w:r>
          </w:p>
          <w:p w:rsidR="00AB158D" w:rsidRPr="00CE3912" w:rsidRDefault="00AB158D" w:rsidP="0095281F">
            <w:pPr>
              <w:numPr>
                <w:ilvl w:val="0"/>
                <w:numId w:val="201"/>
              </w:numPr>
              <w:overflowPunct w:val="0"/>
              <w:autoSpaceDE w:val="0"/>
              <w:autoSpaceDN w:val="0"/>
              <w:adjustRightInd w:val="0"/>
              <w:spacing w:after="0"/>
              <w:jc w:val="both"/>
              <w:textAlignment w:val="baseline"/>
              <w:rPr>
                <w:szCs w:val="24"/>
              </w:rPr>
            </w:pPr>
            <w:r w:rsidRPr="00CE3912">
              <w:rPr>
                <w:szCs w:val="24"/>
              </w:rPr>
              <w:lastRenderedPageBreak/>
              <w:t>warunki atmosferyczne, w jakich planuje się wykonanie powłoki</w:t>
            </w:r>
            <w:r>
              <w:rPr>
                <w:szCs w:val="24"/>
              </w:rPr>
              <w:t>,</w:t>
            </w:r>
          </w:p>
          <w:p w:rsidR="00AB158D" w:rsidRPr="00CE3912" w:rsidRDefault="00AB158D" w:rsidP="0095281F">
            <w:pPr>
              <w:numPr>
                <w:ilvl w:val="0"/>
                <w:numId w:val="201"/>
              </w:numPr>
              <w:overflowPunct w:val="0"/>
              <w:autoSpaceDE w:val="0"/>
              <w:autoSpaceDN w:val="0"/>
              <w:adjustRightInd w:val="0"/>
              <w:spacing w:after="0"/>
              <w:jc w:val="both"/>
              <w:textAlignment w:val="baseline"/>
              <w:rPr>
                <w:szCs w:val="24"/>
              </w:rPr>
            </w:pPr>
            <w:r w:rsidRPr="00CE3912">
              <w:rPr>
                <w:szCs w:val="24"/>
              </w:rPr>
              <w:t>wymagania ochrony środowiska naturalnego</w:t>
            </w:r>
            <w:r>
              <w:rPr>
                <w:szCs w:val="24"/>
              </w:rPr>
              <w:t>.</w:t>
            </w:r>
            <w:r w:rsidRPr="00CE3912">
              <w:rPr>
                <w:szCs w:val="24"/>
              </w:rPr>
              <w:t xml:space="preserve"> </w:t>
            </w:r>
          </w:p>
        </w:tc>
      </w:tr>
      <w:tr w:rsidR="00AB158D" w:rsidRPr="00CE3912" w:rsidTr="00556480">
        <w:trPr>
          <w:trHeight w:val="1431"/>
        </w:trPr>
        <w:tc>
          <w:tcPr>
            <w:tcW w:w="2235" w:type="dxa"/>
          </w:tcPr>
          <w:p w:rsidR="00AB158D" w:rsidRPr="00CE3912" w:rsidRDefault="00AB158D" w:rsidP="00556480">
            <w:pPr>
              <w:spacing w:after="0"/>
              <w:rPr>
                <w:szCs w:val="24"/>
              </w:rPr>
            </w:pPr>
            <w:r w:rsidRPr="00CE3912">
              <w:rPr>
                <w:szCs w:val="24"/>
              </w:rPr>
              <w:lastRenderedPageBreak/>
              <w:t>Koszty</w:t>
            </w:r>
          </w:p>
        </w:tc>
        <w:tc>
          <w:tcPr>
            <w:tcW w:w="6633" w:type="dxa"/>
          </w:tcPr>
          <w:p w:rsidR="00AB158D" w:rsidRPr="00CE3912" w:rsidRDefault="00AB158D" w:rsidP="0095281F">
            <w:pPr>
              <w:numPr>
                <w:ilvl w:val="0"/>
                <w:numId w:val="202"/>
              </w:numPr>
              <w:overflowPunct w:val="0"/>
              <w:autoSpaceDE w:val="0"/>
              <w:autoSpaceDN w:val="0"/>
              <w:adjustRightInd w:val="0"/>
              <w:spacing w:after="0"/>
              <w:jc w:val="both"/>
              <w:textAlignment w:val="baseline"/>
              <w:rPr>
                <w:szCs w:val="24"/>
              </w:rPr>
            </w:pPr>
            <w:r w:rsidRPr="00CE3912">
              <w:rPr>
                <w:szCs w:val="24"/>
              </w:rPr>
              <w:t>jednostkowy koszt materiału</w:t>
            </w:r>
            <w:r>
              <w:rPr>
                <w:szCs w:val="24"/>
              </w:rPr>
              <w:t>,</w:t>
            </w:r>
          </w:p>
          <w:p w:rsidR="00AB158D" w:rsidRPr="00CE3912" w:rsidRDefault="00AB158D" w:rsidP="0095281F">
            <w:pPr>
              <w:numPr>
                <w:ilvl w:val="0"/>
                <w:numId w:val="202"/>
              </w:numPr>
              <w:overflowPunct w:val="0"/>
              <w:autoSpaceDE w:val="0"/>
              <w:autoSpaceDN w:val="0"/>
              <w:adjustRightInd w:val="0"/>
              <w:spacing w:after="0"/>
              <w:jc w:val="both"/>
              <w:textAlignment w:val="baseline"/>
              <w:rPr>
                <w:szCs w:val="24"/>
              </w:rPr>
            </w:pPr>
            <w:r w:rsidRPr="00CE3912">
              <w:rPr>
                <w:szCs w:val="24"/>
              </w:rPr>
              <w:t>wymagana liczba warstw w powłoce</w:t>
            </w:r>
            <w:r>
              <w:rPr>
                <w:szCs w:val="24"/>
              </w:rPr>
              <w:t>,</w:t>
            </w:r>
          </w:p>
          <w:p w:rsidR="00AB158D" w:rsidRPr="00CE3912" w:rsidRDefault="00AB158D" w:rsidP="0095281F">
            <w:pPr>
              <w:numPr>
                <w:ilvl w:val="0"/>
                <w:numId w:val="202"/>
              </w:numPr>
              <w:overflowPunct w:val="0"/>
              <w:autoSpaceDE w:val="0"/>
              <w:autoSpaceDN w:val="0"/>
              <w:adjustRightInd w:val="0"/>
              <w:spacing w:after="0"/>
              <w:jc w:val="both"/>
              <w:textAlignment w:val="baseline"/>
              <w:rPr>
                <w:szCs w:val="24"/>
              </w:rPr>
            </w:pPr>
            <w:r w:rsidRPr="00CE3912">
              <w:rPr>
                <w:szCs w:val="24"/>
              </w:rPr>
              <w:t>wymagana grubość powłoki i poszczególnych warstw</w:t>
            </w:r>
            <w:r>
              <w:rPr>
                <w:szCs w:val="24"/>
              </w:rPr>
              <w:t>,</w:t>
            </w:r>
          </w:p>
          <w:p w:rsidR="00AB158D" w:rsidRPr="00CE3912" w:rsidRDefault="00AB158D" w:rsidP="0095281F">
            <w:pPr>
              <w:numPr>
                <w:ilvl w:val="0"/>
                <w:numId w:val="202"/>
              </w:numPr>
              <w:overflowPunct w:val="0"/>
              <w:autoSpaceDE w:val="0"/>
              <w:autoSpaceDN w:val="0"/>
              <w:adjustRightInd w:val="0"/>
              <w:spacing w:after="0"/>
              <w:jc w:val="both"/>
              <w:textAlignment w:val="baseline"/>
              <w:rPr>
                <w:szCs w:val="24"/>
              </w:rPr>
            </w:pPr>
            <w:r w:rsidRPr="00CE3912">
              <w:rPr>
                <w:szCs w:val="24"/>
              </w:rPr>
              <w:t>koszty wykonania</w:t>
            </w:r>
            <w:r>
              <w:rPr>
                <w:szCs w:val="24"/>
              </w:rPr>
              <w:t>,</w:t>
            </w:r>
          </w:p>
          <w:p w:rsidR="00AB158D" w:rsidRPr="00CE3912" w:rsidRDefault="00AB158D" w:rsidP="0095281F">
            <w:pPr>
              <w:numPr>
                <w:ilvl w:val="0"/>
                <w:numId w:val="202"/>
              </w:numPr>
              <w:overflowPunct w:val="0"/>
              <w:autoSpaceDE w:val="0"/>
              <w:autoSpaceDN w:val="0"/>
              <w:adjustRightInd w:val="0"/>
              <w:spacing w:after="0"/>
              <w:jc w:val="both"/>
              <w:textAlignment w:val="baseline"/>
              <w:rPr>
                <w:szCs w:val="24"/>
              </w:rPr>
            </w:pPr>
            <w:r w:rsidRPr="00CE3912">
              <w:rPr>
                <w:szCs w:val="24"/>
              </w:rPr>
              <w:t>koszty utrzymania</w:t>
            </w:r>
            <w:r>
              <w:rPr>
                <w:szCs w:val="24"/>
              </w:rPr>
              <w:t>.</w:t>
            </w:r>
          </w:p>
        </w:tc>
      </w:tr>
    </w:tbl>
    <w:p w:rsidR="00AB158D" w:rsidRDefault="00AB158D" w:rsidP="00E3255C">
      <w:pPr>
        <w:pStyle w:val="Nagwek5"/>
      </w:pPr>
    </w:p>
    <w:p w:rsidR="00AB158D" w:rsidRPr="00E927BD" w:rsidRDefault="00AB158D" w:rsidP="00E3255C">
      <w:pPr>
        <w:pStyle w:val="Nagwek5"/>
        <w:rPr>
          <w:b/>
        </w:rPr>
      </w:pPr>
      <w:r w:rsidRPr="00E927BD">
        <w:rPr>
          <w:b/>
        </w:rPr>
        <w:t xml:space="preserve">2.5.2. Dobór zabezpieczenia powierzchniowego w zależności od wymaganej poprawy cech fizycznych i odporności chemicznej betonu </w:t>
      </w:r>
    </w:p>
    <w:p w:rsidR="00AB158D" w:rsidRDefault="00AB158D" w:rsidP="00AB158D">
      <w:pPr>
        <w:pStyle w:val="Nagwek4"/>
      </w:pPr>
    </w:p>
    <w:p w:rsidR="00AB158D" w:rsidRPr="00422C20" w:rsidRDefault="00AB158D" w:rsidP="004E7E52">
      <w:pPr>
        <w:jc w:val="both"/>
      </w:pPr>
      <w:r w:rsidRPr="00422C20">
        <w:t xml:space="preserve">W tablicy nr 3 przedstawiono sposób doboru zabezpieczenia powierzchniowego w zależności od wymaganej poprawy cech fizycznych i odporności chemicznej betonu. </w:t>
      </w:r>
    </w:p>
    <w:p w:rsidR="00AB158D" w:rsidRDefault="00AB158D" w:rsidP="00AB158D">
      <w:pPr>
        <w:spacing w:after="0"/>
        <w:ind w:left="1202" w:hanging="1202"/>
        <w:rPr>
          <w:szCs w:val="24"/>
        </w:rPr>
      </w:pPr>
    </w:p>
    <w:p w:rsidR="00AB158D" w:rsidRPr="00747433" w:rsidRDefault="00AB158D" w:rsidP="004E7E52">
      <w:pPr>
        <w:spacing w:after="0"/>
        <w:ind w:left="1202" w:hanging="1202"/>
        <w:jc w:val="both"/>
        <w:rPr>
          <w:szCs w:val="24"/>
        </w:rPr>
      </w:pPr>
      <w:r w:rsidRPr="00747433">
        <w:rPr>
          <w:szCs w:val="24"/>
        </w:rPr>
        <w:t>Tablica 3. Wpływ poszczególnych rodzajów ochrony powierzchniowej na poprawę cech fizycznych i odporności chemicznej betonu</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0"/>
        <w:gridCol w:w="1328"/>
        <w:gridCol w:w="1311"/>
        <w:gridCol w:w="1134"/>
        <w:gridCol w:w="1155"/>
        <w:gridCol w:w="1200"/>
        <w:gridCol w:w="1080"/>
      </w:tblGrid>
      <w:tr w:rsidR="00AB158D" w:rsidRPr="00CE3912" w:rsidTr="00556480">
        <w:tc>
          <w:tcPr>
            <w:tcW w:w="2260" w:type="dxa"/>
            <w:vMerge w:val="restart"/>
          </w:tcPr>
          <w:p w:rsidR="00AB158D" w:rsidRDefault="00AB158D" w:rsidP="00556480">
            <w:pPr>
              <w:spacing w:after="0"/>
              <w:jc w:val="center"/>
              <w:rPr>
                <w:szCs w:val="24"/>
              </w:rPr>
            </w:pPr>
          </w:p>
          <w:p w:rsidR="00AB158D" w:rsidRDefault="00AB158D" w:rsidP="00556480">
            <w:pPr>
              <w:spacing w:after="0"/>
              <w:jc w:val="center"/>
              <w:rPr>
                <w:szCs w:val="24"/>
              </w:rPr>
            </w:pPr>
            <w:r w:rsidRPr="00CE3912">
              <w:rPr>
                <w:szCs w:val="24"/>
              </w:rPr>
              <w:t>Sposób oddziaływania</w:t>
            </w:r>
          </w:p>
          <w:p w:rsidR="00AB158D" w:rsidRPr="00CE3912" w:rsidRDefault="00AB158D" w:rsidP="00556480">
            <w:pPr>
              <w:spacing w:after="0"/>
              <w:jc w:val="center"/>
              <w:rPr>
                <w:szCs w:val="24"/>
              </w:rPr>
            </w:pPr>
            <w:r w:rsidRPr="00CE3912">
              <w:rPr>
                <w:szCs w:val="24"/>
              </w:rPr>
              <w:t>na beton</w:t>
            </w:r>
          </w:p>
        </w:tc>
        <w:tc>
          <w:tcPr>
            <w:tcW w:w="1328" w:type="dxa"/>
            <w:vMerge w:val="restart"/>
          </w:tcPr>
          <w:p w:rsidR="00AB158D" w:rsidRPr="005E3422" w:rsidRDefault="00AB158D" w:rsidP="005510D6">
            <w:pPr>
              <w:jc w:val="center"/>
              <w:rPr>
                <w:sz w:val="20"/>
              </w:rPr>
            </w:pPr>
            <w:r w:rsidRPr="005E3422">
              <w:rPr>
                <w:sz w:val="20"/>
              </w:rPr>
              <w:t>Impregnacja za pomocą impregnatów hydrofobowych</w:t>
            </w:r>
          </w:p>
        </w:tc>
        <w:tc>
          <w:tcPr>
            <w:tcW w:w="1311" w:type="dxa"/>
            <w:vMerge w:val="restart"/>
          </w:tcPr>
          <w:p w:rsidR="00AB158D" w:rsidRPr="005E3422" w:rsidRDefault="00AB158D" w:rsidP="005510D6">
            <w:pPr>
              <w:jc w:val="center"/>
              <w:rPr>
                <w:sz w:val="20"/>
              </w:rPr>
            </w:pPr>
            <w:r w:rsidRPr="005E3422">
              <w:rPr>
                <w:sz w:val="20"/>
              </w:rPr>
              <w:t>Impregnacja za pomocą impregnatów wypelniają</w:t>
            </w:r>
            <w:r w:rsidR="005510D6">
              <w:rPr>
                <w:sz w:val="20"/>
              </w:rPr>
              <w:t>cyvh</w:t>
            </w:r>
            <w:r w:rsidRPr="005E3422">
              <w:rPr>
                <w:sz w:val="20"/>
              </w:rPr>
              <w:t>ych pory</w:t>
            </w:r>
          </w:p>
        </w:tc>
        <w:tc>
          <w:tcPr>
            <w:tcW w:w="4569" w:type="dxa"/>
            <w:gridSpan w:val="4"/>
          </w:tcPr>
          <w:p w:rsidR="00AB158D" w:rsidRPr="005E3422" w:rsidRDefault="00AB158D" w:rsidP="00556480">
            <w:pPr>
              <w:jc w:val="center"/>
              <w:rPr>
                <w:sz w:val="20"/>
              </w:rPr>
            </w:pPr>
            <w:r w:rsidRPr="005E3422">
              <w:rPr>
                <w:sz w:val="20"/>
              </w:rPr>
              <w:t>Powłoki ochronne, wyprawy ochronne</w:t>
            </w:r>
          </w:p>
        </w:tc>
      </w:tr>
      <w:tr w:rsidR="00AB158D" w:rsidRPr="00CE3912" w:rsidTr="00556480">
        <w:tc>
          <w:tcPr>
            <w:tcW w:w="2260" w:type="dxa"/>
            <w:vMerge/>
          </w:tcPr>
          <w:p w:rsidR="00AB158D" w:rsidRPr="00CE3912" w:rsidRDefault="00AB158D" w:rsidP="00556480">
            <w:pPr>
              <w:rPr>
                <w:szCs w:val="24"/>
              </w:rPr>
            </w:pPr>
          </w:p>
        </w:tc>
        <w:tc>
          <w:tcPr>
            <w:tcW w:w="1328" w:type="dxa"/>
            <w:vMerge/>
          </w:tcPr>
          <w:p w:rsidR="00AB158D" w:rsidRPr="005E3422" w:rsidRDefault="00AB158D" w:rsidP="00556480">
            <w:pPr>
              <w:jc w:val="center"/>
              <w:rPr>
                <w:sz w:val="20"/>
              </w:rPr>
            </w:pPr>
          </w:p>
        </w:tc>
        <w:tc>
          <w:tcPr>
            <w:tcW w:w="1311" w:type="dxa"/>
            <w:vMerge/>
          </w:tcPr>
          <w:p w:rsidR="00AB158D" w:rsidRPr="005E3422" w:rsidRDefault="00AB158D" w:rsidP="00556480">
            <w:pPr>
              <w:jc w:val="center"/>
              <w:rPr>
                <w:sz w:val="20"/>
              </w:rPr>
            </w:pPr>
          </w:p>
        </w:tc>
        <w:tc>
          <w:tcPr>
            <w:tcW w:w="1134" w:type="dxa"/>
          </w:tcPr>
          <w:p w:rsidR="00AB158D" w:rsidRPr="005E3422" w:rsidRDefault="00AB158D" w:rsidP="005510D6">
            <w:pPr>
              <w:jc w:val="center"/>
              <w:rPr>
                <w:sz w:val="20"/>
              </w:rPr>
            </w:pPr>
            <w:r w:rsidRPr="005E3422">
              <w:rPr>
                <w:sz w:val="20"/>
              </w:rPr>
              <w:t>Bez zdolności pokrywania zarysowań</w:t>
            </w:r>
          </w:p>
        </w:tc>
        <w:tc>
          <w:tcPr>
            <w:tcW w:w="1155" w:type="dxa"/>
          </w:tcPr>
          <w:p w:rsidR="00AB158D" w:rsidRPr="005E3422" w:rsidRDefault="00AB158D" w:rsidP="005510D6">
            <w:pPr>
              <w:jc w:val="center"/>
              <w:rPr>
                <w:sz w:val="20"/>
              </w:rPr>
            </w:pPr>
            <w:r w:rsidRPr="005E3422">
              <w:rPr>
                <w:sz w:val="20"/>
              </w:rPr>
              <w:t>Z min. zdolnością pokrywania zarysowań</w:t>
            </w:r>
          </w:p>
        </w:tc>
        <w:tc>
          <w:tcPr>
            <w:tcW w:w="1200" w:type="dxa"/>
          </w:tcPr>
          <w:p w:rsidR="00AB158D" w:rsidRPr="005E3422" w:rsidRDefault="00AB158D" w:rsidP="005510D6">
            <w:pPr>
              <w:jc w:val="center"/>
              <w:rPr>
                <w:sz w:val="20"/>
              </w:rPr>
            </w:pPr>
            <w:r w:rsidRPr="005E3422">
              <w:rPr>
                <w:sz w:val="20"/>
              </w:rPr>
              <w:t>Z podwyższoną zdolnością pokrywania zarysowań</w:t>
            </w:r>
          </w:p>
        </w:tc>
        <w:tc>
          <w:tcPr>
            <w:tcW w:w="1080" w:type="dxa"/>
          </w:tcPr>
          <w:p w:rsidR="00AB158D" w:rsidRPr="005E3422" w:rsidRDefault="00AB158D" w:rsidP="00556480">
            <w:pPr>
              <w:jc w:val="center"/>
              <w:rPr>
                <w:sz w:val="20"/>
              </w:rPr>
            </w:pPr>
            <w:r w:rsidRPr="005E3422">
              <w:rPr>
                <w:sz w:val="20"/>
              </w:rPr>
              <w:t>Specjalne</w:t>
            </w:r>
          </w:p>
        </w:tc>
      </w:tr>
      <w:tr w:rsidR="00AB158D" w:rsidRPr="00CE3912" w:rsidTr="00556480">
        <w:tc>
          <w:tcPr>
            <w:tcW w:w="2260" w:type="dxa"/>
          </w:tcPr>
          <w:p w:rsidR="00AB158D" w:rsidRPr="00CE3912" w:rsidRDefault="00AB158D" w:rsidP="005510D6">
            <w:pPr>
              <w:spacing w:after="0"/>
              <w:rPr>
                <w:szCs w:val="24"/>
              </w:rPr>
            </w:pPr>
            <w:r w:rsidRPr="00CE3912">
              <w:rPr>
                <w:szCs w:val="24"/>
              </w:rPr>
              <w:t>Wzmocnienie warstwy przypowierzchniowej betonu</w:t>
            </w:r>
          </w:p>
        </w:tc>
        <w:tc>
          <w:tcPr>
            <w:tcW w:w="1328" w:type="dxa"/>
            <w:vAlign w:val="center"/>
          </w:tcPr>
          <w:p w:rsidR="00AB158D" w:rsidRPr="00CE3912" w:rsidRDefault="00AB158D" w:rsidP="00556480">
            <w:pPr>
              <w:jc w:val="center"/>
              <w:rPr>
                <w:szCs w:val="24"/>
              </w:rPr>
            </w:pPr>
          </w:p>
        </w:tc>
        <w:tc>
          <w:tcPr>
            <w:tcW w:w="1311" w:type="dxa"/>
            <w:vAlign w:val="center"/>
          </w:tcPr>
          <w:p w:rsidR="00AB158D" w:rsidRPr="00CE3912" w:rsidRDefault="00AB158D" w:rsidP="00556480">
            <w:pPr>
              <w:jc w:val="center"/>
              <w:rPr>
                <w:szCs w:val="24"/>
              </w:rPr>
            </w:pPr>
            <w:r w:rsidRPr="00CE3912">
              <w:rPr>
                <w:szCs w:val="24"/>
              </w:rPr>
              <w:t>X</w:t>
            </w:r>
          </w:p>
        </w:tc>
        <w:tc>
          <w:tcPr>
            <w:tcW w:w="1134" w:type="dxa"/>
            <w:vAlign w:val="center"/>
          </w:tcPr>
          <w:p w:rsidR="00AB158D" w:rsidRPr="00CE3912" w:rsidRDefault="00AB158D" w:rsidP="00556480">
            <w:pPr>
              <w:jc w:val="center"/>
              <w:rPr>
                <w:szCs w:val="24"/>
              </w:rPr>
            </w:pPr>
          </w:p>
        </w:tc>
        <w:tc>
          <w:tcPr>
            <w:tcW w:w="1155" w:type="dxa"/>
            <w:vAlign w:val="center"/>
          </w:tcPr>
          <w:p w:rsidR="00AB158D" w:rsidRPr="00CE3912" w:rsidRDefault="00AB158D" w:rsidP="00556480">
            <w:pPr>
              <w:jc w:val="center"/>
              <w:rPr>
                <w:szCs w:val="24"/>
              </w:rPr>
            </w:pPr>
          </w:p>
        </w:tc>
        <w:tc>
          <w:tcPr>
            <w:tcW w:w="1200" w:type="dxa"/>
            <w:vAlign w:val="center"/>
          </w:tcPr>
          <w:p w:rsidR="00AB158D" w:rsidRPr="00CE3912" w:rsidRDefault="00AB158D" w:rsidP="00556480">
            <w:pPr>
              <w:jc w:val="center"/>
              <w:rPr>
                <w:szCs w:val="24"/>
              </w:rPr>
            </w:pPr>
          </w:p>
        </w:tc>
        <w:tc>
          <w:tcPr>
            <w:tcW w:w="1080" w:type="dxa"/>
            <w:vAlign w:val="center"/>
          </w:tcPr>
          <w:p w:rsidR="00AB158D" w:rsidRPr="00CE3912" w:rsidRDefault="00AB158D" w:rsidP="00556480">
            <w:pPr>
              <w:jc w:val="center"/>
              <w:rPr>
                <w:szCs w:val="24"/>
              </w:rPr>
            </w:pPr>
          </w:p>
        </w:tc>
      </w:tr>
      <w:tr w:rsidR="00AB158D" w:rsidRPr="00CE3912" w:rsidTr="00556480">
        <w:tc>
          <w:tcPr>
            <w:tcW w:w="2260" w:type="dxa"/>
          </w:tcPr>
          <w:p w:rsidR="00AB158D" w:rsidRPr="00CE3912" w:rsidRDefault="00AB158D" w:rsidP="00556480">
            <w:pPr>
              <w:spacing w:after="0"/>
              <w:rPr>
                <w:szCs w:val="24"/>
              </w:rPr>
            </w:pPr>
            <w:r w:rsidRPr="00CE3912">
              <w:rPr>
                <w:szCs w:val="24"/>
              </w:rPr>
              <w:t>Ograniczenie chłonności wody</w:t>
            </w:r>
          </w:p>
        </w:tc>
        <w:tc>
          <w:tcPr>
            <w:tcW w:w="1328" w:type="dxa"/>
            <w:vAlign w:val="center"/>
          </w:tcPr>
          <w:p w:rsidR="00AB158D" w:rsidRPr="00CE3912" w:rsidRDefault="00AB158D" w:rsidP="00556480">
            <w:pPr>
              <w:jc w:val="center"/>
              <w:rPr>
                <w:szCs w:val="24"/>
              </w:rPr>
            </w:pPr>
            <w:r w:rsidRPr="00CE3912">
              <w:rPr>
                <w:szCs w:val="24"/>
              </w:rPr>
              <w:t>X</w:t>
            </w:r>
          </w:p>
        </w:tc>
        <w:tc>
          <w:tcPr>
            <w:tcW w:w="1311" w:type="dxa"/>
            <w:vAlign w:val="center"/>
          </w:tcPr>
          <w:p w:rsidR="00AB158D" w:rsidRPr="00CE3912" w:rsidRDefault="00AB158D" w:rsidP="00556480">
            <w:pPr>
              <w:jc w:val="center"/>
              <w:rPr>
                <w:szCs w:val="24"/>
              </w:rPr>
            </w:pPr>
            <w:r w:rsidRPr="00CE3912">
              <w:rPr>
                <w:szCs w:val="24"/>
              </w:rPr>
              <w:t>X</w:t>
            </w:r>
          </w:p>
        </w:tc>
        <w:tc>
          <w:tcPr>
            <w:tcW w:w="1134" w:type="dxa"/>
            <w:vAlign w:val="center"/>
          </w:tcPr>
          <w:p w:rsidR="00AB158D" w:rsidRPr="00CE3912" w:rsidRDefault="00AB158D" w:rsidP="00556480">
            <w:pPr>
              <w:jc w:val="center"/>
              <w:rPr>
                <w:szCs w:val="24"/>
              </w:rPr>
            </w:pPr>
            <w:r w:rsidRPr="00CE3912">
              <w:rPr>
                <w:szCs w:val="24"/>
              </w:rPr>
              <w:t>X</w:t>
            </w:r>
          </w:p>
        </w:tc>
        <w:tc>
          <w:tcPr>
            <w:tcW w:w="1155" w:type="dxa"/>
            <w:vAlign w:val="center"/>
          </w:tcPr>
          <w:p w:rsidR="00AB158D" w:rsidRPr="00CE3912" w:rsidRDefault="00AB158D" w:rsidP="00556480">
            <w:pPr>
              <w:jc w:val="center"/>
              <w:rPr>
                <w:szCs w:val="24"/>
              </w:rPr>
            </w:pPr>
            <w:r w:rsidRPr="00CE3912">
              <w:rPr>
                <w:szCs w:val="24"/>
              </w:rPr>
              <w:t>X</w:t>
            </w:r>
          </w:p>
        </w:tc>
        <w:tc>
          <w:tcPr>
            <w:tcW w:w="1200" w:type="dxa"/>
            <w:vAlign w:val="center"/>
          </w:tcPr>
          <w:p w:rsidR="00AB158D" w:rsidRPr="00CE3912" w:rsidRDefault="00AB158D" w:rsidP="00556480">
            <w:pPr>
              <w:jc w:val="center"/>
              <w:rPr>
                <w:szCs w:val="24"/>
              </w:rPr>
            </w:pPr>
            <w:r w:rsidRPr="00CE3912">
              <w:rPr>
                <w:szCs w:val="24"/>
              </w:rPr>
              <w:t>X</w:t>
            </w:r>
          </w:p>
        </w:tc>
        <w:tc>
          <w:tcPr>
            <w:tcW w:w="1080" w:type="dxa"/>
            <w:vAlign w:val="center"/>
          </w:tcPr>
          <w:p w:rsidR="00AB158D" w:rsidRPr="00CE3912" w:rsidRDefault="00AB158D" w:rsidP="00556480">
            <w:pPr>
              <w:jc w:val="center"/>
              <w:rPr>
                <w:szCs w:val="24"/>
              </w:rPr>
            </w:pPr>
            <w:r w:rsidRPr="00CE3912">
              <w:rPr>
                <w:szCs w:val="24"/>
              </w:rPr>
              <w:t>X</w:t>
            </w:r>
          </w:p>
        </w:tc>
      </w:tr>
      <w:tr w:rsidR="00AB158D" w:rsidRPr="00CE3912" w:rsidTr="00556480">
        <w:tc>
          <w:tcPr>
            <w:tcW w:w="2260" w:type="dxa"/>
          </w:tcPr>
          <w:p w:rsidR="00AB158D" w:rsidRPr="00CE3912" w:rsidRDefault="00AB158D" w:rsidP="00556480">
            <w:pPr>
              <w:spacing w:after="0"/>
              <w:rPr>
                <w:szCs w:val="24"/>
                <w:vertAlign w:val="superscript"/>
              </w:rPr>
            </w:pPr>
            <w:r w:rsidRPr="00CE3912">
              <w:rPr>
                <w:szCs w:val="24"/>
              </w:rPr>
              <w:t>Zape</w:t>
            </w:r>
            <w:r>
              <w:rPr>
                <w:szCs w:val="24"/>
              </w:rPr>
              <w:t>wn</w:t>
            </w:r>
            <w:r w:rsidRPr="00CE3912">
              <w:rPr>
                <w:szCs w:val="24"/>
              </w:rPr>
              <w:t>ienie przepuszczalności pary wodnej</w:t>
            </w:r>
            <w:r w:rsidRPr="00CE3912">
              <w:rPr>
                <w:szCs w:val="24"/>
                <w:vertAlign w:val="superscript"/>
              </w:rPr>
              <w:t>1)</w:t>
            </w:r>
          </w:p>
        </w:tc>
        <w:tc>
          <w:tcPr>
            <w:tcW w:w="1328" w:type="dxa"/>
            <w:vAlign w:val="center"/>
          </w:tcPr>
          <w:p w:rsidR="00AB158D" w:rsidRPr="00CE3912" w:rsidRDefault="00AB158D" w:rsidP="00556480">
            <w:pPr>
              <w:jc w:val="center"/>
              <w:rPr>
                <w:szCs w:val="24"/>
              </w:rPr>
            </w:pPr>
            <w:r w:rsidRPr="00CE3912">
              <w:rPr>
                <w:szCs w:val="24"/>
              </w:rPr>
              <w:t>X</w:t>
            </w:r>
          </w:p>
        </w:tc>
        <w:tc>
          <w:tcPr>
            <w:tcW w:w="1311" w:type="dxa"/>
            <w:vAlign w:val="center"/>
          </w:tcPr>
          <w:p w:rsidR="00AB158D" w:rsidRPr="00CE3912" w:rsidRDefault="00AB158D" w:rsidP="00556480">
            <w:pPr>
              <w:jc w:val="center"/>
              <w:rPr>
                <w:szCs w:val="24"/>
              </w:rPr>
            </w:pPr>
            <w:r w:rsidRPr="00CE3912">
              <w:rPr>
                <w:szCs w:val="24"/>
              </w:rPr>
              <w:t>X</w:t>
            </w:r>
          </w:p>
        </w:tc>
        <w:tc>
          <w:tcPr>
            <w:tcW w:w="1134" w:type="dxa"/>
            <w:vAlign w:val="center"/>
          </w:tcPr>
          <w:p w:rsidR="00AB158D" w:rsidRPr="00CE3912" w:rsidRDefault="00AB158D" w:rsidP="00556480">
            <w:pPr>
              <w:jc w:val="center"/>
              <w:rPr>
                <w:szCs w:val="24"/>
              </w:rPr>
            </w:pPr>
            <w:r w:rsidRPr="00CE3912">
              <w:rPr>
                <w:szCs w:val="24"/>
              </w:rPr>
              <w:t>X</w:t>
            </w:r>
          </w:p>
        </w:tc>
        <w:tc>
          <w:tcPr>
            <w:tcW w:w="1155" w:type="dxa"/>
            <w:vAlign w:val="center"/>
          </w:tcPr>
          <w:p w:rsidR="00AB158D" w:rsidRPr="00CE3912" w:rsidRDefault="00AB158D" w:rsidP="00556480">
            <w:pPr>
              <w:jc w:val="center"/>
              <w:rPr>
                <w:szCs w:val="24"/>
              </w:rPr>
            </w:pPr>
            <w:r w:rsidRPr="00CE3912">
              <w:rPr>
                <w:szCs w:val="24"/>
              </w:rPr>
              <w:t>X</w:t>
            </w:r>
          </w:p>
        </w:tc>
        <w:tc>
          <w:tcPr>
            <w:tcW w:w="1200" w:type="dxa"/>
            <w:vAlign w:val="center"/>
          </w:tcPr>
          <w:p w:rsidR="00AB158D" w:rsidRPr="00CE3912" w:rsidRDefault="00AB158D" w:rsidP="00556480">
            <w:pPr>
              <w:jc w:val="center"/>
              <w:rPr>
                <w:szCs w:val="24"/>
              </w:rPr>
            </w:pPr>
            <w:r w:rsidRPr="00CE3912">
              <w:rPr>
                <w:szCs w:val="24"/>
              </w:rPr>
              <w:t>X</w:t>
            </w:r>
          </w:p>
        </w:tc>
        <w:tc>
          <w:tcPr>
            <w:tcW w:w="1080" w:type="dxa"/>
            <w:vAlign w:val="center"/>
          </w:tcPr>
          <w:p w:rsidR="00AB158D" w:rsidRPr="00CE3912" w:rsidRDefault="00AB158D" w:rsidP="00556480">
            <w:pPr>
              <w:jc w:val="center"/>
              <w:rPr>
                <w:szCs w:val="24"/>
              </w:rPr>
            </w:pPr>
            <w:r w:rsidRPr="00CE3912">
              <w:rPr>
                <w:szCs w:val="24"/>
              </w:rPr>
              <w:t>X</w:t>
            </w:r>
          </w:p>
        </w:tc>
      </w:tr>
      <w:tr w:rsidR="00AB158D" w:rsidRPr="00CE3912" w:rsidTr="00556480">
        <w:tc>
          <w:tcPr>
            <w:tcW w:w="2260" w:type="dxa"/>
          </w:tcPr>
          <w:p w:rsidR="00AB158D" w:rsidRPr="00CE3912" w:rsidRDefault="00AB158D" w:rsidP="00556480">
            <w:pPr>
              <w:spacing w:after="0"/>
              <w:rPr>
                <w:szCs w:val="24"/>
              </w:rPr>
            </w:pPr>
            <w:r w:rsidRPr="00CE3912">
              <w:rPr>
                <w:szCs w:val="24"/>
              </w:rPr>
              <w:t>Ograniczenie wnikania CO</w:t>
            </w:r>
            <w:r w:rsidRPr="00CE3912">
              <w:rPr>
                <w:szCs w:val="24"/>
                <w:vertAlign w:val="subscript"/>
              </w:rPr>
              <w:t>2</w:t>
            </w:r>
          </w:p>
        </w:tc>
        <w:tc>
          <w:tcPr>
            <w:tcW w:w="1328" w:type="dxa"/>
            <w:vAlign w:val="center"/>
          </w:tcPr>
          <w:p w:rsidR="00AB158D" w:rsidRPr="00CE3912" w:rsidRDefault="00AB158D" w:rsidP="00556480">
            <w:pPr>
              <w:jc w:val="center"/>
              <w:rPr>
                <w:szCs w:val="24"/>
              </w:rPr>
            </w:pPr>
          </w:p>
        </w:tc>
        <w:tc>
          <w:tcPr>
            <w:tcW w:w="1311" w:type="dxa"/>
            <w:vAlign w:val="center"/>
          </w:tcPr>
          <w:p w:rsidR="00AB158D" w:rsidRPr="00CE3912" w:rsidRDefault="00AB158D" w:rsidP="00556480">
            <w:pPr>
              <w:jc w:val="center"/>
              <w:rPr>
                <w:szCs w:val="24"/>
              </w:rPr>
            </w:pPr>
            <w:r w:rsidRPr="00CE3912">
              <w:rPr>
                <w:szCs w:val="24"/>
              </w:rPr>
              <w:t>X</w:t>
            </w:r>
          </w:p>
        </w:tc>
        <w:tc>
          <w:tcPr>
            <w:tcW w:w="1134" w:type="dxa"/>
            <w:vAlign w:val="center"/>
          </w:tcPr>
          <w:p w:rsidR="00AB158D" w:rsidRPr="00CE3912" w:rsidRDefault="00AB158D" w:rsidP="00556480">
            <w:pPr>
              <w:jc w:val="center"/>
              <w:rPr>
                <w:szCs w:val="24"/>
              </w:rPr>
            </w:pPr>
            <w:r w:rsidRPr="00CE3912">
              <w:rPr>
                <w:szCs w:val="24"/>
              </w:rPr>
              <w:t>X</w:t>
            </w:r>
          </w:p>
        </w:tc>
        <w:tc>
          <w:tcPr>
            <w:tcW w:w="1155" w:type="dxa"/>
            <w:vAlign w:val="center"/>
          </w:tcPr>
          <w:p w:rsidR="00AB158D" w:rsidRPr="00CE3912" w:rsidRDefault="00AB158D" w:rsidP="00556480">
            <w:pPr>
              <w:jc w:val="center"/>
              <w:rPr>
                <w:szCs w:val="24"/>
              </w:rPr>
            </w:pPr>
            <w:r w:rsidRPr="00CE3912">
              <w:rPr>
                <w:szCs w:val="24"/>
              </w:rPr>
              <w:t>X</w:t>
            </w:r>
          </w:p>
        </w:tc>
        <w:tc>
          <w:tcPr>
            <w:tcW w:w="1200" w:type="dxa"/>
            <w:vAlign w:val="center"/>
          </w:tcPr>
          <w:p w:rsidR="00AB158D" w:rsidRPr="00CE3912" w:rsidRDefault="00AB158D" w:rsidP="00556480">
            <w:pPr>
              <w:jc w:val="center"/>
              <w:rPr>
                <w:szCs w:val="24"/>
              </w:rPr>
            </w:pPr>
            <w:r w:rsidRPr="00CE3912">
              <w:rPr>
                <w:szCs w:val="24"/>
              </w:rPr>
              <w:t>X</w:t>
            </w:r>
          </w:p>
        </w:tc>
        <w:tc>
          <w:tcPr>
            <w:tcW w:w="1080" w:type="dxa"/>
            <w:vAlign w:val="center"/>
          </w:tcPr>
          <w:p w:rsidR="00AB158D" w:rsidRPr="00CE3912" w:rsidRDefault="00AB158D" w:rsidP="00556480">
            <w:pPr>
              <w:jc w:val="center"/>
              <w:rPr>
                <w:szCs w:val="24"/>
              </w:rPr>
            </w:pPr>
            <w:r w:rsidRPr="00CE3912">
              <w:rPr>
                <w:szCs w:val="24"/>
              </w:rPr>
              <w:t>X</w:t>
            </w:r>
          </w:p>
        </w:tc>
      </w:tr>
      <w:tr w:rsidR="00AB158D" w:rsidRPr="00CE3912" w:rsidTr="00556480">
        <w:tc>
          <w:tcPr>
            <w:tcW w:w="2260" w:type="dxa"/>
          </w:tcPr>
          <w:p w:rsidR="00AB158D" w:rsidRPr="00CE3912" w:rsidRDefault="00AB158D" w:rsidP="00556480">
            <w:pPr>
              <w:spacing w:after="0"/>
              <w:rPr>
                <w:szCs w:val="24"/>
              </w:rPr>
            </w:pPr>
            <w:r w:rsidRPr="00CE3912">
              <w:rPr>
                <w:szCs w:val="24"/>
              </w:rPr>
              <w:t>Zwiększenie odporności na mróz</w:t>
            </w:r>
          </w:p>
        </w:tc>
        <w:tc>
          <w:tcPr>
            <w:tcW w:w="1328" w:type="dxa"/>
            <w:vAlign w:val="center"/>
          </w:tcPr>
          <w:p w:rsidR="00AB158D" w:rsidRPr="00CE3912" w:rsidRDefault="00AB158D" w:rsidP="00556480">
            <w:pPr>
              <w:spacing w:after="0"/>
              <w:jc w:val="center"/>
              <w:rPr>
                <w:szCs w:val="24"/>
              </w:rPr>
            </w:pPr>
            <w:r w:rsidRPr="00CE3912">
              <w:rPr>
                <w:szCs w:val="24"/>
              </w:rPr>
              <w:t>X</w:t>
            </w:r>
          </w:p>
        </w:tc>
        <w:tc>
          <w:tcPr>
            <w:tcW w:w="1311" w:type="dxa"/>
            <w:vAlign w:val="center"/>
          </w:tcPr>
          <w:p w:rsidR="00AB158D" w:rsidRPr="00CE3912" w:rsidRDefault="00AB158D" w:rsidP="00556480">
            <w:pPr>
              <w:spacing w:after="0"/>
              <w:jc w:val="center"/>
              <w:rPr>
                <w:szCs w:val="24"/>
              </w:rPr>
            </w:pPr>
            <w:r w:rsidRPr="00CE3912">
              <w:rPr>
                <w:szCs w:val="24"/>
              </w:rPr>
              <w:t>X</w:t>
            </w:r>
          </w:p>
        </w:tc>
        <w:tc>
          <w:tcPr>
            <w:tcW w:w="1134" w:type="dxa"/>
            <w:vAlign w:val="center"/>
          </w:tcPr>
          <w:p w:rsidR="00AB158D" w:rsidRPr="00CE3912" w:rsidRDefault="00AB158D" w:rsidP="00556480">
            <w:pPr>
              <w:spacing w:after="0"/>
              <w:jc w:val="center"/>
              <w:rPr>
                <w:szCs w:val="24"/>
              </w:rPr>
            </w:pPr>
            <w:r w:rsidRPr="00CE3912">
              <w:rPr>
                <w:szCs w:val="24"/>
              </w:rPr>
              <w:t>X</w:t>
            </w:r>
          </w:p>
        </w:tc>
        <w:tc>
          <w:tcPr>
            <w:tcW w:w="1155" w:type="dxa"/>
            <w:vAlign w:val="center"/>
          </w:tcPr>
          <w:p w:rsidR="00AB158D" w:rsidRPr="00CE3912" w:rsidRDefault="00AB158D" w:rsidP="00556480">
            <w:pPr>
              <w:spacing w:after="0"/>
              <w:jc w:val="center"/>
              <w:rPr>
                <w:szCs w:val="24"/>
              </w:rPr>
            </w:pPr>
            <w:r w:rsidRPr="00CE3912">
              <w:rPr>
                <w:szCs w:val="24"/>
              </w:rPr>
              <w:t>X</w:t>
            </w:r>
          </w:p>
        </w:tc>
        <w:tc>
          <w:tcPr>
            <w:tcW w:w="1200" w:type="dxa"/>
            <w:vAlign w:val="center"/>
          </w:tcPr>
          <w:p w:rsidR="00AB158D" w:rsidRPr="00CE3912" w:rsidRDefault="00AB158D" w:rsidP="00556480">
            <w:pPr>
              <w:spacing w:after="0"/>
              <w:jc w:val="center"/>
              <w:rPr>
                <w:szCs w:val="24"/>
              </w:rPr>
            </w:pPr>
            <w:r w:rsidRPr="00CE3912">
              <w:rPr>
                <w:szCs w:val="24"/>
              </w:rPr>
              <w:t>X</w:t>
            </w:r>
          </w:p>
        </w:tc>
        <w:tc>
          <w:tcPr>
            <w:tcW w:w="1080" w:type="dxa"/>
            <w:vAlign w:val="center"/>
          </w:tcPr>
          <w:p w:rsidR="00AB158D" w:rsidRPr="00CE3912" w:rsidRDefault="00AB158D" w:rsidP="00556480">
            <w:pPr>
              <w:spacing w:after="0"/>
              <w:jc w:val="center"/>
              <w:rPr>
                <w:szCs w:val="24"/>
              </w:rPr>
            </w:pPr>
            <w:r w:rsidRPr="00CE3912">
              <w:rPr>
                <w:szCs w:val="24"/>
              </w:rPr>
              <w:t>X</w:t>
            </w:r>
          </w:p>
        </w:tc>
      </w:tr>
      <w:tr w:rsidR="00AB158D" w:rsidRPr="00CE3912" w:rsidTr="00556480">
        <w:tc>
          <w:tcPr>
            <w:tcW w:w="2260" w:type="dxa"/>
          </w:tcPr>
          <w:p w:rsidR="00AB158D" w:rsidRPr="00CE3912" w:rsidRDefault="00AB158D" w:rsidP="005510D6">
            <w:pPr>
              <w:spacing w:after="0"/>
              <w:rPr>
                <w:szCs w:val="24"/>
              </w:rPr>
            </w:pPr>
            <w:r w:rsidRPr="00CE3912">
              <w:rPr>
                <w:szCs w:val="24"/>
              </w:rPr>
              <w:t>Pokrywanie zarysowań do</w:t>
            </w:r>
            <w:r>
              <w:rPr>
                <w:szCs w:val="24"/>
              </w:rPr>
              <w:t xml:space="preserve"> </w:t>
            </w:r>
            <w:r w:rsidRPr="00CE3912">
              <w:rPr>
                <w:szCs w:val="24"/>
              </w:rPr>
              <w:t>0,15mm</w:t>
            </w:r>
          </w:p>
        </w:tc>
        <w:tc>
          <w:tcPr>
            <w:tcW w:w="1328" w:type="dxa"/>
            <w:vAlign w:val="center"/>
          </w:tcPr>
          <w:p w:rsidR="00AB158D" w:rsidRPr="00CE3912" w:rsidRDefault="00AB158D" w:rsidP="00556480">
            <w:pPr>
              <w:spacing w:after="0"/>
              <w:jc w:val="center"/>
              <w:rPr>
                <w:szCs w:val="24"/>
              </w:rPr>
            </w:pPr>
          </w:p>
        </w:tc>
        <w:tc>
          <w:tcPr>
            <w:tcW w:w="1311" w:type="dxa"/>
            <w:vAlign w:val="center"/>
          </w:tcPr>
          <w:p w:rsidR="00AB158D" w:rsidRPr="00CE3912" w:rsidRDefault="00AB158D" w:rsidP="00556480">
            <w:pPr>
              <w:spacing w:after="0"/>
              <w:jc w:val="center"/>
              <w:rPr>
                <w:szCs w:val="24"/>
              </w:rPr>
            </w:pPr>
          </w:p>
        </w:tc>
        <w:tc>
          <w:tcPr>
            <w:tcW w:w="1134" w:type="dxa"/>
            <w:vAlign w:val="center"/>
          </w:tcPr>
          <w:p w:rsidR="00AB158D" w:rsidRPr="00CE3912" w:rsidRDefault="00AB158D" w:rsidP="00556480">
            <w:pPr>
              <w:spacing w:after="0"/>
              <w:jc w:val="center"/>
              <w:rPr>
                <w:szCs w:val="24"/>
              </w:rPr>
            </w:pPr>
          </w:p>
        </w:tc>
        <w:tc>
          <w:tcPr>
            <w:tcW w:w="1155" w:type="dxa"/>
            <w:vAlign w:val="center"/>
          </w:tcPr>
          <w:p w:rsidR="00AB158D" w:rsidRPr="00CE3912" w:rsidRDefault="00AB158D" w:rsidP="00556480">
            <w:pPr>
              <w:spacing w:after="0"/>
              <w:jc w:val="center"/>
              <w:rPr>
                <w:szCs w:val="24"/>
              </w:rPr>
            </w:pPr>
            <w:r w:rsidRPr="00CE3912">
              <w:rPr>
                <w:szCs w:val="24"/>
              </w:rPr>
              <w:t>X</w:t>
            </w:r>
          </w:p>
        </w:tc>
        <w:tc>
          <w:tcPr>
            <w:tcW w:w="1200" w:type="dxa"/>
            <w:vAlign w:val="center"/>
          </w:tcPr>
          <w:p w:rsidR="00AB158D" w:rsidRPr="00CE3912" w:rsidRDefault="00AB158D" w:rsidP="00556480">
            <w:pPr>
              <w:spacing w:after="0"/>
              <w:jc w:val="center"/>
              <w:rPr>
                <w:szCs w:val="24"/>
              </w:rPr>
            </w:pPr>
          </w:p>
          <w:p w:rsidR="00AB158D" w:rsidRPr="00CE3912" w:rsidRDefault="00AB158D" w:rsidP="00556480">
            <w:pPr>
              <w:spacing w:after="0"/>
              <w:jc w:val="center"/>
              <w:rPr>
                <w:szCs w:val="24"/>
              </w:rPr>
            </w:pPr>
          </w:p>
        </w:tc>
        <w:tc>
          <w:tcPr>
            <w:tcW w:w="1080" w:type="dxa"/>
            <w:vAlign w:val="center"/>
          </w:tcPr>
          <w:p w:rsidR="00AB158D" w:rsidRPr="00CE3912" w:rsidRDefault="00AB158D" w:rsidP="00556480">
            <w:pPr>
              <w:spacing w:after="0"/>
              <w:jc w:val="center"/>
              <w:rPr>
                <w:szCs w:val="24"/>
              </w:rPr>
            </w:pPr>
          </w:p>
        </w:tc>
      </w:tr>
      <w:tr w:rsidR="00AB158D" w:rsidRPr="00CE3912" w:rsidTr="00556480">
        <w:tc>
          <w:tcPr>
            <w:tcW w:w="2260" w:type="dxa"/>
          </w:tcPr>
          <w:p w:rsidR="00AB158D" w:rsidRPr="00CE3912" w:rsidRDefault="00AB158D" w:rsidP="005510D6">
            <w:pPr>
              <w:spacing w:after="0"/>
              <w:rPr>
                <w:szCs w:val="24"/>
              </w:rPr>
            </w:pPr>
            <w:r w:rsidRPr="00CE3912">
              <w:rPr>
                <w:szCs w:val="24"/>
              </w:rPr>
              <w:t xml:space="preserve">Pokrywanie </w:t>
            </w:r>
            <w:r w:rsidRPr="00CE3912">
              <w:rPr>
                <w:szCs w:val="24"/>
              </w:rPr>
              <w:lastRenderedPageBreak/>
              <w:t xml:space="preserve">zarysowań powyżej </w:t>
            </w:r>
            <w:smartTag w:uri="urn:schemas-microsoft-com:office:smarttags" w:element="metricconverter">
              <w:smartTagPr>
                <w:attr w:name="ProductID" w:val="0,15 mm"/>
              </w:smartTagPr>
              <w:r w:rsidRPr="00CE3912">
                <w:rPr>
                  <w:szCs w:val="24"/>
                </w:rPr>
                <w:t>0,15 mm</w:t>
              </w:r>
            </w:smartTag>
          </w:p>
        </w:tc>
        <w:tc>
          <w:tcPr>
            <w:tcW w:w="1328" w:type="dxa"/>
            <w:vAlign w:val="center"/>
          </w:tcPr>
          <w:p w:rsidR="00AB158D" w:rsidRPr="00CE3912" w:rsidRDefault="00AB158D" w:rsidP="00556480">
            <w:pPr>
              <w:spacing w:after="0"/>
              <w:jc w:val="center"/>
              <w:rPr>
                <w:szCs w:val="24"/>
              </w:rPr>
            </w:pPr>
          </w:p>
        </w:tc>
        <w:tc>
          <w:tcPr>
            <w:tcW w:w="1311" w:type="dxa"/>
            <w:vAlign w:val="center"/>
          </w:tcPr>
          <w:p w:rsidR="00AB158D" w:rsidRPr="00CE3912" w:rsidRDefault="00AB158D" w:rsidP="00556480">
            <w:pPr>
              <w:spacing w:after="0"/>
              <w:jc w:val="center"/>
              <w:rPr>
                <w:szCs w:val="24"/>
              </w:rPr>
            </w:pPr>
          </w:p>
        </w:tc>
        <w:tc>
          <w:tcPr>
            <w:tcW w:w="1134" w:type="dxa"/>
            <w:vAlign w:val="center"/>
          </w:tcPr>
          <w:p w:rsidR="00AB158D" w:rsidRPr="00CE3912" w:rsidRDefault="00AB158D" w:rsidP="00556480">
            <w:pPr>
              <w:spacing w:after="0"/>
              <w:jc w:val="center"/>
              <w:rPr>
                <w:szCs w:val="24"/>
              </w:rPr>
            </w:pPr>
          </w:p>
        </w:tc>
        <w:tc>
          <w:tcPr>
            <w:tcW w:w="1155" w:type="dxa"/>
            <w:vAlign w:val="center"/>
          </w:tcPr>
          <w:p w:rsidR="00AB158D" w:rsidRPr="00CE3912" w:rsidRDefault="00AB158D" w:rsidP="00556480">
            <w:pPr>
              <w:spacing w:after="0"/>
              <w:jc w:val="center"/>
              <w:rPr>
                <w:szCs w:val="24"/>
              </w:rPr>
            </w:pPr>
          </w:p>
        </w:tc>
        <w:tc>
          <w:tcPr>
            <w:tcW w:w="1200" w:type="dxa"/>
            <w:vAlign w:val="center"/>
          </w:tcPr>
          <w:p w:rsidR="00AB158D" w:rsidRPr="00CE3912" w:rsidRDefault="00AB158D" w:rsidP="00556480">
            <w:pPr>
              <w:spacing w:after="0"/>
              <w:jc w:val="center"/>
              <w:rPr>
                <w:szCs w:val="24"/>
              </w:rPr>
            </w:pPr>
            <w:r w:rsidRPr="00CE3912">
              <w:rPr>
                <w:szCs w:val="24"/>
              </w:rPr>
              <w:t>X</w:t>
            </w:r>
          </w:p>
        </w:tc>
        <w:tc>
          <w:tcPr>
            <w:tcW w:w="1080" w:type="dxa"/>
            <w:vAlign w:val="center"/>
          </w:tcPr>
          <w:p w:rsidR="00AB158D" w:rsidRPr="00CE3912" w:rsidRDefault="00AB158D" w:rsidP="00556480">
            <w:pPr>
              <w:spacing w:after="0"/>
              <w:jc w:val="center"/>
              <w:rPr>
                <w:szCs w:val="24"/>
              </w:rPr>
            </w:pPr>
          </w:p>
        </w:tc>
      </w:tr>
      <w:tr w:rsidR="00AB158D" w:rsidRPr="00CE3912" w:rsidTr="00556480">
        <w:tc>
          <w:tcPr>
            <w:tcW w:w="2260" w:type="dxa"/>
          </w:tcPr>
          <w:p w:rsidR="00AB158D" w:rsidRPr="00CE3912" w:rsidRDefault="00AB158D" w:rsidP="005510D6">
            <w:pPr>
              <w:spacing w:after="0"/>
              <w:rPr>
                <w:szCs w:val="24"/>
                <w:vertAlign w:val="superscript"/>
              </w:rPr>
            </w:pPr>
            <w:r w:rsidRPr="00CE3912">
              <w:rPr>
                <w:szCs w:val="24"/>
              </w:rPr>
              <w:lastRenderedPageBreak/>
              <w:t>Zwiększenie odporności na przenikanie jonów chlorkowych</w:t>
            </w:r>
            <w:r w:rsidRPr="00CE3912">
              <w:rPr>
                <w:szCs w:val="24"/>
                <w:vertAlign w:val="superscript"/>
              </w:rPr>
              <w:t>2)</w:t>
            </w:r>
          </w:p>
        </w:tc>
        <w:tc>
          <w:tcPr>
            <w:tcW w:w="1328" w:type="dxa"/>
            <w:vAlign w:val="center"/>
          </w:tcPr>
          <w:p w:rsidR="00AB158D" w:rsidRPr="00CE3912" w:rsidRDefault="00AB158D" w:rsidP="00556480">
            <w:pPr>
              <w:jc w:val="center"/>
              <w:rPr>
                <w:szCs w:val="24"/>
              </w:rPr>
            </w:pPr>
          </w:p>
        </w:tc>
        <w:tc>
          <w:tcPr>
            <w:tcW w:w="1311" w:type="dxa"/>
            <w:vAlign w:val="center"/>
          </w:tcPr>
          <w:p w:rsidR="00AB158D" w:rsidRPr="00CE3912" w:rsidRDefault="00AB158D" w:rsidP="00556480">
            <w:pPr>
              <w:jc w:val="center"/>
              <w:rPr>
                <w:szCs w:val="24"/>
              </w:rPr>
            </w:pPr>
          </w:p>
        </w:tc>
        <w:tc>
          <w:tcPr>
            <w:tcW w:w="1134" w:type="dxa"/>
            <w:vAlign w:val="center"/>
          </w:tcPr>
          <w:p w:rsidR="00AB158D" w:rsidRPr="00CE3912" w:rsidRDefault="00AB158D" w:rsidP="00556480">
            <w:pPr>
              <w:jc w:val="center"/>
              <w:rPr>
                <w:szCs w:val="24"/>
              </w:rPr>
            </w:pPr>
          </w:p>
        </w:tc>
        <w:tc>
          <w:tcPr>
            <w:tcW w:w="1155" w:type="dxa"/>
            <w:vAlign w:val="center"/>
          </w:tcPr>
          <w:p w:rsidR="00AB158D" w:rsidRPr="00CE3912" w:rsidRDefault="00AB158D" w:rsidP="00556480">
            <w:pPr>
              <w:jc w:val="center"/>
              <w:rPr>
                <w:szCs w:val="24"/>
              </w:rPr>
            </w:pPr>
          </w:p>
        </w:tc>
        <w:tc>
          <w:tcPr>
            <w:tcW w:w="1200" w:type="dxa"/>
            <w:vAlign w:val="center"/>
          </w:tcPr>
          <w:p w:rsidR="00AB158D" w:rsidRPr="00CE3912" w:rsidRDefault="00AB158D" w:rsidP="00556480">
            <w:pPr>
              <w:jc w:val="center"/>
              <w:rPr>
                <w:szCs w:val="24"/>
              </w:rPr>
            </w:pPr>
          </w:p>
        </w:tc>
        <w:tc>
          <w:tcPr>
            <w:tcW w:w="1080" w:type="dxa"/>
            <w:vAlign w:val="center"/>
          </w:tcPr>
          <w:p w:rsidR="00AB158D" w:rsidRPr="00CE3912" w:rsidRDefault="00AB158D" w:rsidP="00556480">
            <w:pPr>
              <w:jc w:val="center"/>
              <w:rPr>
                <w:szCs w:val="24"/>
              </w:rPr>
            </w:pPr>
            <w:r w:rsidRPr="00CE3912">
              <w:rPr>
                <w:szCs w:val="24"/>
              </w:rPr>
              <w:t>X</w:t>
            </w:r>
          </w:p>
        </w:tc>
      </w:tr>
      <w:tr w:rsidR="00AB158D" w:rsidRPr="00CE3912" w:rsidTr="00556480">
        <w:tc>
          <w:tcPr>
            <w:tcW w:w="2260" w:type="dxa"/>
          </w:tcPr>
          <w:p w:rsidR="00AB158D" w:rsidRPr="00CE3912" w:rsidRDefault="00AB158D" w:rsidP="00556480">
            <w:pPr>
              <w:spacing w:after="0"/>
              <w:rPr>
                <w:szCs w:val="24"/>
                <w:vertAlign w:val="superscript"/>
              </w:rPr>
            </w:pPr>
            <w:r w:rsidRPr="00CE3912">
              <w:rPr>
                <w:szCs w:val="24"/>
              </w:rPr>
              <w:t>Odporność chemiczna na stałe działanie środowisk agresywnych</w:t>
            </w:r>
            <w:r w:rsidRPr="00CE3912">
              <w:rPr>
                <w:szCs w:val="24"/>
                <w:vertAlign w:val="superscript"/>
              </w:rPr>
              <w:t>3)</w:t>
            </w:r>
          </w:p>
        </w:tc>
        <w:tc>
          <w:tcPr>
            <w:tcW w:w="1328" w:type="dxa"/>
            <w:vAlign w:val="center"/>
          </w:tcPr>
          <w:p w:rsidR="00AB158D" w:rsidRPr="00CE3912" w:rsidRDefault="00AB158D" w:rsidP="00556480">
            <w:pPr>
              <w:spacing w:after="0"/>
              <w:jc w:val="center"/>
              <w:rPr>
                <w:szCs w:val="24"/>
              </w:rPr>
            </w:pPr>
          </w:p>
        </w:tc>
        <w:tc>
          <w:tcPr>
            <w:tcW w:w="1311" w:type="dxa"/>
            <w:vAlign w:val="center"/>
          </w:tcPr>
          <w:p w:rsidR="00AB158D" w:rsidRPr="00CE3912" w:rsidRDefault="00AB158D" w:rsidP="00556480">
            <w:pPr>
              <w:spacing w:after="0"/>
              <w:jc w:val="center"/>
              <w:rPr>
                <w:szCs w:val="24"/>
              </w:rPr>
            </w:pPr>
          </w:p>
        </w:tc>
        <w:tc>
          <w:tcPr>
            <w:tcW w:w="1134" w:type="dxa"/>
            <w:vAlign w:val="center"/>
          </w:tcPr>
          <w:p w:rsidR="00AB158D" w:rsidRPr="00CE3912" w:rsidRDefault="00AB158D" w:rsidP="00556480">
            <w:pPr>
              <w:spacing w:after="0"/>
              <w:jc w:val="center"/>
              <w:rPr>
                <w:szCs w:val="24"/>
              </w:rPr>
            </w:pPr>
          </w:p>
        </w:tc>
        <w:tc>
          <w:tcPr>
            <w:tcW w:w="1155" w:type="dxa"/>
            <w:vAlign w:val="center"/>
          </w:tcPr>
          <w:p w:rsidR="00AB158D" w:rsidRPr="00CE3912" w:rsidRDefault="00AB158D" w:rsidP="00556480">
            <w:pPr>
              <w:spacing w:after="0"/>
              <w:jc w:val="center"/>
              <w:rPr>
                <w:szCs w:val="24"/>
              </w:rPr>
            </w:pPr>
          </w:p>
        </w:tc>
        <w:tc>
          <w:tcPr>
            <w:tcW w:w="1200" w:type="dxa"/>
            <w:vAlign w:val="center"/>
          </w:tcPr>
          <w:p w:rsidR="00AB158D" w:rsidRPr="00CE3912" w:rsidRDefault="00AB158D" w:rsidP="00556480">
            <w:pPr>
              <w:spacing w:after="0"/>
              <w:jc w:val="center"/>
              <w:rPr>
                <w:szCs w:val="24"/>
              </w:rPr>
            </w:pPr>
          </w:p>
        </w:tc>
        <w:tc>
          <w:tcPr>
            <w:tcW w:w="1080" w:type="dxa"/>
            <w:vAlign w:val="center"/>
          </w:tcPr>
          <w:p w:rsidR="00AB158D" w:rsidRPr="00CE3912" w:rsidRDefault="00AB158D" w:rsidP="00556480">
            <w:pPr>
              <w:spacing w:after="0"/>
              <w:jc w:val="center"/>
              <w:rPr>
                <w:szCs w:val="24"/>
              </w:rPr>
            </w:pPr>
            <w:r w:rsidRPr="00CE3912">
              <w:rPr>
                <w:szCs w:val="24"/>
              </w:rPr>
              <w:t>X</w:t>
            </w:r>
          </w:p>
        </w:tc>
      </w:tr>
      <w:tr w:rsidR="00AB158D" w:rsidRPr="00CE3912" w:rsidTr="00556480">
        <w:tc>
          <w:tcPr>
            <w:tcW w:w="2260" w:type="dxa"/>
          </w:tcPr>
          <w:p w:rsidR="00AB158D" w:rsidRPr="00CE3912" w:rsidRDefault="00AB158D" w:rsidP="005510D6">
            <w:pPr>
              <w:spacing w:after="0"/>
              <w:rPr>
                <w:szCs w:val="24"/>
              </w:rPr>
            </w:pPr>
            <w:r w:rsidRPr="00CE3912">
              <w:rPr>
                <w:szCs w:val="24"/>
              </w:rPr>
              <w:t>Odporność chemiczna na okresowe działanie środowisk agresywnych</w:t>
            </w:r>
            <w:r w:rsidRPr="00CE3912">
              <w:rPr>
                <w:szCs w:val="24"/>
                <w:vertAlign w:val="superscript"/>
              </w:rPr>
              <w:t>3)</w:t>
            </w:r>
          </w:p>
        </w:tc>
        <w:tc>
          <w:tcPr>
            <w:tcW w:w="1328" w:type="dxa"/>
            <w:vAlign w:val="center"/>
          </w:tcPr>
          <w:p w:rsidR="00AB158D" w:rsidRPr="00CE3912" w:rsidRDefault="00AB158D" w:rsidP="00556480">
            <w:pPr>
              <w:spacing w:after="0"/>
              <w:jc w:val="center"/>
              <w:rPr>
                <w:szCs w:val="24"/>
              </w:rPr>
            </w:pPr>
          </w:p>
        </w:tc>
        <w:tc>
          <w:tcPr>
            <w:tcW w:w="1311" w:type="dxa"/>
            <w:vAlign w:val="center"/>
          </w:tcPr>
          <w:p w:rsidR="00AB158D" w:rsidRPr="00CE3912" w:rsidRDefault="00AB158D" w:rsidP="00556480">
            <w:pPr>
              <w:spacing w:after="0"/>
              <w:jc w:val="center"/>
              <w:rPr>
                <w:szCs w:val="24"/>
              </w:rPr>
            </w:pPr>
          </w:p>
        </w:tc>
        <w:tc>
          <w:tcPr>
            <w:tcW w:w="1134" w:type="dxa"/>
            <w:vAlign w:val="center"/>
          </w:tcPr>
          <w:p w:rsidR="00AB158D" w:rsidRPr="00CE3912" w:rsidRDefault="00AB158D" w:rsidP="00556480">
            <w:pPr>
              <w:spacing w:after="0"/>
              <w:jc w:val="center"/>
              <w:rPr>
                <w:szCs w:val="24"/>
              </w:rPr>
            </w:pPr>
          </w:p>
        </w:tc>
        <w:tc>
          <w:tcPr>
            <w:tcW w:w="1155" w:type="dxa"/>
            <w:vAlign w:val="center"/>
          </w:tcPr>
          <w:p w:rsidR="00AB158D" w:rsidRPr="00CE3912" w:rsidRDefault="00AB158D" w:rsidP="00556480">
            <w:pPr>
              <w:spacing w:after="0"/>
              <w:jc w:val="center"/>
              <w:rPr>
                <w:szCs w:val="24"/>
              </w:rPr>
            </w:pPr>
          </w:p>
        </w:tc>
        <w:tc>
          <w:tcPr>
            <w:tcW w:w="1200" w:type="dxa"/>
            <w:vAlign w:val="center"/>
          </w:tcPr>
          <w:p w:rsidR="00AB158D" w:rsidRPr="00CE3912" w:rsidRDefault="00AB158D" w:rsidP="00556480">
            <w:pPr>
              <w:spacing w:after="0"/>
              <w:jc w:val="center"/>
              <w:rPr>
                <w:szCs w:val="24"/>
              </w:rPr>
            </w:pPr>
          </w:p>
        </w:tc>
        <w:tc>
          <w:tcPr>
            <w:tcW w:w="1080" w:type="dxa"/>
            <w:vAlign w:val="center"/>
          </w:tcPr>
          <w:p w:rsidR="00AB158D" w:rsidRPr="00CE3912" w:rsidRDefault="00AB158D" w:rsidP="00556480">
            <w:pPr>
              <w:spacing w:after="0"/>
              <w:jc w:val="center"/>
              <w:rPr>
                <w:szCs w:val="24"/>
              </w:rPr>
            </w:pPr>
            <w:r w:rsidRPr="00CE3912">
              <w:rPr>
                <w:szCs w:val="24"/>
              </w:rPr>
              <w:t>X</w:t>
            </w:r>
          </w:p>
        </w:tc>
      </w:tr>
      <w:tr w:rsidR="00AB158D" w:rsidRPr="00CE3912" w:rsidTr="00556480">
        <w:tc>
          <w:tcPr>
            <w:tcW w:w="2260" w:type="dxa"/>
          </w:tcPr>
          <w:p w:rsidR="00AB158D" w:rsidRPr="00CE3912" w:rsidRDefault="00AB158D" w:rsidP="005510D6">
            <w:pPr>
              <w:spacing w:after="0"/>
              <w:rPr>
                <w:szCs w:val="24"/>
              </w:rPr>
            </w:pPr>
            <w:r w:rsidRPr="00CE3912">
              <w:rPr>
                <w:szCs w:val="24"/>
              </w:rPr>
              <w:t>Utrudnienie lub po</w:t>
            </w:r>
            <w:r>
              <w:rPr>
                <w:szCs w:val="24"/>
              </w:rPr>
              <w:t>-</w:t>
            </w:r>
            <w:r w:rsidRPr="00CE3912">
              <w:rPr>
                <w:szCs w:val="24"/>
              </w:rPr>
              <w:t>wstrzymanie procesu korozji stali zbrojeniowej w betonie</w:t>
            </w:r>
          </w:p>
        </w:tc>
        <w:tc>
          <w:tcPr>
            <w:tcW w:w="1328" w:type="dxa"/>
            <w:vAlign w:val="center"/>
          </w:tcPr>
          <w:p w:rsidR="00AB158D" w:rsidRPr="00CE3912" w:rsidRDefault="00AB158D" w:rsidP="00556480">
            <w:pPr>
              <w:spacing w:after="0"/>
              <w:jc w:val="center"/>
              <w:rPr>
                <w:szCs w:val="24"/>
              </w:rPr>
            </w:pPr>
          </w:p>
        </w:tc>
        <w:tc>
          <w:tcPr>
            <w:tcW w:w="1311" w:type="dxa"/>
            <w:vAlign w:val="center"/>
          </w:tcPr>
          <w:p w:rsidR="00AB158D" w:rsidRPr="00CE3912" w:rsidRDefault="00AB158D" w:rsidP="00556480">
            <w:pPr>
              <w:spacing w:after="0"/>
              <w:jc w:val="center"/>
              <w:rPr>
                <w:szCs w:val="24"/>
              </w:rPr>
            </w:pPr>
          </w:p>
        </w:tc>
        <w:tc>
          <w:tcPr>
            <w:tcW w:w="1134" w:type="dxa"/>
            <w:vAlign w:val="center"/>
          </w:tcPr>
          <w:p w:rsidR="00AB158D" w:rsidRPr="00CE3912" w:rsidRDefault="00AB158D" w:rsidP="00556480">
            <w:pPr>
              <w:spacing w:after="0"/>
              <w:jc w:val="center"/>
              <w:rPr>
                <w:szCs w:val="24"/>
              </w:rPr>
            </w:pPr>
          </w:p>
        </w:tc>
        <w:tc>
          <w:tcPr>
            <w:tcW w:w="1155" w:type="dxa"/>
            <w:vAlign w:val="center"/>
          </w:tcPr>
          <w:p w:rsidR="00AB158D" w:rsidRPr="00CE3912" w:rsidRDefault="00AB158D" w:rsidP="00556480">
            <w:pPr>
              <w:spacing w:after="0"/>
              <w:jc w:val="center"/>
              <w:rPr>
                <w:szCs w:val="24"/>
              </w:rPr>
            </w:pPr>
          </w:p>
        </w:tc>
        <w:tc>
          <w:tcPr>
            <w:tcW w:w="1200" w:type="dxa"/>
            <w:vAlign w:val="center"/>
          </w:tcPr>
          <w:p w:rsidR="00AB158D" w:rsidRPr="00CE3912" w:rsidRDefault="00AB158D" w:rsidP="00556480">
            <w:pPr>
              <w:spacing w:after="0"/>
              <w:jc w:val="center"/>
              <w:rPr>
                <w:szCs w:val="24"/>
              </w:rPr>
            </w:pPr>
          </w:p>
        </w:tc>
        <w:tc>
          <w:tcPr>
            <w:tcW w:w="1080" w:type="dxa"/>
            <w:vAlign w:val="center"/>
          </w:tcPr>
          <w:p w:rsidR="00AB158D" w:rsidRPr="00CE3912" w:rsidRDefault="00AB158D" w:rsidP="00556480">
            <w:pPr>
              <w:spacing w:after="0"/>
              <w:jc w:val="center"/>
              <w:rPr>
                <w:szCs w:val="24"/>
              </w:rPr>
            </w:pPr>
            <w:r w:rsidRPr="00CE3912">
              <w:rPr>
                <w:szCs w:val="24"/>
              </w:rPr>
              <w:t>X</w:t>
            </w:r>
          </w:p>
        </w:tc>
      </w:tr>
      <w:tr w:rsidR="00AB158D" w:rsidRPr="00CE3912" w:rsidTr="00556480">
        <w:tc>
          <w:tcPr>
            <w:tcW w:w="9468" w:type="dxa"/>
            <w:gridSpan w:val="7"/>
          </w:tcPr>
          <w:p w:rsidR="00AB158D" w:rsidRPr="00CE3912" w:rsidRDefault="00AB158D" w:rsidP="00556480">
            <w:pPr>
              <w:spacing w:after="0"/>
              <w:rPr>
                <w:szCs w:val="24"/>
              </w:rPr>
            </w:pPr>
            <w:r w:rsidRPr="00CE3912">
              <w:rPr>
                <w:szCs w:val="24"/>
              </w:rPr>
              <w:t>1)</w:t>
            </w:r>
            <w:r>
              <w:rPr>
                <w:szCs w:val="24"/>
              </w:rPr>
              <w:t xml:space="preserve"> c</w:t>
            </w:r>
            <w:r w:rsidRPr="00CE3912">
              <w:rPr>
                <w:szCs w:val="24"/>
              </w:rPr>
              <w:t>zęść stosowanych materiałów uniemożliwia dyfuzję pary wodnej</w:t>
            </w:r>
            <w:r>
              <w:rPr>
                <w:szCs w:val="24"/>
              </w:rPr>
              <w:t>,</w:t>
            </w:r>
          </w:p>
          <w:p w:rsidR="00AB158D" w:rsidRPr="00CE3912" w:rsidRDefault="00AB158D" w:rsidP="00556480">
            <w:pPr>
              <w:spacing w:after="0"/>
              <w:ind w:left="240" w:hanging="240"/>
              <w:rPr>
                <w:szCs w:val="24"/>
              </w:rPr>
            </w:pPr>
            <w:r w:rsidRPr="00CE3912">
              <w:rPr>
                <w:szCs w:val="24"/>
              </w:rPr>
              <w:t>2)</w:t>
            </w:r>
            <w:r>
              <w:rPr>
                <w:szCs w:val="24"/>
              </w:rPr>
              <w:t xml:space="preserve"> </w:t>
            </w:r>
            <w:r w:rsidRPr="00CE3912">
              <w:rPr>
                <w:szCs w:val="24"/>
              </w:rPr>
              <w:t>wymaganie dotyczy tylko powłok specjalnych zabezpieczających beton przed przenikaniem jonów chlorkowych: powłoki te mogą mieć różn</w:t>
            </w:r>
            <w:r>
              <w:rPr>
                <w:szCs w:val="24"/>
              </w:rPr>
              <w:t>ą</w:t>
            </w:r>
            <w:r w:rsidRPr="00CE3912">
              <w:rPr>
                <w:szCs w:val="24"/>
              </w:rPr>
              <w:t xml:space="preserve"> zdolność pokrywania zarysowań</w:t>
            </w:r>
            <w:r>
              <w:rPr>
                <w:szCs w:val="24"/>
              </w:rPr>
              <w:t>,</w:t>
            </w:r>
          </w:p>
          <w:p w:rsidR="00AB158D" w:rsidRPr="00CE3912" w:rsidRDefault="00AB158D" w:rsidP="00556480">
            <w:pPr>
              <w:ind w:left="240" w:hanging="240"/>
              <w:rPr>
                <w:szCs w:val="24"/>
              </w:rPr>
            </w:pPr>
            <w:r w:rsidRPr="00CE3912">
              <w:rPr>
                <w:szCs w:val="24"/>
              </w:rPr>
              <w:t>3)</w:t>
            </w:r>
            <w:r>
              <w:rPr>
                <w:szCs w:val="24"/>
              </w:rPr>
              <w:t xml:space="preserve"> </w:t>
            </w:r>
            <w:r w:rsidRPr="00CE3912">
              <w:rPr>
                <w:szCs w:val="24"/>
              </w:rPr>
              <w:t>wymaganie dotyczy tylko powłok specjalnych odpornych chemicznie na okresowe lub stałe działanie środowiska agresywnego</w:t>
            </w:r>
            <w:r>
              <w:rPr>
                <w:szCs w:val="24"/>
              </w:rPr>
              <w:t>.</w:t>
            </w:r>
          </w:p>
        </w:tc>
      </w:tr>
    </w:tbl>
    <w:p w:rsidR="00AB158D" w:rsidRPr="00CE3912" w:rsidRDefault="00AB158D" w:rsidP="00AB158D">
      <w:pPr>
        <w:rPr>
          <w:szCs w:val="24"/>
        </w:rPr>
      </w:pPr>
      <w:r w:rsidRPr="00CE3912">
        <w:rPr>
          <w:szCs w:val="24"/>
        </w:rPr>
        <w:t xml:space="preserve"> </w:t>
      </w:r>
    </w:p>
    <w:p w:rsidR="00AB158D" w:rsidRDefault="00AB158D" w:rsidP="004E7E52">
      <w:pPr>
        <w:spacing w:after="0"/>
        <w:jc w:val="both"/>
        <w:rPr>
          <w:b/>
        </w:rPr>
      </w:pPr>
      <w:r w:rsidRPr="00E927BD">
        <w:rPr>
          <w:b/>
        </w:rPr>
        <w:t xml:space="preserve">2.5.3. Dobór powłok i wypraw ochronnych w zależności od ich rodzaju </w:t>
      </w:r>
      <w:r w:rsidR="004E7E52">
        <w:rPr>
          <w:b/>
        </w:rPr>
        <w:br/>
      </w:r>
      <w:r w:rsidRPr="00E927BD">
        <w:rPr>
          <w:b/>
        </w:rPr>
        <w:t>i grubości</w:t>
      </w:r>
    </w:p>
    <w:p w:rsidR="00E927BD" w:rsidRPr="00E927BD" w:rsidRDefault="00E927BD" w:rsidP="00E927BD">
      <w:pPr>
        <w:spacing w:after="0"/>
      </w:pPr>
    </w:p>
    <w:p w:rsidR="00AB158D" w:rsidRPr="00422C20" w:rsidRDefault="00AB158D" w:rsidP="004E7E52">
      <w:pPr>
        <w:spacing w:after="0"/>
        <w:jc w:val="both"/>
      </w:pPr>
      <w:r w:rsidRPr="00422C20">
        <w:t>W tablicy 4 przedstawiono orientacyjny dobór powłok i wypraw ochronnych w zależności od ich rodzaju i grubości.</w:t>
      </w:r>
    </w:p>
    <w:p w:rsidR="00E927BD" w:rsidRPr="00E927BD" w:rsidRDefault="00E927BD" w:rsidP="00E927BD">
      <w:pPr>
        <w:pStyle w:val="Nagwek2"/>
      </w:pPr>
    </w:p>
    <w:p w:rsidR="00AB158D" w:rsidRPr="00A814A9" w:rsidRDefault="00AB158D" w:rsidP="004E7E52">
      <w:pPr>
        <w:spacing w:after="0"/>
        <w:ind w:left="1077" w:hanging="1077"/>
        <w:jc w:val="both"/>
        <w:rPr>
          <w:szCs w:val="24"/>
        </w:rPr>
      </w:pPr>
      <w:r w:rsidRPr="00A814A9">
        <w:rPr>
          <w:szCs w:val="24"/>
        </w:rPr>
        <w:t>Tab</w:t>
      </w:r>
      <w:r>
        <w:rPr>
          <w:szCs w:val="24"/>
        </w:rPr>
        <w:t>lica</w:t>
      </w:r>
      <w:r w:rsidRPr="00A814A9">
        <w:rPr>
          <w:szCs w:val="24"/>
        </w:rPr>
        <w:t xml:space="preserve"> 4</w:t>
      </w:r>
      <w:r>
        <w:rPr>
          <w:szCs w:val="24"/>
        </w:rPr>
        <w:t>.</w:t>
      </w:r>
      <w:r w:rsidRPr="00A814A9">
        <w:rPr>
          <w:szCs w:val="24"/>
        </w:rPr>
        <w:t xml:space="preserve"> Zakres stosowania powłok i wypraw ochronnych w zależności od ich rodzaj</w:t>
      </w:r>
      <w:r>
        <w:rPr>
          <w:szCs w:val="24"/>
        </w:rPr>
        <w:t>u</w:t>
      </w:r>
      <w:r w:rsidRPr="00A814A9">
        <w:rPr>
          <w:szCs w:val="24"/>
        </w:rPr>
        <w:t xml:space="preserve"> i grubości</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2693"/>
        <w:gridCol w:w="3261"/>
      </w:tblGrid>
      <w:tr w:rsidR="00AB158D" w:rsidRPr="00CE3912" w:rsidTr="00556480">
        <w:tc>
          <w:tcPr>
            <w:tcW w:w="3085" w:type="dxa"/>
          </w:tcPr>
          <w:p w:rsidR="00AB158D" w:rsidRPr="00A814A9" w:rsidRDefault="00AB158D" w:rsidP="00556480">
            <w:pPr>
              <w:spacing w:before="120"/>
              <w:jc w:val="center"/>
              <w:rPr>
                <w:szCs w:val="24"/>
              </w:rPr>
            </w:pPr>
            <w:r w:rsidRPr="00A814A9">
              <w:rPr>
                <w:szCs w:val="24"/>
              </w:rPr>
              <w:t>Rodzaj powłoki lub wyprawy</w:t>
            </w:r>
          </w:p>
        </w:tc>
        <w:tc>
          <w:tcPr>
            <w:tcW w:w="2693" w:type="dxa"/>
          </w:tcPr>
          <w:p w:rsidR="00AB158D" w:rsidRPr="00A814A9" w:rsidRDefault="00AB158D" w:rsidP="00556480">
            <w:pPr>
              <w:spacing w:before="120" w:after="120"/>
              <w:jc w:val="center"/>
              <w:rPr>
                <w:szCs w:val="24"/>
              </w:rPr>
            </w:pPr>
            <w:r w:rsidRPr="00A814A9">
              <w:rPr>
                <w:szCs w:val="24"/>
              </w:rPr>
              <w:t>Grubość powłoki lub wyprawy</w:t>
            </w:r>
          </w:p>
        </w:tc>
        <w:tc>
          <w:tcPr>
            <w:tcW w:w="3261" w:type="dxa"/>
          </w:tcPr>
          <w:p w:rsidR="00AB158D" w:rsidRPr="00A814A9" w:rsidRDefault="00AB158D" w:rsidP="00556480">
            <w:pPr>
              <w:spacing w:before="120"/>
              <w:jc w:val="center"/>
              <w:rPr>
                <w:szCs w:val="24"/>
              </w:rPr>
            </w:pPr>
            <w:r w:rsidRPr="00A814A9">
              <w:rPr>
                <w:szCs w:val="24"/>
              </w:rPr>
              <w:t>Zakres stosowania</w:t>
            </w:r>
          </w:p>
        </w:tc>
      </w:tr>
      <w:tr w:rsidR="00AB158D" w:rsidRPr="00CE3912" w:rsidTr="00556480">
        <w:tc>
          <w:tcPr>
            <w:tcW w:w="3085" w:type="dxa"/>
          </w:tcPr>
          <w:p w:rsidR="00AB158D" w:rsidRPr="00CE3912" w:rsidRDefault="00AB158D" w:rsidP="0095281F">
            <w:pPr>
              <w:numPr>
                <w:ilvl w:val="0"/>
                <w:numId w:val="203"/>
              </w:numPr>
              <w:tabs>
                <w:tab w:val="clear" w:pos="454"/>
                <w:tab w:val="num" w:pos="284"/>
              </w:tabs>
              <w:overflowPunct w:val="0"/>
              <w:autoSpaceDE w:val="0"/>
              <w:autoSpaceDN w:val="0"/>
              <w:adjustRightInd w:val="0"/>
              <w:spacing w:after="0" w:line="240" w:lineRule="auto"/>
              <w:ind w:left="284" w:hanging="227"/>
              <w:textAlignment w:val="baseline"/>
              <w:rPr>
                <w:szCs w:val="24"/>
              </w:rPr>
            </w:pPr>
            <w:r w:rsidRPr="00CE3912">
              <w:rPr>
                <w:szCs w:val="24"/>
              </w:rPr>
              <w:t>powłoki ochronne zwykłe bez zdolności pokrywania zarysowań</w:t>
            </w:r>
          </w:p>
          <w:p w:rsidR="00AB158D" w:rsidRPr="00CE3912" w:rsidRDefault="00AB158D" w:rsidP="0095281F">
            <w:pPr>
              <w:numPr>
                <w:ilvl w:val="0"/>
                <w:numId w:val="203"/>
              </w:numPr>
              <w:tabs>
                <w:tab w:val="clear" w:pos="454"/>
                <w:tab w:val="num" w:pos="284"/>
              </w:tabs>
              <w:overflowPunct w:val="0"/>
              <w:autoSpaceDE w:val="0"/>
              <w:autoSpaceDN w:val="0"/>
              <w:adjustRightInd w:val="0"/>
              <w:spacing w:after="0" w:line="240" w:lineRule="auto"/>
              <w:ind w:left="284" w:hanging="227"/>
              <w:textAlignment w:val="baseline"/>
              <w:rPr>
                <w:szCs w:val="24"/>
              </w:rPr>
            </w:pPr>
            <w:r w:rsidRPr="00CE3912">
              <w:rPr>
                <w:szCs w:val="24"/>
              </w:rPr>
              <w:t>wyprawy ochronne zwykłe bez zdolności pokrywania zarysowań</w:t>
            </w:r>
          </w:p>
        </w:tc>
        <w:tc>
          <w:tcPr>
            <w:tcW w:w="2693" w:type="dxa"/>
          </w:tcPr>
          <w:p w:rsidR="00AB158D" w:rsidRPr="00CE3912" w:rsidRDefault="00AB158D" w:rsidP="0095281F">
            <w:pPr>
              <w:numPr>
                <w:ilvl w:val="0"/>
                <w:numId w:val="203"/>
              </w:numPr>
              <w:tabs>
                <w:tab w:val="clear" w:pos="454"/>
                <w:tab w:val="num" w:pos="316"/>
              </w:tabs>
              <w:overflowPunct w:val="0"/>
              <w:autoSpaceDE w:val="0"/>
              <w:autoSpaceDN w:val="0"/>
              <w:adjustRightInd w:val="0"/>
              <w:spacing w:after="0" w:line="240" w:lineRule="auto"/>
              <w:ind w:left="316" w:hanging="259"/>
              <w:textAlignment w:val="baseline"/>
              <w:rPr>
                <w:szCs w:val="24"/>
              </w:rPr>
            </w:pPr>
            <w:r w:rsidRPr="00CE3912">
              <w:rPr>
                <w:szCs w:val="24"/>
              </w:rPr>
              <w:t xml:space="preserve">powłoki o grubości do </w:t>
            </w:r>
            <w:smartTag w:uri="urn:schemas-microsoft-com:office:smarttags" w:element="metricconverter">
              <w:smartTagPr>
                <w:attr w:name="ProductID" w:val="0,3 mm"/>
              </w:smartTagPr>
              <w:r w:rsidRPr="00CE3912">
                <w:rPr>
                  <w:szCs w:val="24"/>
                </w:rPr>
                <w:t>0,3 mm</w:t>
              </w:r>
            </w:smartTag>
          </w:p>
          <w:p w:rsidR="00AB158D" w:rsidRDefault="00AB158D" w:rsidP="00556480">
            <w:pPr>
              <w:tabs>
                <w:tab w:val="num" w:pos="316"/>
              </w:tabs>
              <w:ind w:left="316" w:hanging="259"/>
              <w:rPr>
                <w:szCs w:val="24"/>
              </w:rPr>
            </w:pPr>
          </w:p>
          <w:p w:rsidR="00AB158D" w:rsidRPr="00CE3912" w:rsidRDefault="00AB158D" w:rsidP="0095281F">
            <w:pPr>
              <w:numPr>
                <w:ilvl w:val="0"/>
                <w:numId w:val="203"/>
              </w:numPr>
              <w:tabs>
                <w:tab w:val="clear" w:pos="454"/>
                <w:tab w:val="num" w:pos="316"/>
              </w:tabs>
              <w:overflowPunct w:val="0"/>
              <w:autoSpaceDE w:val="0"/>
              <w:autoSpaceDN w:val="0"/>
              <w:adjustRightInd w:val="0"/>
              <w:spacing w:after="0" w:line="240" w:lineRule="auto"/>
              <w:ind w:left="316" w:hanging="259"/>
              <w:textAlignment w:val="baseline"/>
              <w:rPr>
                <w:szCs w:val="24"/>
              </w:rPr>
            </w:pPr>
            <w:r w:rsidRPr="00CE3912">
              <w:rPr>
                <w:szCs w:val="24"/>
              </w:rPr>
              <w:t xml:space="preserve">wyprawy o grubości powyżej </w:t>
            </w:r>
            <w:smartTag w:uri="urn:schemas-microsoft-com:office:smarttags" w:element="metricconverter">
              <w:smartTagPr>
                <w:attr w:name="ProductID" w:val="2 mm"/>
              </w:smartTagPr>
              <w:r w:rsidRPr="00CE3912">
                <w:rPr>
                  <w:szCs w:val="24"/>
                </w:rPr>
                <w:t>2 mm</w:t>
              </w:r>
            </w:smartTag>
            <w:r w:rsidRPr="00CE3912">
              <w:rPr>
                <w:szCs w:val="24"/>
              </w:rPr>
              <w:t xml:space="preserve"> </w:t>
            </w:r>
          </w:p>
        </w:tc>
        <w:tc>
          <w:tcPr>
            <w:tcW w:w="3261" w:type="dxa"/>
          </w:tcPr>
          <w:p w:rsidR="00AB158D" w:rsidRPr="00CE3912" w:rsidRDefault="00AB158D" w:rsidP="00E927BD">
            <w:pPr>
              <w:spacing w:after="0"/>
              <w:rPr>
                <w:szCs w:val="24"/>
              </w:rPr>
            </w:pPr>
            <w:r w:rsidRPr="00CE3912">
              <w:rPr>
                <w:szCs w:val="24"/>
              </w:rPr>
              <w:t>Zewnętrzne powierzchnie konstrukcji betonowych z pominięciem stref stosowania środków odladzających – nie narażone na zarysowanie</w:t>
            </w:r>
          </w:p>
        </w:tc>
      </w:tr>
      <w:tr w:rsidR="00AB158D" w:rsidRPr="00CE3912" w:rsidTr="00556480">
        <w:tc>
          <w:tcPr>
            <w:tcW w:w="3085" w:type="dxa"/>
          </w:tcPr>
          <w:p w:rsidR="00AB158D" w:rsidRPr="00CE3912" w:rsidRDefault="00AB158D" w:rsidP="0095281F">
            <w:pPr>
              <w:numPr>
                <w:ilvl w:val="0"/>
                <w:numId w:val="204"/>
              </w:numPr>
              <w:tabs>
                <w:tab w:val="clear" w:pos="454"/>
                <w:tab w:val="num" w:pos="284"/>
              </w:tabs>
              <w:overflowPunct w:val="0"/>
              <w:autoSpaceDE w:val="0"/>
              <w:autoSpaceDN w:val="0"/>
              <w:adjustRightInd w:val="0"/>
              <w:spacing w:after="0" w:line="240" w:lineRule="auto"/>
              <w:ind w:left="284" w:hanging="227"/>
              <w:textAlignment w:val="baseline"/>
              <w:rPr>
                <w:szCs w:val="24"/>
              </w:rPr>
            </w:pPr>
            <w:r w:rsidRPr="00CE3912">
              <w:rPr>
                <w:szCs w:val="24"/>
              </w:rPr>
              <w:lastRenderedPageBreak/>
              <w:t>powłoki ochronne zwykłe z minimalną zdolnością pokrywania zarysowań</w:t>
            </w:r>
          </w:p>
          <w:p w:rsidR="00AB158D" w:rsidRPr="00CE3912" w:rsidRDefault="00AB158D" w:rsidP="0095281F">
            <w:pPr>
              <w:numPr>
                <w:ilvl w:val="0"/>
                <w:numId w:val="204"/>
              </w:numPr>
              <w:tabs>
                <w:tab w:val="clear" w:pos="454"/>
                <w:tab w:val="num" w:pos="284"/>
              </w:tabs>
              <w:overflowPunct w:val="0"/>
              <w:autoSpaceDE w:val="0"/>
              <w:autoSpaceDN w:val="0"/>
              <w:adjustRightInd w:val="0"/>
              <w:spacing w:after="0" w:line="240" w:lineRule="auto"/>
              <w:ind w:left="284" w:hanging="227"/>
              <w:textAlignment w:val="baseline"/>
              <w:rPr>
                <w:szCs w:val="24"/>
              </w:rPr>
            </w:pPr>
            <w:r w:rsidRPr="00CE3912">
              <w:rPr>
                <w:szCs w:val="24"/>
              </w:rPr>
              <w:t>wyprawy ochronne zwykłe z minimalną zdolnością pokrywania zarysowań</w:t>
            </w:r>
          </w:p>
        </w:tc>
        <w:tc>
          <w:tcPr>
            <w:tcW w:w="2693" w:type="dxa"/>
          </w:tcPr>
          <w:p w:rsidR="00AB158D" w:rsidRPr="00CE3912" w:rsidRDefault="00AB158D" w:rsidP="0095281F">
            <w:pPr>
              <w:numPr>
                <w:ilvl w:val="0"/>
                <w:numId w:val="204"/>
              </w:numPr>
              <w:tabs>
                <w:tab w:val="clear" w:pos="454"/>
                <w:tab w:val="num" w:pos="316"/>
              </w:tabs>
              <w:overflowPunct w:val="0"/>
              <w:autoSpaceDE w:val="0"/>
              <w:autoSpaceDN w:val="0"/>
              <w:adjustRightInd w:val="0"/>
              <w:spacing w:after="0" w:line="240" w:lineRule="auto"/>
              <w:ind w:left="316" w:hanging="259"/>
              <w:textAlignment w:val="baseline"/>
              <w:rPr>
                <w:szCs w:val="24"/>
              </w:rPr>
            </w:pPr>
            <w:r w:rsidRPr="00CE3912">
              <w:rPr>
                <w:szCs w:val="24"/>
              </w:rPr>
              <w:t xml:space="preserve">powłoki o grubości powyżej </w:t>
            </w:r>
            <w:smartTag w:uri="urn:schemas-microsoft-com:office:smarttags" w:element="metricconverter">
              <w:smartTagPr>
                <w:attr w:name="ProductID" w:val="0,3 mm"/>
              </w:smartTagPr>
              <w:r w:rsidRPr="00CE3912">
                <w:rPr>
                  <w:szCs w:val="24"/>
                </w:rPr>
                <w:t>0,3 mm</w:t>
              </w:r>
            </w:smartTag>
          </w:p>
          <w:p w:rsidR="00AB158D" w:rsidRDefault="00AB158D" w:rsidP="00556480">
            <w:pPr>
              <w:tabs>
                <w:tab w:val="num" w:pos="316"/>
              </w:tabs>
              <w:ind w:left="316" w:hanging="259"/>
              <w:rPr>
                <w:szCs w:val="24"/>
              </w:rPr>
            </w:pPr>
          </w:p>
          <w:p w:rsidR="00AB158D" w:rsidRPr="00CE3912" w:rsidRDefault="00AB158D" w:rsidP="0095281F">
            <w:pPr>
              <w:numPr>
                <w:ilvl w:val="0"/>
                <w:numId w:val="204"/>
              </w:numPr>
              <w:tabs>
                <w:tab w:val="clear" w:pos="454"/>
                <w:tab w:val="num" w:pos="316"/>
              </w:tabs>
              <w:overflowPunct w:val="0"/>
              <w:autoSpaceDE w:val="0"/>
              <w:autoSpaceDN w:val="0"/>
              <w:adjustRightInd w:val="0"/>
              <w:spacing w:after="0" w:line="240" w:lineRule="auto"/>
              <w:ind w:left="316" w:hanging="259"/>
              <w:textAlignment w:val="baseline"/>
              <w:rPr>
                <w:szCs w:val="24"/>
              </w:rPr>
            </w:pPr>
            <w:r w:rsidRPr="00CE3912">
              <w:rPr>
                <w:szCs w:val="24"/>
              </w:rPr>
              <w:t xml:space="preserve">wyprawy o grubości powyżej </w:t>
            </w:r>
            <w:smartTag w:uri="urn:schemas-microsoft-com:office:smarttags" w:element="metricconverter">
              <w:smartTagPr>
                <w:attr w:name="ProductID" w:val="2 mm"/>
              </w:smartTagPr>
              <w:r w:rsidRPr="00CE3912">
                <w:rPr>
                  <w:szCs w:val="24"/>
                </w:rPr>
                <w:t>2 mm</w:t>
              </w:r>
            </w:smartTag>
            <w:r w:rsidRPr="00CE3912">
              <w:rPr>
                <w:szCs w:val="24"/>
              </w:rPr>
              <w:t xml:space="preserve"> </w:t>
            </w:r>
          </w:p>
        </w:tc>
        <w:tc>
          <w:tcPr>
            <w:tcW w:w="3261" w:type="dxa"/>
          </w:tcPr>
          <w:p w:rsidR="00AB158D" w:rsidRPr="00CE3912" w:rsidRDefault="00AB158D" w:rsidP="00E927BD">
            <w:pPr>
              <w:spacing w:after="0"/>
              <w:rPr>
                <w:szCs w:val="24"/>
              </w:rPr>
            </w:pPr>
            <w:r w:rsidRPr="00CE3912">
              <w:rPr>
                <w:szCs w:val="24"/>
              </w:rPr>
              <w:t xml:space="preserve">Zewnętrzne powierzchnie konstrukcji betonowych z pominięciem stref stosowania środków odladzających o zapewnionym odpływie wody, zagrożone powierzchniowym zarysowaniem do </w:t>
            </w:r>
            <w:smartTag w:uri="urn:schemas-microsoft-com:office:smarttags" w:element="metricconverter">
              <w:smartTagPr>
                <w:attr w:name="ProductID" w:val="0,15 mm"/>
              </w:smartTagPr>
              <w:r w:rsidRPr="00CE3912">
                <w:rPr>
                  <w:szCs w:val="24"/>
                </w:rPr>
                <w:t>0,15 mm</w:t>
              </w:r>
            </w:smartTag>
            <w:r w:rsidRPr="00CE3912">
              <w:rPr>
                <w:szCs w:val="24"/>
              </w:rPr>
              <w:t xml:space="preserve"> (mikrorysy)</w:t>
            </w:r>
          </w:p>
        </w:tc>
      </w:tr>
      <w:tr w:rsidR="00AB158D" w:rsidRPr="00CE3912" w:rsidTr="00556480">
        <w:tc>
          <w:tcPr>
            <w:tcW w:w="3085" w:type="dxa"/>
          </w:tcPr>
          <w:p w:rsidR="00AB158D" w:rsidRPr="00CE3912" w:rsidRDefault="00AB158D" w:rsidP="0095281F">
            <w:pPr>
              <w:numPr>
                <w:ilvl w:val="0"/>
                <w:numId w:val="205"/>
              </w:numPr>
              <w:tabs>
                <w:tab w:val="clear" w:pos="454"/>
                <w:tab w:val="num" w:pos="284"/>
              </w:tabs>
              <w:overflowPunct w:val="0"/>
              <w:autoSpaceDE w:val="0"/>
              <w:autoSpaceDN w:val="0"/>
              <w:adjustRightInd w:val="0"/>
              <w:spacing w:after="0" w:line="240" w:lineRule="auto"/>
              <w:ind w:left="284" w:hanging="227"/>
              <w:textAlignment w:val="baseline"/>
              <w:rPr>
                <w:szCs w:val="24"/>
              </w:rPr>
            </w:pPr>
            <w:r w:rsidRPr="00CE3912">
              <w:rPr>
                <w:szCs w:val="24"/>
              </w:rPr>
              <w:t>powłoki ochronne zwykłe z podwyższoną zdolnoś</w:t>
            </w:r>
            <w:r>
              <w:rPr>
                <w:szCs w:val="24"/>
              </w:rPr>
              <w:t>-</w:t>
            </w:r>
            <w:r w:rsidRPr="00CE3912">
              <w:rPr>
                <w:szCs w:val="24"/>
              </w:rPr>
              <w:t>cią pokrywania zaryso</w:t>
            </w:r>
            <w:r>
              <w:rPr>
                <w:szCs w:val="24"/>
              </w:rPr>
              <w:t>-</w:t>
            </w:r>
            <w:r w:rsidRPr="00CE3912">
              <w:rPr>
                <w:szCs w:val="24"/>
              </w:rPr>
              <w:t>wań</w:t>
            </w:r>
          </w:p>
          <w:p w:rsidR="00AB158D" w:rsidRPr="00CE3912" w:rsidRDefault="00AB158D" w:rsidP="0095281F">
            <w:pPr>
              <w:numPr>
                <w:ilvl w:val="0"/>
                <w:numId w:val="205"/>
              </w:numPr>
              <w:tabs>
                <w:tab w:val="clear" w:pos="454"/>
                <w:tab w:val="num" w:pos="284"/>
              </w:tabs>
              <w:overflowPunct w:val="0"/>
              <w:autoSpaceDE w:val="0"/>
              <w:autoSpaceDN w:val="0"/>
              <w:adjustRightInd w:val="0"/>
              <w:spacing w:after="0" w:line="240" w:lineRule="auto"/>
              <w:ind w:left="284" w:hanging="227"/>
              <w:textAlignment w:val="baseline"/>
              <w:rPr>
                <w:szCs w:val="24"/>
              </w:rPr>
            </w:pPr>
            <w:r w:rsidRPr="00CE3912">
              <w:rPr>
                <w:szCs w:val="24"/>
              </w:rPr>
              <w:t xml:space="preserve">wyprawy ochronne </w:t>
            </w:r>
            <w:r>
              <w:rPr>
                <w:szCs w:val="24"/>
              </w:rPr>
              <w:t>z</w:t>
            </w:r>
            <w:r w:rsidRPr="00CE3912">
              <w:rPr>
                <w:szCs w:val="24"/>
              </w:rPr>
              <w:t>wykłe z podwyższoną zdolnością pokrywania zarysowań</w:t>
            </w:r>
          </w:p>
        </w:tc>
        <w:tc>
          <w:tcPr>
            <w:tcW w:w="2693" w:type="dxa"/>
          </w:tcPr>
          <w:p w:rsidR="00AB158D" w:rsidRPr="00CE3912" w:rsidRDefault="00AB158D" w:rsidP="0095281F">
            <w:pPr>
              <w:numPr>
                <w:ilvl w:val="0"/>
                <w:numId w:val="205"/>
              </w:numPr>
              <w:tabs>
                <w:tab w:val="clear" w:pos="454"/>
                <w:tab w:val="num" w:pos="316"/>
              </w:tabs>
              <w:overflowPunct w:val="0"/>
              <w:autoSpaceDE w:val="0"/>
              <w:autoSpaceDN w:val="0"/>
              <w:adjustRightInd w:val="0"/>
              <w:spacing w:after="0" w:line="240" w:lineRule="auto"/>
              <w:ind w:left="316" w:hanging="259"/>
              <w:textAlignment w:val="baseline"/>
              <w:rPr>
                <w:szCs w:val="24"/>
              </w:rPr>
            </w:pPr>
            <w:r w:rsidRPr="00CE3912">
              <w:rPr>
                <w:szCs w:val="24"/>
              </w:rPr>
              <w:t xml:space="preserve">powłoki o grubości powyżej </w:t>
            </w:r>
            <w:smartTag w:uri="urn:schemas-microsoft-com:office:smarttags" w:element="metricconverter">
              <w:smartTagPr>
                <w:attr w:name="ProductID" w:val="1,0 mm"/>
              </w:smartTagPr>
              <w:r w:rsidRPr="00CE3912">
                <w:rPr>
                  <w:szCs w:val="24"/>
                </w:rPr>
                <w:t>1,0 mm</w:t>
              </w:r>
            </w:smartTag>
          </w:p>
          <w:p w:rsidR="00AB158D" w:rsidRDefault="00AB158D" w:rsidP="00556480">
            <w:pPr>
              <w:tabs>
                <w:tab w:val="num" w:pos="316"/>
              </w:tabs>
              <w:ind w:left="316" w:hanging="259"/>
              <w:rPr>
                <w:szCs w:val="24"/>
              </w:rPr>
            </w:pPr>
          </w:p>
          <w:p w:rsidR="00AB158D" w:rsidRDefault="00AB158D" w:rsidP="00556480">
            <w:pPr>
              <w:tabs>
                <w:tab w:val="num" w:pos="316"/>
              </w:tabs>
              <w:ind w:left="316" w:hanging="259"/>
              <w:rPr>
                <w:szCs w:val="24"/>
              </w:rPr>
            </w:pPr>
          </w:p>
          <w:p w:rsidR="00AB158D" w:rsidRPr="00CE3912" w:rsidRDefault="00AB158D" w:rsidP="0095281F">
            <w:pPr>
              <w:numPr>
                <w:ilvl w:val="0"/>
                <w:numId w:val="205"/>
              </w:numPr>
              <w:tabs>
                <w:tab w:val="clear" w:pos="454"/>
                <w:tab w:val="num" w:pos="316"/>
              </w:tabs>
              <w:overflowPunct w:val="0"/>
              <w:autoSpaceDE w:val="0"/>
              <w:autoSpaceDN w:val="0"/>
              <w:adjustRightInd w:val="0"/>
              <w:spacing w:after="0" w:line="240" w:lineRule="auto"/>
              <w:ind w:left="316" w:hanging="259"/>
              <w:textAlignment w:val="baseline"/>
              <w:rPr>
                <w:szCs w:val="24"/>
              </w:rPr>
            </w:pPr>
            <w:r w:rsidRPr="00CE3912">
              <w:rPr>
                <w:szCs w:val="24"/>
              </w:rPr>
              <w:t xml:space="preserve">wyprawy o grubości powyżej </w:t>
            </w:r>
            <w:smartTag w:uri="urn:schemas-microsoft-com:office:smarttags" w:element="metricconverter">
              <w:smartTagPr>
                <w:attr w:name="ProductID" w:val="2 mm"/>
              </w:smartTagPr>
              <w:r w:rsidRPr="00CE3912">
                <w:rPr>
                  <w:szCs w:val="24"/>
                </w:rPr>
                <w:t>2 mm</w:t>
              </w:r>
            </w:smartTag>
            <w:r w:rsidRPr="00CE3912">
              <w:rPr>
                <w:szCs w:val="24"/>
              </w:rPr>
              <w:t xml:space="preserve"> </w:t>
            </w:r>
          </w:p>
        </w:tc>
        <w:tc>
          <w:tcPr>
            <w:tcW w:w="3261" w:type="dxa"/>
          </w:tcPr>
          <w:p w:rsidR="00AB158D" w:rsidRPr="00CE3912" w:rsidRDefault="00AB158D" w:rsidP="00E927BD">
            <w:pPr>
              <w:spacing w:after="0"/>
              <w:rPr>
                <w:szCs w:val="24"/>
              </w:rPr>
            </w:pPr>
            <w:r w:rsidRPr="00CE3912">
              <w:rPr>
                <w:szCs w:val="24"/>
              </w:rPr>
              <w:t xml:space="preserve">Zewnętrzne powierzchnie konstrukcji betonowych z pominięciem stref stosowania środków odladzających o zapewnionym odpływie wody, zagrożone powierzchniowym oraz wgłębnym zarysowaniem do </w:t>
            </w:r>
            <w:smartTag w:uri="urn:schemas-microsoft-com:office:smarttags" w:element="metricconverter">
              <w:smartTagPr>
                <w:attr w:name="ProductID" w:val="0,3 mm"/>
              </w:smartTagPr>
              <w:r w:rsidRPr="00CE3912">
                <w:rPr>
                  <w:szCs w:val="24"/>
                </w:rPr>
                <w:t>0,3 mm</w:t>
              </w:r>
            </w:smartTag>
            <w:r w:rsidRPr="00CE3912">
              <w:rPr>
                <w:szCs w:val="24"/>
              </w:rPr>
              <w:t xml:space="preserve"> </w:t>
            </w:r>
          </w:p>
        </w:tc>
      </w:tr>
      <w:tr w:rsidR="00AB158D" w:rsidRPr="00CE3912" w:rsidTr="00556480">
        <w:tc>
          <w:tcPr>
            <w:tcW w:w="3085" w:type="dxa"/>
          </w:tcPr>
          <w:p w:rsidR="00AB158D" w:rsidRPr="00CE3912" w:rsidRDefault="00AB158D" w:rsidP="0095281F">
            <w:pPr>
              <w:numPr>
                <w:ilvl w:val="0"/>
                <w:numId w:val="206"/>
              </w:numPr>
              <w:tabs>
                <w:tab w:val="clear" w:pos="454"/>
                <w:tab w:val="num" w:pos="284"/>
              </w:tabs>
              <w:overflowPunct w:val="0"/>
              <w:autoSpaceDE w:val="0"/>
              <w:autoSpaceDN w:val="0"/>
              <w:adjustRightInd w:val="0"/>
              <w:spacing w:after="0" w:line="240" w:lineRule="auto"/>
              <w:ind w:left="284" w:hanging="227"/>
              <w:textAlignment w:val="baseline"/>
              <w:rPr>
                <w:szCs w:val="24"/>
              </w:rPr>
            </w:pPr>
            <w:r w:rsidRPr="00CE3912">
              <w:rPr>
                <w:szCs w:val="24"/>
              </w:rPr>
              <w:t>powłoki specjalne odporne na chlorki bez zdolności pokrywania zarysowań</w:t>
            </w:r>
          </w:p>
          <w:p w:rsidR="00AB158D" w:rsidRPr="00CE3912" w:rsidRDefault="00AB158D" w:rsidP="0095281F">
            <w:pPr>
              <w:numPr>
                <w:ilvl w:val="0"/>
                <w:numId w:val="206"/>
              </w:numPr>
              <w:tabs>
                <w:tab w:val="clear" w:pos="454"/>
                <w:tab w:val="num" w:pos="284"/>
              </w:tabs>
              <w:overflowPunct w:val="0"/>
              <w:autoSpaceDE w:val="0"/>
              <w:autoSpaceDN w:val="0"/>
              <w:adjustRightInd w:val="0"/>
              <w:spacing w:after="0" w:line="240" w:lineRule="auto"/>
              <w:ind w:left="284" w:hanging="227"/>
              <w:textAlignment w:val="baseline"/>
              <w:rPr>
                <w:szCs w:val="24"/>
              </w:rPr>
            </w:pPr>
            <w:r w:rsidRPr="00CE3912">
              <w:rPr>
                <w:szCs w:val="24"/>
              </w:rPr>
              <w:t>wyprawy ochronne specjalne odporne na chlorki bez zdolności pokrywania zarysowań</w:t>
            </w:r>
          </w:p>
        </w:tc>
        <w:tc>
          <w:tcPr>
            <w:tcW w:w="2693" w:type="dxa"/>
          </w:tcPr>
          <w:p w:rsidR="00AB158D" w:rsidRPr="00CE3912" w:rsidRDefault="00AB158D" w:rsidP="0095281F">
            <w:pPr>
              <w:numPr>
                <w:ilvl w:val="0"/>
                <w:numId w:val="206"/>
              </w:numPr>
              <w:tabs>
                <w:tab w:val="clear" w:pos="454"/>
                <w:tab w:val="num" w:pos="316"/>
              </w:tabs>
              <w:overflowPunct w:val="0"/>
              <w:autoSpaceDE w:val="0"/>
              <w:autoSpaceDN w:val="0"/>
              <w:adjustRightInd w:val="0"/>
              <w:spacing w:after="0" w:line="240" w:lineRule="auto"/>
              <w:ind w:left="316" w:hanging="259"/>
              <w:textAlignment w:val="baseline"/>
              <w:rPr>
                <w:szCs w:val="24"/>
              </w:rPr>
            </w:pPr>
            <w:r w:rsidRPr="00CE3912">
              <w:rPr>
                <w:szCs w:val="24"/>
              </w:rPr>
              <w:t xml:space="preserve">powłoki o grubości do </w:t>
            </w:r>
            <w:smartTag w:uri="urn:schemas-microsoft-com:office:smarttags" w:element="metricconverter">
              <w:smartTagPr>
                <w:attr w:name="ProductID" w:val="0,3 mm"/>
              </w:smartTagPr>
              <w:r w:rsidRPr="00CE3912">
                <w:rPr>
                  <w:szCs w:val="24"/>
                </w:rPr>
                <w:t>0,3 mm</w:t>
              </w:r>
            </w:smartTag>
          </w:p>
          <w:p w:rsidR="00AB158D" w:rsidRDefault="00AB158D" w:rsidP="00556480">
            <w:pPr>
              <w:tabs>
                <w:tab w:val="num" w:pos="316"/>
              </w:tabs>
              <w:ind w:left="316" w:hanging="259"/>
              <w:rPr>
                <w:szCs w:val="24"/>
              </w:rPr>
            </w:pPr>
          </w:p>
          <w:p w:rsidR="00AB158D" w:rsidRDefault="00AB158D" w:rsidP="00556480">
            <w:pPr>
              <w:tabs>
                <w:tab w:val="num" w:pos="316"/>
              </w:tabs>
              <w:ind w:left="316" w:hanging="259"/>
              <w:rPr>
                <w:szCs w:val="24"/>
              </w:rPr>
            </w:pPr>
          </w:p>
          <w:p w:rsidR="00AB158D" w:rsidRPr="00CE3912" w:rsidRDefault="00AB158D" w:rsidP="0095281F">
            <w:pPr>
              <w:numPr>
                <w:ilvl w:val="0"/>
                <w:numId w:val="206"/>
              </w:numPr>
              <w:tabs>
                <w:tab w:val="clear" w:pos="454"/>
                <w:tab w:val="num" w:pos="316"/>
              </w:tabs>
              <w:overflowPunct w:val="0"/>
              <w:autoSpaceDE w:val="0"/>
              <w:autoSpaceDN w:val="0"/>
              <w:adjustRightInd w:val="0"/>
              <w:spacing w:after="0" w:line="240" w:lineRule="auto"/>
              <w:ind w:left="316" w:hanging="259"/>
              <w:textAlignment w:val="baseline"/>
              <w:rPr>
                <w:szCs w:val="24"/>
              </w:rPr>
            </w:pPr>
            <w:r w:rsidRPr="00CE3912">
              <w:rPr>
                <w:szCs w:val="24"/>
              </w:rPr>
              <w:t xml:space="preserve">wyprawy o grubości powyżej </w:t>
            </w:r>
            <w:smartTag w:uri="urn:schemas-microsoft-com:office:smarttags" w:element="metricconverter">
              <w:smartTagPr>
                <w:attr w:name="ProductID" w:val="2 mm"/>
              </w:smartTagPr>
              <w:r w:rsidRPr="00CE3912">
                <w:rPr>
                  <w:szCs w:val="24"/>
                </w:rPr>
                <w:t>2 mm</w:t>
              </w:r>
            </w:smartTag>
            <w:r w:rsidRPr="00CE3912">
              <w:rPr>
                <w:szCs w:val="24"/>
              </w:rPr>
              <w:t xml:space="preserve"> </w:t>
            </w:r>
          </w:p>
        </w:tc>
        <w:tc>
          <w:tcPr>
            <w:tcW w:w="3261" w:type="dxa"/>
          </w:tcPr>
          <w:p w:rsidR="00AB158D" w:rsidRPr="00CE3912" w:rsidRDefault="00AB158D" w:rsidP="00E927BD">
            <w:pPr>
              <w:spacing w:after="0"/>
              <w:rPr>
                <w:szCs w:val="24"/>
              </w:rPr>
            </w:pPr>
            <w:r w:rsidRPr="00CE3912">
              <w:rPr>
                <w:szCs w:val="24"/>
              </w:rPr>
              <w:t>Zewnętrzne powierzchnie konstrukcji betonowych w strefie stosowania środków odladzających o zapewnionym odpływie wody, nie narażone na zarysowanie</w:t>
            </w:r>
          </w:p>
        </w:tc>
      </w:tr>
      <w:tr w:rsidR="00AB158D" w:rsidRPr="00CE3912" w:rsidTr="00556480">
        <w:tc>
          <w:tcPr>
            <w:tcW w:w="3085" w:type="dxa"/>
          </w:tcPr>
          <w:p w:rsidR="00AB158D" w:rsidRPr="00CE3912" w:rsidRDefault="00AB158D" w:rsidP="0095281F">
            <w:pPr>
              <w:numPr>
                <w:ilvl w:val="0"/>
                <w:numId w:val="207"/>
              </w:numPr>
              <w:tabs>
                <w:tab w:val="clear" w:pos="454"/>
                <w:tab w:val="num" w:pos="284"/>
              </w:tabs>
              <w:overflowPunct w:val="0"/>
              <w:autoSpaceDE w:val="0"/>
              <w:autoSpaceDN w:val="0"/>
              <w:adjustRightInd w:val="0"/>
              <w:spacing w:after="0" w:line="240" w:lineRule="auto"/>
              <w:ind w:left="284" w:hanging="227"/>
              <w:textAlignment w:val="baseline"/>
              <w:rPr>
                <w:szCs w:val="24"/>
              </w:rPr>
            </w:pPr>
            <w:r w:rsidRPr="00CE3912">
              <w:rPr>
                <w:szCs w:val="24"/>
              </w:rPr>
              <w:t>powłoki specjalne odporne na chlorki z minimalną zdolnością pokrywania zarysowań</w:t>
            </w:r>
          </w:p>
          <w:p w:rsidR="00AB158D" w:rsidRPr="00CE3912" w:rsidRDefault="00AB158D" w:rsidP="0095281F">
            <w:pPr>
              <w:numPr>
                <w:ilvl w:val="0"/>
                <w:numId w:val="207"/>
              </w:numPr>
              <w:tabs>
                <w:tab w:val="clear" w:pos="454"/>
                <w:tab w:val="num" w:pos="284"/>
              </w:tabs>
              <w:overflowPunct w:val="0"/>
              <w:autoSpaceDE w:val="0"/>
              <w:autoSpaceDN w:val="0"/>
              <w:adjustRightInd w:val="0"/>
              <w:spacing w:after="0" w:line="240" w:lineRule="auto"/>
              <w:ind w:left="284" w:hanging="227"/>
              <w:textAlignment w:val="baseline"/>
              <w:rPr>
                <w:szCs w:val="24"/>
              </w:rPr>
            </w:pPr>
            <w:r w:rsidRPr="00CE3912">
              <w:rPr>
                <w:szCs w:val="24"/>
              </w:rPr>
              <w:t>wyprawy ochronne specjalne odporne na chlorki z minimalną zdolnością pokrywania zarysowań</w:t>
            </w:r>
          </w:p>
        </w:tc>
        <w:tc>
          <w:tcPr>
            <w:tcW w:w="2693" w:type="dxa"/>
          </w:tcPr>
          <w:p w:rsidR="00AB158D" w:rsidRPr="00CE3912" w:rsidRDefault="00AB158D" w:rsidP="0095281F">
            <w:pPr>
              <w:numPr>
                <w:ilvl w:val="0"/>
                <w:numId w:val="207"/>
              </w:numPr>
              <w:tabs>
                <w:tab w:val="clear" w:pos="454"/>
                <w:tab w:val="num" w:pos="316"/>
              </w:tabs>
              <w:overflowPunct w:val="0"/>
              <w:autoSpaceDE w:val="0"/>
              <w:autoSpaceDN w:val="0"/>
              <w:adjustRightInd w:val="0"/>
              <w:spacing w:after="0" w:line="240" w:lineRule="auto"/>
              <w:ind w:left="316" w:hanging="259"/>
              <w:textAlignment w:val="baseline"/>
              <w:rPr>
                <w:szCs w:val="24"/>
              </w:rPr>
            </w:pPr>
            <w:r w:rsidRPr="00CE3912">
              <w:rPr>
                <w:szCs w:val="24"/>
              </w:rPr>
              <w:t xml:space="preserve">powłoki o grubości powyżej </w:t>
            </w:r>
            <w:smartTag w:uri="urn:schemas-microsoft-com:office:smarttags" w:element="metricconverter">
              <w:smartTagPr>
                <w:attr w:name="ProductID" w:val="0,3 mm"/>
              </w:smartTagPr>
              <w:r w:rsidRPr="00CE3912">
                <w:rPr>
                  <w:szCs w:val="24"/>
                </w:rPr>
                <w:t>0,3 mm</w:t>
              </w:r>
            </w:smartTag>
          </w:p>
          <w:p w:rsidR="00AB158D" w:rsidRDefault="00AB158D" w:rsidP="00556480">
            <w:pPr>
              <w:tabs>
                <w:tab w:val="num" w:pos="316"/>
              </w:tabs>
              <w:ind w:left="316" w:hanging="259"/>
              <w:rPr>
                <w:szCs w:val="24"/>
              </w:rPr>
            </w:pPr>
          </w:p>
          <w:p w:rsidR="00AB158D" w:rsidRDefault="00AB158D" w:rsidP="00556480">
            <w:pPr>
              <w:tabs>
                <w:tab w:val="num" w:pos="316"/>
              </w:tabs>
              <w:ind w:left="316" w:hanging="259"/>
              <w:rPr>
                <w:szCs w:val="24"/>
              </w:rPr>
            </w:pPr>
          </w:p>
          <w:p w:rsidR="00AB158D" w:rsidRPr="00CE3912" w:rsidRDefault="00AB158D" w:rsidP="0095281F">
            <w:pPr>
              <w:numPr>
                <w:ilvl w:val="0"/>
                <w:numId w:val="207"/>
              </w:numPr>
              <w:tabs>
                <w:tab w:val="clear" w:pos="454"/>
                <w:tab w:val="num" w:pos="316"/>
              </w:tabs>
              <w:overflowPunct w:val="0"/>
              <w:autoSpaceDE w:val="0"/>
              <w:autoSpaceDN w:val="0"/>
              <w:adjustRightInd w:val="0"/>
              <w:spacing w:after="0" w:line="240" w:lineRule="auto"/>
              <w:ind w:left="316" w:hanging="259"/>
              <w:textAlignment w:val="baseline"/>
              <w:rPr>
                <w:szCs w:val="24"/>
              </w:rPr>
            </w:pPr>
            <w:r w:rsidRPr="00CE3912">
              <w:rPr>
                <w:szCs w:val="24"/>
              </w:rPr>
              <w:t xml:space="preserve">wyprawy o grubości powyżej </w:t>
            </w:r>
            <w:smartTag w:uri="urn:schemas-microsoft-com:office:smarttags" w:element="metricconverter">
              <w:smartTagPr>
                <w:attr w:name="ProductID" w:val="2 mm"/>
              </w:smartTagPr>
              <w:r w:rsidRPr="00CE3912">
                <w:rPr>
                  <w:szCs w:val="24"/>
                </w:rPr>
                <w:t>2 mm</w:t>
              </w:r>
            </w:smartTag>
            <w:r w:rsidRPr="00CE3912">
              <w:rPr>
                <w:szCs w:val="24"/>
              </w:rPr>
              <w:t xml:space="preserve"> </w:t>
            </w:r>
          </w:p>
        </w:tc>
        <w:tc>
          <w:tcPr>
            <w:tcW w:w="3261" w:type="dxa"/>
          </w:tcPr>
          <w:p w:rsidR="00AB158D" w:rsidRPr="00CE3912" w:rsidRDefault="00AB158D" w:rsidP="005510D6">
            <w:pPr>
              <w:rPr>
                <w:szCs w:val="24"/>
              </w:rPr>
            </w:pPr>
            <w:r w:rsidRPr="00CE3912">
              <w:rPr>
                <w:szCs w:val="24"/>
              </w:rPr>
              <w:t>Zewnętrzne powierzchnie konstrukcji betonowych w strefie stosowania środków odladzających o zapewnionym odpływie wody, zagrożone zarysowaniem do 0,15mm (mikrorysy)</w:t>
            </w:r>
          </w:p>
        </w:tc>
      </w:tr>
      <w:tr w:rsidR="00AB158D" w:rsidRPr="00CE3912" w:rsidTr="00556480">
        <w:tc>
          <w:tcPr>
            <w:tcW w:w="3085" w:type="dxa"/>
          </w:tcPr>
          <w:p w:rsidR="00AB158D" w:rsidRPr="00CE3912" w:rsidRDefault="00AB158D" w:rsidP="0095281F">
            <w:pPr>
              <w:numPr>
                <w:ilvl w:val="0"/>
                <w:numId w:val="208"/>
              </w:numPr>
              <w:tabs>
                <w:tab w:val="clear" w:pos="454"/>
                <w:tab w:val="num" w:pos="284"/>
              </w:tabs>
              <w:overflowPunct w:val="0"/>
              <w:autoSpaceDE w:val="0"/>
              <w:autoSpaceDN w:val="0"/>
              <w:adjustRightInd w:val="0"/>
              <w:spacing w:after="0" w:line="240" w:lineRule="auto"/>
              <w:ind w:left="284" w:hanging="227"/>
              <w:textAlignment w:val="baseline"/>
              <w:rPr>
                <w:szCs w:val="24"/>
              </w:rPr>
            </w:pPr>
            <w:r w:rsidRPr="00CE3912">
              <w:rPr>
                <w:szCs w:val="24"/>
              </w:rPr>
              <w:t>powłoki specjalne odporne na chlorki z podwyższoną zdolnością pokrywania zarysowań</w:t>
            </w:r>
          </w:p>
          <w:p w:rsidR="00AB158D" w:rsidRPr="00CE3912" w:rsidRDefault="00AB158D" w:rsidP="0095281F">
            <w:pPr>
              <w:numPr>
                <w:ilvl w:val="0"/>
                <w:numId w:val="208"/>
              </w:numPr>
              <w:tabs>
                <w:tab w:val="clear" w:pos="454"/>
                <w:tab w:val="num" w:pos="284"/>
              </w:tabs>
              <w:overflowPunct w:val="0"/>
              <w:autoSpaceDE w:val="0"/>
              <w:autoSpaceDN w:val="0"/>
              <w:adjustRightInd w:val="0"/>
              <w:spacing w:after="0" w:line="240" w:lineRule="auto"/>
              <w:ind w:left="284" w:hanging="227"/>
              <w:textAlignment w:val="baseline"/>
              <w:rPr>
                <w:szCs w:val="24"/>
              </w:rPr>
            </w:pPr>
            <w:r w:rsidRPr="00CE3912">
              <w:rPr>
                <w:szCs w:val="24"/>
              </w:rPr>
              <w:t>wyprawy ochronne specjalne odporne na chlorki z podwyższoną zdolnością pokrywania zarysowań</w:t>
            </w:r>
          </w:p>
        </w:tc>
        <w:tc>
          <w:tcPr>
            <w:tcW w:w="2693" w:type="dxa"/>
          </w:tcPr>
          <w:p w:rsidR="00AB158D" w:rsidRPr="00CE3912" w:rsidRDefault="00AB158D" w:rsidP="0095281F">
            <w:pPr>
              <w:numPr>
                <w:ilvl w:val="0"/>
                <w:numId w:val="208"/>
              </w:numPr>
              <w:tabs>
                <w:tab w:val="clear" w:pos="454"/>
                <w:tab w:val="num" w:pos="316"/>
              </w:tabs>
              <w:overflowPunct w:val="0"/>
              <w:autoSpaceDE w:val="0"/>
              <w:autoSpaceDN w:val="0"/>
              <w:adjustRightInd w:val="0"/>
              <w:spacing w:after="0" w:line="240" w:lineRule="auto"/>
              <w:ind w:left="316" w:hanging="259"/>
              <w:textAlignment w:val="baseline"/>
              <w:rPr>
                <w:szCs w:val="24"/>
              </w:rPr>
            </w:pPr>
            <w:r w:rsidRPr="00CE3912">
              <w:rPr>
                <w:szCs w:val="24"/>
              </w:rPr>
              <w:t xml:space="preserve">powłoki o grubości powyżej </w:t>
            </w:r>
            <w:smartTag w:uri="urn:schemas-microsoft-com:office:smarttags" w:element="metricconverter">
              <w:smartTagPr>
                <w:attr w:name="ProductID" w:val="1,0 mm"/>
              </w:smartTagPr>
              <w:r w:rsidRPr="00CE3912">
                <w:rPr>
                  <w:szCs w:val="24"/>
                </w:rPr>
                <w:t>1,0 mm</w:t>
              </w:r>
            </w:smartTag>
          </w:p>
          <w:p w:rsidR="00AB158D" w:rsidRDefault="00AB158D" w:rsidP="00556480">
            <w:pPr>
              <w:tabs>
                <w:tab w:val="num" w:pos="316"/>
              </w:tabs>
              <w:ind w:left="316" w:hanging="259"/>
              <w:rPr>
                <w:szCs w:val="24"/>
              </w:rPr>
            </w:pPr>
          </w:p>
          <w:p w:rsidR="00AB158D" w:rsidRDefault="00AB158D" w:rsidP="00556480">
            <w:pPr>
              <w:tabs>
                <w:tab w:val="num" w:pos="316"/>
              </w:tabs>
              <w:ind w:left="316" w:hanging="259"/>
              <w:rPr>
                <w:szCs w:val="24"/>
              </w:rPr>
            </w:pPr>
          </w:p>
          <w:p w:rsidR="00AB158D" w:rsidRPr="00CE3912" w:rsidRDefault="00AB158D" w:rsidP="0095281F">
            <w:pPr>
              <w:numPr>
                <w:ilvl w:val="0"/>
                <w:numId w:val="208"/>
              </w:numPr>
              <w:tabs>
                <w:tab w:val="clear" w:pos="454"/>
                <w:tab w:val="num" w:pos="316"/>
              </w:tabs>
              <w:overflowPunct w:val="0"/>
              <w:autoSpaceDE w:val="0"/>
              <w:autoSpaceDN w:val="0"/>
              <w:adjustRightInd w:val="0"/>
              <w:spacing w:after="0" w:line="240" w:lineRule="auto"/>
              <w:ind w:left="316" w:hanging="259"/>
              <w:textAlignment w:val="baseline"/>
              <w:rPr>
                <w:szCs w:val="24"/>
              </w:rPr>
            </w:pPr>
            <w:r w:rsidRPr="00CE3912">
              <w:rPr>
                <w:szCs w:val="24"/>
              </w:rPr>
              <w:t xml:space="preserve">wyprawy o grubości powyżej </w:t>
            </w:r>
            <w:smartTag w:uri="urn:schemas-microsoft-com:office:smarttags" w:element="metricconverter">
              <w:smartTagPr>
                <w:attr w:name="ProductID" w:val="2 mm"/>
              </w:smartTagPr>
              <w:r w:rsidRPr="00CE3912">
                <w:rPr>
                  <w:szCs w:val="24"/>
                </w:rPr>
                <w:t>2 mm</w:t>
              </w:r>
            </w:smartTag>
          </w:p>
        </w:tc>
        <w:tc>
          <w:tcPr>
            <w:tcW w:w="3261" w:type="dxa"/>
          </w:tcPr>
          <w:p w:rsidR="00AB158D" w:rsidRPr="00CE3912" w:rsidRDefault="00AB158D" w:rsidP="00556480">
            <w:pPr>
              <w:rPr>
                <w:szCs w:val="24"/>
              </w:rPr>
            </w:pPr>
            <w:r w:rsidRPr="00CE3912">
              <w:rPr>
                <w:szCs w:val="24"/>
              </w:rPr>
              <w:t xml:space="preserve">Zewnętrzne powierzchnie konstrukcji betonowych w strefie stosowania środków odladzających o zapewnionym odpływie wody, zagrożone zarysowaniem do </w:t>
            </w:r>
            <w:smartTag w:uri="urn:schemas-microsoft-com:office:smarttags" w:element="metricconverter">
              <w:smartTagPr>
                <w:attr w:name="ProductID" w:val="0,3 mm"/>
              </w:smartTagPr>
              <w:r w:rsidRPr="00CE3912">
                <w:rPr>
                  <w:szCs w:val="24"/>
                </w:rPr>
                <w:t>0,3 mm</w:t>
              </w:r>
            </w:smartTag>
            <w:r w:rsidRPr="00CE3912">
              <w:rPr>
                <w:szCs w:val="24"/>
              </w:rPr>
              <w:t xml:space="preserve"> </w:t>
            </w:r>
          </w:p>
        </w:tc>
      </w:tr>
      <w:tr w:rsidR="00AB158D" w:rsidRPr="00CE3912" w:rsidTr="00556480">
        <w:tc>
          <w:tcPr>
            <w:tcW w:w="3085" w:type="dxa"/>
          </w:tcPr>
          <w:p w:rsidR="00AB158D" w:rsidRPr="00CE3912" w:rsidRDefault="00AB158D" w:rsidP="0095281F">
            <w:pPr>
              <w:numPr>
                <w:ilvl w:val="0"/>
                <w:numId w:val="209"/>
              </w:numPr>
              <w:tabs>
                <w:tab w:val="clear" w:pos="454"/>
                <w:tab w:val="num" w:pos="284"/>
              </w:tabs>
              <w:overflowPunct w:val="0"/>
              <w:autoSpaceDE w:val="0"/>
              <w:autoSpaceDN w:val="0"/>
              <w:adjustRightInd w:val="0"/>
              <w:spacing w:after="0" w:line="240" w:lineRule="auto"/>
              <w:ind w:left="284" w:hanging="227"/>
              <w:textAlignment w:val="baseline"/>
              <w:rPr>
                <w:szCs w:val="24"/>
              </w:rPr>
            </w:pPr>
            <w:r w:rsidRPr="00CE3912">
              <w:rPr>
                <w:szCs w:val="24"/>
              </w:rPr>
              <w:t xml:space="preserve">powłoki specjalne chemoodporne oraz </w:t>
            </w:r>
            <w:r w:rsidRPr="00CE3912">
              <w:rPr>
                <w:szCs w:val="24"/>
              </w:rPr>
              <w:lastRenderedPageBreak/>
              <w:t>odporne na uderzenia</w:t>
            </w:r>
          </w:p>
          <w:p w:rsidR="00AB158D" w:rsidRPr="00CE3912" w:rsidRDefault="00AB158D" w:rsidP="0095281F">
            <w:pPr>
              <w:numPr>
                <w:ilvl w:val="0"/>
                <w:numId w:val="209"/>
              </w:numPr>
              <w:tabs>
                <w:tab w:val="clear" w:pos="454"/>
                <w:tab w:val="num" w:pos="284"/>
              </w:tabs>
              <w:overflowPunct w:val="0"/>
              <w:autoSpaceDE w:val="0"/>
              <w:autoSpaceDN w:val="0"/>
              <w:adjustRightInd w:val="0"/>
              <w:spacing w:after="0" w:line="240" w:lineRule="auto"/>
              <w:ind w:left="284" w:hanging="227"/>
              <w:textAlignment w:val="baseline"/>
              <w:rPr>
                <w:szCs w:val="24"/>
              </w:rPr>
            </w:pPr>
            <w:r w:rsidRPr="00CE3912">
              <w:rPr>
                <w:szCs w:val="24"/>
              </w:rPr>
              <w:t>wyprawy ochronne specjalne chemoodporne oraz odporne na uderzenia</w:t>
            </w:r>
          </w:p>
        </w:tc>
        <w:tc>
          <w:tcPr>
            <w:tcW w:w="2693" w:type="dxa"/>
          </w:tcPr>
          <w:p w:rsidR="00AB158D" w:rsidRPr="00CE3912" w:rsidRDefault="00AB158D" w:rsidP="0095281F">
            <w:pPr>
              <w:numPr>
                <w:ilvl w:val="0"/>
                <w:numId w:val="209"/>
              </w:numPr>
              <w:tabs>
                <w:tab w:val="clear" w:pos="454"/>
                <w:tab w:val="num" w:pos="316"/>
              </w:tabs>
              <w:overflowPunct w:val="0"/>
              <w:autoSpaceDE w:val="0"/>
              <w:autoSpaceDN w:val="0"/>
              <w:adjustRightInd w:val="0"/>
              <w:spacing w:after="0" w:line="240" w:lineRule="auto"/>
              <w:ind w:left="316" w:hanging="259"/>
              <w:textAlignment w:val="baseline"/>
              <w:rPr>
                <w:szCs w:val="24"/>
              </w:rPr>
            </w:pPr>
            <w:r w:rsidRPr="00CE3912">
              <w:rPr>
                <w:szCs w:val="24"/>
              </w:rPr>
              <w:lastRenderedPageBreak/>
              <w:t xml:space="preserve">powłoki o grubości powyżej </w:t>
            </w:r>
            <w:smartTag w:uri="urn:schemas-microsoft-com:office:smarttags" w:element="metricconverter">
              <w:smartTagPr>
                <w:attr w:name="ProductID" w:val="1,0 mm"/>
              </w:smartTagPr>
              <w:r w:rsidRPr="00CE3912">
                <w:rPr>
                  <w:szCs w:val="24"/>
                </w:rPr>
                <w:t>1,0 mm</w:t>
              </w:r>
            </w:smartTag>
          </w:p>
          <w:p w:rsidR="00AB158D" w:rsidRDefault="00AB158D" w:rsidP="00556480">
            <w:pPr>
              <w:tabs>
                <w:tab w:val="num" w:pos="316"/>
              </w:tabs>
              <w:ind w:left="316" w:hanging="259"/>
              <w:rPr>
                <w:szCs w:val="24"/>
              </w:rPr>
            </w:pPr>
          </w:p>
          <w:p w:rsidR="00AB158D" w:rsidRPr="00CE3912" w:rsidRDefault="00AB158D" w:rsidP="0095281F">
            <w:pPr>
              <w:numPr>
                <w:ilvl w:val="0"/>
                <w:numId w:val="209"/>
              </w:numPr>
              <w:tabs>
                <w:tab w:val="clear" w:pos="454"/>
                <w:tab w:val="num" w:pos="316"/>
              </w:tabs>
              <w:overflowPunct w:val="0"/>
              <w:autoSpaceDE w:val="0"/>
              <w:autoSpaceDN w:val="0"/>
              <w:adjustRightInd w:val="0"/>
              <w:spacing w:after="0" w:line="240" w:lineRule="auto"/>
              <w:ind w:left="316" w:hanging="259"/>
              <w:textAlignment w:val="baseline"/>
              <w:rPr>
                <w:szCs w:val="24"/>
              </w:rPr>
            </w:pPr>
            <w:r w:rsidRPr="00CE3912">
              <w:rPr>
                <w:szCs w:val="24"/>
              </w:rPr>
              <w:t xml:space="preserve">wyprawy o grubości powyżej </w:t>
            </w:r>
            <w:smartTag w:uri="urn:schemas-microsoft-com:office:smarttags" w:element="metricconverter">
              <w:smartTagPr>
                <w:attr w:name="ProductID" w:val="2 mm"/>
              </w:smartTagPr>
              <w:r w:rsidRPr="00CE3912">
                <w:rPr>
                  <w:szCs w:val="24"/>
                </w:rPr>
                <w:t>2 mm</w:t>
              </w:r>
            </w:smartTag>
          </w:p>
        </w:tc>
        <w:tc>
          <w:tcPr>
            <w:tcW w:w="3261" w:type="dxa"/>
          </w:tcPr>
          <w:p w:rsidR="00AB158D" w:rsidRPr="00CE3912" w:rsidRDefault="00AB158D" w:rsidP="005510D6">
            <w:pPr>
              <w:spacing w:after="0"/>
              <w:rPr>
                <w:szCs w:val="24"/>
              </w:rPr>
            </w:pPr>
            <w:r w:rsidRPr="00CE3912">
              <w:rPr>
                <w:szCs w:val="24"/>
              </w:rPr>
              <w:lastRenderedPageBreak/>
              <w:t xml:space="preserve">Zewnętrzne powierzchnie  betonowych  przyczółków i </w:t>
            </w:r>
            <w:r w:rsidRPr="00CE3912">
              <w:rPr>
                <w:szCs w:val="24"/>
              </w:rPr>
              <w:lastRenderedPageBreak/>
              <w:t>podpór mostowych usytuowanych w korytach rzek (o wysokim stopniu zanieczyszczenia) oraz narażonych na uszkodzenia mechaniczne kry lodowej</w:t>
            </w:r>
          </w:p>
        </w:tc>
      </w:tr>
      <w:tr w:rsidR="00AB158D" w:rsidRPr="00CE3912" w:rsidTr="00556480">
        <w:tc>
          <w:tcPr>
            <w:tcW w:w="3085" w:type="dxa"/>
          </w:tcPr>
          <w:p w:rsidR="00AB158D" w:rsidRPr="00CE3912" w:rsidRDefault="00AB158D" w:rsidP="0095281F">
            <w:pPr>
              <w:numPr>
                <w:ilvl w:val="0"/>
                <w:numId w:val="210"/>
              </w:numPr>
              <w:tabs>
                <w:tab w:val="clear" w:pos="454"/>
                <w:tab w:val="num" w:pos="284"/>
              </w:tabs>
              <w:overflowPunct w:val="0"/>
              <w:autoSpaceDE w:val="0"/>
              <w:autoSpaceDN w:val="0"/>
              <w:adjustRightInd w:val="0"/>
              <w:spacing w:after="0" w:line="240" w:lineRule="auto"/>
              <w:ind w:left="284" w:hanging="227"/>
              <w:textAlignment w:val="baseline"/>
              <w:rPr>
                <w:szCs w:val="24"/>
              </w:rPr>
            </w:pPr>
            <w:r w:rsidRPr="00CE3912">
              <w:rPr>
                <w:szCs w:val="24"/>
              </w:rPr>
              <w:lastRenderedPageBreak/>
              <w:t xml:space="preserve">powłoki o wysokim stopniu wodoszczelności </w:t>
            </w:r>
          </w:p>
          <w:p w:rsidR="00AB158D" w:rsidRPr="00CE3912" w:rsidRDefault="00AB158D" w:rsidP="0095281F">
            <w:pPr>
              <w:numPr>
                <w:ilvl w:val="0"/>
                <w:numId w:val="210"/>
              </w:numPr>
              <w:tabs>
                <w:tab w:val="clear" w:pos="454"/>
                <w:tab w:val="num" w:pos="284"/>
              </w:tabs>
              <w:overflowPunct w:val="0"/>
              <w:autoSpaceDE w:val="0"/>
              <w:autoSpaceDN w:val="0"/>
              <w:adjustRightInd w:val="0"/>
              <w:spacing w:after="0" w:line="240" w:lineRule="auto"/>
              <w:ind w:left="284" w:hanging="227"/>
              <w:textAlignment w:val="baseline"/>
              <w:rPr>
                <w:szCs w:val="24"/>
              </w:rPr>
            </w:pPr>
            <w:r w:rsidRPr="00CE3912">
              <w:rPr>
                <w:szCs w:val="24"/>
              </w:rPr>
              <w:t>wyprawy ochronne specjalne o wysokim stopniu wodoszczelności</w:t>
            </w:r>
          </w:p>
        </w:tc>
        <w:tc>
          <w:tcPr>
            <w:tcW w:w="2693" w:type="dxa"/>
          </w:tcPr>
          <w:p w:rsidR="00AB158D" w:rsidRPr="00CE3912" w:rsidRDefault="00AB158D" w:rsidP="0095281F">
            <w:pPr>
              <w:numPr>
                <w:ilvl w:val="0"/>
                <w:numId w:val="210"/>
              </w:numPr>
              <w:tabs>
                <w:tab w:val="clear" w:pos="454"/>
                <w:tab w:val="num" w:pos="316"/>
              </w:tabs>
              <w:overflowPunct w:val="0"/>
              <w:autoSpaceDE w:val="0"/>
              <w:autoSpaceDN w:val="0"/>
              <w:adjustRightInd w:val="0"/>
              <w:spacing w:after="0" w:line="240" w:lineRule="auto"/>
              <w:ind w:left="316" w:hanging="259"/>
              <w:textAlignment w:val="baseline"/>
              <w:rPr>
                <w:szCs w:val="24"/>
              </w:rPr>
            </w:pPr>
            <w:r w:rsidRPr="00CE3912">
              <w:rPr>
                <w:szCs w:val="24"/>
              </w:rPr>
              <w:t xml:space="preserve">powłoki o grubości powyżej </w:t>
            </w:r>
            <w:smartTag w:uri="urn:schemas-microsoft-com:office:smarttags" w:element="metricconverter">
              <w:smartTagPr>
                <w:attr w:name="ProductID" w:val="1,0 mm"/>
              </w:smartTagPr>
              <w:r w:rsidRPr="00CE3912">
                <w:rPr>
                  <w:szCs w:val="24"/>
                </w:rPr>
                <w:t>1,0 mm</w:t>
              </w:r>
            </w:smartTag>
          </w:p>
          <w:p w:rsidR="00AB158D" w:rsidRPr="00CE3912" w:rsidRDefault="00AB158D" w:rsidP="0095281F">
            <w:pPr>
              <w:numPr>
                <w:ilvl w:val="0"/>
                <w:numId w:val="210"/>
              </w:numPr>
              <w:tabs>
                <w:tab w:val="clear" w:pos="454"/>
                <w:tab w:val="num" w:pos="316"/>
              </w:tabs>
              <w:overflowPunct w:val="0"/>
              <w:autoSpaceDE w:val="0"/>
              <w:autoSpaceDN w:val="0"/>
              <w:adjustRightInd w:val="0"/>
              <w:spacing w:after="0" w:line="240" w:lineRule="auto"/>
              <w:ind w:left="316" w:hanging="259"/>
              <w:textAlignment w:val="baseline"/>
              <w:rPr>
                <w:szCs w:val="24"/>
              </w:rPr>
            </w:pPr>
            <w:r w:rsidRPr="00CE3912">
              <w:rPr>
                <w:szCs w:val="24"/>
              </w:rPr>
              <w:t xml:space="preserve">wyprawy o grubości powyżej </w:t>
            </w:r>
            <w:smartTag w:uri="urn:schemas-microsoft-com:office:smarttags" w:element="metricconverter">
              <w:smartTagPr>
                <w:attr w:name="ProductID" w:val="2 mm"/>
              </w:smartTagPr>
              <w:r w:rsidRPr="00CE3912">
                <w:rPr>
                  <w:szCs w:val="24"/>
                </w:rPr>
                <w:t>2 mm</w:t>
              </w:r>
            </w:smartTag>
          </w:p>
        </w:tc>
        <w:tc>
          <w:tcPr>
            <w:tcW w:w="3261" w:type="dxa"/>
          </w:tcPr>
          <w:p w:rsidR="00AB158D" w:rsidRPr="00CE3912" w:rsidRDefault="00AB158D" w:rsidP="00556480">
            <w:pPr>
              <w:rPr>
                <w:szCs w:val="24"/>
              </w:rPr>
            </w:pPr>
            <w:r w:rsidRPr="00CE3912">
              <w:rPr>
                <w:szCs w:val="24"/>
              </w:rPr>
              <w:t>Wewnętrzna lub zewnętrzna powierzchnia betonowych przyczółków lub ścian tuneli</w:t>
            </w:r>
          </w:p>
        </w:tc>
      </w:tr>
    </w:tbl>
    <w:p w:rsidR="00AB158D" w:rsidRDefault="00AB158D" w:rsidP="00AB158D">
      <w:pPr>
        <w:pStyle w:val="Nagwek4"/>
      </w:pPr>
    </w:p>
    <w:p w:rsidR="00AB158D" w:rsidRPr="00422C20" w:rsidRDefault="00AB158D" w:rsidP="004E7E52">
      <w:pPr>
        <w:jc w:val="both"/>
      </w:pPr>
      <w:r w:rsidRPr="00422C20">
        <w:t>Uwaga: Powłoki ochronne lub wyprawy z możliwością pokrywania zarysowań nie powinny być stosowane jako zabezpieczenie powierzchniowe konstrukcji sprężonych ze względu na brak możliwości kontroli stanu konstrukcji (ewentualnych zarysowań). Ponadto tymi powłokami (lub wyprawami) nie należy pokrywać podłoży o propagujących zarysowaniach wymagających obserwacji.</w:t>
      </w:r>
    </w:p>
    <w:p w:rsidR="00AB158D" w:rsidRPr="00E927BD" w:rsidRDefault="00AB158D" w:rsidP="004E7E52">
      <w:pPr>
        <w:spacing w:after="0"/>
        <w:jc w:val="both"/>
        <w:rPr>
          <w:b/>
        </w:rPr>
      </w:pPr>
      <w:r w:rsidRPr="00E927BD">
        <w:rPr>
          <w:b/>
        </w:rPr>
        <w:t>2.6. Szczegółowe wymagania dla wykonanego zabezpieczenia powierzchni betonowej wg PN-EN 1504-2</w:t>
      </w:r>
    </w:p>
    <w:p w:rsidR="00AB158D" w:rsidRPr="00422C20" w:rsidRDefault="00AB158D" w:rsidP="004E7E52">
      <w:pPr>
        <w:spacing w:after="0"/>
        <w:jc w:val="both"/>
      </w:pPr>
      <w:r w:rsidRPr="00422C20">
        <w:t>Do ochrony powierzchniowej betonu można sto</w:t>
      </w:r>
      <w:r w:rsidR="004E7E52">
        <w:t>sować materiały wg PN-EN 1504-2</w:t>
      </w:r>
      <w:r w:rsidRPr="00422C20">
        <w:t xml:space="preserve">, oznaczone znakiem CE,  pod warunkiem, że spełniają one wymagania podane </w:t>
      </w:r>
      <w:r w:rsidR="004E7E52">
        <w:br/>
      </w:r>
      <w:r w:rsidRPr="00422C20">
        <w:t xml:space="preserve">w punkcie 2.3. </w:t>
      </w:r>
    </w:p>
    <w:p w:rsidR="00AB158D" w:rsidRPr="00196B78" w:rsidRDefault="00AB158D" w:rsidP="00AB158D">
      <w:pPr>
        <w:pStyle w:val="Nagwek4"/>
      </w:pPr>
    </w:p>
    <w:p w:rsidR="00AB158D" w:rsidRPr="00CE3912" w:rsidRDefault="00AB158D" w:rsidP="004E7E52">
      <w:pPr>
        <w:pStyle w:val="Nagwek4"/>
        <w:jc w:val="both"/>
      </w:pPr>
      <w:r w:rsidRPr="00CE3912">
        <w:t>2.6.1. Wymagania dla impregnatów hydrofobowych wg PN-EN 1504-2</w:t>
      </w:r>
      <w:r>
        <w:t xml:space="preserve"> [36]</w:t>
      </w:r>
    </w:p>
    <w:p w:rsidR="00AB158D" w:rsidRPr="00CE3912" w:rsidRDefault="00AB158D" w:rsidP="00AB158D">
      <w:pPr>
        <w:spacing w:after="0"/>
        <w:jc w:val="both"/>
        <w:rPr>
          <w:szCs w:val="24"/>
        </w:rPr>
      </w:pPr>
      <w:r w:rsidRPr="00CE3912">
        <w:rPr>
          <w:szCs w:val="24"/>
        </w:rPr>
        <w:t>Wymagania odnośnie właściwości użytkowych impregnatów hydrofobowych podano w tab</w:t>
      </w:r>
      <w:r>
        <w:rPr>
          <w:szCs w:val="24"/>
        </w:rPr>
        <w:t>licy</w:t>
      </w:r>
      <w:r w:rsidRPr="00CE3912">
        <w:rPr>
          <w:szCs w:val="24"/>
        </w:rPr>
        <w:t xml:space="preserve"> 5</w:t>
      </w:r>
      <w:r>
        <w:rPr>
          <w:szCs w:val="24"/>
        </w:rPr>
        <w:t>.</w:t>
      </w:r>
    </w:p>
    <w:p w:rsidR="00AB158D" w:rsidRDefault="00AB158D" w:rsidP="00AB158D">
      <w:pPr>
        <w:spacing w:after="0"/>
        <w:rPr>
          <w:szCs w:val="24"/>
        </w:rPr>
      </w:pPr>
    </w:p>
    <w:p w:rsidR="00AB158D" w:rsidRPr="00D82A4E" w:rsidRDefault="00AB158D" w:rsidP="00AB158D">
      <w:pPr>
        <w:spacing w:after="0"/>
        <w:jc w:val="both"/>
        <w:rPr>
          <w:szCs w:val="24"/>
        </w:rPr>
      </w:pPr>
      <w:r w:rsidRPr="00D82A4E">
        <w:rPr>
          <w:szCs w:val="24"/>
        </w:rPr>
        <w:t>Tab</w:t>
      </w:r>
      <w:r>
        <w:rPr>
          <w:szCs w:val="24"/>
        </w:rPr>
        <w:t>lica</w:t>
      </w:r>
      <w:r w:rsidRPr="00D82A4E">
        <w:rPr>
          <w:szCs w:val="24"/>
        </w:rPr>
        <w:t xml:space="preserve"> 5</w:t>
      </w:r>
      <w:r>
        <w:rPr>
          <w:szCs w:val="24"/>
        </w:rPr>
        <w:t>.</w:t>
      </w:r>
      <w:r w:rsidRPr="00D82A4E">
        <w:rPr>
          <w:szCs w:val="24"/>
        </w:rPr>
        <w:t xml:space="preserve"> Wymagania odnośnie właściwości użytkowych impregnatów hydrofobowych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3"/>
        <w:gridCol w:w="3221"/>
        <w:gridCol w:w="2284"/>
        <w:gridCol w:w="2952"/>
      </w:tblGrid>
      <w:tr w:rsidR="00AB158D" w:rsidRPr="00CE3912" w:rsidTr="00556480">
        <w:tc>
          <w:tcPr>
            <w:tcW w:w="723" w:type="dxa"/>
          </w:tcPr>
          <w:p w:rsidR="00AB158D" w:rsidRPr="00D82A4E" w:rsidRDefault="00AB158D" w:rsidP="00556480">
            <w:pPr>
              <w:spacing w:after="0"/>
              <w:jc w:val="center"/>
              <w:rPr>
                <w:szCs w:val="24"/>
              </w:rPr>
            </w:pPr>
            <w:r>
              <w:rPr>
                <w:szCs w:val="24"/>
              </w:rPr>
              <w:t>L</w:t>
            </w:r>
            <w:r w:rsidRPr="00D82A4E">
              <w:rPr>
                <w:szCs w:val="24"/>
              </w:rPr>
              <w:t>p.</w:t>
            </w:r>
          </w:p>
        </w:tc>
        <w:tc>
          <w:tcPr>
            <w:tcW w:w="3221" w:type="dxa"/>
          </w:tcPr>
          <w:p w:rsidR="00AB158D" w:rsidRPr="00D82A4E" w:rsidRDefault="00AB158D" w:rsidP="00556480">
            <w:pPr>
              <w:spacing w:after="120"/>
              <w:jc w:val="center"/>
              <w:rPr>
                <w:szCs w:val="24"/>
              </w:rPr>
            </w:pPr>
            <w:r w:rsidRPr="00D82A4E">
              <w:rPr>
                <w:szCs w:val="24"/>
              </w:rPr>
              <w:t>Właściwości użytkowe</w:t>
            </w:r>
          </w:p>
        </w:tc>
        <w:tc>
          <w:tcPr>
            <w:tcW w:w="2284" w:type="dxa"/>
          </w:tcPr>
          <w:p w:rsidR="00AB158D" w:rsidRPr="00D82A4E" w:rsidRDefault="00AB158D" w:rsidP="00556480">
            <w:pPr>
              <w:spacing w:after="120"/>
              <w:jc w:val="center"/>
              <w:rPr>
                <w:szCs w:val="24"/>
              </w:rPr>
            </w:pPr>
            <w:r w:rsidRPr="00D82A4E">
              <w:rPr>
                <w:szCs w:val="24"/>
              </w:rPr>
              <w:t>Metoda badania</w:t>
            </w:r>
          </w:p>
        </w:tc>
        <w:tc>
          <w:tcPr>
            <w:tcW w:w="2952" w:type="dxa"/>
          </w:tcPr>
          <w:p w:rsidR="00AB158D" w:rsidRPr="00D82A4E" w:rsidRDefault="00AB158D" w:rsidP="00556480">
            <w:pPr>
              <w:spacing w:after="120"/>
              <w:jc w:val="center"/>
              <w:rPr>
                <w:szCs w:val="24"/>
              </w:rPr>
            </w:pPr>
            <w:r w:rsidRPr="00D82A4E">
              <w:rPr>
                <w:szCs w:val="24"/>
              </w:rPr>
              <w:t>Wymagania</w:t>
            </w:r>
          </w:p>
        </w:tc>
      </w:tr>
      <w:tr w:rsidR="00AB158D" w:rsidRPr="00CE3912" w:rsidTr="00556480">
        <w:tc>
          <w:tcPr>
            <w:tcW w:w="723" w:type="dxa"/>
          </w:tcPr>
          <w:p w:rsidR="00AB158D" w:rsidRPr="00CE3912" w:rsidRDefault="00AB158D" w:rsidP="00556480">
            <w:pPr>
              <w:spacing w:after="0"/>
              <w:rPr>
                <w:szCs w:val="24"/>
              </w:rPr>
            </w:pPr>
            <w:r>
              <w:rPr>
                <w:szCs w:val="24"/>
              </w:rPr>
              <w:t>1</w:t>
            </w:r>
          </w:p>
        </w:tc>
        <w:tc>
          <w:tcPr>
            <w:tcW w:w="3221" w:type="dxa"/>
          </w:tcPr>
          <w:p w:rsidR="00AB158D" w:rsidRPr="00CE3912" w:rsidRDefault="00AB158D" w:rsidP="00556480">
            <w:pPr>
              <w:spacing w:after="0"/>
              <w:rPr>
                <w:szCs w:val="24"/>
              </w:rPr>
            </w:pPr>
            <w:r w:rsidRPr="00CE3912">
              <w:rPr>
                <w:szCs w:val="24"/>
              </w:rPr>
              <w:t>Ubytek masy po zamrażaniu-rozmrażaniu w obecności soli</w:t>
            </w:r>
          </w:p>
          <w:p w:rsidR="00AB158D" w:rsidRPr="00CE3912" w:rsidRDefault="00AB158D" w:rsidP="00556480">
            <w:pPr>
              <w:spacing w:after="0"/>
              <w:rPr>
                <w:szCs w:val="24"/>
              </w:rPr>
            </w:pPr>
            <w:r w:rsidRPr="00CE3912">
              <w:rPr>
                <w:szCs w:val="24"/>
              </w:rPr>
              <w:t>(To badanie jest konieczne tylko w przypadku konstrukcji, które mogą się stykać z solami odmrażającymi)</w:t>
            </w:r>
          </w:p>
        </w:tc>
        <w:tc>
          <w:tcPr>
            <w:tcW w:w="2284" w:type="dxa"/>
          </w:tcPr>
          <w:p w:rsidR="00AB158D" w:rsidRPr="00CE3912" w:rsidRDefault="00AB158D" w:rsidP="004E7E52">
            <w:pPr>
              <w:spacing w:after="0"/>
              <w:rPr>
                <w:szCs w:val="24"/>
              </w:rPr>
            </w:pPr>
            <w:r w:rsidRPr="00CE3912">
              <w:rPr>
                <w:szCs w:val="24"/>
              </w:rPr>
              <w:t>PN-EN 13581</w:t>
            </w:r>
          </w:p>
        </w:tc>
        <w:tc>
          <w:tcPr>
            <w:tcW w:w="2952" w:type="dxa"/>
          </w:tcPr>
          <w:p w:rsidR="00AB158D" w:rsidRPr="00CE3912" w:rsidRDefault="00AB158D" w:rsidP="005510D6">
            <w:pPr>
              <w:spacing w:after="0"/>
              <w:rPr>
                <w:szCs w:val="24"/>
              </w:rPr>
            </w:pPr>
            <w:r w:rsidRPr="00CE3912">
              <w:rPr>
                <w:szCs w:val="24"/>
              </w:rPr>
              <w:t>Ubytek masy powierzchni zaimpregnowanej próbki powinien wystąpić nie wcześniej niż po liczbie cykli większej o 20 niż w przypadku próbki niezaimpregnowanej</w:t>
            </w:r>
          </w:p>
        </w:tc>
      </w:tr>
      <w:tr w:rsidR="00AB158D" w:rsidRPr="00CE3912" w:rsidTr="00556480">
        <w:tc>
          <w:tcPr>
            <w:tcW w:w="723" w:type="dxa"/>
          </w:tcPr>
          <w:p w:rsidR="00AB158D" w:rsidRPr="00CE3912" w:rsidRDefault="00AB158D" w:rsidP="00556480">
            <w:pPr>
              <w:spacing w:after="0"/>
              <w:rPr>
                <w:szCs w:val="24"/>
              </w:rPr>
            </w:pPr>
            <w:r>
              <w:rPr>
                <w:szCs w:val="24"/>
              </w:rPr>
              <w:t>2</w:t>
            </w:r>
          </w:p>
        </w:tc>
        <w:tc>
          <w:tcPr>
            <w:tcW w:w="3221" w:type="dxa"/>
          </w:tcPr>
          <w:p w:rsidR="00AB158D" w:rsidRPr="00CE3912" w:rsidRDefault="00AB158D" w:rsidP="004E7E52">
            <w:pPr>
              <w:spacing w:after="0"/>
              <w:rPr>
                <w:szCs w:val="24"/>
              </w:rPr>
            </w:pPr>
            <w:r w:rsidRPr="00CE3912">
              <w:rPr>
                <w:szCs w:val="24"/>
              </w:rPr>
              <w:t xml:space="preserve">Głębokość impregnacji mierzona na próbce sześciennej o boku </w:t>
            </w:r>
            <w:smartTag w:uri="urn:schemas-microsoft-com:office:smarttags" w:element="metricconverter">
              <w:smartTagPr>
                <w:attr w:name="ProductID" w:val="100 mm"/>
              </w:smartTagPr>
              <w:r w:rsidRPr="00CE3912">
                <w:rPr>
                  <w:szCs w:val="24"/>
                </w:rPr>
                <w:t>100 mm</w:t>
              </w:r>
            </w:smartTag>
            <w:r w:rsidRPr="00CE3912">
              <w:rPr>
                <w:szCs w:val="24"/>
              </w:rPr>
              <w:t xml:space="preserve"> wykonanej zgodnie z PN-EN 1766. Po 28 dniach pielęgnacji zgodnie z PN-EN </w:t>
            </w:r>
            <w:r w:rsidRPr="00CE3912">
              <w:rPr>
                <w:szCs w:val="24"/>
              </w:rPr>
              <w:lastRenderedPageBreak/>
              <w:t>1766</w:t>
            </w:r>
            <w:r>
              <w:rPr>
                <w:szCs w:val="24"/>
              </w:rPr>
              <w:t xml:space="preserve"> </w:t>
            </w:r>
            <w:r w:rsidRPr="00CE3912">
              <w:rPr>
                <w:szCs w:val="24"/>
              </w:rPr>
              <w:t xml:space="preserve"> należy zastosować procedurę przechowywania na sucho zgodnie z PN-EN 1766. Środek hydrofobizujący należy</w:t>
            </w:r>
            <w:r>
              <w:rPr>
                <w:szCs w:val="24"/>
              </w:rPr>
              <w:t xml:space="preserve"> stosować zgodnie z PN-EN 13579 </w:t>
            </w:r>
          </w:p>
        </w:tc>
        <w:tc>
          <w:tcPr>
            <w:tcW w:w="2284" w:type="dxa"/>
          </w:tcPr>
          <w:p w:rsidR="00AB158D" w:rsidRPr="00CE3912" w:rsidRDefault="00AB158D" w:rsidP="005510D6">
            <w:pPr>
              <w:spacing w:after="0"/>
              <w:rPr>
                <w:szCs w:val="24"/>
              </w:rPr>
            </w:pPr>
            <w:r w:rsidRPr="00CE3912">
              <w:rPr>
                <w:szCs w:val="24"/>
              </w:rPr>
              <w:lastRenderedPageBreak/>
              <w:t xml:space="preserve">Głębokość impregnacji mierzy się z dokładnością </w:t>
            </w:r>
            <w:smartTag w:uri="urn:schemas-microsoft-com:office:smarttags" w:element="metricconverter">
              <w:smartTagPr>
                <w:attr w:name="ProductID" w:val="0,5 mm"/>
              </w:smartTagPr>
              <w:r w:rsidRPr="00CE3912">
                <w:rPr>
                  <w:szCs w:val="24"/>
                </w:rPr>
                <w:t>0,5 mm</w:t>
              </w:r>
            </w:smartTag>
            <w:r w:rsidRPr="00CE3912">
              <w:rPr>
                <w:szCs w:val="24"/>
              </w:rPr>
              <w:t xml:space="preserve"> przez prze</w:t>
            </w:r>
            <w:r>
              <w:rPr>
                <w:szCs w:val="24"/>
              </w:rPr>
              <w:t>-</w:t>
            </w:r>
            <w:r w:rsidRPr="00CE3912">
              <w:rPr>
                <w:szCs w:val="24"/>
              </w:rPr>
              <w:t xml:space="preserve">łamanie zaimpregnowanej </w:t>
            </w:r>
            <w:r w:rsidRPr="00CE3912">
              <w:rPr>
                <w:szCs w:val="24"/>
              </w:rPr>
              <w:lastRenderedPageBreak/>
              <w:t>próbki i rozpylenie na po</w:t>
            </w:r>
            <w:r>
              <w:rPr>
                <w:szCs w:val="24"/>
              </w:rPr>
              <w:t>-</w:t>
            </w:r>
            <w:r w:rsidRPr="00CE3912">
              <w:rPr>
                <w:szCs w:val="24"/>
              </w:rPr>
              <w:t xml:space="preserve">wierzchni przełamu wody (stosując metodę nanoszenia fenoloftaleiny z wodą zamiast fenoloftaleiny) zgodnie z PN-EN 14630. Zasięg </w:t>
            </w:r>
            <w:r>
              <w:rPr>
                <w:szCs w:val="24"/>
              </w:rPr>
              <w:t xml:space="preserve">suchej </w:t>
            </w:r>
            <w:r w:rsidRPr="00CE3912">
              <w:rPr>
                <w:szCs w:val="24"/>
              </w:rPr>
              <w:t>strefy przyjmuje się jako efektywną głębokość impregnacji hydrofobizującej</w:t>
            </w:r>
          </w:p>
        </w:tc>
        <w:tc>
          <w:tcPr>
            <w:tcW w:w="2952" w:type="dxa"/>
          </w:tcPr>
          <w:p w:rsidR="00AB158D" w:rsidRPr="00CE3912" w:rsidRDefault="00AB158D" w:rsidP="00556480">
            <w:pPr>
              <w:spacing w:after="0"/>
              <w:rPr>
                <w:szCs w:val="24"/>
              </w:rPr>
            </w:pPr>
            <w:r w:rsidRPr="00CE3912">
              <w:rPr>
                <w:szCs w:val="24"/>
              </w:rPr>
              <w:lastRenderedPageBreak/>
              <w:t xml:space="preserve">Klasa I:  </w:t>
            </w:r>
            <w:r>
              <w:rPr>
                <w:szCs w:val="24"/>
              </w:rPr>
              <w:t xml:space="preserve">  </w:t>
            </w:r>
            <w:r w:rsidRPr="00CE3912">
              <w:rPr>
                <w:szCs w:val="24"/>
              </w:rPr>
              <w:t>&lt;</w:t>
            </w:r>
            <w:smartTag w:uri="urn:schemas-microsoft-com:office:smarttags" w:element="metricconverter">
              <w:smartTagPr>
                <w:attr w:name="ProductID" w:val="10 mm"/>
              </w:smartTagPr>
              <w:r w:rsidRPr="00CE3912">
                <w:rPr>
                  <w:szCs w:val="24"/>
                </w:rPr>
                <w:t>10 mm</w:t>
              </w:r>
            </w:smartTag>
          </w:p>
          <w:p w:rsidR="00AB158D" w:rsidRPr="00CE3912" w:rsidRDefault="00AB158D" w:rsidP="00556480">
            <w:pPr>
              <w:spacing w:after="0"/>
              <w:rPr>
                <w:szCs w:val="24"/>
              </w:rPr>
            </w:pPr>
          </w:p>
          <w:p w:rsidR="00AB158D" w:rsidRPr="00CE3912" w:rsidRDefault="00AB158D" w:rsidP="00556480">
            <w:pPr>
              <w:spacing w:after="0"/>
              <w:rPr>
                <w:szCs w:val="24"/>
              </w:rPr>
            </w:pPr>
            <w:r w:rsidRPr="00CE3912">
              <w:rPr>
                <w:szCs w:val="24"/>
              </w:rPr>
              <w:t>Klasa II:   ≥10 mm</w:t>
            </w:r>
          </w:p>
        </w:tc>
      </w:tr>
      <w:tr w:rsidR="00AB158D" w:rsidRPr="00CE3912" w:rsidTr="00556480">
        <w:tc>
          <w:tcPr>
            <w:tcW w:w="723" w:type="dxa"/>
          </w:tcPr>
          <w:p w:rsidR="00AB158D" w:rsidRPr="00CE3912" w:rsidRDefault="00AB158D" w:rsidP="00556480">
            <w:pPr>
              <w:spacing w:after="0"/>
              <w:rPr>
                <w:szCs w:val="24"/>
              </w:rPr>
            </w:pPr>
            <w:r>
              <w:rPr>
                <w:szCs w:val="24"/>
              </w:rPr>
              <w:lastRenderedPageBreak/>
              <w:t>3</w:t>
            </w:r>
          </w:p>
        </w:tc>
        <w:tc>
          <w:tcPr>
            <w:tcW w:w="3221" w:type="dxa"/>
          </w:tcPr>
          <w:p w:rsidR="00AB158D" w:rsidRDefault="00AB158D" w:rsidP="00556480">
            <w:pPr>
              <w:spacing w:after="0"/>
              <w:rPr>
                <w:szCs w:val="24"/>
              </w:rPr>
            </w:pPr>
            <w:r w:rsidRPr="00CE3912">
              <w:rPr>
                <w:szCs w:val="24"/>
              </w:rPr>
              <w:t xml:space="preserve">Nasiąkliwość wodą </w:t>
            </w:r>
          </w:p>
          <w:p w:rsidR="00AB158D" w:rsidRPr="00CE3912" w:rsidRDefault="00AB158D" w:rsidP="00556480">
            <w:pPr>
              <w:spacing w:after="0"/>
              <w:rPr>
                <w:szCs w:val="24"/>
              </w:rPr>
            </w:pPr>
            <w:r w:rsidRPr="00CE3912">
              <w:rPr>
                <w:szCs w:val="24"/>
              </w:rPr>
              <w:t>i odporność  na alkalia</w:t>
            </w:r>
          </w:p>
        </w:tc>
        <w:tc>
          <w:tcPr>
            <w:tcW w:w="2284" w:type="dxa"/>
          </w:tcPr>
          <w:p w:rsidR="00AB158D" w:rsidRPr="00CE3912" w:rsidRDefault="00AB158D" w:rsidP="004E7E52">
            <w:pPr>
              <w:spacing w:after="0"/>
              <w:rPr>
                <w:szCs w:val="24"/>
              </w:rPr>
            </w:pPr>
            <w:r w:rsidRPr="00CE3912">
              <w:rPr>
                <w:szCs w:val="24"/>
              </w:rPr>
              <w:t>PN-EN 13580</w:t>
            </w:r>
            <w:r>
              <w:rPr>
                <w:szCs w:val="24"/>
              </w:rPr>
              <w:t xml:space="preserve"> </w:t>
            </w:r>
          </w:p>
        </w:tc>
        <w:tc>
          <w:tcPr>
            <w:tcW w:w="2952" w:type="dxa"/>
          </w:tcPr>
          <w:p w:rsidR="00AB158D" w:rsidRPr="00CE3912" w:rsidRDefault="00AB158D" w:rsidP="00556480">
            <w:pPr>
              <w:spacing w:after="0"/>
              <w:rPr>
                <w:szCs w:val="24"/>
              </w:rPr>
            </w:pPr>
            <w:r w:rsidRPr="00CE3912">
              <w:rPr>
                <w:szCs w:val="24"/>
              </w:rPr>
              <w:t>Nasiąkliwość &lt;7,5% w porównaniu z próbk</w:t>
            </w:r>
            <w:r>
              <w:rPr>
                <w:szCs w:val="24"/>
              </w:rPr>
              <w:t>ą</w:t>
            </w:r>
            <w:r w:rsidRPr="00CE3912">
              <w:rPr>
                <w:szCs w:val="24"/>
              </w:rPr>
              <w:t xml:space="preserve"> niezaimpregnowaną</w:t>
            </w:r>
          </w:p>
          <w:p w:rsidR="00AB158D" w:rsidRPr="00CE3912" w:rsidRDefault="00AB158D" w:rsidP="005510D6">
            <w:pPr>
              <w:spacing w:after="0"/>
              <w:rPr>
                <w:szCs w:val="24"/>
              </w:rPr>
            </w:pPr>
            <w:r w:rsidRPr="00CE3912">
              <w:rPr>
                <w:szCs w:val="24"/>
              </w:rPr>
              <w:t>Nasiąkliwość (po zanurzeniu w roztworze alkaliów)</w:t>
            </w:r>
            <w:r>
              <w:rPr>
                <w:szCs w:val="24"/>
              </w:rPr>
              <w:t xml:space="preserve">  </w:t>
            </w:r>
            <w:r w:rsidRPr="00CE3912">
              <w:rPr>
                <w:szCs w:val="24"/>
              </w:rPr>
              <w:t>&lt;10%</w:t>
            </w:r>
          </w:p>
        </w:tc>
      </w:tr>
      <w:tr w:rsidR="00AB158D" w:rsidRPr="00CE3912" w:rsidTr="00556480">
        <w:tc>
          <w:tcPr>
            <w:tcW w:w="723" w:type="dxa"/>
          </w:tcPr>
          <w:p w:rsidR="00AB158D" w:rsidRPr="00CE3912" w:rsidRDefault="00AB158D" w:rsidP="00556480">
            <w:pPr>
              <w:spacing w:after="0"/>
              <w:rPr>
                <w:szCs w:val="24"/>
              </w:rPr>
            </w:pPr>
            <w:r>
              <w:rPr>
                <w:szCs w:val="24"/>
              </w:rPr>
              <w:t>4</w:t>
            </w:r>
          </w:p>
        </w:tc>
        <w:tc>
          <w:tcPr>
            <w:tcW w:w="3221" w:type="dxa"/>
          </w:tcPr>
          <w:p w:rsidR="00AB158D" w:rsidRPr="00CE3912" w:rsidRDefault="00AB158D" w:rsidP="00556480">
            <w:pPr>
              <w:spacing w:after="0"/>
              <w:rPr>
                <w:szCs w:val="24"/>
              </w:rPr>
            </w:pPr>
            <w:r w:rsidRPr="00CE3912">
              <w:rPr>
                <w:szCs w:val="24"/>
              </w:rPr>
              <w:t>Współczynnik szybkości wysychania</w:t>
            </w:r>
          </w:p>
        </w:tc>
        <w:tc>
          <w:tcPr>
            <w:tcW w:w="2284" w:type="dxa"/>
          </w:tcPr>
          <w:p w:rsidR="00AB158D" w:rsidRPr="00CE3912" w:rsidRDefault="00AB158D" w:rsidP="004E7E52">
            <w:pPr>
              <w:spacing w:after="0"/>
              <w:rPr>
                <w:szCs w:val="24"/>
              </w:rPr>
            </w:pPr>
            <w:r w:rsidRPr="00CE3912">
              <w:rPr>
                <w:szCs w:val="24"/>
              </w:rPr>
              <w:t>PN-EN 13579</w:t>
            </w:r>
            <w:r>
              <w:rPr>
                <w:szCs w:val="24"/>
              </w:rPr>
              <w:t xml:space="preserve"> </w:t>
            </w:r>
          </w:p>
        </w:tc>
        <w:tc>
          <w:tcPr>
            <w:tcW w:w="2952" w:type="dxa"/>
          </w:tcPr>
          <w:p w:rsidR="00AB158D" w:rsidRPr="00CE3912" w:rsidRDefault="00AB158D" w:rsidP="00556480">
            <w:pPr>
              <w:spacing w:after="0"/>
              <w:rPr>
                <w:szCs w:val="24"/>
              </w:rPr>
            </w:pPr>
            <w:r w:rsidRPr="00CE3912">
              <w:rPr>
                <w:szCs w:val="24"/>
              </w:rPr>
              <w:t>Klasa</w:t>
            </w:r>
            <w:r>
              <w:rPr>
                <w:szCs w:val="24"/>
              </w:rPr>
              <w:t xml:space="preserve"> </w:t>
            </w:r>
            <w:r w:rsidRPr="00CE3912">
              <w:rPr>
                <w:szCs w:val="24"/>
              </w:rPr>
              <w:t xml:space="preserve"> I&gt;30%</w:t>
            </w:r>
          </w:p>
          <w:p w:rsidR="00AB158D" w:rsidRPr="00CE3912" w:rsidRDefault="00AB158D" w:rsidP="00556480">
            <w:pPr>
              <w:spacing w:after="0"/>
              <w:rPr>
                <w:szCs w:val="24"/>
              </w:rPr>
            </w:pPr>
          </w:p>
          <w:p w:rsidR="00AB158D" w:rsidRPr="00CE3912" w:rsidRDefault="00AB158D" w:rsidP="00556480">
            <w:pPr>
              <w:spacing w:after="0"/>
              <w:rPr>
                <w:szCs w:val="24"/>
              </w:rPr>
            </w:pPr>
            <w:r w:rsidRPr="00CE3912">
              <w:rPr>
                <w:szCs w:val="24"/>
              </w:rPr>
              <w:t>Klasa II&gt;10%</w:t>
            </w:r>
          </w:p>
        </w:tc>
      </w:tr>
      <w:tr w:rsidR="00AB158D" w:rsidRPr="00CE3912" w:rsidTr="00556480">
        <w:tc>
          <w:tcPr>
            <w:tcW w:w="723" w:type="dxa"/>
          </w:tcPr>
          <w:p w:rsidR="00AB158D" w:rsidRPr="00CE3912" w:rsidRDefault="00AB158D" w:rsidP="00556480">
            <w:pPr>
              <w:spacing w:after="0"/>
              <w:rPr>
                <w:szCs w:val="24"/>
              </w:rPr>
            </w:pPr>
            <w:r>
              <w:rPr>
                <w:szCs w:val="24"/>
              </w:rPr>
              <w:t>5</w:t>
            </w:r>
          </w:p>
        </w:tc>
        <w:tc>
          <w:tcPr>
            <w:tcW w:w="3221" w:type="dxa"/>
          </w:tcPr>
          <w:p w:rsidR="00AB158D" w:rsidRPr="00CE3912" w:rsidRDefault="00AB158D" w:rsidP="00556480">
            <w:pPr>
              <w:spacing w:after="0"/>
              <w:rPr>
                <w:szCs w:val="24"/>
                <w:vertAlign w:val="superscript"/>
              </w:rPr>
            </w:pPr>
            <w:r w:rsidRPr="00CE3912">
              <w:rPr>
                <w:szCs w:val="24"/>
              </w:rPr>
              <w:t>Dyfuzja jonów chlorkowych</w:t>
            </w:r>
            <w:r w:rsidRPr="00CE3912">
              <w:rPr>
                <w:szCs w:val="24"/>
                <w:vertAlign w:val="superscript"/>
              </w:rPr>
              <w:t>a)</w:t>
            </w:r>
          </w:p>
        </w:tc>
        <w:tc>
          <w:tcPr>
            <w:tcW w:w="2284" w:type="dxa"/>
          </w:tcPr>
          <w:p w:rsidR="00AB158D" w:rsidRPr="00CE3912" w:rsidRDefault="00AB158D" w:rsidP="00556480">
            <w:pPr>
              <w:spacing w:after="0"/>
              <w:rPr>
                <w:szCs w:val="24"/>
              </w:rPr>
            </w:pPr>
            <w:r w:rsidRPr="00CE3912">
              <w:rPr>
                <w:szCs w:val="24"/>
              </w:rPr>
              <w:t>Odpowiednio do norm i przepisów krajowych</w:t>
            </w:r>
          </w:p>
        </w:tc>
        <w:tc>
          <w:tcPr>
            <w:tcW w:w="2952" w:type="dxa"/>
          </w:tcPr>
          <w:p w:rsidR="00AB158D" w:rsidRPr="00CE3912" w:rsidRDefault="00AB158D" w:rsidP="00556480">
            <w:pPr>
              <w:spacing w:after="0"/>
              <w:rPr>
                <w:szCs w:val="24"/>
              </w:rPr>
            </w:pPr>
          </w:p>
        </w:tc>
      </w:tr>
      <w:tr w:rsidR="00AB158D" w:rsidRPr="00CE3912" w:rsidTr="00556480">
        <w:tc>
          <w:tcPr>
            <w:tcW w:w="9180" w:type="dxa"/>
            <w:gridSpan w:val="4"/>
          </w:tcPr>
          <w:p w:rsidR="00AB158D" w:rsidRPr="00CE3912" w:rsidRDefault="00AB158D" w:rsidP="00556480">
            <w:pPr>
              <w:spacing w:after="0"/>
              <w:ind w:left="360" w:hanging="240"/>
              <w:rPr>
                <w:szCs w:val="24"/>
              </w:rPr>
            </w:pPr>
            <w:r w:rsidRPr="00CE3912">
              <w:rPr>
                <w:szCs w:val="24"/>
              </w:rPr>
              <w:t>a)</w:t>
            </w:r>
            <w:r>
              <w:rPr>
                <w:szCs w:val="24"/>
              </w:rPr>
              <w:t xml:space="preserve"> </w:t>
            </w:r>
            <w:r w:rsidRPr="00CE3912">
              <w:rPr>
                <w:szCs w:val="24"/>
              </w:rPr>
              <w:t>Jeśli absorpcja kapilarna wody wynosi &lt;0,01 kg/m</w:t>
            </w:r>
            <w:r w:rsidRPr="00CE3912">
              <w:rPr>
                <w:szCs w:val="24"/>
                <w:vertAlign w:val="superscript"/>
              </w:rPr>
              <w:t>2</w:t>
            </w:r>
            <w:r w:rsidRPr="00CE3912">
              <w:rPr>
                <w:szCs w:val="24"/>
              </w:rPr>
              <w:t>*h</w:t>
            </w:r>
            <w:r w:rsidRPr="00CE3912">
              <w:rPr>
                <w:szCs w:val="24"/>
                <w:vertAlign w:val="superscript"/>
              </w:rPr>
              <w:t>0,5</w:t>
            </w:r>
            <w:r w:rsidRPr="00CE3912">
              <w:rPr>
                <w:szCs w:val="24"/>
              </w:rPr>
              <w:t>, dyfuzja jonów chlorkowych nie wystąpi</w:t>
            </w:r>
          </w:p>
        </w:tc>
      </w:tr>
    </w:tbl>
    <w:p w:rsidR="004E7E52" w:rsidRDefault="004E7E52" w:rsidP="00422C20">
      <w:pPr>
        <w:spacing w:after="0"/>
        <w:jc w:val="both"/>
      </w:pPr>
    </w:p>
    <w:p w:rsidR="00AB158D" w:rsidRPr="004E7E52" w:rsidRDefault="00AB158D" w:rsidP="00422C20">
      <w:pPr>
        <w:spacing w:after="0"/>
        <w:jc w:val="both"/>
        <w:rPr>
          <w:b/>
        </w:rPr>
      </w:pPr>
      <w:r w:rsidRPr="004E7E52">
        <w:rPr>
          <w:b/>
        </w:rPr>
        <w:t>2.6.2. Wymagania dla materiałów do impregnacji wypełniających pory wg PN-EN 1504-2</w:t>
      </w:r>
    </w:p>
    <w:p w:rsidR="00E927BD" w:rsidRPr="00E927BD" w:rsidRDefault="00E927BD" w:rsidP="00E927BD">
      <w:pPr>
        <w:spacing w:after="0"/>
      </w:pPr>
    </w:p>
    <w:p w:rsidR="00AB158D" w:rsidRPr="00422C20" w:rsidRDefault="00AB158D" w:rsidP="00422C20">
      <w:pPr>
        <w:spacing w:after="0"/>
        <w:jc w:val="both"/>
      </w:pPr>
      <w:r w:rsidRPr="00422C20">
        <w:t>Wymagania odnośnie właściwości użytkowych materiałów do impregnacji podano w tablicy 6.</w:t>
      </w:r>
    </w:p>
    <w:p w:rsidR="00AB158D" w:rsidRPr="00422C20" w:rsidRDefault="00AB158D" w:rsidP="00422C20">
      <w:pPr>
        <w:spacing w:after="0"/>
        <w:jc w:val="both"/>
      </w:pPr>
    </w:p>
    <w:p w:rsidR="00AB158D" w:rsidRPr="00422C20" w:rsidRDefault="00AB158D" w:rsidP="00422C20">
      <w:pPr>
        <w:spacing w:after="0"/>
        <w:jc w:val="both"/>
      </w:pPr>
      <w:r w:rsidRPr="00422C20">
        <w:t>Tablica 6. Wymagania odnośnie właściwości użytkowych materiałów do impregnacji wypełniających pory</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8"/>
        <w:gridCol w:w="2880"/>
        <w:gridCol w:w="1907"/>
        <w:gridCol w:w="3685"/>
      </w:tblGrid>
      <w:tr w:rsidR="00AB158D" w:rsidRPr="00CE3912" w:rsidTr="004E7E52">
        <w:tc>
          <w:tcPr>
            <w:tcW w:w="708" w:type="dxa"/>
          </w:tcPr>
          <w:p w:rsidR="00AB158D" w:rsidRPr="00D82A4E" w:rsidRDefault="00AB158D" w:rsidP="00422C20">
            <w:pPr>
              <w:spacing w:before="120" w:after="0"/>
              <w:jc w:val="center"/>
              <w:rPr>
                <w:szCs w:val="24"/>
              </w:rPr>
            </w:pPr>
            <w:r>
              <w:rPr>
                <w:szCs w:val="24"/>
              </w:rPr>
              <w:t>L</w:t>
            </w:r>
            <w:r w:rsidRPr="00D82A4E">
              <w:rPr>
                <w:szCs w:val="24"/>
              </w:rPr>
              <w:t>p.</w:t>
            </w:r>
          </w:p>
        </w:tc>
        <w:tc>
          <w:tcPr>
            <w:tcW w:w="2880" w:type="dxa"/>
          </w:tcPr>
          <w:p w:rsidR="00AB158D" w:rsidRPr="00D82A4E" w:rsidRDefault="00AB158D" w:rsidP="00556480">
            <w:pPr>
              <w:spacing w:before="120" w:after="120"/>
              <w:jc w:val="center"/>
              <w:rPr>
                <w:szCs w:val="24"/>
              </w:rPr>
            </w:pPr>
            <w:r w:rsidRPr="00D82A4E">
              <w:rPr>
                <w:szCs w:val="24"/>
              </w:rPr>
              <w:t>Właściwości użytkowe</w:t>
            </w:r>
          </w:p>
        </w:tc>
        <w:tc>
          <w:tcPr>
            <w:tcW w:w="1907" w:type="dxa"/>
          </w:tcPr>
          <w:p w:rsidR="00AB158D" w:rsidRPr="00D82A4E" w:rsidRDefault="00AB158D" w:rsidP="00556480">
            <w:pPr>
              <w:spacing w:before="120" w:after="120"/>
              <w:jc w:val="center"/>
              <w:rPr>
                <w:szCs w:val="24"/>
              </w:rPr>
            </w:pPr>
            <w:r w:rsidRPr="00D82A4E">
              <w:rPr>
                <w:szCs w:val="24"/>
              </w:rPr>
              <w:t>Metoda badania</w:t>
            </w:r>
          </w:p>
        </w:tc>
        <w:tc>
          <w:tcPr>
            <w:tcW w:w="3685" w:type="dxa"/>
          </w:tcPr>
          <w:p w:rsidR="00AB158D" w:rsidRPr="00D82A4E" w:rsidRDefault="00AB158D" w:rsidP="00556480">
            <w:pPr>
              <w:spacing w:before="120" w:after="120"/>
              <w:jc w:val="center"/>
              <w:rPr>
                <w:szCs w:val="24"/>
              </w:rPr>
            </w:pPr>
            <w:r w:rsidRPr="00D82A4E">
              <w:rPr>
                <w:szCs w:val="24"/>
              </w:rPr>
              <w:t>Wymagania</w:t>
            </w:r>
          </w:p>
        </w:tc>
      </w:tr>
      <w:tr w:rsidR="00AB158D" w:rsidRPr="00CE3912" w:rsidTr="004E7E52">
        <w:tc>
          <w:tcPr>
            <w:tcW w:w="708" w:type="dxa"/>
          </w:tcPr>
          <w:p w:rsidR="00AB158D" w:rsidRPr="00CE3912" w:rsidRDefault="00AB158D" w:rsidP="00556480">
            <w:pPr>
              <w:spacing w:after="0"/>
              <w:rPr>
                <w:szCs w:val="24"/>
              </w:rPr>
            </w:pPr>
            <w:r w:rsidRPr="00CE3912">
              <w:rPr>
                <w:szCs w:val="24"/>
              </w:rPr>
              <w:t>1</w:t>
            </w:r>
          </w:p>
        </w:tc>
        <w:tc>
          <w:tcPr>
            <w:tcW w:w="2880" w:type="dxa"/>
          </w:tcPr>
          <w:p w:rsidR="00AB158D" w:rsidRPr="00CE3912" w:rsidRDefault="00AB158D" w:rsidP="004E7E52">
            <w:pPr>
              <w:spacing w:after="0"/>
              <w:rPr>
                <w:szCs w:val="24"/>
              </w:rPr>
            </w:pPr>
            <w:r w:rsidRPr="00CE3912">
              <w:rPr>
                <w:szCs w:val="24"/>
              </w:rPr>
              <w:t xml:space="preserve">Odporność na ścieranie (test Tabera) mierzona na </w:t>
            </w:r>
            <w:smartTag w:uri="urn:schemas-microsoft-com:office:smarttags" w:element="metricconverter">
              <w:smartTagPr>
                <w:attr w:name="ProductID" w:val="10 mm"/>
              </w:smartTagPr>
              <w:r w:rsidRPr="00CE3912">
                <w:rPr>
                  <w:szCs w:val="24"/>
                </w:rPr>
                <w:t>10 mm</w:t>
              </w:r>
            </w:smartTag>
            <w:r w:rsidRPr="00CE3912">
              <w:rPr>
                <w:szCs w:val="24"/>
              </w:rPr>
              <w:t xml:space="preserve"> plastrze pobranym z zaimpregnowanej próbki </w:t>
            </w:r>
            <w:r w:rsidRPr="00CE3912">
              <w:rPr>
                <w:szCs w:val="24"/>
              </w:rPr>
              <w:lastRenderedPageBreak/>
              <w:t xml:space="preserve">sześciennej o boku </w:t>
            </w:r>
            <w:smartTag w:uri="urn:schemas-microsoft-com:office:smarttags" w:element="metricconverter">
              <w:smartTagPr>
                <w:attr w:name="ProductID" w:val="100 mm"/>
              </w:smartTagPr>
              <w:r w:rsidRPr="00CE3912">
                <w:rPr>
                  <w:szCs w:val="24"/>
                </w:rPr>
                <w:t>100 mm</w:t>
              </w:r>
            </w:smartTag>
            <w:r w:rsidRPr="00CE3912">
              <w:rPr>
                <w:szCs w:val="24"/>
              </w:rPr>
              <w:t xml:space="preserve"> wykonanej z betonu C(0,70)</w:t>
            </w:r>
            <w:r>
              <w:rPr>
                <w:szCs w:val="24"/>
              </w:rPr>
              <w:t>,</w:t>
            </w:r>
            <w:r w:rsidRPr="00CE3912">
              <w:rPr>
                <w:szCs w:val="24"/>
              </w:rPr>
              <w:t xml:space="preserve"> zgodnie z PN-EN 1766</w:t>
            </w:r>
          </w:p>
        </w:tc>
        <w:tc>
          <w:tcPr>
            <w:tcW w:w="1907" w:type="dxa"/>
          </w:tcPr>
          <w:p w:rsidR="00AB158D" w:rsidRPr="00CE3912" w:rsidRDefault="00AB158D" w:rsidP="004E7E52">
            <w:pPr>
              <w:spacing w:after="0"/>
              <w:rPr>
                <w:szCs w:val="24"/>
              </w:rPr>
            </w:pPr>
            <w:r w:rsidRPr="00CE3912">
              <w:rPr>
                <w:szCs w:val="24"/>
              </w:rPr>
              <w:lastRenderedPageBreak/>
              <w:t>PN-EN ISO 5470-1</w:t>
            </w:r>
          </w:p>
        </w:tc>
        <w:tc>
          <w:tcPr>
            <w:tcW w:w="3685" w:type="dxa"/>
          </w:tcPr>
          <w:p w:rsidR="00AB158D" w:rsidRPr="00CE3912" w:rsidRDefault="00AB158D" w:rsidP="00556480">
            <w:pPr>
              <w:spacing w:after="0"/>
              <w:rPr>
                <w:szCs w:val="24"/>
              </w:rPr>
            </w:pPr>
            <w:r w:rsidRPr="00CE3912">
              <w:rPr>
                <w:szCs w:val="24"/>
              </w:rPr>
              <w:t xml:space="preserve">Koło ścierające H22/1000 obrotów/obciążenie </w:t>
            </w:r>
            <w:smartTag w:uri="urn:schemas-microsoft-com:office:smarttags" w:element="metricconverter">
              <w:smartTagPr>
                <w:attr w:name="ProductID" w:val="1000 g"/>
              </w:smartTagPr>
              <w:r w:rsidRPr="00CE3912">
                <w:rPr>
                  <w:szCs w:val="24"/>
                </w:rPr>
                <w:t>1000 g</w:t>
              </w:r>
            </w:smartTag>
            <w:r w:rsidRPr="00CE3912">
              <w:rPr>
                <w:szCs w:val="24"/>
              </w:rPr>
              <w:t>.</w:t>
            </w:r>
          </w:p>
          <w:p w:rsidR="00AB158D" w:rsidRPr="00CE3912" w:rsidRDefault="00AB158D" w:rsidP="00556480">
            <w:pPr>
              <w:spacing w:after="0"/>
              <w:rPr>
                <w:szCs w:val="24"/>
              </w:rPr>
            </w:pPr>
            <w:r w:rsidRPr="00CE3912">
              <w:rPr>
                <w:szCs w:val="24"/>
              </w:rPr>
              <w:t>Co najmniej 30% poprawa odporności na ścieranie w porównaniu z próbk</w:t>
            </w:r>
            <w:r>
              <w:rPr>
                <w:szCs w:val="24"/>
              </w:rPr>
              <w:t>ą</w:t>
            </w:r>
            <w:r w:rsidRPr="00CE3912">
              <w:rPr>
                <w:szCs w:val="24"/>
              </w:rPr>
              <w:t xml:space="preserve"> </w:t>
            </w:r>
            <w:r w:rsidRPr="00CE3912">
              <w:rPr>
                <w:szCs w:val="24"/>
              </w:rPr>
              <w:lastRenderedPageBreak/>
              <w:t>niezaimpregnowaną</w:t>
            </w:r>
          </w:p>
        </w:tc>
      </w:tr>
      <w:tr w:rsidR="00AB158D" w:rsidRPr="00CE3912" w:rsidTr="004E7E52">
        <w:tc>
          <w:tcPr>
            <w:tcW w:w="708" w:type="dxa"/>
          </w:tcPr>
          <w:p w:rsidR="00AB158D" w:rsidRPr="00CE3912" w:rsidRDefault="00AB158D" w:rsidP="00556480">
            <w:pPr>
              <w:spacing w:after="0"/>
              <w:rPr>
                <w:szCs w:val="24"/>
              </w:rPr>
            </w:pPr>
            <w:r w:rsidRPr="00CE3912">
              <w:rPr>
                <w:szCs w:val="24"/>
              </w:rPr>
              <w:lastRenderedPageBreak/>
              <w:t>2</w:t>
            </w:r>
          </w:p>
        </w:tc>
        <w:tc>
          <w:tcPr>
            <w:tcW w:w="2880" w:type="dxa"/>
          </w:tcPr>
          <w:p w:rsidR="00AB158D" w:rsidRPr="00CE3912" w:rsidRDefault="00AB158D" w:rsidP="00556480">
            <w:pPr>
              <w:spacing w:after="0"/>
              <w:rPr>
                <w:szCs w:val="24"/>
              </w:rPr>
            </w:pPr>
            <w:r w:rsidRPr="00CE3912">
              <w:rPr>
                <w:szCs w:val="24"/>
              </w:rPr>
              <w:t>Przepuszczalność pary wodnej</w:t>
            </w:r>
          </w:p>
        </w:tc>
        <w:tc>
          <w:tcPr>
            <w:tcW w:w="1907" w:type="dxa"/>
          </w:tcPr>
          <w:p w:rsidR="00AB158D" w:rsidRPr="00CE3912" w:rsidRDefault="00AB158D" w:rsidP="004E7E52">
            <w:pPr>
              <w:spacing w:after="0"/>
              <w:rPr>
                <w:szCs w:val="24"/>
                <w:lang w:val="en-US"/>
              </w:rPr>
            </w:pPr>
            <w:r w:rsidRPr="00CE3912">
              <w:rPr>
                <w:szCs w:val="24"/>
                <w:lang w:val="en-US"/>
              </w:rPr>
              <w:t>PN-EN ISO 7783</w:t>
            </w:r>
          </w:p>
        </w:tc>
        <w:tc>
          <w:tcPr>
            <w:tcW w:w="3685" w:type="dxa"/>
          </w:tcPr>
          <w:p w:rsidR="00AB158D" w:rsidRPr="00CE3912" w:rsidRDefault="00AB158D" w:rsidP="00556480">
            <w:pPr>
              <w:spacing w:after="0"/>
              <w:rPr>
                <w:szCs w:val="24"/>
              </w:rPr>
            </w:pPr>
            <w:r w:rsidRPr="00CE3912">
              <w:rPr>
                <w:szCs w:val="24"/>
              </w:rPr>
              <w:t>Klasa I s</w:t>
            </w:r>
            <w:r w:rsidRPr="00CE3912">
              <w:rPr>
                <w:szCs w:val="24"/>
                <w:vertAlign w:val="subscript"/>
              </w:rPr>
              <w:t>o</w:t>
            </w:r>
            <w:r w:rsidRPr="00CE3912">
              <w:rPr>
                <w:szCs w:val="24"/>
              </w:rPr>
              <w:t>&lt;</w:t>
            </w:r>
            <w:smartTag w:uri="urn:schemas-microsoft-com:office:smarttags" w:element="metricconverter">
              <w:smartTagPr>
                <w:attr w:name="ProductID" w:val="5 m"/>
              </w:smartTagPr>
              <w:r w:rsidRPr="00CE3912">
                <w:rPr>
                  <w:szCs w:val="24"/>
                </w:rPr>
                <w:t>5 m</w:t>
              </w:r>
            </w:smartTag>
            <w:r w:rsidRPr="00CE3912">
              <w:rPr>
                <w:szCs w:val="24"/>
              </w:rPr>
              <w:t xml:space="preserve"> (przepuszczalna dla pary wodnej)</w:t>
            </w:r>
          </w:p>
          <w:p w:rsidR="00AB158D" w:rsidRPr="00CE3912" w:rsidRDefault="00AB158D" w:rsidP="00556480">
            <w:pPr>
              <w:spacing w:after="0"/>
              <w:rPr>
                <w:szCs w:val="24"/>
              </w:rPr>
            </w:pPr>
            <w:r w:rsidRPr="00CE3912">
              <w:rPr>
                <w:szCs w:val="24"/>
              </w:rPr>
              <w:t>Klasa II 5 m≤s</w:t>
            </w:r>
            <w:r w:rsidRPr="00CE3912">
              <w:rPr>
                <w:szCs w:val="24"/>
                <w:vertAlign w:val="subscript"/>
              </w:rPr>
              <w:t>o</w:t>
            </w:r>
            <w:r>
              <w:rPr>
                <w:szCs w:val="24"/>
              </w:rPr>
              <w:t>≤50</w:t>
            </w:r>
            <w:r w:rsidRPr="00CE3912">
              <w:rPr>
                <w:szCs w:val="24"/>
              </w:rPr>
              <w:t>m (nieszczelne i nieprzepuszczalne dla pary wodnej, np. wymalowania wewnętrzne)</w:t>
            </w:r>
          </w:p>
          <w:p w:rsidR="00AB158D" w:rsidRPr="00CE3912" w:rsidRDefault="00AB158D" w:rsidP="00556480">
            <w:pPr>
              <w:spacing w:after="0"/>
              <w:rPr>
                <w:szCs w:val="24"/>
              </w:rPr>
            </w:pPr>
            <w:r w:rsidRPr="00CE3912">
              <w:rPr>
                <w:szCs w:val="24"/>
              </w:rPr>
              <w:t>Klasa III s</w:t>
            </w:r>
            <w:r w:rsidRPr="00CE3912">
              <w:rPr>
                <w:szCs w:val="24"/>
                <w:vertAlign w:val="subscript"/>
              </w:rPr>
              <w:t>o</w:t>
            </w:r>
            <w:r w:rsidRPr="00CE3912">
              <w:rPr>
                <w:szCs w:val="24"/>
              </w:rPr>
              <w:t>&gt;</w:t>
            </w:r>
            <w:smartTag w:uri="urn:schemas-microsoft-com:office:smarttags" w:element="metricconverter">
              <w:smartTagPr>
                <w:attr w:name="ProductID" w:val="50 m"/>
              </w:smartTagPr>
              <w:r w:rsidRPr="00CE3912">
                <w:rPr>
                  <w:szCs w:val="24"/>
                </w:rPr>
                <w:t>50 m</w:t>
              </w:r>
            </w:smartTag>
            <w:r w:rsidRPr="00CE3912">
              <w:rPr>
                <w:szCs w:val="24"/>
              </w:rPr>
              <w:t xml:space="preserve"> (szczelne dla pary wodnej)</w:t>
            </w:r>
          </w:p>
        </w:tc>
      </w:tr>
      <w:tr w:rsidR="00AB158D" w:rsidRPr="00CE3912" w:rsidTr="004E7E52">
        <w:tc>
          <w:tcPr>
            <w:tcW w:w="708" w:type="dxa"/>
          </w:tcPr>
          <w:p w:rsidR="00AB158D" w:rsidRPr="00CE3912" w:rsidRDefault="00AB158D" w:rsidP="00556480">
            <w:pPr>
              <w:spacing w:after="0"/>
              <w:rPr>
                <w:szCs w:val="24"/>
              </w:rPr>
            </w:pPr>
            <w:r w:rsidRPr="00CE3912">
              <w:rPr>
                <w:szCs w:val="24"/>
              </w:rPr>
              <w:t>3</w:t>
            </w:r>
          </w:p>
        </w:tc>
        <w:tc>
          <w:tcPr>
            <w:tcW w:w="2880" w:type="dxa"/>
          </w:tcPr>
          <w:p w:rsidR="00AB158D" w:rsidRPr="00CE3912" w:rsidRDefault="00AB158D" w:rsidP="00556480">
            <w:pPr>
              <w:spacing w:after="0"/>
              <w:rPr>
                <w:szCs w:val="24"/>
              </w:rPr>
            </w:pPr>
            <w:r w:rsidRPr="00CE3912">
              <w:rPr>
                <w:szCs w:val="24"/>
              </w:rPr>
              <w:t>Absorbcja kapilarna i przepuszczalność wody</w:t>
            </w:r>
          </w:p>
        </w:tc>
        <w:tc>
          <w:tcPr>
            <w:tcW w:w="1907" w:type="dxa"/>
          </w:tcPr>
          <w:p w:rsidR="00AB158D" w:rsidRPr="00CE3912" w:rsidRDefault="00AB158D" w:rsidP="004E7E52">
            <w:pPr>
              <w:spacing w:after="0"/>
              <w:rPr>
                <w:szCs w:val="24"/>
              </w:rPr>
            </w:pPr>
            <w:r w:rsidRPr="00CE3912">
              <w:rPr>
                <w:szCs w:val="24"/>
              </w:rPr>
              <w:t>PN-EN 1062-3</w:t>
            </w:r>
            <w:r>
              <w:rPr>
                <w:szCs w:val="24"/>
              </w:rPr>
              <w:t xml:space="preserve"> </w:t>
            </w:r>
          </w:p>
        </w:tc>
        <w:tc>
          <w:tcPr>
            <w:tcW w:w="3685" w:type="dxa"/>
          </w:tcPr>
          <w:p w:rsidR="00AB158D" w:rsidRPr="00CE3912" w:rsidRDefault="00AB158D" w:rsidP="00556480">
            <w:pPr>
              <w:spacing w:after="0"/>
              <w:rPr>
                <w:szCs w:val="24"/>
                <w:vertAlign w:val="superscript"/>
              </w:rPr>
            </w:pPr>
            <w:r w:rsidRPr="00CE3912">
              <w:rPr>
                <w:szCs w:val="24"/>
              </w:rPr>
              <w:t>W&lt;0,1 kg/m</w:t>
            </w:r>
            <w:r w:rsidRPr="00CE3912">
              <w:rPr>
                <w:szCs w:val="24"/>
                <w:vertAlign w:val="superscript"/>
              </w:rPr>
              <w:t>2</w:t>
            </w:r>
            <w:r w:rsidRPr="00CE3912">
              <w:rPr>
                <w:szCs w:val="24"/>
              </w:rPr>
              <w:t>*h</w:t>
            </w:r>
            <w:r w:rsidRPr="00CE3912">
              <w:rPr>
                <w:szCs w:val="24"/>
                <w:vertAlign w:val="superscript"/>
              </w:rPr>
              <w:t>0,5</w:t>
            </w:r>
          </w:p>
        </w:tc>
      </w:tr>
      <w:tr w:rsidR="00AB158D" w:rsidRPr="00CE3912" w:rsidTr="004E7E52">
        <w:trPr>
          <w:trHeight w:val="1425"/>
        </w:trPr>
        <w:tc>
          <w:tcPr>
            <w:tcW w:w="708" w:type="dxa"/>
            <w:vMerge w:val="restart"/>
          </w:tcPr>
          <w:p w:rsidR="00AB158D" w:rsidRPr="00CE3912" w:rsidRDefault="00AB158D" w:rsidP="00556480">
            <w:pPr>
              <w:spacing w:after="0"/>
              <w:rPr>
                <w:szCs w:val="24"/>
              </w:rPr>
            </w:pPr>
            <w:r w:rsidRPr="00CE3912">
              <w:rPr>
                <w:szCs w:val="24"/>
              </w:rPr>
              <w:t>4</w:t>
            </w:r>
          </w:p>
        </w:tc>
        <w:tc>
          <w:tcPr>
            <w:tcW w:w="2880" w:type="dxa"/>
            <w:tcBorders>
              <w:bottom w:val="nil"/>
            </w:tcBorders>
          </w:tcPr>
          <w:p w:rsidR="00AB158D" w:rsidRPr="007E076D" w:rsidRDefault="00AB158D" w:rsidP="00556480">
            <w:pPr>
              <w:spacing w:after="0"/>
              <w:rPr>
                <w:szCs w:val="24"/>
              </w:rPr>
            </w:pPr>
            <w:r w:rsidRPr="007E076D">
              <w:rPr>
                <w:szCs w:val="24"/>
              </w:rPr>
              <w:t>Przyczepność po badaniu kompatybilności cieplnej</w:t>
            </w:r>
          </w:p>
          <w:p w:rsidR="00AB158D" w:rsidRPr="00CE3912" w:rsidRDefault="00AB158D" w:rsidP="004E7E52">
            <w:pPr>
              <w:spacing w:after="0"/>
              <w:rPr>
                <w:szCs w:val="24"/>
              </w:rPr>
            </w:pPr>
            <w:r w:rsidRPr="00CE3912">
              <w:rPr>
                <w:szCs w:val="24"/>
              </w:rPr>
              <w:t>Podłoże odniesienia: C(0,70) wg PN-EN 1766</w:t>
            </w:r>
            <w:r>
              <w:rPr>
                <w:szCs w:val="24"/>
              </w:rPr>
              <w:t xml:space="preserve"> </w:t>
            </w:r>
          </w:p>
        </w:tc>
        <w:tc>
          <w:tcPr>
            <w:tcW w:w="1907" w:type="dxa"/>
            <w:tcBorders>
              <w:bottom w:val="nil"/>
            </w:tcBorders>
          </w:tcPr>
          <w:p w:rsidR="00AB158D" w:rsidRPr="00CE3912" w:rsidRDefault="00AB158D" w:rsidP="00556480">
            <w:pPr>
              <w:spacing w:after="0"/>
              <w:rPr>
                <w:szCs w:val="24"/>
                <w:lang w:val="en-US"/>
              </w:rPr>
            </w:pPr>
          </w:p>
        </w:tc>
        <w:tc>
          <w:tcPr>
            <w:tcW w:w="3685" w:type="dxa"/>
            <w:vMerge w:val="restart"/>
          </w:tcPr>
          <w:p w:rsidR="00AB158D" w:rsidRPr="00CE3912" w:rsidRDefault="00AB158D" w:rsidP="00556480">
            <w:pPr>
              <w:spacing w:after="0"/>
              <w:rPr>
                <w:szCs w:val="24"/>
              </w:rPr>
            </w:pPr>
            <w:r w:rsidRPr="00CE3912">
              <w:rPr>
                <w:szCs w:val="24"/>
              </w:rPr>
              <w:t>Cyklom cieplnym wg PN-EN 13687-1 i PN-EN 13687-2 poddawana jest ta sama próbka, przy czym jako pierwsze wykonuje się cykle burza-deszcz.</w:t>
            </w:r>
          </w:p>
          <w:p w:rsidR="00AB158D" w:rsidRPr="00CE3912" w:rsidRDefault="00AB158D" w:rsidP="00556480">
            <w:pPr>
              <w:spacing w:after="0"/>
              <w:rPr>
                <w:szCs w:val="24"/>
              </w:rPr>
            </w:pPr>
            <w:r w:rsidRPr="00CE3912">
              <w:rPr>
                <w:szCs w:val="24"/>
              </w:rPr>
              <w:t>Po cyklach cieplnych</w:t>
            </w:r>
          </w:p>
          <w:p w:rsidR="00AB158D" w:rsidRPr="00CE3912" w:rsidRDefault="00AB158D" w:rsidP="0095281F">
            <w:pPr>
              <w:numPr>
                <w:ilvl w:val="0"/>
                <w:numId w:val="211"/>
              </w:numPr>
              <w:tabs>
                <w:tab w:val="clear" w:pos="1077"/>
                <w:tab w:val="num" w:pos="372"/>
              </w:tabs>
              <w:overflowPunct w:val="0"/>
              <w:autoSpaceDE w:val="0"/>
              <w:autoSpaceDN w:val="0"/>
              <w:adjustRightInd w:val="0"/>
              <w:spacing w:after="0" w:line="240" w:lineRule="auto"/>
              <w:ind w:left="372" w:hanging="360"/>
              <w:textAlignment w:val="baseline"/>
              <w:rPr>
                <w:szCs w:val="24"/>
              </w:rPr>
            </w:pPr>
            <w:r w:rsidRPr="00CE3912">
              <w:rPr>
                <w:szCs w:val="24"/>
              </w:rPr>
              <w:t>brak pęcherzy, rys i odspojeń</w:t>
            </w:r>
          </w:p>
          <w:p w:rsidR="00AB158D" w:rsidRDefault="00AB158D" w:rsidP="0095281F">
            <w:pPr>
              <w:numPr>
                <w:ilvl w:val="0"/>
                <w:numId w:val="211"/>
              </w:numPr>
              <w:tabs>
                <w:tab w:val="clear" w:pos="1077"/>
                <w:tab w:val="num" w:pos="372"/>
              </w:tabs>
              <w:overflowPunct w:val="0"/>
              <w:autoSpaceDE w:val="0"/>
              <w:autoSpaceDN w:val="0"/>
              <w:adjustRightInd w:val="0"/>
              <w:spacing w:after="0" w:line="240" w:lineRule="auto"/>
              <w:ind w:left="372" w:hanging="360"/>
              <w:textAlignment w:val="baseline"/>
              <w:rPr>
                <w:szCs w:val="24"/>
              </w:rPr>
            </w:pPr>
            <w:r>
              <w:rPr>
                <w:szCs w:val="24"/>
              </w:rPr>
              <w:t>b</w:t>
            </w:r>
            <w:r w:rsidRPr="00CE3912">
              <w:rPr>
                <w:szCs w:val="24"/>
              </w:rPr>
              <w:t>adanie przyczepności przy odrywaniu</w:t>
            </w:r>
          </w:p>
          <w:p w:rsidR="00AB158D" w:rsidRPr="00CE3912" w:rsidRDefault="00AB158D" w:rsidP="00556480">
            <w:pPr>
              <w:spacing w:after="0"/>
              <w:rPr>
                <w:szCs w:val="24"/>
              </w:rPr>
            </w:pPr>
          </w:p>
          <w:p w:rsidR="00AB158D" w:rsidRPr="00CE3912" w:rsidRDefault="00AB158D" w:rsidP="00556480">
            <w:pPr>
              <w:spacing w:after="0"/>
              <w:rPr>
                <w:szCs w:val="24"/>
              </w:rPr>
            </w:pPr>
            <w:r w:rsidRPr="00CE3912">
              <w:rPr>
                <w:szCs w:val="24"/>
              </w:rPr>
              <w:t xml:space="preserve">Zastosowanie na powierzchni/obciążenie średnio </w:t>
            </w:r>
          </w:p>
          <w:p w:rsidR="00AB158D" w:rsidRPr="00CE3912" w:rsidRDefault="00AB158D" w:rsidP="00556480">
            <w:pPr>
              <w:spacing w:after="0"/>
              <w:rPr>
                <w:szCs w:val="24"/>
              </w:rPr>
            </w:pPr>
          </w:p>
          <w:p w:rsidR="00AB158D" w:rsidRPr="00CE3912" w:rsidRDefault="00AB158D" w:rsidP="00556480">
            <w:pPr>
              <w:spacing w:after="0"/>
              <w:rPr>
                <w:szCs w:val="24"/>
              </w:rPr>
            </w:pPr>
            <w:r w:rsidRPr="00CE3912">
              <w:rPr>
                <w:szCs w:val="24"/>
              </w:rPr>
              <w:t>Pionowej  ≥0,8(0,5)</w:t>
            </w:r>
            <w:r w:rsidRPr="00CE3912">
              <w:rPr>
                <w:szCs w:val="24"/>
                <w:vertAlign w:val="superscript"/>
              </w:rPr>
              <w:t>b</w:t>
            </w:r>
            <w:r w:rsidRPr="00CE3912">
              <w:rPr>
                <w:szCs w:val="24"/>
              </w:rPr>
              <w:t xml:space="preserve"> MPa</w:t>
            </w:r>
          </w:p>
          <w:p w:rsidR="00AB158D" w:rsidRPr="00CE3912" w:rsidRDefault="00AB158D" w:rsidP="00556480">
            <w:pPr>
              <w:spacing w:after="0"/>
              <w:rPr>
                <w:szCs w:val="24"/>
              </w:rPr>
            </w:pPr>
          </w:p>
          <w:p w:rsidR="00AB158D" w:rsidRPr="00CE3912" w:rsidRDefault="00AB158D" w:rsidP="00556480">
            <w:pPr>
              <w:spacing w:after="0"/>
              <w:rPr>
                <w:szCs w:val="24"/>
              </w:rPr>
            </w:pPr>
            <w:r w:rsidRPr="00CE3912">
              <w:rPr>
                <w:szCs w:val="24"/>
              </w:rPr>
              <w:t>Poziomej bez obciążenia mechanicznego  ≥1,0 (0,7)</w:t>
            </w:r>
            <w:r w:rsidRPr="00CE3912">
              <w:rPr>
                <w:szCs w:val="24"/>
                <w:vertAlign w:val="superscript"/>
              </w:rPr>
              <w:t>b</w:t>
            </w:r>
            <w:r w:rsidRPr="00CE3912">
              <w:rPr>
                <w:szCs w:val="24"/>
              </w:rPr>
              <w:t xml:space="preserve"> MPa</w:t>
            </w:r>
          </w:p>
          <w:p w:rsidR="00AB158D" w:rsidRDefault="00AB158D" w:rsidP="00556480">
            <w:pPr>
              <w:spacing w:after="0"/>
              <w:rPr>
                <w:szCs w:val="24"/>
              </w:rPr>
            </w:pPr>
          </w:p>
          <w:p w:rsidR="00AB158D" w:rsidRPr="00CE3912" w:rsidRDefault="00AB158D" w:rsidP="00556480">
            <w:pPr>
              <w:spacing w:after="0"/>
              <w:rPr>
                <w:szCs w:val="24"/>
              </w:rPr>
            </w:pPr>
            <w:r w:rsidRPr="00CE3912">
              <w:rPr>
                <w:szCs w:val="24"/>
              </w:rPr>
              <w:t>Poziomej z obciążeniem mechanicznym ≥1,5 (1,0)</w:t>
            </w:r>
            <w:r w:rsidRPr="00CE3912">
              <w:rPr>
                <w:szCs w:val="24"/>
                <w:vertAlign w:val="superscript"/>
              </w:rPr>
              <w:t>b</w:t>
            </w:r>
            <w:r w:rsidRPr="00CE3912">
              <w:rPr>
                <w:szCs w:val="24"/>
              </w:rPr>
              <w:t xml:space="preserve"> MPa</w:t>
            </w:r>
          </w:p>
          <w:p w:rsidR="00AB158D" w:rsidRPr="00CE3912" w:rsidRDefault="00AB158D" w:rsidP="00556480">
            <w:pPr>
              <w:spacing w:after="0"/>
              <w:rPr>
                <w:szCs w:val="24"/>
              </w:rPr>
            </w:pPr>
          </w:p>
        </w:tc>
      </w:tr>
      <w:tr w:rsidR="00AB158D" w:rsidRPr="001708FA" w:rsidTr="004E7E52">
        <w:trPr>
          <w:trHeight w:val="1993"/>
        </w:trPr>
        <w:tc>
          <w:tcPr>
            <w:tcW w:w="708" w:type="dxa"/>
            <w:vMerge/>
          </w:tcPr>
          <w:p w:rsidR="00AB158D" w:rsidRPr="00CE3912" w:rsidRDefault="00AB158D" w:rsidP="00556480">
            <w:pPr>
              <w:spacing w:after="0"/>
              <w:rPr>
                <w:szCs w:val="24"/>
              </w:rPr>
            </w:pPr>
          </w:p>
        </w:tc>
        <w:tc>
          <w:tcPr>
            <w:tcW w:w="2880" w:type="dxa"/>
            <w:tcBorders>
              <w:top w:val="nil"/>
              <w:bottom w:val="nil"/>
            </w:tcBorders>
          </w:tcPr>
          <w:p w:rsidR="00AB158D" w:rsidRDefault="00AB158D" w:rsidP="00556480">
            <w:pPr>
              <w:spacing w:after="0"/>
              <w:rPr>
                <w:szCs w:val="24"/>
              </w:rPr>
            </w:pPr>
          </w:p>
          <w:p w:rsidR="00AB158D" w:rsidRPr="007E076D" w:rsidRDefault="00AB158D" w:rsidP="00556480">
            <w:pPr>
              <w:spacing w:after="0"/>
              <w:rPr>
                <w:szCs w:val="24"/>
              </w:rPr>
            </w:pPr>
            <w:r w:rsidRPr="007E076D">
              <w:rPr>
                <w:szCs w:val="24"/>
              </w:rPr>
              <w:t>Dla zastosowań zewnętrznych z działaniem soli odladzających:</w:t>
            </w:r>
          </w:p>
          <w:p w:rsidR="00AB158D" w:rsidRPr="007E076D" w:rsidRDefault="00AB158D" w:rsidP="00556480">
            <w:pPr>
              <w:spacing w:after="0"/>
              <w:rPr>
                <w:szCs w:val="24"/>
              </w:rPr>
            </w:pPr>
            <w:r w:rsidRPr="00CE3912">
              <w:rPr>
                <w:szCs w:val="24"/>
              </w:rPr>
              <w:t xml:space="preserve"> Cykle zamrażania-rozmrażania z zanurzeniem w roztworze soli odladzającej (20</w:t>
            </w:r>
            <w:r>
              <w:rPr>
                <w:szCs w:val="24"/>
              </w:rPr>
              <w:t>×</w:t>
            </w:r>
            <w:r w:rsidRPr="00CE3912">
              <w:rPr>
                <w:szCs w:val="24"/>
              </w:rPr>
              <w:t xml:space="preserve">) oraz </w:t>
            </w:r>
          </w:p>
        </w:tc>
        <w:tc>
          <w:tcPr>
            <w:tcW w:w="1907" w:type="dxa"/>
            <w:tcBorders>
              <w:top w:val="nil"/>
              <w:bottom w:val="nil"/>
            </w:tcBorders>
          </w:tcPr>
          <w:p w:rsidR="00AB158D" w:rsidRDefault="00AB158D" w:rsidP="00556480">
            <w:pPr>
              <w:spacing w:after="0"/>
              <w:rPr>
                <w:szCs w:val="24"/>
                <w:lang w:val="en-US"/>
              </w:rPr>
            </w:pPr>
          </w:p>
          <w:p w:rsidR="00AB158D" w:rsidRPr="00CE3912" w:rsidRDefault="00AB158D" w:rsidP="00556480">
            <w:pPr>
              <w:spacing w:after="0"/>
              <w:rPr>
                <w:szCs w:val="24"/>
                <w:lang w:val="en-US"/>
              </w:rPr>
            </w:pPr>
            <w:r w:rsidRPr="00CE3912">
              <w:rPr>
                <w:szCs w:val="24"/>
                <w:lang w:val="en-US"/>
              </w:rPr>
              <w:t xml:space="preserve">PN-EN </w:t>
            </w:r>
            <w:smartTag w:uri="urn:schemas-microsoft-com:office:smarttags" w:element="PostalCode">
              <w:r w:rsidRPr="00CE3912">
                <w:rPr>
                  <w:szCs w:val="24"/>
                  <w:lang w:val="en-US"/>
                </w:rPr>
                <w:t>13687</w:t>
              </w:r>
            </w:smartTag>
            <w:r w:rsidRPr="00CE3912">
              <w:rPr>
                <w:szCs w:val="24"/>
                <w:lang w:val="en-US"/>
              </w:rPr>
              <w:t>-1</w:t>
            </w:r>
            <w:r>
              <w:rPr>
                <w:szCs w:val="24"/>
                <w:lang w:val="en-US"/>
              </w:rPr>
              <w:t xml:space="preserve"> </w:t>
            </w:r>
          </w:p>
          <w:p w:rsidR="00AB158D" w:rsidRPr="00CE3912" w:rsidRDefault="00AB158D" w:rsidP="00556480">
            <w:pPr>
              <w:spacing w:after="0"/>
              <w:rPr>
                <w:szCs w:val="24"/>
                <w:lang w:val="en-US"/>
              </w:rPr>
            </w:pPr>
          </w:p>
          <w:p w:rsidR="00AB158D" w:rsidRDefault="00AB158D" w:rsidP="00556480">
            <w:pPr>
              <w:spacing w:after="0"/>
              <w:rPr>
                <w:szCs w:val="24"/>
                <w:lang w:val="en-US"/>
              </w:rPr>
            </w:pPr>
          </w:p>
          <w:p w:rsidR="00AB158D" w:rsidRDefault="00AB158D" w:rsidP="00556480">
            <w:pPr>
              <w:spacing w:after="0"/>
              <w:rPr>
                <w:szCs w:val="24"/>
                <w:lang w:val="en-US"/>
              </w:rPr>
            </w:pPr>
          </w:p>
          <w:p w:rsidR="00AB158D" w:rsidRDefault="00AB158D" w:rsidP="00556480">
            <w:pPr>
              <w:spacing w:after="0"/>
              <w:rPr>
                <w:szCs w:val="24"/>
                <w:lang w:val="en-US"/>
              </w:rPr>
            </w:pPr>
          </w:p>
          <w:p w:rsidR="00AB158D" w:rsidRPr="001708FA" w:rsidRDefault="00AB158D" w:rsidP="00556480">
            <w:pPr>
              <w:spacing w:after="0"/>
              <w:rPr>
                <w:szCs w:val="24"/>
                <w:lang w:val="en-US"/>
              </w:rPr>
            </w:pPr>
          </w:p>
        </w:tc>
        <w:tc>
          <w:tcPr>
            <w:tcW w:w="3685" w:type="dxa"/>
            <w:vMerge/>
          </w:tcPr>
          <w:p w:rsidR="00AB158D" w:rsidRPr="001708FA" w:rsidRDefault="00AB158D" w:rsidP="00556480">
            <w:pPr>
              <w:spacing w:after="0"/>
              <w:rPr>
                <w:szCs w:val="24"/>
                <w:lang w:val="en-US"/>
              </w:rPr>
            </w:pPr>
          </w:p>
        </w:tc>
      </w:tr>
      <w:tr w:rsidR="00AB158D" w:rsidRPr="001708FA" w:rsidTr="004E7E52">
        <w:trPr>
          <w:trHeight w:val="938"/>
        </w:trPr>
        <w:tc>
          <w:tcPr>
            <w:tcW w:w="708" w:type="dxa"/>
            <w:vMerge/>
          </w:tcPr>
          <w:p w:rsidR="00AB158D" w:rsidRPr="00CE3912" w:rsidRDefault="00AB158D" w:rsidP="00556480">
            <w:pPr>
              <w:spacing w:after="0"/>
              <w:rPr>
                <w:szCs w:val="24"/>
              </w:rPr>
            </w:pPr>
          </w:p>
        </w:tc>
        <w:tc>
          <w:tcPr>
            <w:tcW w:w="2880" w:type="dxa"/>
            <w:tcBorders>
              <w:top w:val="nil"/>
              <w:bottom w:val="single" w:sz="4" w:space="0" w:color="auto"/>
            </w:tcBorders>
          </w:tcPr>
          <w:p w:rsidR="00AB158D" w:rsidRDefault="00AB158D" w:rsidP="00556480">
            <w:pPr>
              <w:spacing w:after="0"/>
              <w:rPr>
                <w:szCs w:val="24"/>
              </w:rPr>
            </w:pPr>
          </w:p>
          <w:p w:rsidR="00AB158D" w:rsidRDefault="00AB158D" w:rsidP="00556480">
            <w:pPr>
              <w:spacing w:after="0"/>
              <w:rPr>
                <w:szCs w:val="24"/>
              </w:rPr>
            </w:pPr>
            <w:r w:rsidRPr="00CE3912">
              <w:rPr>
                <w:szCs w:val="24"/>
              </w:rPr>
              <w:t>Cykle burza-deszcz (szok termiczny) (10</w:t>
            </w:r>
            <w:r>
              <w:rPr>
                <w:szCs w:val="24"/>
              </w:rPr>
              <w:t>×</w:t>
            </w:r>
            <w:r w:rsidRPr="00CE3912">
              <w:rPr>
                <w:szCs w:val="24"/>
              </w:rPr>
              <w:t>)</w:t>
            </w:r>
          </w:p>
          <w:p w:rsidR="00AB158D" w:rsidRPr="007E076D" w:rsidRDefault="00AB158D" w:rsidP="00556480">
            <w:pPr>
              <w:spacing w:after="0"/>
              <w:rPr>
                <w:szCs w:val="24"/>
              </w:rPr>
            </w:pPr>
          </w:p>
        </w:tc>
        <w:tc>
          <w:tcPr>
            <w:tcW w:w="1907" w:type="dxa"/>
            <w:tcBorders>
              <w:top w:val="nil"/>
              <w:bottom w:val="single" w:sz="4" w:space="0" w:color="auto"/>
            </w:tcBorders>
          </w:tcPr>
          <w:p w:rsidR="00AB158D" w:rsidRPr="001708FA" w:rsidRDefault="00AB158D" w:rsidP="00556480">
            <w:pPr>
              <w:spacing w:after="0"/>
              <w:rPr>
                <w:szCs w:val="24"/>
              </w:rPr>
            </w:pPr>
          </w:p>
          <w:p w:rsidR="00AB158D" w:rsidRPr="00CE3912" w:rsidRDefault="00AB158D" w:rsidP="004E7E52">
            <w:pPr>
              <w:spacing w:after="0"/>
              <w:rPr>
                <w:szCs w:val="24"/>
                <w:lang w:val="en-US"/>
              </w:rPr>
            </w:pPr>
            <w:smartTag w:uri="urn:schemas-microsoft-com:office:smarttags" w:element="place">
              <w:smartTag w:uri="urn:schemas-microsoft-com:office:smarttags" w:element="City">
                <w:r w:rsidRPr="00CE3912">
                  <w:rPr>
                    <w:szCs w:val="24"/>
                    <w:lang w:val="en-US"/>
                  </w:rPr>
                  <w:t>PN-EN</w:t>
                </w:r>
              </w:smartTag>
              <w:r w:rsidRPr="00CE3912">
                <w:rPr>
                  <w:szCs w:val="24"/>
                  <w:lang w:val="en-US"/>
                </w:rPr>
                <w:t xml:space="preserve"> </w:t>
              </w:r>
              <w:smartTag w:uri="urn:schemas-microsoft-com:office:smarttags" w:element="PostalCode">
                <w:r w:rsidRPr="00CE3912">
                  <w:rPr>
                    <w:szCs w:val="24"/>
                    <w:lang w:val="en-US"/>
                  </w:rPr>
                  <w:t>13687</w:t>
                </w:r>
              </w:smartTag>
            </w:smartTag>
            <w:r w:rsidRPr="00CE3912">
              <w:rPr>
                <w:szCs w:val="24"/>
                <w:lang w:val="en-US"/>
              </w:rPr>
              <w:t>-2</w:t>
            </w:r>
            <w:r>
              <w:rPr>
                <w:szCs w:val="24"/>
                <w:lang w:val="en-US"/>
              </w:rPr>
              <w:t xml:space="preserve"> </w:t>
            </w:r>
          </w:p>
        </w:tc>
        <w:tc>
          <w:tcPr>
            <w:tcW w:w="3685" w:type="dxa"/>
            <w:vMerge/>
          </w:tcPr>
          <w:p w:rsidR="00AB158D" w:rsidRPr="001708FA" w:rsidRDefault="00AB158D" w:rsidP="00556480">
            <w:pPr>
              <w:spacing w:after="0"/>
              <w:rPr>
                <w:szCs w:val="24"/>
                <w:lang w:val="en-US"/>
              </w:rPr>
            </w:pPr>
          </w:p>
        </w:tc>
      </w:tr>
      <w:tr w:rsidR="00AB158D" w:rsidRPr="001708FA" w:rsidTr="004E7E52">
        <w:trPr>
          <w:trHeight w:val="1591"/>
        </w:trPr>
        <w:tc>
          <w:tcPr>
            <w:tcW w:w="708" w:type="dxa"/>
            <w:vMerge/>
          </w:tcPr>
          <w:p w:rsidR="00AB158D" w:rsidRPr="00CE3912" w:rsidRDefault="00AB158D" w:rsidP="00556480">
            <w:pPr>
              <w:spacing w:after="0"/>
              <w:rPr>
                <w:szCs w:val="24"/>
              </w:rPr>
            </w:pPr>
          </w:p>
        </w:tc>
        <w:tc>
          <w:tcPr>
            <w:tcW w:w="2880" w:type="dxa"/>
            <w:tcBorders>
              <w:top w:val="single" w:sz="4" w:space="0" w:color="auto"/>
            </w:tcBorders>
          </w:tcPr>
          <w:p w:rsidR="00AB158D" w:rsidRPr="007E076D" w:rsidRDefault="00AB158D" w:rsidP="00556480">
            <w:pPr>
              <w:spacing w:after="0"/>
              <w:rPr>
                <w:szCs w:val="24"/>
              </w:rPr>
            </w:pPr>
            <w:r w:rsidRPr="007E076D">
              <w:rPr>
                <w:szCs w:val="24"/>
              </w:rPr>
              <w:t>Dla zastosowań zewnętrznych bez działania soli odladzających:</w:t>
            </w:r>
          </w:p>
          <w:p w:rsidR="00AB158D" w:rsidRDefault="00AB158D" w:rsidP="00556480">
            <w:pPr>
              <w:spacing w:after="0"/>
              <w:rPr>
                <w:szCs w:val="24"/>
              </w:rPr>
            </w:pPr>
            <w:r w:rsidRPr="00CE3912">
              <w:rPr>
                <w:szCs w:val="24"/>
              </w:rPr>
              <w:t>Cykle cieplne bez działania soli odladzających (20</w:t>
            </w:r>
            <w:r>
              <w:rPr>
                <w:szCs w:val="24"/>
              </w:rPr>
              <w:t>×</w:t>
            </w:r>
            <w:r w:rsidRPr="00CE3912">
              <w:rPr>
                <w:szCs w:val="24"/>
              </w:rPr>
              <w:t>)</w:t>
            </w:r>
          </w:p>
        </w:tc>
        <w:tc>
          <w:tcPr>
            <w:tcW w:w="1907" w:type="dxa"/>
            <w:tcBorders>
              <w:top w:val="single" w:sz="4" w:space="0" w:color="auto"/>
            </w:tcBorders>
          </w:tcPr>
          <w:p w:rsidR="00AB158D" w:rsidRDefault="00AB158D" w:rsidP="00556480">
            <w:pPr>
              <w:spacing w:after="0"/>
              <w:rPr>
                <w:szCs w:val="24"/>
                <w:lang w:val="en-US"/>
              </w:rPr>
            </w:pPr>
          </w:p>
          <w:p w:rsidR="00AB158D" w:rsidRPr="001708FA" w:rsidRDefault="00AB158D" w:rsidP="004E7E52">
            <w:pPr>
              <w:spacing w:after="0"/>
              <w:rPr>
                <w:szCs w:val="24"/>
              </w:rPr>
            </w:pPr>
            <w:r w:rsidRPr="00CE3912">
              <w:rPr>
                <w:szCs w:val="24"/>
                <w:lang w:val="en-US"/>
              </w:rPr>
              <w:t xml:space="preserve">PN-EN </w:t>
            </w:r>
            <w:smartTag w:uri="urn:schemas-microsoft-com:office:smarttags" w:element="PostalCode">
              <w:r w:rsidRPr="00CE3912">
                <w:rPr>
                  <w:szCs w:val="24"/>
                  <w:lang w:val="en-US"/>
                </w:rPr>
                <w:t>13687</w:t>
              </w:r>
            </w:smartTag>
            <w:r w:rsidRPr="00CE3912">
              <w:rPr>
                <w:szCs w:val="24"/>
                <w:lang w:val="en-US"/>
              </w:rPr>
              <w:t>-3</w:t>
            </w:r>
            <w:r>
              <w:rPr>
                <w:szCs w:val="24"/>
                <w:lang w:val="en-US"/>
              </w:rPr>
              <w:t xml:space="preserve"> </w:t>
            </w:r>
          </w:p>
        </w:tc>
        <w:tc>
          <w:tcPr>
            <w:tcW w:w="3685" w:type="dxa"/>
            <w:vMerge/>
          </w:tcPr>
          <w:p w:rsidR="00AB158D" w:rsidRPr="001708FA" w:rsidRDefault="00AB158D" w:rsidP="00556480">
            <w:pPr>
              <w:spacing w:after="0"/>
              <w:rPr>
                <w:szCs w:val="24"/>
                <w:lang w:val="en-US"/>
              </w:rPr>
            </w:pPr>
          </w:p>
        </w:tc>
      </w:tr>
      <w:tr w:rsidR="00AB158D" w:rsidRPr="00CE3912" w:rsidTr="004E7E52">
        <w:tc>
          <w:tcPr>
            <w:tcW w:w="708" w:type="dxa"/>
          </w:tcPr>
          <w:p w:rsidR="00AB158D" w:rsidRPr="00CE3912" w:rsidRDefault="00AB158D" w:rsidP="00556480">
            <w:pPr>
              <w:spacing w:after="0"/>
              <w:rPr>
                <w:szCs w:val="24"/>
              </w:rPr>
            </w:pPr>
            <w:r>
              <w:rPr>
                <w:szCs w:val="24"/>
              </w:rPr>
              <w:t>5</w:t>
            </w:r>
          </w:p>
        </w:tc>
        <w:tc>
          <w:tcPr>
            <w:tcW w:w="2880" w:type="dxa"/>
          </w:tcPr>
          <w:p w:rsidR="00AB158D" w:rsidRPr="00CE3912" w:rsidRDefault="00AB158D" w:rsidP="00556480">
            <w:pPr>
              <w:spacing w:after="0"/>
              <w:rPr>
                <w:szCs w:val="24"/>
              </w:rPr>
            </w:pPr>
            <w:r w:rsidRPr="00CE3912">
              <w:rPr>
                <w:szCs w:val="24"/>
              </w:rPr>
              <w:t>Odporność chemiczna (metoda badania nasiąkliwości)</w:t>
            </w:r>
          </w:p>
        </w:tc>
        <w:tc>
          <w:tcPr>
            <w:tcW w:w="1907" w:type="dxa"/>
          </w:tcPr>
          <w:p w:rsidR="00AB158D" w:rsidRPr="00CE3912" w:rsidRDefault="00AB158D" w:rsidP="004E7E52">
            <w:pPr>
              <w:spacing w:after="0"/>
              <w:rPr>
                <w:szCs w:val="24"/>
              </w:rPr>
            </w:pPr>
            <w:r w:rsidRPr="00CE3912">
              <w:rPr>
                <w:szCs w:val="24"/>
              </w:rPr>
              <w:t>PN-EN ISO 2812-1</w:t>
            </w:r>
          </w:p>
        </w:tc>
        <w:tc>
          <w:tcPr>
            <w:tcW w:w="3685" w:type="dxa"/>
          </w:tcPr>
          <w:p w:rsidR="00AB158D" w:rsidRPr="00CE3912" w:rsidRDefault="00AB158D" w:rsidP="004E7E52">
            <w:pPr>
              <w:spacing w:after="0"/>
              <w:rPr>
                <w:szCs w:val="24"/>
              </w:rPr>
            </w:pPr>
            <w:r w:rsidRPr="00CE3912">
              <w:rPr>
                <w:szCs w:val="24"/>
              </w:rPr>
              <w:t xml:space="preserve">Odporność na działanie odpowiednich środowisk powinna odpowiadać odporności zdefiniowanej w PN-EN 206-1 po 30 dniach działania, brak widocznych </w:t>
            </w:r>
            <w:r w:rsidRPr="00CE3912">
              <w:rPr>
                <w:szCs w:val="24"/>
              </w:rPr>
              <w:lastRenderedPageBreak/>
              <w:t>uszkodzeń</w:t>
            </w:r>
          </w:p>
        </w:tc>
      </w:tr>
      <w:tr w:rsidR="00AB158D" w:rsidRPr="00CE3912" w:rsidTr="004E7E52">
        <w:tc>
          <w:tcPr>
            <w:tcW w:w="708" w:type="dxa"/>
          </w:tcPr>
          <w:p w:rsidR="00AB158D" w:rsidRPr="00CE3912" w:rsidRDefault="00AB158D" w:rsidP="00556480">
            <w:pPr>
              <w:spacing w:after="0"/>
              <w:rPr>
                <w:szCs w:val="24"/>
              </w:rPr>
            </w:pPr>
            <w:r w:rsidRPr="00CE3912">
              <w:rPr>
                <w:szCs w:val="24"/>
              </w:rPr>
              <w:lastRenderedPageBreak/>
              <w:t>6</w:t>
            </w:r>
          </w:p>
        </w:tc>
        <w:tc>
          <w:tcPr>
            <w:tcW w:w="2880" w:type="dxa"/>
          </w:tcPr>
          <w:p w:rsidR="00AB158D" w:rsidRPr="00CE3912" w:rsidRDefault="00AB158D" w:rsidP="00556480">
            <w:pPr>
              <w:spacing w:after="0"/>
              <w:rPr>
                <w:szCs w:val="24"/>
              </w:rPr>
            </w:pPr>
            <w:r w:rsidRPr="00CE3912">
              <w:rPr>
                <w:szCs w:val="24"/>
              </w:rPr>
              <w:t xml:space="preserve">Odporność na uderzenie mierzona na </w:t>
            </w:r>
            <w:r w:rsidR="004E7E52" w:rsidRPr="00CE3912">
              <w:rPr>
                <w:szCs w:val="24"/>
              </w:rPr>
              <w:t>zaimpreg</w:t>
            </w:r>
            <w:r w:rsidR="004E7E52">
              <w:rPr>
                <w:szCs w:val="24"/>
              </w:rPr>
              <w:t>n</w:t>
            </w:r>
            <w:r w:rsidR="004E7E52" w:rsidRPr="00CE3912">
              <w:rPr>
                <w:szCs w:val="24"/>
              </w:rPr>
              <w:t>owanych</w:t>
            </w:r>
            <w:r w:rsidRPr="00CE3912">
              <w:rPr>
                <w:szCs w:val="24"/>
              </w:rPr>
              <w:t xml:space="preserve"> próbkach wykonanych z betonu MC (0,40) wg PN-EN 1766</w:t>
            </w:r>
          </w:p>
          <w:p w:rsidR="00AB158D" w:rsidRPr="00CE3912" w:rsidRDefault="00AB158D" w:rsidP="00556480">
            <w:pPr>
              <w:spacing w:after="0"/>
              <w:rPr>
                <w:szCs w:val="24"/>
              </w:rPr>
            </w:pPr>
            <w:r w:rsidRPr="00CE3912">
              <w:rPr>
                <w:szCs w:val="24"/>
              </w:rPr>
              <w:t>Uwaga: przy wyborze klasy bierze się pod uwagę grubość oraz oczekiwane obciążenie uderzeniami</w:t>
            </w:r>
          </w:p>
        </w:tc>
        <w:tc>
          <w:tcPr>
            <w:tcW w:w="1907" w:type="dxa"/>
          </w:tcPr>
          <w:p w:rsidR="00AB158D" w:rsidRPr="00CE3912" w:rsidRDefault="00AB158D" w:rsidP="004E7E52">
            <w:pPr>
              <w:spacing w:after="0"/>
              <w:rPr>
                <w:szCs w:val="24"/>
              </w:rPr>
            </w:pPr>
            <w:r w:rsidRPr="00CE3912">
              <w:rPr>
                <w:szCs w:val="24"/>
              </w:rPr>
              <w:t>PN-EN ISO 6272-1</w:t>
            </w:r>
            <w:r>
              <w:rPr>
                <w:szCs w:val="24"/>
              </w:rPr>
              <w:t xml:space="preserve"> </w:t>
            </w:r>
          </w:p>
        </w:tc>
        <w:tc>
          <w:tcPr>
            <w:tcW w:w="3685" w:type="dxa"/>
          </w:tcPr>
          <w:p w:rsidR="00AB158D" w:rsidRPr="00CE3912" w:rsidRDefault="00AB158D" w:rsidP="00556480">
            <w:pPr>
              <w:spacing w:after="0"/>
              <w:rPr>
                <w:szCs w:val="24"/>
              </w:rPr>
            </w:pPr>
            <w:r w:rsidRPr="00CE3912">
              <w:rPr>
                <w:szCs w:val="24"/>
              </w:rPr>
              <w:t>Brak rys i odspojeń po uderzeniach</w:t>
            </w:r>
          </w:p>
          <w:p w:rsidR="00AB158D" w:rsidRPr="00CE3912" w:rsidRDefault="00AB158D" w:rsidP="00556480">
            <w:pPr>
              <w:spacing w:after="0"/>
              <w:rPr>
                <w:szCs w:val="24"/>
              </w:rPr>
            </w:pPr>
          </w:p>
          <w:p w:rsidR="00AB158D" w:rsidRPr="00CE3912" w:rsidRDefault="00AB158D" w:rsidP="00556480">
            <w:pPr>
              <w:spacing w:after="0"/>
              <w:rPr>
                <w:szCs w:val="24"/>
              </w:rPr>
            </w:pPr>
            <w:r w:rsidRPr="00CE3912">
              <w:rPr>
                <w:szCs w:val="24"/>
              </w:rPr>
              <w:t xml:space="preserve">Klasa I: </w:t>
            </w:r>
            <w:r>
              <w:rPr>
                <w:szCs w:val="24"/>
              </w:rPr>
              <w:t xml:space="preserve">   </w:t>
            </w:r>
            <w:r w:rsidRPr="00CE3912">
              <w:rPr>
                <w:szCs w:val="24"/>
              </w:rPr>
              <w:t>≥4 Nm</w:t>
            </w:r>
          </w:p>
          <w:p w:rsidR="00AB158D" w:rsidRPr="00CE3912" w:rsidRDefault="00AB158D" w:rsidP="00556480">
            <w:pPr>
              <w:spacing w:after="0"/>
              <w:rPr>
                <w:szCs w:val="24"/>
              </w:rPr>
            </w:pPr>
            <w:r w:rsidRPr="00CE3912">
              <w:rPr>
                <w:szCs w:val="24"/>
              </w:rPr>
              <w:t>Klasa II:</w:t>
            </w:r>
            <w:r>
              <w:rPr>
                <w:szCs w:val="24"/>
              </w:rPr>
              <w:t xml:space="preserve">  </w:t>
            </w:r>
            <w:r w:rsidRPr="00CE3912">
              <w:rPr>
                <w:szCs w:val="24"/>
              </w:rPr>
              <w:t xml:space="preserve"> ≥10 Nm</w:t>
            </w:r>
          </w:p>
          <w:p w:rsidR="00AB158D" w:rsidRPr="00CE3912" w:rsidRDefault="00AB158D" w:rsidP="00556480">
            <w:pPr>
              <w:spacing w:after="0"/>
              <w:rPr>
                <w:szCs w:val="24"/>
              </w:rPr>
            </w:pPr>
            <w:r w:rsidRPr="00CE3912">
              <w:rPr>
                <w:szCs w:val="24"/>
              </w:rPr>
              <w:t xml:space="preserve">Klasa III: </w:t>
            </w:r>
            <w:r>
              <w:rPr>
                <w:szCs w:val="24"/>
              </w:rPr>
              <w:t xml:space="preserve"> </w:t>
            </w:r>
            <w:r w:rsidRPr="00CE3912">
              <w:rPr>
                <w:szCs w:val="24"/>
              </w:rPr>
              <w:t>≥20 Nm</w:t>
            </w:r>
          </w:p>
        </w:tc>
      </w:tr>
      <w:tr w:rsidR="00AB158D" w:rsidRPr="00CE3912" w:rsidTr="004E7E52">
        <w:tc>
          <w:tcPr>
            <w:tcW w:w="708" w:type="dxa"/>
          </w:tcPr>
          <w:p w:rsidR="00AB158D" w:rsidRPr="00CE3912" w:rsidRDefault="00AB158D" w:rsidP="00556480">
            <w:pPr>
              <w:spacing w:after="0"/>
              <w:rPr>
                <w:szCs w:val="24"/>
              </w:rPr>
            </w:pPr>
            <w:r w:rsidRPr="00CE3912">
              <w:rPr>
                <w:szCs w:val="24"/>
              </w:rPr>
              <w:t>7</w:t>
            </w:r>
          </w:p>
        </w:tc>
        <w:tc>
          <w:tcPr>
            <w:tcW w:w="2880" w:type="dxa"/>
          </w:tcPr>
          <w:p w:rsidR="00AB158D" w:rsidRPr="00CE3912" w:rsidRDefault="00AB158D" w:rsidP="004E7E52">
            <w:pPr>
              <w:spacing w:after="0"/>
              <w:rPr>
                <w:szCs w:val="24"/>
              </w:rPr>
            </w:pPr>
            <w:r w:rsidRPr="00CE3912">
              <w:rPr>
                <w:szCs w:val="24"/>
              </w:rPr>
              <w:t xml:space="preserve">Przyczepność przy odrywaniu na podłożu odniesienia: C(0,70) wg PN-EN 1766, </w:t>
            </w:r>
            <w:r w:rsidR="004E7E52" w:rsidRPr="00CE3912">
              <w:rPr>
                <w:szCs w:val="24"/>
              </w:rPr>
              <w:t>pielęg</w:t>
            </w:r>
            <w:r w:rsidR="004E7E52">
              <w:rPr>
                <w:szCs w:val="24"/>
              </w:rPr>
              <w:t>n</w:t>
            </w:r>
            <w:r w:rsidR="004E7E52" w:rsidRPr="00CE3912">
              <w:rPr>
                <w:szCs w:val="24"/>
              </w:rPr>
              <w:t>acja</w:t>
            </w:r>
            <w:r w:rsidRPr="00CE3912">
              <w:rPr>
                <w:szCs w:val="24"/>
              </w:rPr>
              <w:t xml:space="preserve"> przez 7 dni w warunkach normalnych i starzenie przez 7 dni w temperaturze 70</w:t>
            </w:r>
            <w:r w:rsidRPr="005E3422">
              <w:rPr>
                <w:szCs w:val="24"/>
              </w:rPr>
              <w:t>°</w:t>
            </w:r>
            <w:r w:rsidRPr="00CE3912">
              <w:rPr>
                <w:szCs w:val="24"/>
              </w:rPr>
              <w:t>C, w porównaniu z próbką niezaimpregnowaną</w:t>
            </w:r>
          </w:p>
        </w:tc>
        <w:tc>
          <w:tcPr>
            <w:tcW w:w="1907" w:type="dxa"/>
          </w:tcPr>
          <w:p w:rsidR="00AB158D" w:rsidRPr="00CE3912" w:rsidRDefault="00AB158D" w:rsidP="004E7E52">
            <w:pPr>
              <w:spacing w:after="0"/>
              <w:rPr>
                <w:szCs w:val="24"/>
              </w:rPr>
            </w:pPr>
            <w:r w:rsidRPr="00CE3912">
              <w:rPr>
                <w:szCs w:val="24"/>
              </w:rPr>
              <w:t>PN-EN 1542</w:t>
            </w:r>
            <w:r>
              <w:rPr>
                <w:szCs w:val="24"/>
              </w:rPr>
              <w:t xml:space="preserve"> </w:t>
            </w:r>
          </w:p>
        </w:tc>
        <w:tc>
          <w:tcPr>
            <w:tcW w:w="3685" w:type="dxa"/>
          </w:tcPr>
          <w:p w:rsidR="00AB158D" w:rsidRPr="00CE3912" w:rsidRDefault="00AB158D" w:rsidP="00556480">
            <w:pPr>
              <w:spacing w:after="0"/>
              <w:rPr>
                <w:szCs w:val="24"/>
              </w:rPr>
            </w:pPr>
            <w:r w:rsidRPr="00CE3912">
              <w:rPr>
                <w:szCs w:val="24"/>
              </w:rPr>
              <w:t>Zastosowanie na powierzchni/obciążenie średnio:</w:t>
            </w:r>
          </w:p>
          <w:p w:rsidR="00AB158D" w:rsidRPr="00CE3912" w:rsidRDefault="00AB158D" w:rsidP="00556480">
            <w:pPr>
              <w:spacing w:after="0"/>
              <w:rPr>
                <w:szCs w:val="24"/>
              </w:rPr>
            </w:pPr>
          </w:p>
          <w:p w:rsidR="00AB158D" w:rsidRPr="00CE3912" w:rsidRDefault="00AB158D" w:rsidP="00556480">
            <w:pPr>
              <w:spacing w:after="0"/>
              <w:rPr>
                <w:szCs w:val="24"/>
              </w:rPr>
            </w:pPr>
            <w:r w:rsidRPr="00CE3912">
              <w:rPr>
                <w:szCs w:val="24"/>
              </w:rPr>
              <w:t>Pionowej: ≥0,8 (0,5) MPa</w:t>
            </w:r>
          </w:p>
          <w:p w:rsidR="00AB158D" w:rsidRPr="00CE3912" w:rsidRDefault="00AB158D" w:rsidP="00556480">
            <w:pPr>
              <w:spacing w:after="0"/>
              <w:rPr>
                <w:szCs w:val="24"/>
              </w:rPr>
            </w:pPr>
            <w:r w:rsidRPr="00CE3912">
              <w:rPr>
                <w:szCs w:val="24"/>
              </w:rPr>
              <w:t>Poziomej bez obciążenia ruchem: ≥1,0 (0,7) MPa</w:t>
            </w:r>
          </w:p>
          <w:p w:rsidR="00AB158D" w:rsidRPr="00CE3912" w:rsidRDefault="00AB158D" w:rsidP="00556480">
            <w:pPr>
              <w:spacing w:after="0"/>
              <w:rPr>
                <w:szCs w:val="24"/>
              </w:rPr>
            </w:pPr>
            <w:r w:rsidRPr="00CE3912">
              <w:rPr>
                <w:szCs w:val="24"/>
              </w:rPr>
              <w:t>Poziomej z obciążeniem ruchem: ≥1,5 (1,0) MPa</w:t>
            </w:r>
          </w:p>
        </w:tc>
      </w:tr>
      <w:tr w:rsidR="00AB158D" w:rsidRPr="00CE3912" w:rsidTr="004E7E52">
        <w:tc>
          <w:tcPr>
            <w:tcW w:w="708" w:type="dxa"/>
          </w:tcPr>
          <w:p w:rsidR="00AB158D" w:rsidRPr="00CE3912" w:rsidRDefault="00AB158D" w:rsidP="00556480">
            <w:pPr>
              <w:spacing w:after="0"/>
              <w:rPr>
                <w:szCs w:val="24"/>
              </w:rPr>
            </w:pPr>
            <w:r w:rsidRPr="00CE3912">
              <w:rPr>
                <w:szCs w:val="24"/>
              </w:rPr>
              <w:t>8</w:t>
            </w:r>
          </w:p>
        </w:tc>
        <w:tc>
          <w:tcPr>
            <w:tcW w:w="2880" w:type="dxa"/>
          </w:tcPr>
          <w:p w:rsidR="00AB158D" w:rsidRPr="00CE3912" w:rsidRDefault="00AB158D" w:rsidP="00556480">
            <w:pPr>
              <w:spacing w:after="0"/>
              <w:rPr>
                <w:szCs w:val="24"/>
              </w:rPr>
            </w:pPr>
            <w:r w:rsidRPr="00CE3912">
              <w:rPr>
                <w:szCs w:val="24"/>
              </w:rPr>
              <w:t>Reakcja na ogień</w:t>
            </w:r>
          </w:p>
        </w:tc>
        <w:tc>
          <w:tcPr>
            <w:tcW w:w="1907" w:type="dxa"/>
          </w:tcPr>
          <w:p w:rsidR="00AB158D" w:rsidRPr="00CE3912" w:rsidRDefault="00AB158D" w:rsidP="004E7E52">
            <w:pPr>
              <w:spacing w:after="0"/>
              <w:rPr>
                <w:szCs w:val="24"/>
              </w:rPr>
            </w:pPr>
            <w:r w:rsidRPr="00CE3912">
              <w:rPr>
                <w:szCs w:val="24"/>
              </w:rPr>
              <w:t>PN-EN 13501-1</w:t>
            </w:r>
            <w:r>
              <w:rPr>
                <w:szCs w:val="24"/>
              </w:rPr>
              <w:t xml:space="preserve"> </w:t>
            </w:r>
          </w:p>
        </w:tc>
        <w:tc>
          <w:tcPr>
            <w:tcW w:w="3685" w:type="dxa"/>
          </w:tcPr>
          <w:p w:rsidR="00AB158D" w:rsidRPr="00CE3912" w:rsidRDefault="00AB158D" w:rsidP="00556480">
            <w:pPr>
              <w:spacing w:after="0"/>
              <w:rPr>
                <w:szCs w:val="24"/>
              </w:rPr>
            </w:pPr>
            <w:r w:rsidRPr="00CE3912">
              <w:rPr>
                <w:szCs w:val="24"/>
              </w:rPr>
              <w:t>Wg klasyfikacji europejskiej</w:t>
            </w:r>
          </w:p>
        </w:tc>
      </w:tr>
      <w:tr w:rsidR="00AB158D" w:rsidRPr="00CE3912" w:rsidTr="004E7E52">
        <w:tc>
          <w:tcPr>
            <w:tcW w:w="708" w:type="dxa"/>
          </w:tcPr>
          <w:p w:rsidR="00AB158D" w:rsidRPr="00CE3912" w:rsidRDefault="00AB158D" w:rsidP="00556480">
            <w:pPr>
              <w:spacing w:after="0"/>
              <w:rPr>
                <w:szCs w:val="24"/>
              </w:rPr>
            </w:pPr>
            <w:r w:rsidRPr="00CE3912">
              <w:rPr>
                <w:szCs w:val="24"/>
              </w:rPr>
              <w:t>9</w:t>
            </w:r>
          </w:p>
        </w:tc>
        <w:tc>
          <w:tcPr>
            <w:tcW w:w="2880" w:type="dxa"/>
          </w:tcPr>
          <w:p w:rsidR="00AB158D" w:rsidRPr="00CE3912" w:rsidRDefault="00AB158D" w:rsidP="00556480">
            <w:pPr>
              <w:spacing w:after="0"/>
              <w:rPr>
                <w:szCs w:val="24"/>
              </w:rPr>
            </w:pPr>
            <w:r w:rsidRPr="00CE3912">
              <w:rPr>
                <w:szCs w:val="24"/>
              </w:rPr>
              <w:t>Odporność na poślizg</w:t>
            </w:r>
          </w:p>
        </w:tc>
        <w:tc>
          <w:tcPr>
            <w:tcW w:w="1907" w:type="dxa"/>
          </w:tcPr>
          <w:p w:rsidR="00AB158D" w:rsidRPr="00CE3912" w:rsidRDefault="00AB158D" w:rsidP="004E7E52">
            <w:pPr>
              <w:spacing w:after="0"/>
              <w:rPr>
                <w:szCs w:val="24"/>
              </w:rPr>
            </w:pPr>
            <w:r w:rsidRPr="00CE3912">
              <w:rPr>
                <w:szCs w:val="24"/>
              </w:rPr>
              <w:t>PN-EN 13036-4</w:t>
            </w:r>
            <w:r>
              <w:rPr>
                <w:szCs w:val="24"/>
              </w:rPr>
              <w:t xml:space="preserve"> </w:t>
            </w:r>
          </w:p>
        </w:tc>
        <w:tc>
          <w:tcPr>
            <w:tcW w:w="3685" w:type="dxa"/>
          </w:tcPr>
          <w:p w:rsidR="00AB158D" w:rsidRPr="00CE3912" w:rsidRDefault="00AB158D" w:rsidP="00556480">
            <w:pPr>
              <w:spacing w:after="0"/>
              <w:rPr>
                <w:szCs w:val="24"/>
              </w:rPr>
            </w:pPr>
            <w:r w:rsidRPr="00CE3912">
              <w:rPr>
                <w:szCs w:val="24"/>
              </w:rPr>
              <w:t>Klasa I: ≥40 jednostek przy badaniu na mokro (powierzchnie zewnętrzne, zawilgocone)</w:t>
            </w:r>
          </w:p>
          <w:p w:rsidR="00AB158D" w:rsidRPr="00CE3912" w:rsidRDefault="00AB158D" w:rsidP="00556480">
            <w:pPr>
              <w:spacing w:after="0"/>
              <w:rPr>
                <w:szCs w:val="24"/>
              </w:rPr>
            </w:pPr>
            <w:r w:rsidRPr="00CE3912">
              <w:rPr>
                <w:szCs w:val="24"/>
              </w:rPr>
              <w:t>Klasa II: ≥40 jednostek przy badaniu na sucho (powierzchnie wewnętrzne suche)</w:t>
            </w:r>
          </w:p>
          <w:p w:rsidR="00AB158D" w:rsidRPr="00CE3912" w:rsidRDefault="00AB158D" w:rsidP="00556480">
            <w:pPr>
              <w:spacing w:after="0"/>
              <w:rPr>
                <w:szCs w:val="24"/>
              </w:rPr>
            </w:pPr>
            <w:r w:rsidRPr="00CE3912">
              <w:rPr>
                <w:szCs w:val="24"/>
              </w:rPr>
              <w:t>Klasa III: ≥55 jednostek przy badaniu na mokro (powierzchnie zewnętrzne)</w:t>
            </w:r>
          </w:p>
          <w:p w:rsidR="00AB158D" w:rsidRPr="00CE3912" w:rsidRDefault="00AB158D" w:rsidP="00556480">
            <w:pPr>
              <w:spacing w:after="0"/>
              <w:rPr>
                <w:szCs w:val="24"/>
              </w:rPr>
            </w:pPr>
            <w:r>
              <w:rPr>
                <w:szCs w:val="24"/>
              </w:rPr>
              <w:t>l</w:t>
            </w:r>
            <w:r w:rsidRPr="00CE3912">
              <w:rPr>
                <w:szCs w:val="24"/>
              </w:rPr>
              <w:t>ub wg przepisów krajowych</w:t>
            </w:r>
          </w:p>
        </w:tc>
      </w:tr>
      <w:tr w:rsidR="00AB158D" w:rsidRPr="00CE3912" w:rsidTr="004E7E52">
        <w:tc>
          <w:tcPr>
            <w:tcW w:w="708" w:type="dxa"/>
          </w:tcPr>
          <w:p w:rsidR="00AB158D" w:rsidRPr="00CE3912" w:rsidRDefault="00AB158D" w:rsidP="00556480">
            <w:pPr>
              <w:spacing w:after="0"/>
              <w:rPr>
                <w:szCs w:val="24"/>
              </w:rPr>
            </w:pPr>
            <w:r w:rsidRPr="00CE3912">
              <w:rPr>
                <w:szCs w:val="24"/>
              </w:rPr>
              <w:t>10</w:t>
            </w:r>
          </w:p>
        </w:tc>
        <w:tc>
          <w:tcPr>
            <w:tcW w:w="2880" w:type="dxa"/>
          </w:tcPr>
          <w:p w:rsidR="00AB158D" w:rsidRPr="00CE3912" w:rsidRDefault="00AB158D" w:rsidP="004E7E52">
            <w:pPr>
              <w:spacing w:after="0"/>
              <w:rPr>
                <w:szCs w:val="24"/>
              </w:rPr>
            </w:pPr>
            <w:r w:rsidRPr="00CE3912">
              <w:rPr>
                <w:szCs w:val="24"/>
              </w:rPr>
              <w:t>Głębokość impregnacji mierzona na próbce sześciennej o boku 100mm wykonanej z betonu C(0,70) zgodnie z PN-EN 1766 (nie C(0,45) jak podano w PN-EN ). Po 28 dniach dojrzewania zgodnie z PN-EN 1766</w:t>
            </w:r>
            <w:r>
              <w:rPr>
                <w:szCs w:val="24"/>
              </w:rPr>
              <w:t xml:space="preserve"> </w:t>
            </w:r>
            <w:r w:rsidRPr="00CE3912">
              <w:rPr>
                <w:szCs w:val="24"/>
              </w:rPr>
              <w:t xml:space="preserve">należy zastosować procedurę </w:t>
            </w:r>
            <w:r w:rsidRPr="00CE3912">
              <w:rPr>
                <w:szCs w:val="24"/>
              </w:rPr>
              <w:lastRenderedPageBreak/>
              <w:t>przechowywania na sucho wg PN-EN 1766. Impregnację należy stosować zgodnie z instrukcją producenta</w:t>
            </w:r>
          </w:p>
        </w:tc>
        <w:tc>
          <w:tcPr>
            <w:tcW w:w="1907" w:type="dxa"/>
          </w:tcPr>
          <w:p w:rsidR="00AB158D" w:rsidRPr="00CE3912" w:rsidRDefault="00AB158D" w:rsidP="004E7E52">
            <w:pPr>
              <w:spacing w:after="0"/>
              <w:rPr>
                <w:szCs w:val="24"/>
              </w:rPr>
            </w:pPr>
            <w:r w:rsidRPr="00CE3912">
              <w:rPr>
                <w:szCs w:val="24"/>
              </w:rPr>
              <w:lastRenderedPageBreak/>
              <w:t>Głębokość impregnacji mierzy się z dok</w:t>
            </w:r>
            <w:r>
              <w:rPr>
                <w:szCs w:val="24"/>
              </w:rPr>
              <w:t>-</w:t>
            </w:r>
            <w:r w:rsidRPr="00CE3912">
              <w:rPr>
                <w:szCs w:val="24"/>
              </w:rPr>
              <w:t>ładnością 0,5mm przez prze</w:t>
            </w:r>
            <w:r>
              <w:rPr>
                <w:szCs w:val="24"/>
              </w:rPr>
              <w:t>-</w:t>
            </w:r>
            <w:r w:rsidRPr="00CE3912">
              <w:rPr>
                <w:szCs w:val="24"/>
              </w:rPr>
              <w:t>łamanie zaimpregnowanej próbki i rozpylenie na po</w:t>
            </w:r>
            <w:r>
              <w:rPr>
                <w:szCs w:val="24"/>
              </w:rPr>
              <w:t>-</w:t>
            </w:r>
            <w:r w:rsidRPr="00CE3912">
              <w:rPr>
                <w:szCs w:val="24"/>
              </w:rPr>
              <w:t xml:space="preserve">wierzchni przełamu wody </w:t>
            </w:r>
            <w:r w:rsidRPr="00CE3912">
              <w:rPr>
                <w:szCs w:val="24"/>
              </w:rPr>
              <w:lastRenderedPageBreak/>
              <w:t>(stosując metodę nanoszenia fenoloftaleiny z wodą zamiast fenoloftaleiny)</w:t>
            </w:r>
            <w:r>
              <w:rPr>
                <w:szCs w:val="24"/>
              </w:rPr>
              <w:t>,</w:t>
            </w:r>
            <w:r w:rsidRPr="00CE3912">
              <w:rPr>
                <w:szCs w:val="24"/>
              </w:rPr>
              <w:t xml:space="preserve"> zgodnie z PN-EN 14630. Zasięg suchej strefy przyjmuje się jako efektywną głębokość impregnacji</w:t>
            </w:r>
          </w:p>
        </w:tc>
        <w:tc>
          <w:tcPr>
            <w:tcW w:w="3685" w:type="dxa"/>
          </w:tcPr>
          <w:p w:rsidR="00AB158D" w:rsidRPr="00CE3912" w:rsidRDefault="00AB158D" w:rsidP="00556480">
            <w:pPr>
              <w:spacing w:after="0"/>
              <w:rPr>
                <w:szCs w:val="24"/>
              </w:rPr>
            </w:pPr>
            <w:r w:rsidRPr="00CE3912">
              <w:rPr>
                <w:szCs w:val="24"/>
              </w:rPr>
              <w:lastRenderedPageBreak/>
              <w:t xml:space="preserve">≥ </w:t>
            </w:r>
            <w:smartTag w:uri="urn:schemas-microsoft-com:office:smarttags" w:element="metricconverter">
              <w:smartTagPr>
                <w:attr w:name="ProductID" w:val="5 mm"/>
              </w:smartTagPr>
              <w:r w:rsidRPr="00CE3912">
                <w:rPr>
                  <w:szCs w:val="24"/>
                </w:rPr>
                <w:t>5 mm</w:t>
              </w:r>
            </w:smartTag>
          </w:p>
        </w:tc>
      </w:tr>
      <w:tr w:rsidR="00AB158D" w:rsidRPr="00CE3912" w:rsidTr="004E7E52">
        <w:tc>
          <w:tcPr>
            <w:tcW w:w="708" w:type="dxa"/>
          </w:tcPr>
          <w:p w:rsidR="00AB158D" w:rsidRPr="00CE3912" w:rsidRDefault="00AB158D" w:rsidP="00556480">
            <w:pPr>
              <w:spacing w:after="0"/>
              <w:rPr>
                <w:szCs w:val="24"/>
              </w:rPr>
            </w:pPr>
            <w:r w:rsidRPr="00CE3912">
              <w:rPr>
                <w:szCs w:val="24"/>
              </w:rPr>
              <w:lastRenderedPageBreak/>
              <w:t>11</w:t>
            </w:r>
          </w:p>
        </w:tc>
        <w:tc>
          <w:tcPr>
            <w:tcW w:w="2880" w:type="dxa"/>
          </w:tcPr>
          <w:p w:rsidR="00AB158D" w:rsidRPr="00CE3912" w:rsidRDefault="00AB158D" w:rsidP="00556480">
            <w:pPr>
              <w:spacing w:after="0"/>
              <w:rPr>
                <w:szCs w:val="24"/>
                <w:vertAlign w:val="superscript"/>
              </w:rPr>
            </w:pPr>
            <w:r w:rsidRPr="00CE3912">
              <w:rPr>
                <w:szCs w:val="24"/>
              </w:rPr>
              <w:t>Dyfuzja jonów chlorkowych</w:t>
            </w:r>
            <w:r w:rsidRPr="00CE3912">
              <w:rPr>
                <w:szCs w:val="24"/>
                <w:vertAlign w:val="superscript"/>
              </w:rPr>
              <w:t>a)</w:t>
            </w:r>
          </w:p>
        </w:tc>
        <w:tc>
          <w:tcPr>
            <w:tcW w:w="1907" w:type="dxa"/>
          </w:tcPr>
          <w:p w:rsidR="00AB158D" w:rsidRPr="00CE3912" w:rsidRDefault="00AB158D" w:rsidP="00556480">
            <w:pPr>
              <w:spacing w:after="0"/>
              <w:rPr>
                <w:szCs w:val="24"/>
              </w:rPr>
            </w:pPr>
            <w:r w:rsidRPr="00CE3912">
              <w:rPr>
                <w:szCs w:val="24"/>
              </w:rPr>
              <w:t>Odpowiednio do norm i przepisów krajowych</w:t>
            </w:r>
          </w:p>
        </w:tc>
        <w:tc>
          <w:tcPr>
            <w:tcW w:w="3685" w:type="dxa"/>
          </w:tcPr>
          <w:p w:rsidR="00AB158D" w:rsidRPr="00CE3912" w:rsidRDefault="00AB158D" w:rsidP="00556480">
            <w:pPr>
              <w:spacing w:after="0"/>
              <w:rPr>
                <w:szCs w:val="24"/>
              </w:rPr>
            </w:pPr>
          </w:p>
        </w:tc>
      </w:tr>
      <w:tr w:rsidR="00AB158D" w:rsidRPr="00CE3912" w:rsidTr="00556480">
        <w:tc>
          <w:tcPr>
            <w:tcW w:w="9180" w:type="dxa"/>
            <w:gridSpan w:val="4"/>
          </w:tcPr>
          <w:p w:rsidR="00AB158D" w:rsidRPr="00CE3912" w:rsidRDefault="00AB158D" w:rsidP="0095281F">
            <w:pPr>
              <w:numPr>
                <w:ilvl w:val="0"/>
                <w:numId w:val="212"/>
              </w:numPr>
              <w:tabs>
                <w:tab w:val="clear" w:pos="1077"/>
                <w:tab w:val="num" w:pos="480"/>
              </w:tabs>
              <w:overflowPunct w:val="0"/>
              <w:autoSpaceDE w:val="0"/>
              <w:autoSpaceDN w:val="0"/>
              <w:adjustRightInd w:val="0"/>
              <w:spacing w:after="0" w:line="240" w:lineRule="auto"/>
              <w:ind w:left="480" w:hanging="360"/>
              <w:textAlignment w:val="baseline"/>
              <w:rPr>
                <w:szCs w:val="24"/>
              </w:rPr>
            </w:pPr>
            <w:r>
              <w:rPr>
                <w:szCs w:val="24"/>
              </w:rPr>
              <w:t>j</w:t>
            </w:r>
            <w:r w:rsidRPr="00CE3912">
              <w:rPr>
                <w:szCs w:val="24"/>
              </w:rPr>
              <w:t>eśli absorpcja kapilarna wody wynosi &lt;0,01 kg/m</w:t>
            </w:r>
            <w:r w:rsidRPr="00CE3912">
              <w:rPr>
                <w:szCs w:val="24"/>
                <w:vertAlign w:val="superscript"/>
              </w:rPr>
              <w:t>2</w:t>
            </w:r>
            <w:r w:rsidRPr="00CE3912">
              <w:rPr>
                <w:szCs w:val="24"/>
              </w:rPr>
              <w:t>*h</w:t>
            </w:r>
            <w:r w:rsidRPr="00CE3912">
              <w:rPr>
                <w:szCs w:val="24"/>
                <w:vertAlign w:val="superscript"/>
              </w:rPr>
              <w:t>0,5</w:t>
            </w:r>
            <w:r w:rsidRPr="00CE3912">
              <w:rPr>
                <w:szCs w:val="24"/>
              </w:rPr>
              <w:t>, dyfuzja jonów chlorkowych nie wystąpi</w:t>
            </w:r>
          </w:p>
          <w:p w:rsidR="00AB158D" w:rsidRPr="00CE3912" w:rsidRDefault="00AB158D" w:rsidP="0095281F">
            <w:pPr>
              <w:numPr>
                <w:ilvl w:val="0"/>
                <w:numId w:val="212"/>
              </w:numPr>
              <w:tabs>
                <w:tab w:val="clear" w:pos="1077"/>
                <w:tab w:val="num" w:pos="480"/>
              </w:tabs>
              <w:overflowPunct w:val="0"/>
              <w:autoSpaceDE w:val="0"/>
              <w:autoSpaceDN w:val="0"/>
              <w:adjustRightInd w:val="0"/>
              <w:spacing w:after="0" w:line="240" w:lineRule="auto"/>
              <w:ind w:left="480" w:hanging="360"/>
              <w:textAlignment w:val="baseline"/>
              <w:rPr>
                <w:szCs w:val="24"/>
              </w:rPr>
            </w:pPr>
            <w:r w:rsidRPr="00CE3912">
              <w:rPr>
                <w:szCs w:val="24"/>
              </w:rPr>
              <w:t>w nawiasach podano najmniejsze akceptowalne wartości pojedynczych pomiarów</w:t>
            </w:r>
          </w:p>
        </w:tc>
      </w:tr>
    </w:tbl>
    <w:p w:rsidR="00AB158D" w:rsidRDefault="00AB158D" w:rsidP="00AB158D">
      <w:pPr>
        <w:pStyle w:val="Nagwek4"/>
      </w:pPr>
    </w:p>
    <w:p w:rsidR="00E927BD" w:rsidRDefault="00E927BD" w:rsidP="00E927BD">
      <w:pPr>
        <w:pStyle w:val="Nagwek4"/>
      </w:pPr>
    </w:p>
    <w:p w:rsidR="00AB158D" w:rsidRPr="00CE3912" w:rsidRDefault="00AB158D" w:rsidP="004E7E52">
      <w:pPr>
        <w:pStyle w:val="Nagwek4"/>
        <w:jc w:val="both"/>
      </w:pPr>
      <w:r w:rsidRPr="00CE3912">
        <w:t>2.6.3. Wymagania dla powłok wg PN-EN 1504-2</w:t>
      </w:r>
      <w:r>
        <w:t xml:space="preserve"> </w:t>
      </w:r>
    </w:p>
    <w:p w:rsidR="00AB158D" w:rsidRPr="00422C20" w:rsidRDefault="00AB158D" w:rsidP="00422C20">
      <w:pPr>
        <w:jc w:val="both"/>
      </w:pPr>
      <w:r w:rsidRPr="00422C20">
        <w:t>Wymagania odnośnie właściwości użytkowych dotyczące powłok  podano w tablicy 7.</w:t>
      </w:r>
    </w:p>
    <w:p w:rsidR="00AB158D" w:rsidRPr="005B22E6" w:rsidRDefault="00AB158D" w:rsidP="004E7E52">
      <w:pPr>
        <w:jc w:val="both"/>
      </w:pPr>
      <w:r w:rsidRPr="005B22E6">
        <w:t xml:space="preserve">Tablica 7. Wymagania odnośnie właściwości użytkowych </w:t>
      </w:r>
      <w:r w:rsidRPr="00422C20">
        <w:t>dotyczące</w:t>
      </w:r>
      <w:r w:rsidRPr="005B22E6">
        <w:t xml:space="preserve"> powłok  </w:t>
      </w:r>
    </w:p>
    <w:tbl>
      <w:tblPr>
        <w:tblW w:w="89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8"/>
        <w:gridCol w:w="3000"/>
        <w:gridCol w:w="1680"/>
        <w:gridCol w:w="3544"/>
      </w:tblGrid>
      <w:tr w:rsidR="00AB158D" w:rsidRPr="00CE3912" w:rsidTr="00556480">
        <w:tc>
          <w:tcPr>
            <w:tcW w:w="708" w:type="dxa"/>
          </w:tcPr>
          <w:p w:rsidR="00AB158D" w:rsidRPr="005B22E6" w:rsidRDefault="00AB158D" w:rsidP="00556480">
            <w:pPr>
              <w:spacing w:after="0"/>
              <w:jc w:val="center"/>
              <w:rPr>
                <w:szCs w:val="24"/>
              </w:rPr>
            </w:pPr>
            <w:r>
              <w:rPr>
                <w:szCs w:val="24"/>
              </w:rPr>
              <w:t>L</w:t>
            </w:r>
            <w:r w:rsidRPr="005B22E6">
              <w:rPr>
                <w:szCs w:val="24"/>
              </w:rPr>
              <w:t>p.</w:t>
            </w:r>
          </w:p>
        </w:tc>
        <w:tc>
          <w:tcPr>
            <w:tcW w:w="3000" w:type="dxa"/>
          </w:tcPr>
          <w:p w:rsidR="00AB158D" w:rsidRPr="005B22E6" w:rsidRDefault="00AB158D" w:rsidP="00556480">
            <w:pPr>
              <w:spacing w:after="0"/>
              <w:jc w:val="center"/>
              <w:rPr>
                <w:szCs w:val="24"/>
              </w:rPr>
            </w:pPr>
            <w:r w:rsidRPr="005B22E6">
              <w:rPr>
                <w:szCs w:val="24"/>
              </w:rPr>
              <w:t>Właściwości użytkowe</w:t>
            </w:r>
          </w:p>
        </w:tc>
        <w:tc>
          <w:tcPr>
            <w:tcW w:w="1680" w:type="dxa"/>
          </w:tcPr>
          <w:p w:rsidR="00AB158D" w:rsidRPr="005B22E6" w:rsidRDefault="00AB158D" w:rsidP="00C553E2">
            <w:pPr>
              <w:spacing w:after="0"/>
              <w:jc w:val="center"/>
              <w:rPr>
                <w:szCs w:val="24"/>
              </w:rPr>
            </w:pPr>
            <w:r w:rsidRPr="005B22E6">
              <w:rPr>
                <w:szCs w:val="24"/>
              </w:rPr>
              <w:t>Metoda badania</w:t>
            </w:r>
          </w:p>
        </w:tc>
        <w:tc>
          <w:tcPr>
            <w:tcW w:w="3544" w:type="dxa"/>
          </w:tcPr>
          <w:p w:rsidR="00AB158D" w:rsidRPr="005B22E6" w:rsidRDefault="00AB158D" w:rsidP="00556480">
            <w:pPr>
              <w:spacing w:after="0"/>
              <w:jc w:val="center"/>
              <w:rPr>
                <w:szCs w:val="24"/>
              </w:rPr>
            </w:pPr>
            <w:r w:rsidRPr="005B22E6">
              <w:rPr>
                <w:szCs w:val="24"/>
              </w:rPr>
              <w:t>Wymagania</w:t>
            </w:r>
          </w:p>
        </w:tc>
      </w:tr>
      <w:tr w:rsidR="00AB158D" w:rsidRPr="00CE3912" w:rsidTr="00556480">
        <w:tc>
          <w:tcPr>
            <w:tcW w:w="708" w:type="dxa"/>
          </w:tcPr>
          <w:p w:rsidR="00AB158D" w:rsidRPr="00CE3912" w:rsidRDefault="00AB158D" w:rsidP="00556480">
            <w:pPr>
              <w:spacing w:after="0"/>
              <w:jc w:val="center"/>
              <w:rPr>
                <w:szCs w:val="24"/>
              </w:rPr>
            </w:pPr>
            <w:r>
              <w:rPr>
                <w:szCs w:val="24"/>
              </w:rPr>
              <w:t>1</w:t>
            </w:r>
          </w:p>
        </w:tc>
        <w:tc>
          <w:tcPr>
            <w:tcW w:w="3000" w:type="dxa"/>
          </w:tcPr>
          <w:p w:rsidR="00AB158D" w:rsidRPr="00CE3912" w:rsidRDefault="00AB158D" w:rsidP="00556480">
            <w:pPr>
              <w:spacing w:after="0"/>
              <w:rPr>
                <w:szCs w:val="24"/>
              </w:rPr>
            </w:pPr>
            <w:r w:rsidRPr="00CE3912">
              <w:rPr>
                <w:szCs w:val="24"/>
              </w:rPr>
              <w:t>Skurcz liniowy</w:t>
            </w:r>
          </w:p>
          <w:p w:rsidR="00AB158D" w:rsidRPr="00CE3912" w:rsidRDefault="00AB158D" w:rsidP="00556480">
            <w:pPr>
              <w:spacing w:after="0"/>
              <w:rPr>
                <w:szCs w:val="24"/>
              </w:rPr>
            </w:pPr>
            <w:r w:rsidRPr="00CE3912">
              <w:rPr>
                <w:szCs w:val="24"/>
              </w:rPr>
              <w:t>Stosuje się wyłącznie do sztywnych systemów przy grubości nałożone</w:t>
            </w:r>
            <w:r>
              <w:rPr>
                <w:szCs w:val="24"/>
              </w:rPr>
              <w:t>j</w:t>
            </w:r>
            <w:r w:rsidRPr="00CE3912">
              <w:rPr>
                <w:szCs w:val="24"/>
              </w:rPr>
              <w:t xml:space="preserve"> powłoki ≥3 mm </w:t>
            </w:r>
          </w:p>
        </w:tc>
        <w:tc>
          <w:tcPr>
            <w:tcW w:w="1680" w:type="dxa"/>
          </w:tcPr>
          <w:p w:rsidR="00AB158D" w:rsidRPr="00CE3912" w:rsidRDefault="00AB158D" w:rsidP="00C553E2">
            <w:pPr>
              <w:spacing w:after="0"/>
              <w:rPr>
                <w:szCs w:val="24"/>
              </w:rPr>
            </w:pPr>
            <w:r w:rsidRPr="00CE3912">
              <w:rPr>
                <w:szCs w:val="24"/>
              </w:rPr>
              <w:t>PN-EN 12617-1</w:t>
            </w:r>
            <w:r>
              <w:rPr>
                <w:szCs w:val="24"/>
              </w:rPr>
              <w:t xml:space="preserve"> </w:t>
            </w:r>
          </w:p>
        </w:tc>
        <w:tc>
          <w:tcPr>
            <w:tcW w:w="3544" w:type="dxa"/>
          </w:tcPr>
          <w:p w:rsidR="00AB158D" w:rsidRPr="00CE3912" w:rsidRDefault="00AB158D" w:rsidP="00556480">
            <w:pPr>
              <w:spacing w:after="0"/>
              <w:rPr>
                <w:szCs w:val="24"/>
              </w:rPr>
            </w:pPr>
            <w:r w:rsidRPr="00CE3912">
              <w:rPr>
                <w:szCs w:val="24"/>
              </w:rPr>
              <w:t>≤0,3%</w:t>
            </w:r>
          </w:p>
        </w:tc>
      </w:tr>
      <w:tr w:rsidR="00AB158D" w:rsidRPr="00CE3912" w:rsidTr="00556480">
        <w:tc>
          <w:tcPr>
            <w:tcW w:w="708" w:type="dxa"/>
          </w:tcPr>
          <w:p w:rsidR="00AB158D" w:rsidRPr="00CE3912" w:rsidRDefault="00AB158D" w:rsidP="00556480">
            <w:pPr>
              <w:spacing w:after="0"/>
              <w:jc w:val="center"/>
              <w:rPr>
                <w:szCs w:val="24"/>
              </w:rPr>
            </w:pPr>
            <w:r>
              <w:rPr>
                <w:szCs w:val="24"/>
              </w:rPr>
              <w:t>2</w:t>
            </w:r>
          </w:p>
        </w:tc>
        <w:tc>
          <w:tcPr>
            <w:tcW w:w="3000" w:type="dxa"/>
          </w:tcPr>
          <w:p w:rsidR="00AB158D" w:rsidRPr="00CE3912" w:rsidRDefault="00AB158D" w:rsidP="00556480">
            <w:pPr>
              <w:spacing w:after="0"/>
              <w:rPr>
                <w:szCs w:val="24"/>
              </w:rPr>
            </w:pPr>
            <w:r w:rsidRPr="00CE3912">
              <w:rPr>
                <w:szCs w:val="24"/>
              </w:rPr>
              <w:t>Wytrzymałość na ściskanie</w:t>
            </w:r>
          </w:p>
        </w:tc>
        <w:tc>
          <w:tcPr>
            <w:tcW w:w="1680" w:type="dxa"/>
          </w:tcPr>
          <w:p w:rsidR="00AB158D" w:rsidRPr="00CE3912" w:rsidRDefault="00AB158D" w:rsidP="00C553E2">
            <w:pPr>
              <w:spacing w:after="0"/>
              <w:rPr>
                <w:szCs w:val="24"/>
              </w:rPr>
            </w:pPr>
            <w:r w:rsidRPr="00CE3912">
              <w:rPr>
                <w:szCs w:val="24"/>
              </w:rPr>
              <w:t>PN-EN 12190</w:t>
            </w:r>
            <w:r>
              <w:rPr>
                <w:szCs w:val="24"/>
              </w:rPr>
              <w:t xml:space="preserve"> </w:t>
            </w:r>
          </w:p>
        </w:tc>
        <w:tc>
          <w:tcPr>
            <w:tcW w:w="3544" w:type="dxa"/>
          </w:tcPr>
          <w:p w:rsidR="00AB158D" w:rsidRPr="00CE3912" w:rsidRDefault="00AB158D" w:rsidP="00556480">
            <w:pPr>
              <w:spacing w:after="0"/>
              <w:rPr>
                <w:szCs w:val="24"/>
              </w:rPr>
            </w:pPr>
            <w:r w:rsidRPr="00CE3912">
              <w:rPr>
                <w:szCs w:val="24"/>
              </w:rPr>
              <w:t>Klasa I:≥35 MPa (przy obciążeniu ruchem kół poliamidowych)</w:t>
            </w:r>
          </w:p>
          <w:p w:rsidR="00AB158D" w:rsidRPr="00CE3912" w:rsidRDefault="00AB158D" w:rsidP="00556480">
            <w:pPr>
              <w:spacing w:after="0"/>
              <w:rPr>
                <w:szCs w:val="24"/>
              </w:rPr>
            </w:pPr>
            <w:r w:rsidRPr="00CE3912">
              <w:rPr>
                <w:szCs w:val="24"/>
              </w:rPr>
              <w:t xml:space="preserve">Klasa II: ≥50 MPa (przy </w:t>
            </w:r>
            <w:r w:rsidR="00C553E2" w:rsidRPr="00CE3912">
              <w:rPr>
                <w:szCs w:val="24"/>
              </w:rPr>
              <w:t>obciążeniu</w:t>
            </w:r>
            <w:r w:rsidRPr="00CE3912">
              <w:rPr>
                <w:szCs w:val="24"/>
              </w:rPr>
              <w:t xml:space="preserve"> ruchem kół stalowych)</w:t>
            </w:r>
          </w:p>
        </w:tc>
      </w:tr>
      <w:tr w:rsidR="00AB158D" w:rsidRPr="00CE3912" w:rsidTr="00556480">
        <w:tc>
          <w:tcPr>
            <w:tcW w:w="708" w:type="dxa"/>
          </w:tcPr>
          <w:p w:rsidR="00AB158D" w:rsidRPr="000A4F09" w:rsidRDefault="00AB158D" w:rsidP="00556480">
            <w:pPr>
              <w:spacing w:after="0"/>
              <w:jc w:val="center"/>
              <w:rPr>
                <w:szCs w:val="24"/>
              </w:rPr>
            </w:pPr>
            <w:r w:rsidRPr="000A4F09">
              <w:rPr>
                <w:szCs w:val="24"/>
              </w:rPr>
              <w:t>3</w:t>
            </w:r>
          </w:p>
        </w:tc>
        <w:tc>
          <w:tcPr>
            <w:tcW w:w="3000" w:type="dxa"/>
          </w:tcPr>
          <w:p w:rsidR="00AB158D" w:rsidRPr="000A4F09" w:rsidRDefault="00AB158D" w:rsidP="00556480">
            <w:pPr>
              <w:spacing w:after="0"/>
              <w:rPr>
                <w:szCs w:val="24"/>
              </w:rPr>
            </w:pPr>
            <w:r w:rsidRPr="000A4F09">
              <w:rPr>
                <w:szCs w:val="24"/>
              </w:rPr>
              <w:t>Współczynnik rozszerzalności cieplnej</w:t>
            </w:r>
          </w:p>
          <w:p w:rsidR="00AB158D" w:rsidRPr="000A4F09" w:rsidRDefault="00AB158D" w:rsidP="00556480">
            <w:pPr>
              <w:spacing w:after="0"/>
              <w:rPr>
                <w:szCs w:val="24"/>
              </w:rPr>
            </w:pPr>
            <w:r w:rsidRPr="000A4F09">
              <w:rPr>
                <w:szCs w:val="24"/>
              </w:rPr>
              <w:t>Tylko dla powłok o grubości ≥1 mm</w:t>
            </w:r>
          </w:p>
        </w:tc>
        <w:tc>
          <w:tcPr>
            <w:tcW w:w="1680" w:type="dxa"/>
          </w:tcPr>
          <w:p w:rsidR="00AB158D" w:rsidRPr="00CE3912" w:rsidRDefault="00AB158D" w:rsidP="00C553E2">
            <w:pPr>
              <w:spacing w:after="0"/>
              <w:rPr>
                <w:szCs w:val="24"/>
              </w:rPr>
            </w:pPr>
            <w:r w:rsidRPr="00CE3912">
              <w:rPr>
                <w:szCs w:val="24"/>
              </w:rPr>
              <w:t>PN-EN 1770</w:t>
            </w:r>
            <w:r>
              <w:rPr>
                <w:szCs w:val="24"/>
              </w:rPr>
              <w:t xml:space="preserve"> </w:t>
            </w:r>
          </w:p>
        </w:tc>
        <w:tc>
          <w:tcPr>
            <w:tcW w:w="3544" w:type="dxa"/>
          </w:tcPr>
          <w:p w:rsidR="00AB158D" w:rsidRPr="00CE3912" w:rsidRDefault="00AB158D" w:rsidP="00556480">
            <w:pPr>
              <w:spacing w:after="0"/>
              <w:rPr>
                <w:szCs w:val="24"/>
                <w:vertAlign w:val="superscript"/>
              </w:rPr>
            </w:pPr>
            <w:r w:rsidRPr="00CE3912">
              <w:rPr>
                <w:szCs w:val="24"/>
              </w:rPr>
              <w:t xml:space="preserve">Sztywne systemy </w:t>
            </w:r>
            <w:r w:rsidRPr="00CE3912">
              <w:rPr>
                <w:szCs w:val="24"/>
                <w:vertAlign w:val="superscript"/>
              </w:rPr>
              <w:t>b</w:t>
            </w:r>
            <w:r w:rsidRPr="00CE3912">
              <w:rPr>
                <w:szCs w:val="24"/>
              </w:rPr>
              <w:t xml:space="preserve"> do zastosowań zewnętrznych: α1≤30*10</w:t>
            </w:r>
            <w:r w:rsidRPr="00CE3912">
              <w:rPr>
                <w:szCs w:val="24"/>
                <w:vertAlign w:val="superscript"/>
              </w:rPr>
              <w:t>-6</w:t>
            </w:r>
            <w:r w:rsidRPr="00CE3912">
              <w:rPr>
                <w:szCs w:val="24"/>
              </w:rPr>
              <w:t xml:space="preserve"> K</w:t>
            </w:r>
            <w:r w:rsidRPr="00CE3912">
              <w:rPr>
                <w:szCs w:val="24"/>
                <w:vertAlign w:val="superscript"/>
              </w:rPr>
              <w:t>-1</w:t>
            </w:r>
          </w:p>
        </w:tc>
      </w:tr>
      <w:tr w:rsidR="00AB158D" w:rsidRPr="00CE3912" w:rsidTr="00556480">
        <w:tc>
          <w:tcPr>
            <w:tcW w:w="708" w:type="dxa"/>
          </w:tcPr>
          <w:p w:rsidR="00AB158D" w:rsidRPr="00CE3912" w:rsidRDefault="00AB158D" w:rsidP="00556480">
            <w:pPr>
              <w:spacing w:after="0"/>
              <w:jc w:val="center"/>
              <w:rPr>
                <w:szCs w:val="24"/>
              </w:rPr>
            </w:pPr>
            <w:r>
              <w:rPr>
                <w:szCs w:val="24"/>
              </w:rPr>
              <w:lastRenderedPageBreak/>
              <w:t>4</w:t>
            </w:r>
          </w:p>
        </w:tc>
        <w:tc>
          <w:tcPr>
            <w:tcW w:w="3000" w:type="dxa"/>
          </w:tcPr>
          <w:p w:rsidR="00AB158D" w:rsidRPr="00CE3912" w:rsidRDefault="00AB158D" w:rsidP="00556480">
            <w:pPr>
              <w:spacing w:after="0"/>
              <w:rPr>
                <w:szCs w:val="24"/>
              </w:rPr>
            </w:pPr>
            <w:r w:rsidRPr="00CE3912">
              <w:rPr>
                <w:szCs w:val="24"/>
              </w:rPr>
              <w:t>Odporność na ścieranie (test Tabera)</w:t>
            </w:r>
          </w:p>
          <w:p w:rsidR="00AB158D" w:rsidRPr="00CE3912" w:rsidRDefault="00AB158D" w:rsidP="00556480">
            <w:pPr>
              <w:spacing w:after="0"/>
              <w:rPr>
                <w:szCs w:val="24"/>
              </w:rPr>
            </w:pPr>
          </w:p>
        </w:tc>
        <w:tc>
          <w:tcPr>
            <w:tcW w:w="1680" w:type="dxa"/>
          </w:tcPr>
          <w:p w:rsidR="00AB158D" w:rsidRPr="00CE3912" w:rsidRDefault="00AB158D" w:rsidP="00C553E2">
            <w:pPr>
              <w:spacing w:after="0"/>
              <w:rPr>
                <w:szCs w:val="24"/>
              </w:rPr>
            </w:pPr>
            <w:r w:rsidRPr="00CE3912">
              <w:rPr>
                <w:szCs w:val="24"/>
              </w:rPr>
              <w:t>PN-EN ISO 5470-1</w:t>
            </w:r>
            <w:r>
              <w:rPr>
                <w:szCs w:val="24"/>
              </w:rPr>
              <w:t xml:space="preserve"> </w:t>
            </w:r>
          </w:p>
        </w:tc>
        <w:tc>
          <w:tcPr>
            <w:tcW w:w="3544" w:type="dxa"/>
          </w:tcPr>
          <w:p w:rsidR="00AB158D" w:rsidRPr="00CE3912" w:rsidRDefault="00AB158D" w:rsidP="00C553E2">
            <w:pPr>
              <w:spacing w:after="0"/>
              <w:rPr>
                <w:szCs w:val="24"/>
              </w:rPr>
            </w:pPr>
            <w:r w:rsidRPr="00CE3912">
              <w:rPr>
                <w:szCs w:val="24"/>
              </w:rPr>
              <w:t xml:space="preserve">Ubytek masy mniejszy niż 3000 mg z zastosowaniem koła ścierającego H22/1000 obrotów/obciążenie </w:t>
            </w:r>
            <w:smartTag w:uri="urn:schemas-microsoft-com:office:smarttags" w:element="metricconverter">
              <w:smartTagPr>
                <w:attr w:name="ProductID" w:val="1000 g"/>
              </w:smartTagPr>
              <w:r w:rsidRPr="00CE3912">
                <w:rPr>
                  <w:szCs w:val="24"/>
                </w:rPr>
                <w:t>1000 g</w:t>
              </w:r>
            </w:smartTag>
          </w:p>
        </w:tc>
      </w:tr>
      <w:tr w:rsidR="00AB158D" w:rsidRPr="00CE3912" w:rsidTr="00556480">
        <w:tc>
          <w:tcPr>
            <w:tcW w:w="708" w:type="dxa"/>
          </w:tcPr>
          <w:p w:rsidR="00AB158D" w:rsidRPr="00CE3912" w:rsidRDefault="00AB158D" w:rsidP="00556480">
            <w:pPr>
              <w:spacing w:after="0"/>
              <w:jc w:val="center"/>
              <w:rPr>
                <w:szCs w:val="24"/>
              </w:rPr>
            </w:pPr>
            <w:r>
              <w:rPr>
                <w:szCs w:val="24"/>
              </w:rPr>
              <w:t>5</w:t>
            </w:r>
          </w:p>
        </w:tc>
        <w:tc>
          <w:tcPr>
            <w:tcW w:w="3000" w:type="dxa"/>
          </w:tcPr>
          <w:p w:rsidR="00AB158D" w:rsidRPr="00CE3912" w:rsidRDefault="00AB158D" w:rsidP="00556480">
            <w:pPr>
              <w:spacing w:after="0"/>
              <w:rPr>
                <w:szCs w:val="24"/>
              </w:rPr>
            </w:pPr>
            <w:r w:rsidRPr="00CE3912">
              <w:rPr>
                <w:szCs w:val="24"/>
              </w:rPr>
              <w:t>Badanie metodą nacinania próbek powłoki nałożonej na beton MC (0,40) zgodny z PN-EN 1766.</w:t>
            </w:r>
          </w:p>
          <w:p w:rsidR="00AB158D" w:rsidRPr="00CE3912" w:rsidRDefault="00AB158D" w:rsidP="00556480">
            <w:pPr>
              <w:spacing w:after="0"/>
              <w:rPr>
                <w:szCs w:val="24"/>
              </w:rPr>
            </w:pPr>
            <w:r w:rsidRPr="00CE3912">
              <w:rPr>
                <w:szCs w:val="24"/>
              </w:rPr>
              <w:t xml:space="preserve">Badanie dotyczy tylko gładkich powłok cienkowarstwowych o grubości do </w:t>
            </w:r>
            <w:smartTag w:uri="urn:schemas-microsoft-com:office:smarttags" w:element="metricconverter">
              <w:smartTagPr>
                <w:attr w:name="ProductID" w:val="0,5 mm"/>
              </w:smartTagPr>
              <w:r w:rsidRPr="00CE3912">
                <w:rPr>
                  <w:szCs w:val="24"/>
                </w:rPr>
                <w:t>0,5 mm</w:t>
              </w:r>
            </w:smartTag>
            <w:r w:rsidRPr="00CE3912">
              <w:rPr>
                <w:szCs w:val="24"/>
              </w:rPr>
              <w:t xml:space="preserve"> w stanie suchym.</w:t>
            </w:r>
          </w:p>
          <w:p w:rsidR="00AB158D" w:rsidRPr="00CE3912" w:rsidRDefault="00AB158D" w:rsidP="00556480">
            <w:pPr>
              <w:spacing w:after="0"/>
              <w:rPr>
                <w:szCs w:val="24"/>
              </w:rPr>
            </w:pPr>
            <w:r w:rsidRPr="00CE3912">
              <w:rPr>
                <w:szCs w:val="24"/>
              </w:rPr>
              <w:t>Uwaga:</w:t>
            </w:r>
          </w:p>
          <w:p w:rsidR="00AB158D" w:rsidRPr="00CE3912" w:rsidRDefault="00AB158D" w:rsidP="00C553E2">
            <w:pPr>
              <w:spacing w:after="0"/>
              <w:rPr>
                <w:szCs w:val="24"/>
              </w:rPr>
            </w:pPr>
            <w:r w:rsidRPr="00CE3912">
              <w:rPr>
                <w:szCs w:val="24"/>
              </w:rPr>
              <w:t>Badanie wykonuje się w ramach badań podstawowych jako dodatkowe w stosunku do badania przy</w:t>
            </w:r>
            <w:r>
              <w:rPr>
                <w:szCs w:val="24"/>
              </w:rPr>
              <w:t>-</w:t>
            </w:r>
            <w:r w:rsidRPr="00CE3912">
              <w:rPr>
                <w:szCs w:val="24"/>
              </w:rPr>
              <w:t>czepności przy odrywaniu. Na placu budowy badanie to można zastąpić badanie</w:t>
            </w:r>
            <w:r>
              <w:rPr>
                <w:szCs w:val="24"/>
              </w:rPr>
              <w:t>m</w:t>
            </w:r>
            <w:r w:rsidRPr="00CE3912">
              <w:rPr>
                <w:szCs w:val="24"/>
              </w:rPr>
              <w:t xml:space="preserve"> przyczepności przy odrywaniu</w:t>
            </w:r>
          </w:p>
        </w:tc>
        <w:tc>
          <w:tcPr>
            <w:tcW w:w="1680" w:type="dxa"/>
          </w:tcPr>
          <w:p w:rsidR="00AB158D" w:rsidRPr="00CE3912" w:rsidRDefault="00AB158D" w:rsidP="00C553E2">
            <w:pPr>
              <w:spacing w:after="0"/>
              <w:rPr>
                <w:szCs w:val="24"/>
              </w:rPr>
            </w:pPr>
            <w:r w:rsidRPr="00CE3912">
              <w:rPr>
                <w:szCs w:val="24"/>
              </w:rPr>
              <w:t>PN-EN ISO 2409</w:t>
            </w:r>
            <w:r>
              <w:rPr>
                <w:szCs w:val="24"/>
              </w:rPr>
              <w:t xml:space="preserve"> </w:t>
            </w:r>
          </w:p>
          <w:p w:rsidR="00AB158D" w:rsidRPr="00CE3912" w:rsidRDefault="00AB158D" w:rsidP="00C553E2">
            <w:pPr>
              <w:spacing w:after="0"/>
              <w:rPr>
                <w:szCs w:val="24"/>
              </w:rPr>
            </w:pPr>
            <w:r w:rsidRPr="00CE3912">
              <w:rPr>
                <w:szCs w:val="24"/>
              </w:rPr>
              <w:t>Szerokość nacięcia 4mm</w:t>
            </w:r>
          </w:p>
        </w:tc>
        <w:tc>
          <w:tcPr>
            <w:tcW w:w="3544" w:type="dxa"/>
          </w:tcPr>
          <w:p w:rsidR="00AB158D" w:rsidRPr="00CE3912" w:rsidRDefault="00AB158D" w:rsidP="00556480">
            <w:pPr>
              <w:spacing w:after="0"/>
              <w:rPr>
                <w:szCs w:val="24"/>
              </w:rPr>
            </w:pPr>
            <w:r w:rsidRPr="00CE3912">
              <w:rPr>
                <w:szCs w:val="24"/>
              </w:rPr>
              <w:t>Wartość nacięcia poprzecznego ≤GT 2</w:t>
            </w:r>
          </w:p>
        </w:tc>
      </w:tr>
      <w:tr w:rsidR="00AB158D" w:rsidRPr="00CE3912" w:rsidTr="00556480">
        <w:tc>
          <w:tcPr>
            <w:tcW w:w="708" w:type="dxa"/>
          </w:tcPr>
          <w:p w:rsidR="00AB158D" w:rsidRPr="00CE3912" w:rsidRDefault="00AB158D" w:rsidP="00556480">
            <w:pPr>
              <w:spacing w:after="0"/>
              <w:jc w:val="center"/>
              <w:rPr>
                <w:szCs w:val="24"/>
              </w:rPr>
            </w:pPr>
            <w:r>
              <w:rPr>
                <w:szCs w:val="24"/>
              </w:rPr>
              <w:t>6</w:t>
            </w:r>
          </w:p>
        </w:tc>
        <w:tc>
          <w:tcPr>
            <w:tcW w:w="3000" w:type="dxa"/>
          </w:tcPr>
          <w:p w:rsidR="00AB158D" w:rsidRPr="00CE3912" w:rsidRDefault="00AB158D" w:rsidP="00556480">
            <w:pPr>
              <w:spacing w:after="0"/>
              <w:rPr>
                <w:szCs w:val="24"/>
              </w:rPr>
            </w:pPr>
            <w:r w:rsidRPr="00CE3912">
              <w:rPr>
                <w:szCs w:val="24"/>
              </w:rPr>
              <w:t>Przepuszczalność CO</w:t>
            </w:r>
            <w:r w:rsidRPr="00CE3912">
              <w:rPr>
                <w:szCs w:val="24"/>
                <w:vertAlign w:val="subscript"/>
              </w:rPr>
              <w:t>2</w:t>
            </w:r>
          </w:p>
        </w:tc>
        <w:tc>
          <w:tcPr>
            <w:tcW w:w="1680" w:type="dxa"/>
          </w:tcPr>
          <w:p w:rsidR="00AB158D" w:rsidRPr="00CE3912" w:rsidRDefault="00AB158D" w:rsidP="00C553E2">
            <w:pPr>
              <w:spacing w:after="0"/>
              <w:rPr>
                <w:szCs w:val="24"/>
              </w:rPr>
            </w:pPr>
            <w:r w:rsidRPr="00CE3912">
              <w:rPr>
                <w:szCs w:val="24"/>
              </w:rPr>
              <w:t>PN-EN 1062-6</w:t>
            </w:r>
            <w:r>
              <w:rPr>
                <w:szCs w:val="24"/>
              </w:rPr>
              <w:t xml:space="preserve"> </w:t>
            </w:r>
            <w:r w:rsidRPr="00CE3912">
              <w:rPr>
                <w:szCs w:val="24"/>
              </w:rPr>
              <w:t>(zaleca się przechowywanie próbek przed badaniem zgodnie z PN-EN 1062-11</w:t>
            </w:r>
            <w:r w:rsidR="00C553E2">
              <w:rPr>
                <w:szCs w:val="24"/>
              </w:rPr>
              <w:t>,</w:t>
            </w:r>
            <w:r>
              <w:rPr>
                <w:szCs w:val="24"/>
              </w:rPr>
              <w:t xml:space="preserve"> pkt 4.3</w:t>
            </w:r>
          </w:p>
        </w:tc>
        <w:tc>
          <w:tcPr>
            <w:tcW w:w="3544" w:type="dxa"/>
          </w:tcPr>
          <w:p w:rsidR="00AB158D" w:rsidRPr="00CE3912" w:rsidRDefault="00AB158D" w:rsidP="00556480">
            <w:pPr>
              <w:spacing w:after="0"/>
              <w:rPr>
                <w:szCs w:val="24"/>
              </w:rPr>
            </w:pPr>
            <w:r w:rsidRPr="00CE3912">
              <w:rPr>
                <w:szCs w:val="24"/>
              </w:rPr>
              <w:t xml:space="preserve">Przepuszczalność </w:t>
            </w:r>
            <w:r w:rsidRPr="000A4F09">
              <w:rPr>
                <w:szCs w:val="24"/>
              </w:rPr>
              <w:t>CO</w:t>
            </w:r>
            <w:r w:rsidRPr="000A4F09">
              <w:rPr>
                <w:szCs w:val="24"/>
                <w:vertAlign w:val="subscript"/>
              </w:rPr>
              <w:t>2 SD</w:t>
            </w:r>
            <w:r w:rsidRPr="000A4F09">
              <w:rPr>
                <w:szCs w:val="24"/>
              </w:rPr>
              <w:t>&gt;</w:t>
            </w:r>
            <w:smartTag w:uri="urn:schemas-microsoft-com:office:smarttags" w:element="metricconverter">
              <w:smartTagPr>
                <w:attr w:name="ProductID" w:val="50 m"/>
              </w:smartTagPr>
              <w:r w:rsidRPr="000A4F09">
                <w:rPr>
                  <w:szCs w:val="24"/>
                </w:rPr>
                <w:t>50</w:t>
              </w:r>
              <w:r w:rsidRPr="00CE3912">
                <w:rPr>
                  <w:szCs w:val="24"/>
                </w:rPr>
                <w:t xml:space="preserve"> m</w:t>
              </w:r>
            </w:smartTag>
          </w:p>
        </w:tc>
      </w:tr>
      <w:tr w:rsidR="00AB158D" w:rsidRPr="00CE3912" w:rsidTr="00556480">
        <w:tc>
          <w:tcPr>
            <w:tcW w:w="708" w:type="dxa"/>
          </w:tcPr>
          <w:p w:rsidR="00AB158D" w:rsidRPr="00CE3912" w:rsidRDefault="00AB158D" w:rsidP="00556480">
            <w:pPr>
              <w:spacing w:after="0"/>
              <w:jc w:val="center"/>
              <w:rPr>
                <w:szCs w:val="24"/>
              </w:rPr>
            </w:pPr>
            <w:r>
              <w:rPr>
                <w:szCs w:val="24"/>
              </w:rPr>
              <w:t>7</w:t>
            </w:r>
          </w:p>
        </w:tc>
        <w:tc>
          <w:tcPr>
            <w:tcW w:w="3000" w:type="dxa"/>
          </w:tcPr>
          <w:p w:rsidR="00AB158D" w:rsidRPr="00CE3912" w:rsidRDefault="00AB158D" w:rsidP="00556480">
            <w:pPr>
              <w:spacing w:after="0"/>
              <w:rPr>
                <w:szCs w:val="24"/>
              </w:rPr>
            </w:pPr>
            <w:r w:rsidRPr="00CE3912">
              <w:rPr>
                <w:szCs w:val="24"/>
              </w:rPr>
              <w:t>Przepuszczalność pary wodnej</w:t>
            </w:r>
          </w:p>
        </w:tc>
        <w:tc>
          <w:tcPr>
            <w:tcW w:w="1680" w:type="dxa"/>
          </w:tcPr>
          <w:p w:rsidR="00AB158D" w:rsidRPr="00CE3912" w:rsidRDefault="00AB158D" w:rsidP="00C553E2">
            <w:pPr>
              <w:spacing w:after="0"/>
              <w:rPr>
                <w:szCs w:val="24"/>
                <w:lang w:val="en-US"/>
              </w:rPr>
            </w:pPr>
            <w:r w:rsidRPr="00CE3912">
              <w:rPr>
                <w:szCs w:val="24"/>
                <w:lang w:val="en-US"/>
              </w:rPr>
              <w:t>PN-EN ISO 7783</w:t>
            </w:r>
            <w:r>
              <w:rPr>
                <w:szCs w:val="24"/>
                <w:lang w:val="en-US"/>
              </w:rPr>
              <w:t xml:space="preserve"> </w:t>
            </w:r>
          </w:p>
        </w:tc>
        <w:tc>
          <w:tcPr>
            <w:tcW w:w="3544" w:type="dxa"/>
          </w:tcPr>
          <w:p w:rsidR="00AB158D" w:rsidRPr="00CE3912" w:rsidRDefault="00AB158D" w:rsidP="00556480">
            <w:pPr>
              <w:spacing w:after="0"/>
              <w:rPr>
                <w:szCs w:val="24"/>
              </w:rPr>
            </w:pPr>
            <w:r w:rsidRPr="00CE3912">
              <w:rPr>
                <w:szCs w:val="24"/>
              </w:rPr>
              <w:t xml:space="preserve">Klasa I: </w:t>
            </w:r>
            <w:r w:rsidRPr="00CE3912">
              <w:rPr>
                <w:szCs w:val="24"/>
                <w:vertAlign w:val="subscript"/>
              </w:rPr>
              <w:t xml:space="preserve">SD </w:t>
            </w:r>
            <w:r w:rsidRPr="00CE3912">
              <w:rPr>
                <w:szCs w:val="24"/>
              </w:rPr>
              <w:t>&lt;</w:t>
            </w:r>
            <w:smartTag w:uri="urn:schemas-microsoft-com:office:smarttags" w:element="metricconverter">
              <w:smartTagPr>
                <w:attr w:name="ProductID" w:val="5 m"/>
              </w:smartTagPr>
              <w:r w:rsidRPr="00CE3912">
                <w:rPr>
                  <w:szCs w:val="24"/>
                </w:rPr>
                <w:t>5 m</w:t>
              </w:r>
            </w:smartTag>
            <w:r w:rsidRPr="00CE3912">
              <w:rPr>
                <w:szCs w:val="24"/>
              </w:rPr>
              <w:t xml:space="preserve"> (przepuszczalne dla pary wodnej)</w:t>
            </w:r>
          </w:p>
          <w:p w:rsidR="00AB158D" w:rsidRPr="00CE3912" w:rsidRDefault="00AB158D" w:rsidP="00556480">
            <w:pPr>
              <w:spacing w:after="0"/>
              <w:rPr>
                <w:szCs w:val="24"/>
              </w:rPr>
            </w:pPr>
            <w:r w:rsidRPr="00CE3912">
              <w:rPr>
                <w:szCs w:val="24"/>
              </w:rPr>
              <w:t>Klasa II: 5 m≤</w:t>
            </w:r>
            <w:r w:rsidRPr="00CE3912">
              <w:rPr>
                <w:szCs w:val="24"/>
                <w:vertAlign w:val="subscript"/>
              </w:rPr>
              <w:t xml:space="preserve"> SD</w:t>
            </w:r>
            <w:r w:rsidRPr="00CE3912">
              <w:rPr>
                <w:szCs w:val="24"/>
              </w:rPr>
              <w:t xml:space="preserve">≤ </w:t>
            </w:r>
            <w:smartTag w:uri="urn:schemas-microsoft-com:office:smarttags" w:element="metricconverter">
              <w:smartTagPr>
                <w:attr w:name="ProductID" w:val="50 m"/>
              </w:smartTagPr>
              <w:r w:rsidRPr="00CE3912">
                <w:rPr>
                  <w:szCs w:val="24"/>
                </w:rPr>
                <w:t>50 m</w:t>
              </w:r>
            </w:smartTag>
          </w:p>
          <w:p w:rsidR="00AB158D" w:rsidRPr="00CE3912" w:rsidRDefault="00AB158D" w:rsidP="00556480">
            <w:pPr>
              <w:spacing w:after="0"/>
              <w:rPr>
                <w:szCs w:val="24"/>
              </w:rPr>
            </w:pPr>
            <w:r w:rsidRPr="00CE3912">
              <w:rPr>
                <w:szCs w:val="24"/>
              </w:rPr>
              <w:t xml:space="preserve">Klasa III: </w:t>
            </w:r>
            <w:r w:rsidRPr="00CE3912">
              <w:rPr>
                <w:szCs w:val="24"/>
                <w:vertAlign w:val="subscript"/>
              </w:rPr>
              <w:t>SD</w:t>
            </w:r>
            <w:r w:rsidRPr="00CE3912">
              <w:rPr>
                <w:szCs w:val="24"/>
              </w:rPr>
              <w:t>&gt;</w:t>
            </w:r>
            <w:smartTag w:uri="urn:schemas-microsoft-com:office:smarttags" w:element="metricconverter">
              <w:smartTagPr>
                <w:attr w:name="ProductID" w:val="50 m"/>
              </w:smartTagPr>
              <w:r w:rsidRPr="00CE3912">
                <w:rPr>
                  <w:szCs w:val="24"/>
                </w:rPr>
                <w:t>50 m</w:t>
              </w:r>
            </w:smartTag>
            <w:r w:rsidRPr="00CE3912">
              <w:rPr>
                <w:szCs w:val="24"/>
              </w:rPr>
              <w:t xml:space="preserve"> (nieprzepuszczalne dla pary wodnej)</w:t>
            </w:r>
          </w:p>
        </w:tc>
      </w:tr>
      <w:tr w:rsidR="00AB158D" w:rsidRPr="00CE3912" w:rsidTr="00556480">
        <w:tc>
          <w:tcPr>
            <w:tcW w:w="708" w:type="dxa"/>
            <w:tcBorders>
              <w:bottom w:val="single" w:sz="4" w:space="0" w:color="auto"/>
            </w:tcBorders>
          </w:tcPr>
          <w:p w:rsidR="00AB158D" w:rsidRPr="00CE3912" w:rsidRDefault="00AB158D" w:rsidP="00556480">
            <w:pPr>
              <w:spacing w:after="0"/>
              <w:jc w:val="center"/>
              <w:rPr>
                <w:szCs w:val="24"/>
              </w:rPr>
            </w:pPr>
            <w:r>
              <w:rPr>
                <w:szCs w:val="24"/>
              </w:rPr>
              <w:t>8</w:t>
            </w:r>
          </w:p>
        </w:tc>
        <w:tc>
          <w:tcPr>
            <w:tcW w:w="3000" w:type="dxa"/>
            <w:tcBorders>
              <w:bottom w:val="single" w:sz="4" w:space="0" w:color="auto"/>
            </w:tcBorders>
          </w:tcPr>
          <w:p w:rsidR="00AB158D" w:rsidRPr="00CE3912" w:rsidRDefault="00AB158D" w:rsidP="00556480">
            <w:pPr>
              <w:spacing w:after="0"/>
              <w:rPr>
                <w:szCs w:val="24"/>
              </w:rPr>
            </w:pPr>
            <w:r w:rsidRPr="00CE3912">
              <w:rPr>
                <w:szCs w:val="24"/>
              </w:rPr>
              <w:t>Absorpcja kapilarna i przepuszczalność wody</w:t>
            </w:r>
          </w:p>
        </w:tc>
        <w:tc>
          <w:tcPr>
            <w:tcW w:w="1680" w:type="dxa"/>
            <w:tcBorders>
              <w:bottom w:val="single" w:sz="4" w:space="0" w:color="auto"/>
            </w:tcBorders>
          </w:tcPr>
          <w:p w:rsidR="00AB158D" w:rsidRPr="00CE3912" w:rsidRDefault="00AB158D" w:rsidP="00C553E2">
            <w:pPr>
              <w:spacing w:after="0"/>
              <w:rPr>
                <w:szCs w:val="24"/>
              </w:rPr>
            </w:pPr>
            <w:r w:rsidRPr="00CE3912">
              <w:rPr>
                <w:szCs w:val="24"/>
              </w:rPr>
              <w:t>PN-EN 1062-3</w:t>
            </w:r>
            <w:r>
              <w:rPr>
                <w:szCs w:val="24"/>
              </w:rPr>
              <w:t xml:space="preserve"> </w:t>
            </w:r>
          </w:p>
        </w:tc>
        <w:tc>
          <w:tcPr>
            <w:tcW w:w="3544" w:type="dxa"/>
          </w:tcPr>
          <w:p w:rsidR="00AB158D" w:rsidRPr="00CE3912" w:rsidRDefault="00AB158D" w:rsidP="00556480">
            <w:pPr>
              <w:spacing w:after="0"/>
              <w:rPr>
                <w:szCs w:val="24"/>
                <w:vertAlign w:val="superscript"/>
              </w:rPr>
            </w:pPr>
            <w:r w:rsidRPr="00CE3912">
              <w:rPr>
                <w:szCs w:val="24"/>
              </w:rPr>
              <w:t>W&lt;0,1 kg/m</w:t>
            </w:r>
            <w:r w:rsidRPr="00CE3912">
              <w:rPr>
                <w:szCs w:val="24"/>
                <w:vertAlign w:val="superscript"/>
              </w:rPr>
              <w:t>2</w:t>
            </w:r>
            <w:r w:rsidRPr="00CE3912">
              <w:rPr>
                <w:szCs w:val="24"/>
              </w:rPr>
              <w:t xml:space="preserve"> * h</w:t>
            </w:r>
            <w:r w:rsidRPr="00CE3912">
              <w:rPr>
                <w:szCs w:val="24"/>
                <w:vertAlign w:val="superscript"/>
              </w:rPr>
              <w:t>0,5</w:t>
            </w:r>
          </w:p>
        </w:tc>
      </w:tr>
      <w:tr w:rsidR="00AB158D" w:rsidRPr="00CE3912" w:rsidTr="00556480">
        <w:trPr>
          <w:trHeight w:val="1350"/>
        </w:trPr>
        <w:tc>
          <w:tcPr>
            <w:tcW w:w="708" w:type="dxa"/>
            <w:vMerge w:val="restart"/>
            <w:tcBorders>
              <w:top w:val="single" w:sz="4" w:space="0" w:color="auto"/>
              <w:bottom w:val="single" w:sz="4" w:space="0" w:color="auto"/>
            </w:tcBorders>
          </w:tcPr>
          <w:p w:rsidR="00AB158D" w:rsidRPr="00CE3912" w:rsidRDefault="00AB158D" w:rsidP="00556480">
            <w:pPr>
              <w:spacing w:after="0"/>
              <w:jc w:val="center"/>
              <w:rPr>
                <w:szCs w:val="24"/>
              </w:rPr>
            </w:pPr>
            <w:r>
              <w:rPr>
                <w:szCs w:val="24"/>
              </w:rPr>
              <w:lastRenderedPageBreak/>
              <w:t>9</w:t>
            </w:r>
          </w:p>
        </w:tc>
        <w:tc>
          <w:tcPr>
            <w:tcW w:w="3000" w:type="dxa"/>
            <w:tcBorders>
              <w:bottom w:val="nil"/>
            </w:tcBorders>
          </w:tcPr>
          <w:p w:rsidR="00AB158D" w:rsidRPr="008A4F40" w:rsidRDefault="00AB158D" w:rsidP="00556480">
            <w:pPr>
              <w:spacing w:after="0"/>
              <w:rPr>
                <w:szCs w:val="24"/>
                <w:u w:val="single"/>
              </w:rPr>
            </w:pPr>
            <w:r w:rsidRPr="008A4F40">
              <w:rPr>
                <w:szCs w:val="24"/>
                <w:u w:val="single"/>
              </w:rPr>
              <w:t>Przyczepność po badaniu kompatybilności cieplnej</w:t>
            </w:r>
          </w:p>
          <w:p w:rsidR="00AB158D" w:rsidRPr="00CE3912" w:rsidRDefault="00AB158D" w:rsidP="00556480">
            <w:pPr>
              <w:spacing w:after="0"/>
              <w:rPr>
                <w:szCs w:val="24"/>
              </w:rPr>
            </w:pPr>
            <w:r w:rsidRPr="00CE3912">
              <w:rPr>
                <w:szCs w:val="24"/>
              </w:rPr>
              <w:t>Podłoże odniesienia CC(0,40) zgodnie z PN-EN 1766</w:t>
            </w:r>
          </w:p>
        </w:tc>
        <w:tc>
          <w:tcPr>
            <w:tcW w:w="1680" w:type="dxa"/>
            <w:tcBorders>
              <w:bottom w:val="nil"/>
            </w:tcBorders>
          </w:tcPr>
          <w:p w:rsidR="00AB158D" w:rsidRPr="00CE3912" w:rsidRDefault="00AB158D" w:rsidP="00C553E2">
            <w:pPr>
              <w:spacing w:after="0"/>
              <w:rPr>
                <w:szCs w:val="24"/>
                <w:lang w:val="en-US"/>
              </w:rPr>
            </w:pPr>
            <w:smartTag w:uri="urn:schemas-microsoft-com:office:smarttags" w:element="place">
              <w:smartTag w:uri="urn:schemas-microsoft-com:office:smarttags" w:element="City">
                <w:r w:rsidRPr="00CE3912">
                  <w:rPr>
                    <w:szCs w:val="24"/>
                    <w:lang w:val="en-US"/>
                  </w:rPr>
                  <w:t>PN-EN</w:t>
                </w:r>
              </w:smartTag>
              <w:r w:rsidRPr="00CE3912">
                <w:rPr>
                  <w:szCs w:val="24"/>
                  <w:lang w:val="en-US"/>
                </w:rPr>
                <w:t xml:space="preserve"> </w:t>
              </w:r>
              <w:smartTag w:uri="urn:schemas-microsoft-com:office:smarttags" w:element="PostalCode">
                <w:r w:rsidRPr="00CE3912">
                  <w:rPr>
                    <w:szCs w:val="24"/>
                    <w:lang w:val="en-US"/>
                  </w:rPr>
                  <w:t>13687</w:t>
                </w:r>
              </w:smartTag>
            </w:smartTag>
            <w:r w:rsidRPr="00CE3912">
              <w:rPr>
                <w:szCs w:val="24"/>
                <w:lang w:val="en-US"/>
              </w:rPr>
              <w:t>-1</w:t>
            </w:r>
          </w:p>
          <w:p w:rsidR="00AB158D" w:rsidRPr="00CE3912" w:rsidRDefault="00AB158D" w:rsidP="00C553E2">
            <w:pPr>
              <w:spacing w:after="0"/>
              <w:rPr>
                <w:szCs w:val="24"/>
                <w:lang w:val="en-US"/>
              </w:rPr>
            </w:pPr>
            <w:smartTag w:uri="urn:schemas-microsoft-com:office:smarttags" w:element="place">
              <w:smartTag w:uri="urn:schemas-microsoft-com:office:smarttags" w:element="City">
                <w:r w:rsidRPr="00CE3912">
                  <w:rPr>
                    <w:szCs w:val="24"/>
                    <w:lang w:val="en-US"/>
                  </w:rPr>
                  <w:t>PN-EN</w:t>
                </w:r>
              </w:smartTag>
              <w:r w:rsidRPr="00CE3912">
                <w:rPr>
                  <w:szCs w:val="24"/>
                  <w:lang w:val="en-US"/>
                </w:rPr>
                <w:t xml:space="preserve"> </w:t>
              </w:r>
              <w:smartTag w:uri="urn:schemas-microsoft-com:office:smarttags" w:element="PostalCode">
                <w:r w:rsidRPr="00CE3912">
                  <w:rPr>
                    <w:szCs w:val="24"/>
                    <w:lang w:val="en-US"/>
                  </w:rPr>
                  <w:t>13687</w:t>
                </w:r>
              </w:smartTag>
            </w:smartTag>
            <w:r w:rsidRPr="00CE3912">
              <w:rPr>
                <w:szCs w:val="24"/>
                <w:lang w:val="en-US"/>
              </w:rPr>
              <w:t>-2</w:t>
            </w:r>
            <w:r>
              <w:rPr>
                <w:szCs w:val="24"/>
                <w:lang w:val="en-US"/>
              </w:rPr>
              <w:t xml:space="preserve"> </w:t>
            </w:r>
          </w:p>
          <w:p w:rsidR="00AB158D" w:rsidRPr="00CE3912" w:rsidRDefault="00AB158D" w:rsidP="00C553E2">
            <w:pPr>
              <w:spacing w:after="0"/>
              <w:rPr>
                <w:szCs w:val="24"/>
                <w:lang w:val="en-US"/>
              </w:rPr>
            </w:pPr>
          </w:p>
        </w:tc>
        <w:tc>
          <w:tcPr>
            <w:tcW w:w="3544" w:type="dxa"/>
            <w:vMerge w:val="restart"/>
          </w:tcPr>
          <w:p w:rsidR="00AB158D" w:rsidRPr="00CE3912" w:rsidRDefault="00AB158D" w:rsidP="00556480">
            <w:pPr>
              <w:spacing w:after="0"/>
              <w:rPr>
                <w:szCs w:val="24"/>
              </w:rPr>
            </w:pPr>
            <w:r w:rsidRPr="00CE3912">
              <w:rPr>
                <w:szCs w:val="24"/>
              </w:rPr>
              <w:t xml:space="preserve">Cyklom cieplnym wg PN-EN 13687-1 </w:t>
            </w:r>
            <w:r>
              <w:rPr>
                <w:szCs w:val="24"/>
              </w:rPr>
              <w:t>i</w:t>
            </w:r>
            <w:r w:rsidRPr="00CE3912">
              <w:rPr>
                <w:szCs w:val="24"/>
              </w:rPr>
              <w:t xml:space="preserve"> PN-EN 13687-2</w:t>
            </w:r>
            <w:r>
              <w:rPr>
                <w:szCs w:val="24"/>
              </w:rPr>
              <w:t xml:space="preserve"> </w:t>
            </w:r>
            <w:r w:rsidRPr="00CE3912">
              <w:rPr>
                <w:szCs w:val="24"/>
              </w:rPr>
              <w:t>poddawana jest ta sama próbka, przy czym jako pierwsze wykonuje się cykle burza-deszcz</w:t>
            </w:r>
          </w:p>
          <w:p w:rsidR="00AB158D" w:rsidRPr="00CE3912" w:rsidRDefault="00AB158D" w:rsidP="00556480">
            <w:pPr>
              <w:spacing w:after="0"/>
              <w:rPr>
                <w:szCs w:val="24"/>
              </w:rPr>
            </w:pPr>
            <w:r w:rsidRPr="00CE3912">
              <w:rPr>
                <w:szCs w:val="24"/>
              </w:rPr>
              <w:t>Po cyklach cieplnych</w:t>
            </w:r>
          </w:p>
          <w:p w:rsidR="00AB158D" w:rsidRPr="00CE3912" w:rsidRDefault="00AB158D" w:rsidP="0095281F">
            <w:pPr>
              <w:numPr>
                <w:ilvl w:val="0"/>
                <w:numId w:val="213"/>
              </w:numPr>
              <w:tabs>
                <w:tab w:val="clear" w:pos="1077"/>
                <w:tab w:val="num" w:pos="252"/>
              </w:tabs>
              <w:overflowPunct w:val="0"/>
              <w:autoSpaceDE w:val="0"/>
              <w:autoSpaceDN w:val="0"/>
              <w:adjustRightInd w:val="0"/>
              <w:spacing w:after="0" w:line="240" w:lineRule="auto"/>
              <w:ind w:left="252" w:hanging="240"/>
              <w:jc w:val="both"/>
              <w:textAlignment w:val="baseline"/>
              <w:rPr>
                <w:szCs w:val="24"/>
              </w:rPr>
            </w:pPr>
            <w:r w:rsidRPr="00CE3912">
              <w:rPr>
                <w:szCs w:val="24"/>
              </w:rPr>
              <w:t>brak pęcherzy i odspojeń</w:t>
            </w:r>
          </w:p>
          <w:p w:rsidR="00AB158D" w:rsidRPr="00CE3912" w:rsidRDefault="00AB158D" w:rsidP="0095281F">
            <w:pPr>
              <w:numPr>
                <w:ilvl w:val="0"/>
                <w:numId w:val="213"/>
              </w:numPr>
              <w:tabs>
                <w:tab w:val="clear" w:pos="1077"/>
                <w:tab w:val="num" w:pos="252"/>
              </w:tabs>
              <w:overflowPunct w:val="0"/>
              <w:autoSpaceDE w:val="0"/>
              <w:autoSpaceDN w:val="0"/>
              <w:adjustRightInd w:val="0"/>
              <w:spacing w:after="0" w:line="240" w:lineRule="auto"/>
              <w:ind w:left="252" w:hanging="240"/>
              <w:jc w:val="both"/>
              <w:textAlignment w:val="baseline"/>
              <w:rPr>
                <w:szCs w:val="24"/>
              </w:rPr>
            </w:pPr>
            <w:r w:rsidRPr="00CE3912">
              <w:rPr>
                <w:szCs w:val="24"/>
              </w:rPr>
              <w:t>badanie przyczepności przy odrywaniu, średnio [MPa]:</w:t>
            </w:r>
          </w:p>
        </w:tc>
      </w:tr>
      <w:tr w:rsidR="00AB158D" w:rsidRPr="00CE3912" w:rsidTr="00556480">
        <w:trPr>
          <w:trHeight w:val="1071"/>
        </w:trPr>
        <w:tc>
          <w:tcPr>
            <w:tcW w:w="708" w:type="dxa"/>
            <w:vMerge/>
            <w:tcBorders>
              <w:bottom w:val="single" w:sz="4" w:space="0" w:color="auto"/>
            </w:tcBorders>
          </w:tcPr>
          <w:p w:rsidR="00AB158D" w:rsidRDefault="00AB158D" w:rsidP="00556480">
            <w:pPr>
              <w:spacing w:after="0"/>
              <w:jc w:val="center"/>
              <w:rPr>
                <w:szCs w:val="24"/>
              </w:rPr>
            </w:pPr>
          </w:p>
        </w:tc>
        <w:tc>
          <w:tcPr>
            <w:tcW w:w="3000" w:type="dxa"/>
            <w:tcBorders>
              <w:top w:val="nil"/>
              <w:bottom w:val="single" w:sz="4" w:space="0" w:color="auto"/>
            </w:tcBorders>
          </w:tcPr>
          <w:p w:rsidR="00AB158D" w:rsidRPr="008A4F40" w:rsidRDefault="00AB158D" w:rsidP="00556480">
            <w:pPr>
              <w:spacing w:after="0"/>
              <w:rPr>
                <w:szCs w:val="24"/>
                <w:u w:val="single"/>
              </w:rPr>
            </w:pPr>
            <w:r w:rsidRPr="008A4F40">
              <w:rPr>
                <w:szCs w:val="24"/>
                <w:u w:val="single"/>
              </w:rPr>
              <w:t>Dla zastosowań zewnętrznych z działaniem soli odladzających</w:t>
            </w:r>
          </w:p>
          <w:p w:rsidR="00AB158D" w:rsidRPr="008A4F40" w:rsidRDefault="00AB158D" w:rsidP="00556480">
            <w:pPr>
              <w:spacing w:after="0"/>
              <w:rPr>
                <w:szCs w:val="24"/>
                <w:u w:val="single"/>
              </w:rPr>
            </w:pPr>
          </w:p>
        </w:tc>
        <w:tc>
          <w:tcPr>
            <w:tcW w:w="1680" w:type="dxa"/>
            <w:tcBorders>
              <w:top w:val="nil"/>
              <w:bottom w:val="single" w:sz="4" w:space="0" w:color="auto"/>
            </w:tcBorders>
          </w:tcPr>
          <w:p w:rsidR="00AB158D" w:rsidRPr="00CE3912" w:rsidRDefault="00AB158D" w:rsidP="00FF21F9">
            <w:pPr>
              <w:spacing w:after="0"/>
              <w:rPr>
                <w:szCs w:val="24"/>
                <w:lang w:val="en-US"/>
              </w:rPr>
            </w:pPr>
            <w:r w:rsidRPr="00CE3912">
              <w:rPr>
                <w:szCs w:val="24"/>
                <w:lang w:val="en-US"/>
              </w:rPr>
              <w:t xml:space="preserve">PN-EN </w:t>
            </w:r>
            <w:smartTag w:uri="urn:schemas-microsoft-com:office:smarttags" w:element="PostalCode">
              <w:r w:rsidRPr="00CE3912">
                <w:rPr>
                  <w:szCs w:val="24"/>
                  <w:lang w:val="en-US"/>
                </w:rPr>
                <w:t>13687</w:t>
              </w:r>
            </w:smartTag>
            <w:r w:rsidRPr="00CE3912">
              <w:rPr>
                <w:szCs w:val="24"/>
                <w:lang w:val="en-US"/>
              </w:rPr>
              <w:t>-3</w:t>
            </w:r>
          </w:p>
        </w:tc>
        <w:tc>
          <w:tcPr>
            <w:tcW w:w="3544" w:type="dxa"/>
            <w:vMerge/>
          </w:tcPr>
          <w:p w:rsidR="00AB158D" w:rsidRPr="00CE3912" w:rsidRDefault="00AB158D" w:rsidP="00556480">
            <w:pPr>
              <w:spacing w:after="0"/>
              <w:rPr>
                <w:szCs w:val="24"/>
              </w:rPr>
            </w:pPr>
          </w:p>
        </w:tc>
      </w:tr>
      <w:tr w:rsidR="00AB158D" w:rsidRPr="00CE3912" w:rsidTr="00556480">
        <w:trPr>
          <w:trHeight w:val="1671"/>
        </w:trPr>
        <w:tc>
          <w:tcPr>
            <w:tcW w:w="708" w:type="dxa"/>
            <w:vMerge w:val="restart"/>
            <w:tcBorders>
              <w:top w:val="single" w:sz="4" w:space="0" w:color="auto"/>
              <w:bottom w:val="single" w:sz="4" w:space="0" w:color="auto"/>
            </w:tcBorders>
          </w:tcPr>
          <w:p w:rsidR="00AB158D" w:rsidRDefault="00AB158D" w:rsidP="00556480">
            <w:pPr>
              <w:spacing w:after="0"/>
              <w:jc w:val="center"/>
              <w:rPr>
                <w:szCs w:val="24"/>
              </w:rPr>
            </w:pPr>
          </w:p>
        </w:tc>
        <w:tc>
          <w:tcPr>
            <w:tcW w:w="3000" w:type="dxa"/>
            <w:tcBorders>
              <w:top w:val="single" w:sz="4" w:space="0" w:color="auto"/>
              <w:bottom w:val="nil"/>
            </w:tcBorders>
          </w:tcPr>
          <w:p w:rsidR="00AB158D" w:rsidRPr="00CE3912" w:rsidRDefault="00AB158D" w:rsidP="00556480">
            <w:pPr>
              <w:spacing w:after="0"/>
              <w:rPr>
                <w:szCs w:val="24"/>
              </w:rPr>
            </w:pPr>
            <w:r w:rsidRPr="00CE3912">
              <w:rPr>
                <w:szCs w:val="24"/>
              </w:rPr>
              <w:t>Cykle zamrażania/rozmrażania z zanurzeniem w roztworze soli odladzających (50</w:t>
            </w:r>
            <w:r>
              <w:rPr>
                <w:szCs w:val="24"/>
              </w:rPr>
              <w:t>×</w:t>
            </w:r>
            <w:r w:rsidRPr="00CE3912">
              <w:rPr>
                <w:szCs w:val="24"/>
              </w:rPr>
              <w:t>) i</w:t>
            </w:r>
          </w:p>
          <w:p w:rsidR="00AB158D" w:rsidRPr="008A4F40" w:rsidRDefault="00AB158D" w:rsidP="00556480">
            <w:pPr>
              <w:spacing w:after="0"/>
              <w:rPr>
                <w:szCs w:val="24"/>
                <w:u w:val="single"/>
              </w:rPr>
            </w:pPr>
            <w:r w:rsidRPr="00CE3912">
              <w:rPr>
                <w:szCs w:val="24"/>
              </w:rPr>
              <w:t>Cykle burza-deszcz (szok termiczny) (10</w:t>
            </w:r>
            <w:r>
              <w:rPr>
                <w:szCs w:val="24"/>
              </w:rPr>
              <w:t>×</w:t>
            </w:r>
            <w:r w:rsidRPr="00CE3912">
              <w:rPr>
                <w:szCs w:val="24"/>
              </w:rPr>
              <w:t>)</w:t>
            </w:r>
          </w:p>
        </w:tc>
        <w:tc>
          <w:tcPr>
            <w:tcW w:w="1680" w:type="dxa"/>
            <w:tcBorders>
              <w:top w:val="single" w:sz="4" w:space="0" w:color="auto"/>
              <w:bottom w:val="nil"/>
            </w:tcBorders>
          </w:tcPr>
          <w:p w:rsidR="00AB158D" w:rsidRPr="00A72ADB" w:rsidRDefault="00AB158D" w:rsidP="00C553E2">
            <w:pPr>
              <w:spacing w:after="0"/>
              <w:rPr>
                <w:szCs w:val="24"/>
              </w:rPr>
            </w:pPr>
          </w:p>
        </w:tc>
        <w:tc>
          <w:tcPr>
            <w:tcW w:w="3544" w:type="dxa"/>
            <w:vMerge w:val="restart"/>
            <w:tcBorders>
              <w:top w:val="single" w:sz="4" w:space="0" w:color="auto"/>
            </w:tcBorders>
          </w:tcPr>
          <w:p w:rsidR="00AB158D" w:rsidRPr="00CE3912" w:rsidRDefault="00AB158D" w:rsidP="00556480">
            <w:pPr>
              <w:spacing w:after="0"/>
              <w:rPr>
                <w:szCs w:val="24"/>
              </w:rPr>
            </w:pPr>
            <w:r w:rsidRPr="00CE3912">
              <w:rPr>
                <w:szCs w:val="24"/>
              </w:rPr>
              <w:t>Systemy ze zdolnością mostkowania rys lub elastyczne:</w:t>
            </w:r>
          </w:p>
          <w:p w:rsidR="00AB158D" w:rsidRPr="00CE3912" w:rsidRDefault="00AB158D" w:rsidP="00556480">
            <w:pPr>
              <w:spacing w:after="0"/>
              <w:rPr>
                <w:szCs w:val="24"/>
              </w:rPr>
            </w:pPr>
            <w:r w:rsidRPr="00CE3912">
              <w:rPr>
                <w:szCs w:val="24"/>
              </w:rPr>
              <w:t xml:space="preserve">-bez obciążenia ruchem: </w:t>
            </w:r>
            <w:r>
              <w:rPr>
                <w:szCs w:val="24"/>
              </w:rPr>
              <w:br/>
            </w:r>
            <w:r w:rsidRPr="00CE3912">
              <w:rPr>
                <w:szCs w:val="24"/>
              </w:rPr>
              <w:t>≥0,8 (0,5)</w:t>
            </w:r>
            <w:r w:rsidRPr="00CE3912">
              <w:rPr>
                <w:szCs w:val="24"/>
                <w:vertAlign w:val="superscript"/>
              </w:rPr>
              <w:t>b</w:t>
            </w:r>
          </w:p>
          <w:p w:rsidR="00AB158D" w:rsidRPr="00CE3912" w:rsidRDefault="00AB158D" w:rsidP="00556480">
            <w:pPr>
              <w:spacing w:after="0"/>
              <w:rPr>
                <w:szCs w:val="24"/>
              </w:rPr>
            </w:pPr>
            <w:r w:rsidRPr="00CE3912">
              <w:rPr>
                <w:szCs w:val="24"/>
              </w:rPr>
              <w:t>-obciążone ruchem: ≥1,5(1,0)</w:t>
            </w:r>
            <w:r w:rsidRPr="00CE3912">
              <w:rPr>
                <w:szCs w:val="24"/>
                <w:vertAlign w:val="superscript"/>
              </w:rPr>
              <w:t>b</w:t>
            </w:r>
          </w:p>
          <w:p w:rsidR="00AB158D" w:rsidRPr="00CE3912" w:rsidRDefault="00AB158D" w:rsidP="00556480">
            <w:pPr>
              <w:spacing w:after="0"/>
              <w:rPr>
                <w:szCs w:val="24"/>
              </w:rPr>
            </w:pPr>
          </w:p>
          <w:p w:rsidR="00AB158D" w:rsidRPr="00CE3912" w:rsidRDefault="00AB158D" w:rsidP="00556480">
            <w:pPr>
              <w:spacing w:after="0"/>
              <w:rPr>
                <w:szCs w:val="24"/>
              </w:rPr>
            </w:pPr>
            <w:r w:rsidRPr="00CE3912">
              <w:rPr>
                <w:szCs w:val="24"/>
              </w:rPr>
              <w:t>Systemy sztywne</w:t>
            </w:r>
            <w:r w:rsidRPr="00CE3912">
              <w:rPr>
                <w:szCs w:val="24"/>
                <w:vertAlign w:val="superscript"/>
              </w:rPr>
              <w:t>c</w:t>
            </w:r>
            <w:r w:rsidRPr="00CE3912">
              <w:rPr>
                <w:szCs w:val="24"/>
              </w:rPr>
              <w:t>:</w:t>
            </w:r>
          </w:p>
          <w:p w:rsidR="00AB158D" w:rsidRPr="00CE3912" w:rsidRDefault="00AB158D" w:rsidP="00556480">
            <w:pPr>
              <w:spacing w:after="0"/>
              <w:rPr>
                <w:szCs w:val="24"/>
              </w:rPr>
            </w:pPr>
            <w:r w:rsidRPr="00CE3912">
              <w:rPr>
                <w:szCs w:val="24"/>
              </w:rPr>
              <w:t xml:space="preserve">-bez obciążenia ruchem: </w:t>
            </w:r>
            <w:r>
              <w:rPr>
                <w:szCs w:val="24"/>
              </w:rPr>
              <w:br/>
            </w:r>
            <w:r w:rsidRPr="00CE3912">
              <w:rPr>
                <w:szCs w:val="24"/>
              </w:rPr>
              <w:t>≥1,0 (0,7)</w:t>
            </w:r>
            <w:r w:rsidRPr="00CE3912">
              <w:rPr>
                <w:szCs w:val="24"/>
                <w:vertAlign w:val="superscript"/>
              </w:rPr>
              <w:t>b</w:t>
            </w:r>
          </w:p>
          <w:p w:rsidR="00AB158D" w:rsidRPr="00CE3912" w:rsidRDefault="00AB158D" w:rsidP="00556480">
            <w:pPr>
              <w:spacing w:after="0"/>
              <w:rPr>
                <w:szCs w:val="24"/>
              </w:rPr>
            </w:pPr>
            <w:r w:rsidRPr="00CE3912">
              <w:rPr>
                <w:szCs w:val="24"/>
              </w:rPr>
              <w:t>-obciążone ruchem: ≥2,0(1,5)</w:t>
            </w:r>
            <w:r w:rsidRPr="00CE3912">
              <w:rPr>
                <w:szCs w:val="24"/>
                <w:vertAlign w:val="superscript"/>
              </w:rPr>
              <w:t>b</w:t>
            </w:r>
          </w:p>
          <w:p w:rsidR="00AB158D" w:rsidRPr="00CE3912" w:rsidRDefault="00AB158D" w:rsidP="00556480">
            <w:pPr>
              <w:spacing w:after="0"/>
              <w:rPr>
                <w:szCs w:val="24"/>
              </w:rPr>
            </w:pPr>
          </w:p>
        </w:tc>
      </w:tr>
      <w:tr w:rsidR="00AB158D" w:rsidRPr="00CE3912" w:rsidTr="00556480">
        <w:trPr>
          <w:trHeight w:val="2636"/>
        </w:trPr>
        <w:tc>
          <w:tcPr>
            <w:tcW w:w="708" w:type="dxa"/>
            <w:vMerge/>
            <w:tcBorders>
              <w:bottom w:val="single" w:sz="4" w:space="0" w:color="auto"/>
            </w:tcBorders>
          </w:tcPr>
          <w:p w:rsidR="00AB158D" w:rsidRDefault="00AB158D" w:rsidP="00556480">
            <w:pPr>
              <w:spacing w:after="0"/>
              <w:jc w:val="center"/>
              <w:rPr>
                <w:szCs w:val="24"/>
              </w:rPr>
            </w:pPr>
          </w:p>
        </w:tc>
        <w:tc>
          <w:tcPr>
            <w:tcW w:w="3000" w:type="dxa"/>
            <w:tcBorders>
              <w:top w:val="nil"/>
            </w:tcBorders>
          </w:tcPr>
          <w:p w:rsidR="00AB158D" w:rsidRPr="008A4F40" w:rsidRDefault="00AB158D" w:rsidP="00556480">
            <w:pPr>
              <w:spacing w:after="0"/>
              <w:rPr>
                <w:szCs w:val="24"/>
                <w:u w:val="single"/>
              </w:rPr>
            </w:pPr>
            <w:r w:rsidRPr="008A4F40">
              <w:rPr>
                <w:szCs w:val="24"/>
                <w:u w:val="single"/>
              </w:rPr>
              <w:t>Dla zastosowań zewnętrznych bez działania soli odladzających</w:t>
            </w:r>
          </w:p>
          <w:p w:rsidR="00AB158D" w:rsidRPr="00CE3912" w:rsidRDefault="00AB158D" w:rsidP="00556480">
            <w:pPr>
              <w:spacing w:after="0"/>
              <w:rPr>
                <w:szCs w:val="24"/>
              </w:rPr>
            </w:pPr>
            <w:r w:rsidRPr="00CE3912">
              <w:rPr>
                <w:szCs w:val="24"/>
              </w:rPr>
              <w:t>Cykle cieplne bez działania soli odladzających (20</w:t>
            </w:r>
            <w:r>
              <w:rPr>
                <w:szCs w:val="24"/>
              </w:rPr>
              <w:t>×</w:t>
            </w:r>
            <w:r w:rsidRPr="00CE3912">
              <w:rPr>
                <w:szCs w:val="24"/>
              </w:rPr>
              <w:t>)</w:t>
            </w:r>
          </w:p>
          <w:p w:rsidR="00AB158D" w:rsidRPr="00CE3912" w:rsidRDefault="00AB158D" w:rsidP="00556480">
            <w:pPr>
              <w:spacing w:after="0"/>
              <w:rPr>
                <w:szCs w:val="24"/>
              </w:rPr>
            </w:pPr>
            <w:r w:rsidRPr="00CE3912">
              <w:rPr>
                <w:szCs w:val="24"/>
              </w:rPr>
              <w:t>Dla zastosowań wewnętrznych</w:t>
            </w:r>
          </w:p>
          <w:p w:rsidR="00AB158D" w:rsidRPr="008A4F40" w:rsidRDefault="00AB158D" w:rsidP="00556480">
            <w:pPr>
              <w:spacing w:after="0"/>
              <w:rPr>
                <w:szCs w:val="24"/>
                <w:u w:val="single"/>
              </w:rPr>
            </w:pPr>
            <w:r w:rsidRPr="00CE3912">
              <w:rPr>
                <w:szCs w:val="24"/>
              </w:rPr>
              <w:t>Starzenie: 7 dni w temperaturze 70</w:t>
            </w:r>
            <w:r w:rsidRPr="005E3422">
              <w:rPr>
                <w:szCs w:val="24"/>
              </w:rPr>
              <w:t>°</w:t>
            </w:r>
            <w:r w:rsidRPr="00CE3912">
              <w:rPr>
                <w:szCs w:val="24"/>
              </w:rPr>
              <w:t>C</w:t>
            </w:r>
          </w:p>
        </w:tc>
        <w:tc>
          <w:tcPr>
            <w:tcW w:w="1680" w:type="dxa"/>
            <w:tcBorders>
              <w:top w:val="nil"/>
            </w:tcBorders>
          </w:tcPr>
          <w:p w:rsidR="00AB158D" w:rsidRPr="008A4F40" w:rsidRDefault="00AB158D" w:rsidP="00FF21F9">
            <w:pPr>
              <w:spacing w:after="0"/>
              <w:rPr>
                <w:szCs w:val="24"/>
              </w:rPr>
            </w:pPr>
            <w:r w:rsidRPr="00CE3912">
              <w:rPr>
                <w:szCs w:val="24"/>
                <w:lang w:val="en-US"/>
              </w:rPr>
              <w:t>PN-EN 1062-11</w:t>
            </w:r>
            <w:r>
              <w:rPr>
                <w:szCs w:val="24"/>
                <w:lang w:val="en-US"/>
              </w:rPr>
              <w:t xml:space="preserve"> </w:t>
            </w:r>
          </w:p>
        </w:tc>
        <w:tc>
          <w:tcPr>
            <w:tcW w:w="3544" w:type="dxa"/>
            <w:vMerge/>
          </w:tcPr>
          <w:p w:rsidR="00AB158D" w:rsidRPr="00CE3912" w:rsidRDefault="00AB158D" w:rsidP="00556480">
            <w:pPr>
              <w:spacing w:after="0"/>
              <w:rPr>
                <w:szCs w:val="24"/>
              </w:rPr>
            </w:pPr>
          </w:p>
        </w:tc>
      </w:tr>
      <w:tr w:rsidR="00AB158D" w:rsidRPr="00CE3912" w:rsidTr="00556480">
        <w:tc>
          <w:tcPr>
            <w:tcW w:w="708" w:type="dxa"/>
            <w:tcBorders>
              <w:top w:val="single" w:sz="4" w:space="0" w:color="auto"/>
            </w:tcBorders>
          </w:tcPr>
          <w:p w:rsidR="00AB158D" w:rsidRPr="00CE3912" w:rsidRDefault="00AB158D" w:rsidP="00556480">
            <w:pPr>
              <w:spacing w:after="0"/>
              <w:jc w:val="center"/>
              <w:rPr>
                <w:szCs w:val="24"/>
              </w:rPr>
            </w:pPr>
            <w:r w:rsidRPr="00CE3912">
              <w:rPr>
                <w:szCs w:val="24"/>
              </w:rPr>
              <w:t>10</w:t>
            </w:r>
          </w:p>
        </w:tc>
        <w:tc>
          <w:tcPr>
            <w:tcW w:w="3000" w:type="dxa"/>
          </w:tcPr>
          <w:p w:rsidR="00AB158D" w:rsidRPr="00CE3912" w:rsidRDefault="00AB158D" w:rsidP="00556480">
            <w:pPr>
              <w:spacing w:after="0"/>
              <w:rPr>
                <w:szCs w:val="24"/>
              </w:rPr>
            </w:pPr>
            <w:r w:rsidRPr="00CE3912">
              <w:rPr>
                <w:szCs w:val="24"/>
              </w:rPr>
              <w:t>Odporność na szok termiczny (1</w:t>
            </w:r>
            <w:r>
              <w:rPr>
                <w:szCs w:val="24"/>
              </w:rPr>
              <w:t>×</w:t>
            </w:r>
            <w:r w:rsidRPr="00CE3912">
              <w:rPr>
                <w:szCs w:val="24"/>
              </w:rPr>
              <w:t>)</w:t>
            </w:r>
          </w:p>
        </w:tc>
        <w:tc>
          <w:tcPr>
            <w:tcW w:w="1680" w:type="dxa"/>
          </w:tcPr>
          <w:p w:rsidR="00AB158D" w:rsidRPr="00CE3912" w:rsidRDefault="00AB158D" w:rsidP="00FF21F9">
            <w:pPr>
              <w:spacing w:after="0"/>
              <w:rPr>
                <w:szCs w:val="24"/>
              </w:rPr>
            </w:pPr>
            <w:r w:rsidRPr="00CE3912">
              <w:rPr>
                <w:szCs w:val="24"/>
              </w:rPr>
              <w:t>PN-EN 13687-5</w:t>
            </w:r>
          </w:p>
        </w:tc>
        <w:tc>
          <w:tcPr>
            <w:tcW w:w="3544" w:type="dxa"/>
            <w:vMerge/>
          </w:tcPr>
          <w:p w:rsidR="00AB158D" w:rsidRPr="00CE3912" w:rsidRDefault="00AB158D" w:rsidP="00556480">
            <w:pPr>
              <w:spacing w:after="0"/>
              <w:rPr>
                <w:i/>
                <w:szCs w:val="24"/>
              </w:rPr>
            </w:pPr>
          </w:p>
        </w:tc>
      </w:tr>
      <w:tr w:rsidR="00AB158D" w:rsidRPr="00CE3912" w:rsidTr="00556480">
        <w:tc>
          <w:tcPr>
            <w:tcW w:w="708" w:type="dxa"/>
          </w:tcPr>
          <w:p w:rsidR="00AB158D" w:rsidRPr="00CE3912" w:rsidRDefault="00AB158D" w:rsidP="00556480">
            <w:pPr>
              <w:spacing w:after="0"/>
              <w:jc w:val="center"/>
              <w:rPr>
                <w:szCs w:val="24"/>
              </w:rPr>
            </w:pPr>
            <w:r w:rsidRPr="00CE3912">
              <w:rPr>
                <w:szCs w:val="24"/>
              </w:rPr>
              <w:t>11</w:t>
            </w:r>
          </w:p>
        </w:tc>
        <w:tc>
          <w:tcPr>
            <w:tcW w:w="3000" w:type="dxa"/>
          </w:tcPr>
          <w:p w:rsidR="00AB158D" w:rsidRPr="00CE3912" w:rsidRDefault="00AB158D" w:rsidP="00556480">
            <w:pPr>
              <w:spacing w:after="0"/>
              <w:rPr>
                <w:szCs w:val="24"/>
              </w:rPr>
            </w:pPr>
            <w:r w:rsidRPr="00CE3912">
              <w:rPr>
                <w:szCs w:val="24"/>
              </w:rPr>
              <w:t>Odporność chemiczna (metoda badania nasiąkliwości)</w:t>
            </w:r>
          </w:p>
        </w:tc>
        <w:tc>
          <w:tcPr>
            <w:tcW w:w="1680" w:type="dxa"/>
          </w:tcPr>
          <w:p w:rsidR="00AB158D" w:rsidRPr="00CE3912" w:rsidRDefault="00AB158D" w:rsidP="00FF21F9">
            <w:pPr>
              <w:spacing w:after="0"/>
              <w:rPr>
                <w:szCs w:val="24"/>
              </w:rPr>
            </w:pPr>
            <w:r w:rsidRPr="00CE3912">
              <w:rPr>
                <w:szCs w:val="24"/>
              </w:rPr>
              <w:t>PN-EN ISO 2812-1</w:t>
            </w:r>
          </w:p>
        </w:tc>
        <w:tc>
          <w:tcPr>
            <w:tcW w:w="3544" w:type="dxa"/>
          </w:tcPr>
          <w:p w:rsidR="00AB158D" w:rsidRPr="00CE3912" w:rsidRDefault="00AB158D" w:rsidP="005510D6">
            <w:pPr>
              <w:spacing w:after="0"/>
              <w:rPr>
                <w:szCs w:val="24"/>
              </w:rPr>
            </w:pPr>
            <w:r w:rsidRPr="00CE3912">
              <w:rPr>
                <w:szCs w:val="24"/>
              </w:rPr>
              <w:t>Odporność na działanie odpowiednich środowisk powinna odpowiadać odporności zdefiniowanej w PN-EN 206-1 po 30 dniach działania; brak widocznych uszkodzeń</w:t>
            </w:r>
          </w:p>
        </w:tc>
      </w:tr>
      <w:tr w:rsidR="00AB158D" w:rsidRPr="00CE3912" w:rsidTr="00556480">
        <w:tc>
          <w:tcPr>
            <w:tcW w:w="708" w:type="dxa"/>
          </w:tcPr>
          <w:p w:rsidR="00AB158D" w:rsidRPr="00CE3912" w:rsidRDefault="00AB158D" w:rsidP="00556480">
            <w:pPr>
              <w:spacing w:after="0"/>
              <w:jc w:val="center"/>
              <w:rPr>
                <w:szCs w:val="24"/>
              </w:rPr>
            </w:pPr>
            <w:r>
              <w:rPr>
                <w:szCs w:val="24"/>
              </w:rPr>
              <w:t>12</w:t>
            </w:r>
          </w:p>
        </w:tc>
        <w:tc>
          <w:tcPr>
            <w:tcW w:w="3000" w:type="dxa"/>
          </w:tcPr>
          <w:p w:rsidR="00AB158D" w:rsidRPr="00CE3912" w:rsidRDefault="00AB158D" w:rsidP="00556480">
            <w:pPr>
              <w:spacing w:after="0"/>
              <w:rPr>
                <w:szCs w:val="24"/>
              </w:rPr>
            </w:pPr>
            <w:r w:rsidRPr="00CE3912">
              <w:rPr>
                <w:szCs w:val="24"/>
              </w:rPr>
              <w:t>Odporność na silną agresję chemiczną</w:t>
            </w:r>
          </w:p>
          <w:p w:rsidR="00AB158D" w:rsidRPr="00CE3912" w:rsidRDefault="00AB158D" w:rsidP="00556480">
            <w:pPr>
              <w:spacing w:after="0"/>
              <w:rPr>
                <w:szCs w:val="24"/>
              </w:rPr>
            </w:pPr>
            <w:r w:rsidRPr="00CE3912">
              <w:rPr>
                <w:szCs w:val="24"/>
              </w:rPr>
              <w:t>Klasa I: 3 dni bez nacisku</w:t>
            </w:r>
          </w:p>
          <w:p w:rsidR="00AB158D" w:rsidRPr="00CE3912" w:rsidRDefault="00AB158D" w:rsidP="00556480">
            <w:pPr>
              <w:spacing w:after="0"/>
              <w:rPr>
                <w:szCs w:val="24"/>
              </w:rPr>
            </w:pPr>
            <w:r w:rsidRPr="00CE3912">
              <w:rPr>
                <w:szCs w:val="24"/>
              </w:rPr>
              <w:t>Klasa II: 28 dni bez nacisku</w:t>
            </w:r>
          </w:p>
          <w:p w:rsidR="00AB158D" w:rsidRPr="00CE3912" w:rsidRDefault="00AB158D" w:rsidP="00556480">
            <w:pPr>
              <w:spacing w:after="0"/>
              <w:rPr>
                <w:szCs w:val="24"/>
              </w:rPr>
            </w:pPr>
            <w:r w:rsidRPr="00CE3912">
              <w:rPr>
                <w:szCs w:val="24"/>
              </w:rPr>
              <w:t>Klasa III: 28 dni z naciskiem</w:t>
            </w:r>
          </w:p>
          <w:p w:rsidR="00AB158D" w:rsidRPr="00CE3912" w:rsidRDefault="00AB158D" w:rsidP="005510D6">
            <w:pPr>
              <w:spacing w:after="0"/>
              <w:rPr>
                <w:szCs w:val="24"/>
              </w:rPr>
            </w:pPr>
            <w:r w:rsidRPr="00CE3912">
              <w:rPr>
                <w:szCs w:val="24"/>
              </w:rPr>
              <w:t xml:space="preserve">Zaleca się stosowanie </w:t>
            </w:r>
            <w:r w:rsidRPr="00CE3912">
              <w:rPr>
                <w:szCs w:val="24"/>
              </w:rPr>
              <w:lastRenderedPageBreak/>
              <w:t>cieczy badawczych spośród 20 klas podanych w PN-EN 13529, obejmujących wszy</w:t>
            </w:r>
            <w:r>
              <w:rPr>
                <w:szCs w:val="24"/>
              </w:rPr>
              <w:t>stkie rodzaje powszechnie</w:t>
            </w:r>
            <w:r w:rsidRPr="00CE3912">
              <w:rPr>
                <w:szCs w:val="24"/>
              </w:rPr>
              <w:t xml:space="preserve"> stosowanych chemikaliów. Zastosowanie innych cieczy badawczych może być uzgodnione pomiędzy zainteresowanymi stronami</w:t>
            </w:r>
          </w:p>
        </w:tc>
        <w:tc>
          <w:tcPr>
            <w:tcW w:w="1680" w:type="dxa"/>
          </w:tcPr>
          <w:p w:rsidR="00AB158D" w:rsidRPr="00CE3912" w:rsidRDefault="00AB158D" w:rsidP="00FF21F9">
            <w:pPr>
              <w:spacing w:after="0"/>
              <w:rPr>
                <w:szCs w:val="24"/>
              </w:rPr>
            </w:pPr>
            <w:r w:rsidRPr="00CE3912">
              <w:rPr>
                <w:szCs w:val="24"/>
              </w:rPr>
              <w:lastRenderedPageBreak/>
              <w:t>PN-EN 13529</w:t>
            </w:r>
            <w:r>
              <w:rPr>
                <w:szCs w:val="24"/>
              </w:rPr>
              <w:t xml:space="preserve"> </w:t>
            </w:r>
          </w:p>
        </w:tc>
        <w:tc>
          <w:tcPr>
            <w:tcW w:w="3544" w:type="dxa"/>
          </w:tcPr>
          <w:p w:rsidR="00AB158D" w:rsidRPr="00CE3912" w:rsidRDefault="00AB158D" w:rsidP="005510D6">
            <w:pPr>
              <w:spacing w:after="0"/>
              <w:rPr>
                <w:szCs w:val="24"/>
              </w:rPr>
            </w:pPr>
            <w:r w:rsidRPr="00CE3912">
              <w:rPr>
                <w:szCs w:val="24"/>
              </w:rPr>
              <w:t>Zmniejszenie twardości o mniej ni</w:t>
            </w:r>
            <w:r>
              <w:rPr>
                <w:szCs w:val="24"/>
              </w:rPr>
              <w:t>ż 50% przy pomiarze metodą Buch</w:t>
            </w:r>
            <w:r w:rsidRPr="00CE3912">
              <w:rPr>
                <w:szCs w:val="24"/>
              </w:rPr>
              <w:t>holza, PN-EN ISO 2815</w:t>
            </w:r>
            <w:r>
              <w:rPr>
                <w:szCs w:val="24"/>
              </w:rPr>
              <w:t xml:space="preserve"> </w:t>
            </w:r>
            <w:r w:rsidRPr="00CE3912">
              <w:rPr>
                <w:szCs w:val="24"/>
              </w:rPr>
              <w:t>lub metodą Shore’a, PN-EN ISO 868, 24 h po wyjęciu powłoki z cieczy badawczej</w:t>
            </w:r>
          </w:p>
        </w:tc>
      </w:tr>
      <w:tr w:rsidR="00AB158D" w:rsidRPr="00CE3912" w:rsidTr="00556480">
        <w:tc>
          <w:tcPr>
            <w:tcW w:w="708" w:type="dxa"/>
          </w:tcPr>
          <w:p w:rsidR="00AB158D" w:rsidRPr="00CE3912" w:rsidRDefault="00AB158D" w:rsidP="00556480">
            <w:pPr>
              <w:spacing w:after="0"/>
              <w:jc w:val="center"/>
              <w:rPr>
                <w:szCs w:val="24"/>
              </w:rPr>
            </w:pPr>
            <w:r w:rsidRPr="00CE3912">
              <w:rPr>
                <w:szCs w:val="24"/>
              </w:rPr>
              <w:lastRenderedPageBreak/>
              <w:t>13</w:t>
            </w:r>
          </w:p>
        </w:tc>
        <w:tc>
          <w:tcPr>
            <w:tcW w:w="3000" w:type="dxa"/>
          </w:tcPr>
          <w:p w:rsidR="00AB158D" w:rsidRPr="00CE3912" w:rsidRDefault="00AB158D" w:rsidP="00556480">
            <w:pPr>
              <w:spacing w:after="0"/>
              <w:rPr>
                <w:szCs w:val="24"/>
              </w:rPr>
            </w:pPr>
            <w:r w:rsidRPr="00CE3912">
              <w:rPr>
                <w:szCs w:val="24"/>
              </w:rPr>
              <w:t>Zdolność mostkowania rys</w:t>
            </w:r>
            <w:r>
              <w:rPr>
                <w:szCs w:val="24"/>
              </w:rPr>
              <w:t>.</w:t>
            </w:r>
          </w:p>
          <w:p w:rsidR="00AB158D" w:rsidRPr="00CE3912" w:rsidRDefault="00AB158D" w:rsidP="005510D6">
            <w:pPr>
              <w:spacing w:after="0"/>
              <w:rPr>
                <w:szCs w:val="24"/>
              </w:rPr>
            </w:pPr>
            <w:r w:rsidRPr="00CE3912">
              <w:rPr>
                <w:szCs w:val="24"/>
              </w:rPr>
              <w:t>Po przechowywaniu zgodnie z PN-EN 1062-11</w:t>
            </w:r>
            <w:r>
              <w:rPr>
                <w:szCs w:val="24"/>
              </w:rPr>
              <w:t xml:space="preserve">  pkt </w:t>
            </w:r>
            <w:r w:rsidRPr="00CE3912">
              <w:rPr>
                <w:szCs w:val="24"/>
              </w:rPr>
              <w:t>4.1 – 7 dni w temperaturze 70</w:t>
            </w:r>
            <w:r>
              <w:rPr>
                <w:szCs w:val="24"/>
              </w:rPr>
              <w:t>°</w:t>
            </w:r>
            <w:r w:rsidRPr="00CE3912">
              <w:rPr>
                <w:szCs w:val="24"/>
              </w:rPr>
              <w:t>C</w:t>
            </w:r>
            <w:r>
              <w:rPr>
                <w:szCs w:val="24"/>
              </w:rPr>
              <w:t xml:space="preserve"> dla systemów żywicznych, pkt 4.2 </w:t>
            </w:r>
            <w:r w:rsidRPr="00CE3912">
              <w:rPr>
                <w:szCs w:val="24"/>
              </w:rPr>
              <w:t xml:space="preserve">-promieniowanie UV i zawilgocenie dla systemów dyspersyjnych </w:t>
            </w:r>
          </w:p>
        </w:tc>
        <w:tc>
          <w:tcPr>
            <w:tcW w:w="1680" w:type="dxa"/>
          </w:tcPr>
          <w:p w:rsidR="00AB158D" w:rsidRPr="00CE3912" w:rsidRDefault="00AB158D" w:rsidP="005510D6">
            <w:pPr>
              <w:spacing w:after="0"/>
              <w:rPr>
                <w:szCs w:val="24"/>
              </w:rPr>
            </w:pPr>
            <w:r w:rsidRPr="00CE3912">
              <w:rPr>
                <w:szCs w:val="24"/>
              </w:rPr>
              <w:t>PN-EN 1062-7</w:t>
            </w:r>
            <w:r>
              <w:rPr>
                <w:szCs w:val="24"/>
              </w:rPr>
              <w:t xml:space="preserve"> </w:t>
            </w:r>
          </w:p>
        </w:tc>
        <w:tc>
          <w:tcPr>
            <w:tcW w:w="3544" w:type="dxa"/>
          </w:tcPr>
          <w:p w:rsidR="00AB158D" w:rsidRPr="00CE3912" w:rsidRDefault="00AB158D" w:rsidP="00556480">
            <w:pPr>
              <w:spacing w:after="0"/>
              <w:rPr>
                <w:szCs w:val="24"/>
              </w:rPr>
            </w:pPr>
            <w:r w:rsidRPr="00CE3912">
              <w:rPr>
                <w:szCs w:val="24"/>
              </w:rPr>
              <w:t>Wymagane klasy i badania podano w tablicach 8 i 9</w:t>
            </w:r>
            <w:r>
              <w:rPr>
                <w:szCs w:val="24"/>
              </w:rPr>
              <w:t>.</w:t>
            </w:r>
          </w:p>
          <w:p w:rsidR="00AB158D" w:rsidRPr="00CE3912" w:rsidRDefault="00AB158D" w:rsidP="00556480">
            <w:pPr>
              <w:spacing w:after="0"/>
              <w:rPr>
                <w:szCs w:val="24"/>
                <w:highlight w:val="yellow"/>
              </w:rPr>
            </w:pPr>
            <w:r w:rsidRPr="00CE3912">
              <w:rPr>
                <w:szCs w:val="24"/>
              </w:rPr>
              <w:t>Wymagana zdolność do mostkowania rys powinna być dobrana przez projektanta z uwzględnieniem warunków lokalnych (klimat, szerokość i zmiana rozwarcia rys). Po badaniu dla odpowiedniej klasy nie powinny występować żadne uszkodzenia</w:t>
            </w:r>
          </w:p>
        </w:tc>
      </w:tr>
      <w:tr w:rsidR="00AB158D" w:rsidRPr="00CE3912" w:rsidTr="00556480">
        <w:tc>
          <w:tcPr>
            <w:tcW w:w="708" w:type="dxa"/>
          </w:tcPr>
          <w:p w:rsidR="00AB158D" w:rsidRPr="00CE3912" w:rsidRDefault="00AB158D" w:rsidP="00556480">
            <w:pPr>
              <w:spacing w:after="0"/>
              <w:jc w:val="center"/>
              <w:rPr>
                <w:szCs w:val="24"/>
              </w:rPr>
            </w:pPr>
            <w:r w:rsidRPr="00CE3912">
              <w:rPr>
                <w:szCs w:val="24"/>
              </w:rPr>
              <w:t>14</w:t>
            </w:r>
          </w:p>
        </w:tc>
        <w:tc>
          <w:tcPr>
            <w:tcW w:w="3000" w:type="dxa"/>
          </w:tcPr>
          <w:p w:rsidR="00AB158D" w:rsidRPr="00CE3912" w:rsidRDefault="00AB158D" w:rsidP="00556480">
            <w:pPr>
              <w:spacing w:after="0"/>
              <w:rPr>
                <w:szCs w:val="24"/>
              </w:rPr>
            </w:pPr>
            <w:r w:rsidRPr="00CE3912">
              <w:rPr>
                <w:szCs w:val="24"/>
              </w:rPr>
              <w:t>Odporność na uderzenia mierzona na próbkach wykonanych z betonu MC(0,40) zgodnych z PN-EN 1766 z naniesioną powłoką</w:t>
            </w:r>
          </w:p>
          <w:p w:rsidR="00AB158D" w:rsidRPr="00CE3912" w:rsidRDefault="00AB158D" w:rsidP="00556480">
            <w:pPr>
              <w:spacing w:after="0"/>
              <w:rPr>
                <w:szCs w:val="24"/>
              </w:rPr>
            </w:pPr>
            <w:r w:rsidRPr="00CE3912">
              <w:rPr>
                <w:szCs w:val="24"/>
              </w:rPr>
              <w:t>Uwaga: Przy wyborze klasy bierze się pod uwagę grubość oraz oczekiwane obciążenie uderzeniami</w:t>
            </w:r>
          </w:p>
        </w:tc>
        <w:tc>
          <w:tcPr>
            <w:tcW w:w="1680" w:type="dxa"/>
          </w:tcPr>
          <w:p w:rsidR="00AB158D" w:rsidRPr="00CE3912" w:rsidRDefault="00AB158D" w:rsidP="005510D6">
            <w:pPr>
              <w:spacing w:after="0"/>
              <w:rPr>
                <w:szCs w:val="24"/>
              </w:rPr>
            </w:pPr>
            <w:r w:rsidRPr="00CE3912">
              <w:rPr>
                <w:szCs w:val="24"/>
              </w:rPr>
              <w:t>PN-EN ISO 6272-1</w:t>
            </w:r>
            <w:r>
              <w:rPr>
                <w:szCs w:val="24"/>
              </w:rPr>
              <w:t xml:space="preserve"> </w:t>
            </w:r>
          </w:p>
        </w:tc>
        <w:tc>
          <w:tcPr>
            <w:tcW w:w="3544" w:type="dxa"/>
          </w:tcPr>
          <w:p w:rsidR="00AB158D" w:rsidRPr="00CE3912" w:rsidRDefault="00AB158D" w:rsidP="00556480">
            <w:pPr>
              <w:spacing w:after="0"/>
              <w:rPr>
                <w:szCs w:val="24"/>
              </w:rPr>
            </w:pPr>
            <w:r w:rsidRPr="00CE3912">
              <w:rPr>
                <w:szCs w:val="24"/>
              </w:rPr>
              <w:t>Brak rys i odspojeń po uderzeniach</w:t>
            </w:r>
          </w:p>
          <w:p w:rsidR="00AB158D" w:rsidRPr="00CE3912" w:rsidRDefault="00AB158D" w:rsidP="00556480">
            <w:pPr>
              <w:spacing w:after="0"/>
              <w:rPr>
                <w:szCs w:val="24"/>
              </w:rPr>
            </w:pPr>
            <w:r w:rsidRPr="00CE3912">
              <w:rPr>
                <w:szCs w:val="24"/>
              </w:rPr>
              <w:t xml:space="preserve">Klasa I: </w:t>
            </w:r>
            <w:r>
              <w:rPr>
                <w:szCs w:val="24"/>
              </w:rPr>
              <w:t xml:space="preserve">   </w:t>
            </w:r>
            <w:r w:rsidRPr="00CE3912">
              <w:rPr>
                <w:szCs w:val="24"/>
              </w:rPr>
              <w:t>≥4 Nm</w:t>
            </w:r>
          </w:p>
          <w:p w:rsidR="00AB158D" w:rsidRPr="00CE3912" w:rsidRDefault="00AB158D" w:rsidP="00556480">
            <w:pPr>
              <w:spacing w:after="0"/>
              <w:rPr>
                <w:szCs w:val="24"/>
              </w:rPr>
            </w:pPr>
            <w:r w:rsidRPr="00CE3912">
              <w:rPr>
                <w:szCs w:val="24"/>
              </w:rPr>
              <w:t xml:space="preserve">Klasa II: </w:t>
            </w:r>
            <w:r>
              <w:rPr>
                <w:szCs w:val="24"/>
              </w:rPr>
              <w:t xml:space="preserve"> </w:t>
            </w:r>
            <w:r w:rsidRPr="00CE3912">
              <w:rPr>
                <w:szCs w:val="24"/>
              </w:rPr>
              <w:t>≥10 Nm</w:t>
            </w:r>
          </w:p>
          <w:p w:rsidR="00AB158D" w:rsidRPr="00CE3912" w:rsidRDefault="00AB158D" w:rsidP="00556480">
            <w:pPr>
              <w:spacing w:after="0"/>
              <w:rPr>
                <w:szCs w:val="24"/>
              </w:rPr>
            </w:pPr>
            <w:r w:rsidRPr="00CE3912">
              <w:rPr>
                <w:szCs w:val="24"/>
              </w:rPr>
              <w:t>Klasa III: ≥20 Nm</w:t>
            </w:r>
          </w:p>
        </w:tc>
      </w:tr>
      <w:tr w:rsidR="00AB158D" w:rsidRPr="00CE3912" w:rsidTr="00556480">
        <w:tc>
          <w:tcPr>
            <w:tcW w:w="708" w:type="dxa"/>
          </w:tcPr>
          <w:p w:rsidR="00AB158D" w:rsidRPr="00CE3912" w:rsidRDefault="00AB158D" w:rsidP="00556480">
            <w:pPr>
              <w:spacing w:after="0"/>
              <w:jc w:val="center"/>
              <w:rPr>
                <w:szCs w:val="24"/>
              </w:rPr>
            </w:pPr>
            <w:r w:rsidRPr="00CE3912">
              <w:rPr>
                <w:szCs w:val="24"/>
              </w:rPr>
              <w:t>15</w:t>
            </w:r>
          </w:p>
        </w:tc>
        <w:tc>
          <w:tcPr>
            <w:tcW w:w="3000" w:type="dxa"/>
          </w:tcPr>
          <w:p w:rsidR="00AB158D" w:rsidRPr="00CE3912" w:rsidRDefault="00AB158D" w:rsidP="00556480">
            <w:pPr>
              <w:spacing w:after="0"/>
              <w:rPr>
                <w:szCs w:val="24"/>
              </w:rPr>
            </w:pPr>
            <w:r w:rsidRPr="00CE3912">
              <w:rPr>
                <w:szCs w:val="24"/>
              </w:rPr>
              <w:t>Badanie przyczepności przy odrywaniu</w:t>
            </w:r>
          </w:p>
        </w:tc>
        <w:tc>
          <w:tcPr>
            <w:tcW w:w="1680" w:type="dxa"/>
          </w:tcPr>
          <w:p w:rsidR="00AB158D" w:rsidRPr="00CE3912" w:rsidRDefault="00AB158D" w:rsidP="005510D6">
            <w:pPr>
              <w:spacing w:after="0"/>
              <w:rPr>
                <w:szCs w:val="24"/>
              </w:rPr>
            </w:pPr>
            <w:r w:rsidRPr="00CE3912">
              <w:rPr>
                <w:szCs w:val="24"/>
              </w:rPr>
              <w:t>PN-EN 1542</w:t>
            </w:r>
            <w:r>
              <w:rPr>
                <w:szCs w:val="24"/>
              </w:rPr>
              <w:t xml:space="preserve"> </w:t>
            </w:r>
          </w:p>
        </w:tc>
        <w:tc>
          <w:tcPr>
            <w:tcW w:w="3544" w:type="dxa"/>
          </w:tcPr>
          <w:p w:rsidR="00AB158D" w:rsidRPr="00CE3912" w:rsidRDefault="00AB158D" w:rsidP="00556480">
            <w:pPr>
              <w:spacing w:after="0"/>
              <w:rPr>
                <w:szCs w:val="24"/>
              </w:rPr>
            </w:pPr>
            <w:r w:rsidRPr="00CE3912">
              <w:rPr>
                <w:szCs w:val="24"/>
              </w:rPr>
              <w:t>Średnio w MPa:</w:t>
            </w:r>
          </w:p>
          <w:p w:rsidR="00AB158D" w:rsidRPr="00CE3912" w:rsidRDefault="00AB158D" w:rsidP="00556480">
            <w:pPr>
              <w:spacing w:after="0"/>
              <w:ind w:left="252" w:hanging="252"/>
              <w:rPr>
                <w:szCs w:val="24"/>
              </w:rPr>
            </w:pPr>
            <w:r w:rsidRPr="00CE3912">
              <w:rPr>
                <w:szCs w:val="24"/>
              </w:rPr>
              <w:t>a)</w:t>
            </w:r>
            <w:r>
              <w:rPr>
                <w:szCs w:val="24"/>
              </w:rPr>
              <w:t xml:space="preserve"> s</w:t>
            </w:r>
            <w:r w:rsidRPr="00CE3912">
              <w:rPr>
                <w:szCs w:val="24"/>
              </w:rPr>
              <w:t>ystemy ze zdolnością mostkowania rys lub elastyczne:</w:t>
            </w:r>
          </w:p>
          <w:p w:rsidR="00AB158D" w:rsidRPr="00CE3912" w:rsidRDefault="00AB158D" w:rsidP="00556480">
            <w:pPr>
              <w:spacing w:after="0"/>
              <w:ind w:left="132"/>
              <w:rPr>
                <w:szCs w:val="24"/>
              </w:rPr>
            </w:pPr>
            <w:r w:rsidRPr="00CE3912">
              <w:rPr>
                <w:szCs w:val="24"/>
              </w:rPr>
              <w:t>-bez obciążenia ruchem: ≥0,8 (0,5)</w:t>
            </w:r>
            <w:r w:rsidRPr="00CE3912">
              <w:rPr>
                <w:szCs w:val="24"/>
                <w:vertAlign w:val="superscript"/>
              </w:rPr>
              <w:t>b</w:t>
            </w:r>
          </w:p>
          <w:p w:rsidR="00AB158D" w:rsidRPr="00CE3912" w:rsidRDefault="00AB158D" w:rsidP="00556480">
            <w:pPr>
              <w:spacing w:after="0"/>
              <w:ind w:firstLine="132"/>
              <w:rPr>
                <w:szCs w:val="24"/>
                <w:vertAlign w:val="superscript"/>
              </w:rPr>
            </w:pPr>
            <w:r w:rsidRPr="00CE3912">
              <w:rPr>
                <w:szCs w:val="24"/>
              </w:rPr>
              <w:t>-obciążone ruchem: ≥1,5 (1,0)</w:t>
            </w:r>
            <w:r w:rsidRPr="00CE3912">
              <w:rPr>
                <w:szCs w:val="24"/>
                <w:vertAlign w:val="superscript"/>
              </w:rPr>
              <w:t>b</w:t>
            </w:r>
          </w:p>
          <w:p w:rsidR="00AB158D" w:rsidRPr="00CE3912" w:rsidRDefault="00AB158D" w:rsidP="00556480">
            <w:pPr>
              <w:spacing w:after="0"/>
              <w:rPr>
                <w:szCs w:val="24"/>
              </w:rPr>
            </w:pPr>
            <w:r w:rsidRPr="00CE3912">
              <w:rPr>
                <w:szCs w:val="24"/>
              </w:rPr>
              <w:t>b)</w:t>
            </w:r>
            <w:r>
              <w:rPr>
                <w:szCs w:val="24"/>
              </w:rPr>
              <w:t xml:space="preserve"> s</w:t>
            </w:r>
            <w:r w:rsidRPr="00CE3912">
              <w:rPr>
                <w:szCs w:val="24"/>
              </w:rPr>
              <w:t>ystemy sztywne:</w:t>
            </w:r>
          </w:p>
          <w:p w:rsidR="00AB158D" w:rsidRPr="00CE3912" w:rsidRDefault="00AB158D" w:rsidP="00556480">
            <w:pPr>
              <w:spacing w:after="0"/>
              <w:ind w:left="252" w:hanging="120"/>
              <w:rPr>
                <w:szCs w:val="24"/>
              </w:rPr>
            </w:pPr>
            <w:r w:rsidRPr="00CE3912">
              <w:rPr>
                <w:szCs w:val="24"/>
              </w:rPr>
              <w:t>-bez obciążenia ruchem: ≥1,0 (0,7)</w:t>
            </w:r>
            <w:r w:rsidRPr="00CE3912">
              <w:rPr>
                <w:szCs w:val="24"/>
                <w:vertAlign w:val="superscript"/>
              </w:rPr>
              <w:t>b</w:t>
            </w:r>
          </w:p>
          <w:p w:rsidR="00AB158D" w:rsidRPr="00C24CD1" w:rsidRDefault="00AB158D" w:rsidP="00556480">
            <w:pPr>
              <w:spacing w:after="0"/>
              <w:ind w:left="252" w:hanging="120"/>
              <w:rPr>
                <w:szCs w:val="24"/>
                <w:vertAlign w:val="superscript"/>
              </w:rPr>
            </w:pPr>
            <w:r w:rsidRPr="00CE3912">
              <w:rPr>
                <w:szCs w:val="24"/>
              </w:rPr>
              <w:lastRenderedPageBreak/>
              <w:t>-obciążone ruchem: ≥2,0 (1,5)</w:t>
            </w:r>
            <w:r w:rsidRPr="00CE3912">
              <w:rPr>
                <w:szCs w:val="24"/>
                <w:vertAlign w:val="superscript"/>
              </w:rPr>
              <w:t>b</w:t>
            </w:r>
          </w:p>
        </w:tc>
      </w:tr>
      <w:tr w:rsidR="00AB158D" w:rsidRPr="00CE3912" w:rsidTr="00556480">
        <w:tc>
          <w:tcPr>
            <w:tcW w:w="708" w:type="dxa"/>
          </w:tcPr>
          <w:p w:rsidR="00AB158D" w:rsidRPr="00CE3912" w:rsidRDefault="00AB158D" w:rsidP="00556480">
            <w:pPr>
              <w:spacing w:after="0"/>
              <w:jc w:val="center"/>
              <w:rPr>
                <w:szCs w:val="24"/>
              </w:rPr>
            </w:pPr>
            <w:r w:rsidRPr="00CE3912">
              <w:rPr>
                <w:szCs w:val="24"/>
              </w:rPr>
              <w:lastRenderedPageBreak/>
              <w:t>16</w:t>
            </w:r>
          </w:p>
        </w:tc>
        <w:tc>
          <w:tcPr>
            <w:tcW w:w="3000" w:type="dxa"/>
          </w:tcPr>
          <w:p w:rsidR="00AB158D" w:rsidRPr="00CE3912" w:rsidRDefault="00AB158D" w:rsidP="00556480">
            <w:pPr>
              <w:spacing w:after="0"/>
              <w:rPr>
                <w:szCs w:val="24"/>
              </w:rPr>
            </w:pPr>
            <w:r w:rsidRPr="00CE3912">
              <w:rPr>
                <w:szCs w:val="24"/>
              </w:rPr>
              <w:t>Reakcja na ogień</w:t>
            </w:r>
          </w:p>
        </w:tc>
        <w:tc>
          <w:tcPr>
            <w:tcW w:w="1680" w:type="dxa"/>
          </w:tcPr>
          <w:p w:rsidR="00AB158D" w:rsidRPr="00CE3912" w:rsidRDefault="00AB158D" w:rsidP="00C553E2">
            <w:pPr>
              <w:spacing w:after="0"/>
              <w:rPr>
                <w:szCs w:val="24"/>
              </w:rPr>
            </w:pPr>
            <w:r w:rsidRPr="00CE3912">
              <w:rPr>
                <w:szCs w:val="24"/>
              </w:rPr>
              <w:t>PN-EN 13501-1</w:t>
            </w:r>
          </w:p>
        </w:tc>
        <w:tc>
          <w:tcPr>
            <w:tcW w:w="3544" w:type="dxa"/>
          </w:tcPr>
          <w:p w:rsidR="00AB158D" w:rsidRPr="00CE3912" w:rsidRDefault="00AB158D" w:rsidP="00556480">
            <w:pPr>
              <w:spacing w:after="0"/>
              <w:rPr>
                <w:szCs w:val="24"/>
              </w:rPr>
            </w:pPr>
            <w:r w:rsidRPr="00CE3912">
              <w:rPr>
                <w:szCs w:val="24"/>
              </w:rPr>
              <w:t>Wg klasyfikacji europejskiej</w:t>
            </w:r>
          </w:p>
        </w:tc>
      </w:tr>
      <w:tr w:rsidR="00AB158D" w:rsidRPr="00CE3912" w:rsidTr="00556480">
        <w:tc>
          <w:tcPr>
            <w:tcW w:w="708" w:type="dxa"/>
          </w:tcPr>
          <w:p w:rsidR="00AB158D" w:rsidRPr="00CE3912" w:rsidRDefault="00AB158D" w:rsidP="00556480">
            <w:pPr>
              <w:spacing w:after="0"/>
              <w:jc w:val="center"/>
              <w:rPr>
                <w:szCs w:val="24"/>
              </w:rPr>
            </w:pPr>
            <w:r w:rsidRPr="00CE3912">
              <w:rPr>
                <w:szCs w:val="24"/>
              </w:rPr>
              <w:t>17</w:t>
            </w:r>
          </w:p>
        </w:tc>
        <w:tc>
          <w:tcPr>
            <w:tcW w:w="3000" w:type="dxa"/>
          </w:tcPr>
          <w:p w:rsidR="00AB158D" w:rsidRPr="00CE3912" w:rsidRDefault="00AB158D" w:rsidP="00556480">
            <w:pPr>
              <w:spacing w:after="0"/>
              <w:rPr>
                <w:szCs w:val="24"/>
              </w:rPr>
            </w:pPr>
            <w:r w:rsidRPr="00CE3912">
              <w:rPr>
                <w:szCs w:val="24"/>
              </w:rPr>
              <w:t>Odporność na poślizg</w:t>
            </w:r>
          </w:p>
        </w:tc>
        <w:tc>
          <w:tcPr>
            <w:tcW w:w="1680" w:type="dxa"/>
          </w:tcPr>
          <w:p w:rsidR="00AB158D" w:rsidRPr="00CE3912" w:rsidRDefault="00AB158D" w:rsidP="00C553E2">
            <w:pPr>
              <w:spacing w:after="0"/>
              <w:rPr>
                <w:szCs w:val="24"/>
              </w:rPr>
            </w:pPr>
            <w:r w:rsidRPr="00CE3912">
              <w:rPr>
                <w:szCs w:val="24"/>
              </w:rPr>
              <w:t>PN-EN 13036-4</w:t>
            </w:r>
          </w:p>
        </w:tc>
        <w:tc>
          <w:tcPr>
            <w:tcW w:w="3544" w:type="dxa"/>
          </w:tcPr>
          <w:p w:rsidR="00AB158D" w:rsidRPr="00CE3912" w:rsidRDefault="00AB158D" w:rsidP="00556480">
            <w:pPr>
              <w:spacing w:after="0"/>
              <w:rPr>
                <w:szCs w:val="24"/>
              </w:rPr>
            </w:pPr>
            <w:r w:rsidRPr="00CE3912">
              <w:rPr>
                <w:szCs w:val="24"/>
              </w:rPr>
              <w:t>Klasa I: &gt;40 jednostek przy badaniu na mokro (powierzchnie wewnętrzne zawilgocone)</w:t>
            </w:r>
          </w:p>
          <w:p w:rsidR="00AB158D" w:rsidRPr="00CE3912" w:rsidRDefault="00AB158D" w:rsidP="00556480">
            <w:pPr>
              <w:spacing w:after="0"/>
              <w:rPr>
                <w:szCs w:val="24"/>
              </w:rPr>
            </w:pPr>
            <w:r w:rsidRPr="00CE3912">
              <w:rPr>
                <w:szCs w:val="24"/>
              </w:rPr>
              <w:t>Klasa II: &gt;40 jednostek przy badaniu na sucho (powierzchnie wewnętrzne suche)</w:t>
            </w:r>
          </w:p>
          <w:p w:rsidR="00AB158D" w:rsidRPr="00CE3912" w:rsidRDefault="00AB158D" w:rsidP="00556480">
            <w:pPr>
              <w:spacing w:after="0"/>
              <w:rPr>
                <w:szCs w:val="24"/>
              </w:rPr>
            </w:pPr>
            <w:r w:rsidRPr="00CE3912">
              <w:rPr>
                <w:szCs w:val="24"/>
              </w:rPr>
              <w:t>Klasa III:&gt;55 jednostek przy badaniu na mokro (powierzchnie zewnętrzne) lub zgodnie z przepisami krajowymi</w:t>
            </w:r>
          </w:p>
        </w:tc>
      </w:tr>
      <w:tr w:rsidR="00AB158D" w:rsidRPr="00CE3912" w:rsidTr="00556480">
        <w:tc>
          <w:tcPr>
            <w:tcW w:w="708" w:type="dxa"/>
          </w:tcPr>
          <w:p w:rsidR="00AB158D" w:rsidRPr="00CE3912" w:rsidRDefault="00AB158D" w:rsidP="00556480">
            <w:pPr>
              <w:spacing w:after="0"/>
              <w:jc w:val="center"/>
              <w:rPr>
                <w:szCs w:val="24"/>
              </w:rPr>
            </w:pPr>
            <w:r w:rsidRPr="00CE3912">
              <w:rPr>
                <w:szCs w:val="24"/>
              </w:rPr>
              <w:t>18</w:t>
            </w:r>
          </w:p>
        </w:tc>
        <w:tc>
          <w:tcPr>
            <w:tcW w:w="3000" w:type="dxa"/>
          </w:tcPr>
          <w:p w:rsidR="00AB158D" w:rsidRPr="00CE3912" w:rsidRDefault="00AB158D" w:rsidP="00556480">
            <w:pPr>
              <w:spacing w:after="0"/>
              <w:rPr>
                <w:szCs w:val="24"/>
              </w:rPr>
            </w:pPr>
            <w:r w:rsidRPr="00CE3912">
              <w:rPr>
                <w:szCs w:val="24"/>
              </w:rPr>
              <w:t>Sztuczne starzenie zgodnie z PN-EN 1062-11</w:t>
            </w:r>
            <w:r>
              <w:rPr>
                <w:szCs w:val="24"/>
              </w:rPr>
              <w:t xml:space="preserve"> pkt 4.2</w:t>
            </w:r>
            <w:r w:rsidRPr="00CE3912">
              <w:rPr>
                <w:szCs w:val="24"/>
              </w:rPr>
              <w:t xml:space="preserve"> (promieniowanie UV i zawilgocenie) tylko dla zastosowań zewnętrznych</w:t>
            </w:r>
            <w:r>
              <w:rPr>
                <w:szCs w:val="24"/>
              </w:rPr>
              <w:t>.</w:t>
            </w:r>
          </w:p>
          <w:p w:rsidR="00AB158D" w:rsidRPr="00CE3912" w:rsidRDefault="00AB158D" w:rsidP="00556480">
            <w:pPr>
              <w:spacing w:after="0"/>
              <w:rPr>
                <w:szCs w:val="24"/>
              </w:rPr>
            </w:pPr>
            <w:r w:rsidRPr="00CE3912">
              <w:rPr>
                <w:szCs w:val="24"/>
              </w:rPr>
              <w:t>Należy bad</w:t>
            </w:r>
            <w:r>
              <w:rPr>
                <w:szCs w:val="24"/>
              </w:rPr>
              <w:t>ać tylko barwę białą i RAL 7030</w:t>
            </w:r>
          </w:p>
        </w:tc>
        <w:tc>
          <w:tcPr>
            <w:tcW w:w="1680" w:type="dxa"/>
          </w:tcPr>
          <w:p w:rsidR="00AB158D" w:rsidRPr="00CE3912" w:rsidRDefault="00AB158D" w:rsidP="005510D6">
            <w:pPr>
              <w:spacing w:after="0"/>
              <w:rPr>
                <w:szCs w:val="24"/>
              </w:rPr>
            </w:pPr>
            <w:r w:rsidRPr="00CE3912">
              <w:rPr>
                <w:szCs w:val="24"/>
              </w:rPr>
              <w:t>PN-EN 1062-11</w:t>
            </w:r>
            <w:r>
              <w:rPr>
                <w:szCs w:val="24"/>
              </w:rPr>
              <w:t xml:space="preserve"> </w:t>
            </w:r>
          </w:p>
        </w:tc>
        <w:tc>
          <w:tcPr>
            <w:tcW w:w="3544" w:type="dxa"/>
          </w:tcPr>
          <w:p w:rsidR="00AB158D" w:rsidRPr="00CE3912" w:rsidRDefault="00AB158D" w:rsidP="00556480">
            <w:pPr>
              <w:spacing w:after="0"/>
              <w:rPr>
                <w:szCs w:val="24"/>
              </w:rPr>
            </w:pPr>
            <w:r w:rsidRPr="00CE3912">
              <w:rPr>
                <w:szCs w:val="24"/>
              </w:rPr>
              <w:t>Po 2000 h sztucznego starzenia:</w:t>
            </w:r>
          </w:p>
          <w:p w:rsidR="00AB158D" w:rsidRPr="00CE3912" w:rsidRDefault="00AB158D" w:rsidP="00556480">
            <w:pPr>
              <w:spacing w:after="0"/>
              <w:rPr>
                <w:szCs w:val="24"/>
              </w:rPr>
            </w:pPr>
            <w:r w:rsidRPr="00CE3912">
              <w:rPr>
                <w:szCs w:val="24"/>
              </w:rPr>
              <w:t>Brak pęcherzy wg PN-EN ISO 4628-2</w:t>
            </w:r>
            <w:r>
              <w:rPr>
                <w:szCs w:val="24"/>
              </w:rPr>
              <w:t xml:space="preserve"> </w:t>
            </w:r>
          </w:p>
          <w:p w:rsidR="00AB158D" w:rsidRPr="00CE3912" w:rsidRDefault="00AB158D" w:rsidP="00556480">
            <w:pPr>
              <w:spacing w:after="0"/>
              <w:rPr>
                <w:szCs w:val="24"/>
              </w:rPr>
            </w:pPr>
            <w:r w:rsidRPr="00CE3912">
              <w:rPr>
                <w:szCs w:val="24"/>
              </w:rPr>
              <w:t>Brak rys wg PN-EN ISO 4628-4</w:t>
            </w:r>
            <w:r>
              <w:rPr>
                <w:szCs w:val="24"/>
              </w:rPr>
              <w:t xml:space="preserve"> </w:t>
            </w:r>
          </w:p>
          <w:p w:rsidR="00AB158D" w:rsidRPr="00CE3912" w:rsidRDefault="00AB158D" w:rsidP="00556480">
            <w:pPr>
              <w:spacing w:after="0"/>
              <w:rPr>
                <w:szCs w:val="24"/>
              </w:rPr>
            </w:pPr>
            <w:r w:rsidRPr="00CE3912">
              <w:rPr>
                <w:szCs w:val="24"/>
              </w:rPr>
              <w:t>Brak złuszczeń wg PN-EN ISO 4628-5</w:t>
            </w:r>
            <w:r>
              <w:rPr>
                <w:szCs w:val="24"/>
              </w:rPr>
              <w:t xml:space="preserve"> </w:t>
            </w:r>
          </w:p>
          <w:p w:rsidR="00AB158D" w:rsidRPr="00CE3912" w:rsidRDefault="00AB158D" w:rsidP="00556480">
            <w:pPr>
              <w:spacing w:after="0"/>
              <w:rPr>
                <w:szCs w:val="24"/>
              </w:rPr>
            </w:pPr>
            <w:r w:rsidRPr="00CE3912">
              <w:rPr>
                <w:szCs w:val="24"/>
              </w:rPr>
              <w:t>Nieznaczna zmiana barwy, utrata połysku lub kredowanie może być dopuszczalne, ale należy opisać</w:t>
            </w:r>
          </w:p>
        </w:tc>
      </w:tr>
      <w:tr w:rsidR="00AB158D" w:rsidRPr="00CE3912" w:rsidTr="00556480">
        <w:tc>
          <w:tcPr>
            <w:tcW w:w="708" w:type="dxa"/>
          </w:tcPr>
          <w:p w:rsidR="00AB158D" w:rsidRPr="00CE3912" w:rsidRDefault="00AB158D" w:rsidP="00556480">
            <w:pPr>
              <w:spacing w:after="0"/>
              <w:jc w:val="center"/>
              <w:rPr>
                <w:szCs w:val="24"/>
              </w:rPr>
            </w:pPr>
            <w:r w:rsidRPr="00CE3912">
              <w:rPr>
                <w:szCs w:val="24"/>
              </w:rPr>
              <w:t>19</w:t>
            </w:r>
          </w:p>
        </w:tc>
        <w:tc>
          <w:tcPr>
            <w:tcW w:w="3000" w:type="dxa"/>
          </w:tcPr>
          <w:p w:rsidR="00AB158D" w:rsidRPr="00CE3912" w:rsidRDefault="00AB158D" w:rsidP="00556480">
            <w:pPr>
              <w:spacing w:after="0"/>
              <w:rPr>
                <w:szCs w:val="24"/>
              </w:rPr>
            </w:pPr>
            <w:r w:rsidRPr="00CE3912">
              <w:rPr>
                <w:szCs w:val="24"/>
              </w:rPr>
              <w:t>Właściwości antystatyczne</w:t>
            </w:r>
          </w:p>
        </w:tc>
        <w:tc>
          <w:tcPr>
            <w:tcW w:w="1680" w:type="dxa"/>
          </w:tcPr>
          <w:p w:rsidR="00AB158D" w:rsidRPr="00CE3912" w:rsidRDefault="00AB158D" w:rsidP="005510D6">
            <w:pPr>
              <w:spacing w:after="0"/>
              <w:rPr>
                <w:szCs w:val="24"/>
              </w:rPr>
            </w:pPr>
            <w:r w:rsidRPr="00CE3912">
              <w:rPr>
                <w:szCs w:val="24"/>
              </w:rPr>
              <w:t>PN-EN 1081</w:t>
            </w:r>
          </w:p>
        </w:tc>
        <w:tc>
          <w:tcPr>
            <w:tcW w:w="3544" w:type="dxa"/>
          </w:tcPr>
          <w:p w:rsidR="00AB158D" w:rsidRPr="00CE3912" w:rsidRDefault="00AB158D" w:rsidP="00556480">
            <w:pPr>
              <w:spacing w:after="0"/>
              <w:rPr>
                <w:szCs w:val="24"/>
              </w:rPr>
            </w:pPr>
            <w:r w:rsidRPr="00CE3912">
              <w:rPr>
                <w:szCs w:val="24"/>
              </w:rPr>
              <w:t>Klasa I: &gt;10</w:t>
            </w:r>
            <w:r w:rsidRPr="00CE3912">
              <w:rPr>
                <w:szCs w:val="24"/>
                <w:vertAlign w:val="superscript"/>
              </w:rPr>
              <w:t>4</w:t>
            </w:r>
            <w:r w:rsidRPr="00CE3912">
              <w:rPr>
                <w:szCs w:val="24"/>
              </w:rPr>
              <w:t xml:space="preserve"> i &lt;10</w:t>
            </w:r>
            <w:r w:rsidRPr="00CE3912">
              <w:rPr>
                <w:szCs w:val="24"/>
                <w:vertAlign w:val="superscript"/>
              </w:rPr>
              <w:t>8</w:t>
            </w:r>
            <w:r w:rsidRPr="00CE3912">
              <w:rPr>
                <w:szCs w:val="24"/>
              </w:rPr>
              <w:t xml:space="preserve"> Ω (substancje wybuchowe)</w:t>
            </w:r>
          </w:p>
          <w:p w:rsidR="00AB158D" w:rsidRPr="00CE3912" w:rsidRDefault="00AB158D" w:rsidP="00556480">
            <w:pPr>
              <w:spacing w:after="0"/>
              <w:rPr>
                <w:szCs w:val="24"/>
              </w:rPr>
            </w:pPr>
            <w:r w:rsidRPr="00CE3912">
              <w:rPr>
                <w:szCs w:val="24"/>
              </w:rPr>
              <w:t>Klasa II: &gt;10</w:t>
            </w:r>
            <w:r w:rsidRPr="00CE3912">
              <w:rPr>
                <w:szCs w:val="24"/>
                <w:vertAlign w:val="superscript"/>
              </w:rPr>
              <w:t>6</w:t>
            </w:r>
            <w:r w:rsidRPr="00CE3912">
              <w:rPr>
                <w:szCs w:val="24"/>
              </w:rPr>
              <w:t xml:space="preserve"> i &lt;10</w:t>
            </w:r>
            <w:r w:rsidRPr="00CE3912">
              <w:rPr>
                <w:szCs w:val="24"/>
                <w:vertAlign w:val="superscript"/>
              </w:rPr>
              <w:t>8</w:t>
            </w:r>
            <w:r w:rsidRPr="00CE3912">
              <w:rPr>
                <w:szCs w:val="24"/>
              </w:rPr>
              <w:t xml:space="preserve"> Ω (substancje zagrażające wybuchem)</w:t>
            </w:r>
          </w:p>
        </w:tc>
      </w:tr>
      <w:tr w:rsidR="00AB158D" w:rsidRPr="00CE3912" w:rsidTr="00556480">
        <w:tc>
          <w:tcPr>
            <w:tcW w:w="708" w:type="dxa"/>
          </w:tcPr>
          <w:p w:rsidR="00AB158D" w:rsidRPr="00CE3912" w:rsidRDefault="00AB158D" w:rsidP="00556480">
            <w:pPr>
              <w:spacing w:after="0"/>
              <w:jc w:val="center"/>
              <w:rPr>
                <w:szCs w:val="24"/>
              </w:rPr>
            </w:pPr>
            <w:r w:rsidRPr="00CE3912">
              <w:rPr>
                <w:szCs w:val="24"/>
              </w:rPr>
              <w:t>20</w:t>
            </w:r>
          </w:p>
        </w:tc>
        <w:tc>
          <w:tcPr>
            <w:tcW w:w="3000" w:type="dxa"/>
          </w:tcPr>
          <w:p w:rsidR="00AB158D" w:rsidRPr="00CE3912" w:rsidRDefault="00AB158D" w:rsidP="00556480">
            <w:pPr>
              <w:spacing w:after="0"/>
              <w:rPr>
                <w:szCs w:val="24"/>
              </w:rPr>
            </w:pPr>
            <w:r w:rsidRPr="00CE3912">
              <w:rPr>
                <w:szCs w:val="24"/>
              </w:rPr>
              <w:t>Przyczepność do mokrego betonu</w:t>
            </w:r>
          </w:p>
          <w:p w:rsidR="00AB158D" w:rsidRPr="00CE3912" w:rsidRDefault="00AB158D" w:rsidP="00556480">
            <w:pPr>
              <w:spacing w:after="0"/>
              <w:rPr>
                <w:szCs w:val="24"/>
              </w:rPr>
            </w:pPr>
            <w:r w:rsidRPr="00CE3912">
              <w:rPr>
                <w:szCs w:val="24"/>
              </w:rPr>
              <w:t>(Podłoże: MC(0,40))</w:t>
            </w:r>
          </w:p>
        </w:tc>
        <w:tc>
          <w:tcPr>
            <w:tcW w:w="1680" w:type="dxa"/>
          </w:tcPr>
          <w:p w:rsidR="00AB158D" w:rsidRPr="00CE3912" w:rsidRDefault="00AB158D" w:rsidP="005510D6">
            <w:pPr>
              <w:spacing w:after="0"/>
              <w:rPr>
                <w:szCs w:val="24"/>
              </w:rPr>
            </w:pPr>
            <w:r w:rsidRPr="00CE3912">
              <w:rPr>
                <w:szCs w:val="24"/>
              </w:rPr>
              <w:t>PN-EN 13578</w:t>
            </w:r>
            <w:r>
              <w:rPr>
                <w:szCs w:val="24"/>
              </w:rPr>
              <w:t xml:space="preserve"> </w:t>
            </w:r>
          </w:p>
        </w:tc>
        <w:tc>
          <w:tcPr>
            <w:tcW w:w="3544" w:type="dxa"/>
          </w:tcPr>
          <w:p w:rsidR="00AB158D" w:rsidRPr="00CE3912" w:rsidRDefault="00AB158D" w:rsidP="00556480">
            <w:pPr>
              <w:spacing w:after="0"/>
              <w:rPr>
                <w:szCs w:val="24"/>
              </w:rPr>
            </w:pPr>
            <w:r w:rsidRPr="00CE3912">
              <w:rPr>
                <w:szCs w:val="24"/>
              </w:rPr>
              <w:t>Przy obciążeniu:</w:t>
            </w:r>
          </w:p>
          <w:p w:rsidR="00AB158D" w:rsidRPr="00CE3912" w:rsidRDefault="00AB158D" w:rsidP="00556480">
            <w:pPr>
              <w:spacing w:after="0"/>
              <w:ind w:left="252" w:hanging="252"/>
              <w:rPr>
                <w:szCs w:val="24"/>
              </w:rPr>
            </w:pPr>
            <w:r w:rsidRPr="00CE3912">
              <w:rPr>
                <w:szCs w:val="24"/>
              </w:rPr>
              <w:t>a)</w:t>
            </w:r>
            <w:r>
              <w:rPr>
                <w:szCs w:val="24"/>
              </w:rPr>
              <w:t xml:space="preserve"> </w:t>
            </w:r>
            <w:r w:rsidRPr="00CE3912">
              <w:rPr>
                <w:szCs w:val="24"/>
              </w:rPr>
              <w:t>brak pęcherzy wg PN-EN ISO 4628-2</w:t>
            </w:r>
          </w:p>
          <w:p w:rsidR="00AB158D" w:rsidRPr="00CE3912" w:rsidRDefault="00AB158D" w:rsidP="00556480">
            <w:pPr>
              <w:spacing w:after="0"/>
              <w:ind w:left="132"/>
              <w:rPr>
                <w:szCs w:val="24"/>
              </w:rPr>
            </w:pPr>
            <w:r w:rsidRPr="00CE3912">
              <w:rPr>
                <w:szCs w:val="24"/>
              </w:rPr>
              <w:t>brak rys wg PN-EN ISO 4628-4</w:t>
            </w:r>
            <w:r>
              <w:rPr>
                <w:szCs w:val="24"/>
              </w:rPr>
              <w:t xml:space="preserve"> </w:t>
            </w:r>
          </w:p>
          <w:p w:rsidR="00AB158D" w:rsidRPr="00CE3912" w:rsidRDefault="00AB158D" w:rsidP="00556480">
            <w:pPr>
              <w:spacing w:after="0"/>
              <w:ind w:left="132"/>
              <w:rPr>
                <w:szCs w:val="24"/>
              </w:rPr>
            </w:pPr>
            <w:r w:rsidRPr="00CE3912">
              <w:rPr>
                <w:szCs w:val="24"/>
              </w:rPr>
              <w:t>brak złuszczeń wg PN-EN ISO 4628-5</w:t>
            </w:r>
          </w:p>
          <w:p w:rsidR="00AB158D" w:rsidRPr="00CE3912" w:rsidRDefault="00AB158D" w:rsidP="00556480">
            <w:pPr>
              <w:spacing w:after="0"/>
              <w:ind w:left="252" w:hanging="252"/>
              <w:rPr>
                <w:szCs w:val="24"/>
              </w:rPr>
            </w:pPr>
            <w:r w:rsidRPr="00CE3912">
              <w:rPr>
                <w:szCs w:val="24"/>
              </w:rPr>
              <w:t>b)</w:t>
            </w:r>
            <w:r>
              <w:rPr>
                <w:szCs w:val="24"/>
              </w:rPr>
              <w:t xml:space="preserve"> p</w:t>
            </w:r>
            <w:r w:rsidRPr="00CE3912">
              <w:rPr>
                <w:szCs w:val="24"/>
              </w:rPr>
              <w:t>rzyczepność przy odrywaniu ≥1,5 MPa, w ponad 50% przypadków zniszczenie powinno następować w betonie</w:t>
            </w:r>
          </w:p>
          <w:p w:rsidR="00AB158D" w:rsidRPr="00CE3912" w:rsidRDefault="00AB158D" w:rsidP="00556480">
            <w:pPr>
              <w:spacing w:after="0"/>
              <w:rPr>
                <w:szCs w:val="24"/>
              </w:rPr>
            </w:pPr>
            <w:r w:rsidRPr="00CE3912">
              <w:rPr>
                <w:szCs w:val="24"/>
              </w:rPr>
              <w:lastRenderedPageBreak/>
              <w:t>To badanie jest odpowiednie dla powłok przewidzianych do stosowania na świeżym betonie lub na betonach o dużym zawilgoceniu</w:t>
            </w:r>
          </w:p>
        </w:tc>
      </w:tr>
      <w:tr w:rsidR="00AB158D" w:rsidRPr="00CE3912" w:rsidTr="00556480">
        <w:tc>
          <w:tcPr>
            <w:tcW w:w="708" w:type="dxa"/>
          </w:tcPr>
          <w:p w:rsidR="00AB158D" w:rsidRPr="00CE3912" w:rsidRDefault="00AB158D" w:rsidP="00556480">
            <w:pPr>
              <w:spacing w:after="0"/>
              <w:jc w:val="center"/>
              <w:rPr>
                <w:szCs w:val="24"/>
              </w:rPr>
            </w:pPr>
            <w:r w:rsidRPr="00CE3912">
              <w:rPr>
                <w:szCs w:val="24"/>
              </w:rPr>
              <w:lastRenderedPageBreak/>
              <w:t>21</w:t>
            </w:r>
          </w:p>
        </w:tc>
        <w:tc>
          <w:tcPr>
            <w:tcW w:w="3000" w:type="dxa"/>
          </w:tcPr>
          <w:p w:rsidR="00AB158D" w:rsidRPr="00CE3912" w:rsidRDefault="00AB158D" w:rsidP="00556480">
            <w:pPr>
              <w:spacing w:after="0"/>
              <w:rPr>
                <w:szCs w:val="24"/>
              </w:rPr>
            </w:pPr>
            <w:r w:rsidRPr="00CE3912">
              <w:rPr>
                <w:szCs w:val="24"/>
              </w:rPr>
              <w:t>Dyfuzja jonów chlorkowych</w:t>
            </w:r>
            <w:r w:rsidRPr="00CE3912">
              <w:rPr>
                <w:szCs w:val="24"/>
                <w:vertAlign w:val="superscript"/>
              </w:rPr>
              <w:t>a</w:t>
            </w:r>
          </w:p>
        </w:tc>
        <w:tc>
          <w:tcPr>
            <w:tcW w:w="1680" w:type="dxa"/>
          </w:tcPr>
          <w:p w:rsidR="00AB158D" w:rsidRDefault="00AB158D" w:rsidP="00C553E2">
            <w:pPr>
              <w:spacing w:after="0"/>
              <w:rPr>
                <w:szCs w:val="24"/>
              </w:rPr>
            </w:pPr>
            <w:r w:rsidRPr="00CE3912">
              <w:rPr>
                <w:szCs w:val="24"/>
              </w:rPr>
              <w:t xml:space="preserve">Odpowiednio do norm </w:t>
            </w:r>
          </w:p>
          <w:p w:rsidR="00AB158D" w:rsidRPr="00CE3912" w:rsidRDefault="00AB158D" w:rsidP="00C553E2">
            <w:pPr>
              <w:spacing w:after="0"/>
              <w:rPr>
                <w:szCs w:val="24"/>
              </w:rPr>
            </w:pPr>
            <w:r w:rsidRPr="00CE3912">
              <w:rPr>
                <w:szCs w:val="24"/>
              </w:rPr>
              <w:t>i przepisów krajowych</w:t>
            </w:r>
          </w:p>
        </w:tc>
        <w:tc>
          <w:tcPr>
            <w:tcW w:w="3544" w:type="dxa"/>
          </w:tcPr>
          <w:p w:rsidR="00AB158D" w:rsidRPr="00CE3912" w:rsidRDefault="00AB158D" w:rsidP="00556480">
            <w:pPr>
              <w:spacing w:after="0"/>
              <w:rPr>
                <w:szCs w:val="24"/>
              </w:rPr>
            </w:pPr>
          </w:p>
        </w:tc>
      </w:tr>
      <w:tr w:rsidR="00AB158D" w:rsidRPr="00CE3912" w:rsidTr="00556480">
        <w:tc>
          <w:tcPr>
            <w:tcW w:w="8932" w:type="dxa"/>
            <w:gridSpan w:val="4"/>
          </w:tcPr>
          <w:p w:rsidR="00AB158D" w:rsidRPr="00CE3912" w:rsidRDefault="00AB158D" w:rsidP="00C553E2">
            <w:pPr>
              <w:spacing w:after="0"/>
              <w:ind w:left="240" w:hanging="240"/>
              <w:rPr>
                <w:szCs w:val="24"/>
              </w:rPr>
            </w:pPr>
            <w:r w:rsidRPr="00CE3912">
              <w:rPr>
                <w:szCs w:val="24"/>
              </w:rPr>
              <w:t>a)</w:t>
            </w:r>
            <w:r>
              <w:rPr>
                <w:szCs w:val="24"/>
              </w:rPr>
              <w:t xml:space="preserve"> </w:t>
            </w:r>
            <w:r w:rsidRPr="00CE3912">
              <w:rPr>
                <w:szCs w:val="24"/>
              </w:rPr>
              <w:t>w przypadku, gdy absorpcja kapilarna wody jest &lt;0,01 kg/m</w:t>
            </w:r>
            <w:r w:rsidRPr="00CE3912">
              <w:rPr>
                <w:szCs w:val="24"/>
                <w:vertAlign w:val="superscript"/>
              </w:rPr>
              <w:t>2</w:t>
            </w:r>
            <w:r w:rsidRPr="00CE3912">
              <w:rPr>
                <w:szCs w:val="24"/>
              </w:rPr>
              <w:t>*h</w:t>
            </w:r>
            <w:r w:rsidRPr="00CE3912">
              <w:rPr>
                <w:szCs w:val="24"/>
                <w:vertAlign w:val="superscript"/>
              </w:rPr>
              <w:t>0,5</w:t>
            </w:r>
            <w:r w:rsidRPr="00CE3912">
              <w:rPr>
                <w:szCs w:val="24"/>
              </w:rPr>
              <w:t>, dyfuzja jonów chlorkowych nie będzie występowała</w:t>
            </w:r>
          </w:p>
          <w:p w:rsidR="00AB158D" w:rsidRPr="00CE3912" w:rsidRDefault="00AB158D" w:rsidP="00C553E2">
            <w:pPr>
              <w:spacing w:after="0"/>
              <w:rPr>
                <w:szCs w:val="24"/>
              </w:rPr>
            </w:pPr>
            <w:r w:rsidRPr="00CE3912">
              <w:rPr>
                <w:szCs w:val="24"/>
              </w:rPr>
              <w:t>b) w nawiasach podano najmniejsze dopuszczalne wartości pojedynczych pomiarów</w:t>
            </w:r>
          </w:p>
          <w:p w:rsidR="00AB158D" w:rsidRPr="00CE3912" w:rsidRDefault="00AB158D" w:rsidP="00C553E2">
            <w:pPr>
              <w:spacing w:after="0"/>
              <w:rPr>
                <w:szCs w:val="24"/>
              </w:rPr>
            </w:pPr>
            <w:r w:rsidRPr="00CE3912">
              <w:rPr>
                <w:szCs w:val="24"/>
              </w:rPr>
              <w:t>c)</w:t>
            </w:r>
            <w:r>
              <w:rPr>
                <w:szCs w:val="24"/>
              </w:rPr>
              <w:t xml:space="preserve"> </w:t>
            </w:r>
            <w:r w:rsidRPr="00CE3912">
              <w:rPr>
                <w:szCs w:val="24"/>
              </w:rPr>
              <w:t>powłoki sztywne to powłoki o twardości Shore’a D≥60 zgodnie z PN-EN ISO 868</w:t>
            </w:r>
          </w:p>
        </w:tc>
      </w:tr>
    </w:tbl>
    <w:p w:rsidR="00AB158D" w:rsidRDefault="00AB158D" w:rsidP="00AB158D">
      <w:pPr>
        <w:spacing w:after="0"/>
        <w:rPr>
          <w:bCs/>
          <w:szCs w:val="24"/>
        </w:rPr>
      </w:pPr>
    </w:p>
    <w:p w:rsidR="00AB158D" w:rsidRPr="00797AE9" w:rsidRDefault="00AB158D" w:rsidP="00AB158D">
      <w:pPr>
        <w:spacing w:after="0"/>
        <w:rPr>
          <w:bCs/>
          <w:szCs w:val="24"/>
        </w:rPr>
      </w:pPr>
      <w:r w:rsidRPr="00797AE9">
        <w:rPr>
          <w:bCs/>
          <w:szCs w:val="24"/>
        </w:rPr>
        <w:t>Tablica 8</w:t>
      </w:r>
      <w:r>
        <w:rPr>
          <w:bCs/>
          <w:szCs w:val="24"/>
        </w:rPr>
        <w:t>.</w:t>
      </w:r>
      <w:r w:rsidRPr="00797AE9">
        <w:rPr>
          <w:bCs/>
          <w:szCs w:val="24"/>
        </w:rPr>
        <w:t xml:space="preserve"> Warunki badań wg PN-EN 1062-7</w:t>
      </w:r>
      <w:r>
        <w:rPr>
          <w:bCs/>
          <w:szCs w:val="24"/>
        </w:rPr>
        <w:t xml:space="preserve"> </w:t>
      </w:r>
      <w:r w:rsidRPr="00797AE9">
        <w:rPr>
          <w:bCs/>
          <w:szCs w:val="24"/>
        </w:rPr>
        <w:t xml:space="preserve"> (metoda A, ciągłe rozwarcie rys)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03"/>
        <w:gridCol w:w="2504"/>
        <w:gridCol w:w="2504"/>
      </w:tblGrid>
      <w:tr w:rsidR="00AB158D" w:rsidRPr="00CE3912" w:rsidTr="00556480">
        <w:tc>
          <w:tcPr>
            <w:tcW w:w="2503" w:type="dxa"/>
            <w:vAlign w:val="center"/>
          </w:tcPr>
          <w:p w:rsidR="00AB158D" w:rsidRPr="00797AE9" w:rsidRDefault="00AB158D" w:rsidP="00556480">
            <w:pPr>
              <w:jc w:val="center"/>
              <w:rPr>
                <w:bCs/>
                <w:szCs w:val="24"/>
              </w:rPr>
            </w:pPr>
            <w:r w:rsidRPr="00797AE9">
              <w:rPr>
                <w:bCs/>
                <w:szCs w:val="24"/>
              </w:rPr>
              <w:t>Klasa</w:t>
            </w:r>
          </w:p>
        </w:tc>
        <w:tc>
          <w:tcPr>
            <w:tcW w:w="2504" w:type="dxa"/>
            <w:vAlign w:val="center"/>
          </w:tcPr>
          <w:p w:rsidR="00AB158D" w:rsidRPr="00797AE9" w:rsidRDefault="00AB158D" w:rsidP="00556480">
            <w:pPr>
              <w:jc w:val="center"/>
              <w:rPr>
                <w:bCs/>
                <w:szCs w:val="24"/>
              </w:rPr>
            </w:pPr>
            <w:r w:rsidRPr="00797AE9">
              <w:rPr>
                <w:bCs/>
                <w:szCs w:val="24"/>
              </w:rPr>
              <w:t>Szerokość mostkowanej rysy, mm</w:t>
            </w:r>
          </w:p>
        </w:tc>
        <w:tc>
          <w:tcPr>
            <w:tcW w:w="2504" w:type="dxa"/>
            <w:vAlign w:val="center"/>
          </w:tcPr>
          <w:p w:rsidR="00AB158D" w:rsidRPr="00797AE9" w:rsidRDefault="00AB158D" w:rsidP="00556480">
            <w:pPr>
              <w:jc w:val="center"/>
              <w:rPr>
                <w:bCs/>
                <w:szCs w:val="24"/>
              </w:rPr>
            </w:pPr>
            <w:r w:rsidRPr="00797AE9">
              <w:rPr>
                <w:bCs/>
                <w:szCs w:val="24"/>
              </w:rPr>
              <w:t>Szybkość rozwierania się rysy, mm/min</w:t>
            </w:r>
          </w:p>
        </w:tc>
      </w:tr>
      <w:tr w:rsidR="00AB158D" w:rsidRPr="00CE3912" w:rsidTr="00556480">
        <w:tc>
          <w:tcPr>
            <w:tcW w:w="2503" w:type="dxa"/>
          </w:tcPr>
          <w:p w:rsidR="00AB158D" w:rsidRPr="00CE3912" w:rsidRDefault="00AB158D" w:rsidP="00556480">
            <w:pPr>
              <w:jc w:val="center"/>
              <w:rPr>
                <w:bCs/>
                <w:szCs w:val="24"/>
              </w:rPr>
            </w:pPr>
            <w:r w:rsidRPr="00CE3912">
              <w:rPr>
                <w:bCs/>
                <w:szCs w:val="24"/>
              </w:rPr>
              <w:t>A1</w:t>
            </w:r>
          </w:p>
        </w:tc>
        <w:tc>
          <w:tcPr>
            <w:tcW w:w="2504" w:type="dxa"/>
          </w:tcPr>
          <w:p w:rsidR="00AB158D" w:rsidRPr="00CE3912" w:rsidRDefault="00AB158D" w:rsidP="00556480">
            <w:pPr>
              <w:jc w:val="center"/>
              <w:rPr>
                <w:bCs/>
                <w:szCs w:val="24"/>
              </w:rPr>
            </w:pPr>
            <w:r w:rsidRPr="00CE3912">
              <w:rPr>
                <w:bCs/>
                <w:szCs w:val="24"/>
              </w:rPr>
              <w:t>&gt;0,100</w:t>
            </w:r>
          </w:p>
        </w:tc>
        <w:tc>
          <w:tcPr>
            <w:tcW w:w="2504" w:type="dxa"/>
          </w:tcPr>
          <w:p w:rsidR="00AB158D" w:rsidRPr="00CE3912" w:rsidRDefault="00AB158D" w:rsidP="00556480">
            <w:pPr>
              <w:jc w:val="center"/>
              <w:rPr>
                <w:bCs/>
                <w:szCs w:val="24"/>
              </w:rPr>
            </w:pPr>
            <w:r w:rsidRPr="00CE3912">
              <w:rPr>
                <w:bCs/>
                <w:szCs w:val="24"/>
              </w:rPr>
              <w:t>-</w:t>
            </w:r>
          </w:p>
        </w:tc>
      </w:tr>
      <w:tr w:rsidR="00AB158D" w:rsidRPr="00CE3912" w:rsidTr="00556480">
        <w:tc>
          <w:tcPr>
            <w:tcW w:w="2503" w:type="dxa"/>
          </w:tcPr>
          <w:p w:rsidR="00AB158D" w:rsidRPr="00CE3912" w:rsidRDefault="00AB158D" w:rsidP="00556480">
            <w:pPr>
              <w:jc w:val="center"/>
              <w:rPr>
                <w:bCs/>
                <w:szCs w:val="24"/>
              </w:rPr>
            </w:pPr>
            <w:r w:rsidRPr="00CE3912">
              <w:rPr>
                <w:bCs/>
                <w:szCs w:val="24"/>
              </w:rPr>
              <w:t>A2</w:t>
            </w:r>
          </w:p>
        </w:tc>
        <w:tc>
          <w:tcPr>
            <w:tcW w:w="2504" w:type="dxa"/>
          </w:tcPr>
          <w:p w:rsidR="00AB158D" w:rsidRPr="00CE3912" w:rsidRDefault="00AB158D" w:rsidP="00556480">
            <w:pPr>
              <w:jc w:val="center"/>
              <w:rPr>
                <w:bCs/>
                <w:szCs w:val="24"/>
              </w:rPr>
            </w:pPr>
            <w:r w:rsidRPr="00CE3912">
              <w:rPr>
                <w:bCs/>
                <w:szCs w:val="24"/>
              </w:rPr>
              <w:t>&gt;0,250</w:t>
            </w:r>
          </w:p>
        </w:tc>
        <w:tc>
          <w:tcPr>
            <w:tcW w:w="2504" w:type="dxa"/>
          </w:tcPr>
          <w:p w:rsidR="00AB158D" w:rsidRPr="00CE3912" w:rsidRDefault="00AB158D" w:rsidP="00556480">
            <w:pPr>
              <w:jc w:val="center"/>
              <w:rPr>
                <w:bCs/>
                <w:szCs w:val="24"/>
              </w:rPr>
            </w:pPr>
            <w:r w:rsidRPr="00CE3912">
              <w:rPr>
                <w:bCs/>
                <w:szCs w:val="24"/>
              </w:rPr>
              <w:t>0,05</w:t>
            </w:r>
          </w:p>
        </w:tc>
      </w:tr>
      <w:tr w:rsidR="00AB158D" w:rsidRPr="00CE3912" w:rsidTr="00556480">
        <w:tc>
          <w:tcPr>
            <w:tcW w:w="2503" w:type="dxa"/>
          </w:tcPr>
          <w:p w:rsidR="00AB158D" w:rsidRPr="00CE3912" w:rsidRDefault="00AB158D" w:rsidP="00556480">
            <w:pPr>
              <w:jc w:val="center"/>
              <w:rPr>
                <w:bCs/>
                <w:szCs w:val="24"/>
              </w:rPr>
            </w:pPr>
            <w:r w:rsidRPr="00CE3912">
              <w:rPr>
                <w:bCs/>
                <w:szCs w:val="24"/>
              </w:rPr>
              <w:t>A3</w:t>
            </w:r>
          </w:p>
        </w:tc>
        <w:tc>
          <w:tcPr>
            <w:tcW w:w="2504" w:type="dxa"/>
          </w:tcPr>
          <w:p w:rsidR="00AB158D" w:rsidRPr="00CE3912" w:rsidRDefault="00AB158D" w:rsidP="00556480">
            <w:pPr>
              <w:jc w:val="center"/>
              <w:rPr>
                <w:bCs/>
                <w:szCs w:val="24"/>
              </w:rPr>
            </w:pPr>
            <w:r w:rsidRPr="00CE3912">
              <w:rPr>
                <w:bCs/>
                <w:szCs w:val="24"/>
              </w:rPr>
              <w:t>&gt;0,500</w:t>
            </w:r>
          </w:p>
        </w:tc>
        <w:tc>
          <w:tcPr>
            <w:tcW w:w="2504" w:type="dxa"/>
          </w:tcPr>
          <w:p w:rsidR="00AB158D" w:rsidRPr="00CE3912" w:rsidRDefault="00AB158D" w:rsidP="00556480">
            <w:pPr>
              <w:jc w:val="center"/>
              <w:rPr>
                <w:bCs/>
                <w:szCs w:val="24"/>
              </w:rPr>
            </w:pPr>
            <w:r w:rsidRPr="00CE3912">
              <w:rPr>
                <w:bCs/>
                <w:szCs w:val="24"/>
              </w:rPr>
              <w:t>0,05</w:t>
            </w:r>
          </w:p>
        </w:tc>
      </w:tr>
      <w:tr w:rsidR="00AB158D" w:rsidRPr="00CE3912" w:rsidTr="00556480">
        <w:tc>
          <w:tcPr>
            <w:tcW w:w="2503" w:type="dxa"/>
          </w:tcPr>
          <w:p w:rsidR="00AB158D" w:rsidRPr="00CE3912" w:rsidRDefault="00AB158D" w:rsidP="00556480">
            <w:pPr>
              <w:jc w:val="center"/>
              <w:rPr>
                <w:bCs/>
                <w:szCs w:val="24"/>
              </w:rPr>
            </w:pPr>
            <w:r w:rsidRPr="00CE3912">
              <w:rPr>
                <w:bCs/>
                <w:szCs w:val="24"/>
              </w:rPr>
              <w:t>A4</w:t>
            </w:r>
          </w:p>
        </w:tc>
        <w:tc>
          <w:tcPr>
            <w:tcW w:w="2504" w:type="dxa"/>
          </w:tcPr>
          <w:p w:rsidR="00AB158D" w:rsidRPr="00CE3912" w:rsidRDefault="00AB158D" w:rsidP="00556480">
            <w:pPr>
              <w:jc w:val="center"/>
              <w:rPr>
                <w:bCs/>
                <w:szCs w:val="24"/>
              </w:rPr>
            </w:pPr>
            <w:r w:rsidRPr="00CE3912">
              <w:rPr>
                <w:bCs/>
                <w:szCs w:val="24"/>
              </w:rPr>
              <w:t>&gt;1,250</w:t>
            </w:r>
          </w:p>
        </w:tc>
        <w:tc>
          <w:tcPr>
            <w:tcW w:w="2504" w:type="dxa"/>
          </w:tcPr>
          <w:p w:rsidR="00AB158D" w:rsidRPr="00CE3912" w:rsidRDefault="00AB158D" w:rsidP="00556480">
            <w:pPr>
              <w:jc w:val="center"/>
              <w:rPr>
                <w:bCs/>
                <w:szCs w:val="24"/>
              </w:rPr>
            </w:pPr>
            <w:r w:rsidRPr="00CE3912">
              <w:rPr>
                <w:bCs/>
                <w:szCs w:val="24"/>
              </w:rPr>
              <w:t>0,5</w:t>
            </w:r>
          </w:p>
        </w:tc>
      </w:tr>
      <w:tr w:rsidR="00AB158D" w:rsidRPr="00CE3912" w:rsidTr="00556480">
        <w:tc>
          <w:tcPr>
            <w:tcW w:w="2503" w:type="dxa"/>
          </w:tcPr>
          <w:p w:rsidR="00AB158D" w:rsidRPr="00CE3912" w:rsidRDefault="00AB158D" w:rsidP="00556480">
            <w:pPr>
              <w:jc w:val="center"/>
              <w:rPr>
                <w:bCs/>
                <w:szCs w:val="24"/>
              </w:rPr>
            </w:pPr>
            <w:r w:rsidRPr="00CE3912">
              <w:rPr>
                <w:bCs/>
                <w:szCs w:val="24"/>
              </w:rPr>
              <w:t>A5</w:t>
            </w:r>
          </w:p>
        </w:tc>
        <w:tc>
          <w:tcPr>
            <w:tcW w:w="2504" w:type="dxa"/>
          </w:tcPr>
          <w:p w:rsidR="00AB158D" w:rsidRPr="00CE3912" w:rsidRDefault="00AB158D" w:rsidP="00556480">
            <w:pPr>
              <w:jc w:val="center"/>
              <w:rPr>
                <w:bCs/>
                <w:szCs w:val="24"/>
              </w:rPr>
            </w:pPr>
            <w:r w:rsidRPr="00CE3912">
              <w:rPr>
                <w:bCs/>
                <w:szCs w:val="24"/>
              </w:rPr>
              <w:t>&gt;2,500</w:t>
            </w:r>
          </w:p>
        </w:tc>
        <w:tc>
          <w:tcPr>
            <w:tcW w:w="2504" w:type="dxa"/>
          </w:tcPr>
          <w:p w:rsidR="00AB158D" w:rsidRPr="00CE3912" w:rsidRDefault="00AB158D" w:rsidP="00556480">
            <w:pPr>
              <w:jc w:val="center"/>
              <w:rPr>
                <w:bCs/>
                <w:szCs w:val="24"/>
              </w:rPr>
            </w:pPr>
            <w:r w:rsidRPr="00CE3912">
              <w:rPr>
                <w:bCs/>
                <w:szCs w:val="24"/>
              </w:rPr>
              <w:t>0,5</w:t>
            </w:r>
          </w:p>
        </w:tc>
      </w:tr>
    </w:tbl>
    <w:p w:rsidR="00AB158D" w:rsidRPr="00422C20" w:rsidRDefault="00AB158D" w:rsidP="00422C20">
      <w:pPr>
        <w:spacing w:after="0"/>
        <w:jc w:val="both"/>
      </w:pPr>
      <w:r w:rsidRPr="00422C20">
        <w:t xml:space="preserve">Uwaga: Jako temperaturę badania dla klas od A2 do A5 zaleca się -10°C (A1: 21°C). Inne temperatury badania mogą być uzgodnione między zainteresowanymi stronami. </w:t>
      </w:r>
    </w:p>
    <w:p w:rsidR="00AB158D" w:rsidRPr="00422C20" w:rsidRDefault="00AB158D" w:rsidP="00422C20">
      <w:pPr>
        <w:spacing w:after="0"/>
        <w:jc w:val="both"/>
      </w:pPr>
      <w:r w:rsidRPr="00422C20">
        <w:t>Temperatura badania powinna być podana w nawiasie po symbolu klasy (np. A4(-20°C).</w:t>
      </w:r>
    </w:p>
    <w:p w:rsidR="00AB158D" w:rsidRPr="00422C20" w:rsidRDefault="00AB158D" w:rsidP="00422C20">
      <w:pPr>
        <w:spacing w:after="0"/>
        <w:jc w:val="both"/>
      </w:pPr>
    </w:p>
    <w:p w:rsidR="00AB158D" w:rsidRPr="00422C20" w:rsidRDefault="00AB158D" w:rsidP="00422C20">
      <w:pPr>
        <w:spacing w:after="0"/>
        <w:jc w:val="both"/>
      </w:pPr>
      <w:r w:rsidRPr="00422C20">
        <w:t>Tablica 9. Warunki badania wg PN-EN 1062-7  (Metoda B, cykliczne rozwarcie rysy)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812"/>
        <w:gridCol w:w="3756"/>
      </w:tblGrid>
      <w:tr w:rsidR="00AB158D" w:rsidRPr="00CE3912" w:rsidTr="00556480">
        <w:tc>
          <w:tcPr>
            <w:tcW w:w="3755" w:type="dxa"/>
            <w:gridSpan w:val="2"/>
          </w:tcPr>
          <w:p w:rsidR="00AB158D" w:rsidRPr="00797AE9" w:rsidRDefault="00AB158D" w:rsidP="00422C20">
            <w:pPr>
              <w:spacing w:after="0"/>
              <w:jc w:val="center"/>
              <w:rPr>
                <w:bCs/>
                <w:szCs w:val="24"/>
              </w:rPr>
            </w:pPr>
            <w:r w:rsidRPr="00797AE9">
              <w:rPr>
                <w:bCs/>
                <w:szCs w:val="24"/>
              </w:rPr>
              <w:t>Klasa</w:t>
            </w:r>
          </w:p>
        </w:tc>
        <w:tc>
          <w:tcPr>
            <w:tcW w:w="3756" w:type="dxa"/>
          </w:tcPr>
          <w:p w:rsidR="00AB158D" w:rsidRPr="00797AE9" w:rsidRDefault="00AB158D" w:rsidP="00556480">
            <w:pPr>
              <w:spacing w:after="0"/>
              <w:jc w:val="center"/>
              <w:rPr>
                <w:bCs/>
                <w:szCs w:val="24"/>
              </w:rPr>
            </w:pPr>
            <w:r w:rsidRPr="00797AE9">
              <w:rPr>
                <w:bCs/>
                <w:szCs w:val="24"/>
              </w:rPr>
              <w:t>Warunki badania</w:t>
            </w:r>
          </w:p>
        </w:tc>
      </w:tr>
      <w:tr w:rsidR="00AB158D" w:rsidRPr="00CE3912" w:rsidTr="00556480">
        <w:tc>
          <w:tcPr>
            <w:tcW w:w="3755" w:type="dxa"/>
            <w:gridSpan w:val="2"/>
            <w:vAlign w:val="center"/>
          </w:tcPr>
          <w:p w:rsidR="00AB158D" w:rsidRPr="00CE3912" w:rsidRDefault="00AB158D" w:rsidP="00556480">
            <w:pPr>
              <w:spacing w:after="0"/>
              <w:jc w:val="center"/>
              <w:rPr>
                <w:bCs/>
                <w:szCs w:val="24"/>
              </w:rPr>
            </w:pPr>
            <w:r w:rsidRPr="00CE3912">
              <w:rPr>
                <w:bCs/>
                <w:szCs w:val="24"/>
              </w:rPr>
              <w:t>B.1</w:t>
            </w:r>
          </w:p>
        </w:tc>
        <w:tc>
          <w:tcPr>
            <w:tcW w:w="3756" w:type="dxa"/>
          </w:tcPr>
          <w:p w:rsidR="00AB158D" w:rsidRPr="00CE3912" w:rsidRDefault="00AB158D" w:rsidP="00556480">
            <w:pPr>
              <w:spacing w:after="0"/>
              <w:rPr>
                <w:bCs/>
                <w:szCs w:val="24"/>
                <w:vertAlign w:val="subscript"/>
                <w:lang w:val="en-US"/>
              </w:rPr>
            </w:pPr>
            <w:r w:rsidRPr="00CE3912">
              <w:rPr>
                <w:bCs/>
                <w:szCs w:val="24"/>
                <w:lang w:val="en-US"/>
              </w:rPr>
              <w:t>w</w:t>
            </w:r>
            <w:r w:rsidRPr="00CE3912">
              <w:rPr>
                <w:bCs/>
                <w:szCs w:val="24"/>
                <w:vertAlign w:val="subscript"/>
                <w:lang w:val="en-US"/>
              </w:rPr>
              <w:t>D</w:t>
            </w:r>
            <w:r>
              <w:rPr>
                <w:bCs/>
                <w:szCs w:val="24"/>
                <w:vertAlign w:val="subscript"/>
                <w:lang w:val="en-US"/>
              </w:rPr>
              <w:t xml:space="preserve"> </w:t>
            </w:r>
            <w:r w:rsidRPr="00CE3912">
              <w:rPr>
                <w:bCs/>
                <w:szCs w:val="24"/>
                <w:lang w:val="en-US"/>
              </w:rPr>
              <w:t>=</w:t>
            </w:r>
            <w:r>
              <w:rPr>
                <w:bCs/>
                <w:szCs w:val="24"/>
                <w:lang w:val="en-US"/>
              </w:rPr>
              <w:t xml:space="preserve"> </w:t>
            </w:r>
            <w:smartTag w:uri="urn:schemas-microsoft-com:office:smarttags" w:element="metricconverter">
              <w:smartTagPr>
                <w:attr w:name="ProductID" w:val="0,15 mm"/>
              </w:smartTagPr>
              <w:r w:rsidRPr="00CE3912">
                <w:rPr>
                  <w:bCs/>
                  <w:szCs w:val="24"/>
                  <w:lang w:val="en-US"/>
                </w:rPr>
                <w:t>0,15 mm</w:t>
              </w:r>
            </w:smartTag>
          </w:p>
          <w:p w:rsidR="00AB158D" w:rsidRPr="00CE3912" w:rsidRDefault="00AB158D" w:rsidP="00556480">
            <w:pPr>
              <w:spacing w:after="0"/>
              <w:rPr>
                <w:bCs/>
                <w:szCs w:val="24"/>
                <w:lang w:val="en-US"/>
              </w:rPr>
            </w:pPr>
            <w:r w:rsidRPr="00CE3912">
              <w:rPr>
                <w:bCs/>
                <w:szCs w:val="24"/>
                <w:lang w:val="en-US"/>
              </w:rPr>
              <w:t>w</w:t>
            </w:r>
            <w:r w:rsidRPr="00CE3912">
              <w:rPr>
                <w:bCs/>
                <w:szCs w:val="24"/>
                <w:vertAlign w:val="subscript"/>
                <w:lang w:val="en-US"/>
              </w:rPr>
              <w:t>u</w:t>
            </w:r>
            <w:r>
              <w:rPr>
                <w:bCs/>
                <w:szCs w:val="24"/>
                <w:vertAlign w:val="subscript"/>
                <w:lang w:val="en-US"/>
              </w:rPr>
              <w:t xml:space="preserve"> </w:t>
            </w:r>
            <w:r w:rsidRPr="00CE3912">
              <w:rPr>
                <w:bCs/>
                <w:szCs w:val="24"/>
                <w:lang w:val="en-US"/>
              </w:rPr>
              <w:t>=</w:t>
            </w:r>
            <w:r>
              <w:rPr>
                <w:bCs/>
                <w:szCs w:val="24"/>
                <w:lang w:val="en-US"/>
              </w:rPr>
              <w:t xml:space="preserve"> </w:t>
            </w:r>
            <w:smartTag w:uri="urn:schemas-microsoft-com:office:smarttags" w:element="metricconverter">
              <w:smartTagPr>
                <w:attr w:name="ProductID" w:val="0,10 mm"/>
              </w:smartTagPr>
              <w:r w:rsidRPr="00CE3912">
                <w:rPr>
                  <w:bCs/>
                  <w:szCs w:val="24"/>
                  <w:lang w:val="en-US"/>
                </w:rPr>
                <w:t>0,10 mm</w:t>
              </w:r>
            </w:smartTag>
            <w:r w:rsidRPr="00CE3912">
              <w:rPr>
                <w:bCs/>
                <w:szCs w:val="24"/>
                <w:lang w:val="en-US"/>
              </w:rPr>
              <w:t xml:space="preserve"> trapezoid</w:t>
            </w:r>
          </w:p>
          <w:p w:rsidR="00AB158D" w:rsidRPr="00CE3912" w:rsidRDefault="00AB158D" w:rsidP="00556480">
            <w:pPr>
              <w:spacing w:after="0"/>
              <w:rPr>
                <w:bCs/>
                <w:szCs w:val="24"/>
                <w:lang w:val="en-US"/>
              </w:rPr>
            </w:pPr>
            <w:r w:rsidRPr="00CE3912">
              <w:rPr>
                <w:bCs/>
                <w:szCs w:val="24"/>
                <w:lang w:val="en-US"/>
              </w:rPr>
              <w:t>n</w:t>
            </w:r>
            <w:r>
              <w:rPr>
                <w:bCs/>
                <w:szCs w:val="24"/>
                <w:lang w:val="en-US"/>
              </w:rPr>
              <w:t xml:space="preserve"> </w:t>
            </w:r>
            <w:r w:rsidRPr="00CE3912">
              <w:rPr>
                <w:bCs/>
                <w:szCs w:val="24"/>
                <w:lang w:val="en-US"/>
              </w:rPr>
              <w:t>=</w:t>
            </w:r>
            <w:r>
              <w:rPr>
                <w:bCs/>
                <w:szCs w:val="24"/>
                <w:lang w:val="en-US"/>
              </w:rPr>
              <w:t xml:space="preserve"> </w:t>
            </w:r>
            <w:r w:rsidRPr="00CE3912">
              <w:rPr>
                <w:bCs/>
                <w:szCs w:val="24"/>
                <w:lang w:val="en-US"/>
              </w:rPr>
              <w:t>100</w:t>
            </w:r>
          </w:p>
          <w:p w:rsidR="00AB158D" w:rsidRPr="00CE3912" w:rsidRDefault="00AB158D" w:rsidP="00556480">
            <w:pPr>
              <w:spacing w:after="0"/>
              <w:rPr>
                <w:bCs/>
                <w:szCs w:val="24"/>
                <w:lang w:val="en-US"/>
              </w:rPr>
            </w:pPr>
            <w:r w:rsidRPr="00CE3912">
              <w:rPr>
                <w:bCs/>
                <w:szCs w:val="24"/>
                <w:lang w:val="en-US"/>
              </w:rPr>
              <w:t>f</w:t>
            </w:r>
            <w:r>
              <w:rPr>
                <w:bCs/>
                <w:szCs w:val="24"/>
                <w:lang w:val="en-US"/>
              </w:rPr>
              <w:t xml:space="preserve"> </w:t>
            </w:r>
            <w:r w:rsidRPr="00CE3912">
              <w:rPr>
                <w:bCs/>
                <w:szCs w:val="24"/>
                <w:lang w:val="en-US"/>
              </w:rPr>
              <w:t>=</w:t>
            </w:r>
            <w:r>
              <w:rPr>
                <w:bCs/>
                <w:szCs w:val="24"/>
                <w:lang w:val="en-US"/>
              </w:rPr>
              <w:t xml:space="preserve"> </w:t>
            </w:r>
            <w:r w:rsidRPr="00CE3912">
              <w:rPr>
                <w:bCs/>
                <w:szCs w:val="24"/>
                <w:lang w:val="en-US"/>
              </w:rPr>
              <w:t>0,03 Hz</w:t>
            </w:r>
          </w:p>
          <w:p w:rsidR="00AB158D" w:rsidRPr="00CE3912" w:rsidRDefault="00AB158D" w:rsidP="00556480">
            <w:pPr>
              <w:spacing w:after="0"/>
              <w:rPr>
                <w:bCs/>
                <w:szCs w:val="24"/>
                <w:lang w:val="en-US"/>
              </w:rPr>
            </w:pPr>
            <w:r w:rsidRPr="00CE3912">
              <w:rPr>
                <w:bCs/>
                <w:szCs w:val="24"/>
                <w:lang w:val="en-US"/>
              </w:rPr>
              <w:t>w</w:t>
            </w:r>
            <w:r>
              <w:rPr>
                <w:bCs/>
                <w:szCs w:val="24"/>
                <w:lang w:val="en-US"/>
              </w:rPr>
              <w:t xml:space="preserve"> </w:t>
            </w:r>
            <w:r w:rsidRPr="00CE3912">
              <w:rPr>
                <w:bCs/>
                <w:szCs w:val="24"/>
                <w:lang w:val="en-US"/>
              </w:rPr>
              <w:t>=</w:t>
            </w:r>
            <w:r>
              <w:rPr>
                <w:bCs/>
                <w:szCs w:val="24"/>
                <w:lang w:val="en-US"/>
              </w:rPr>
              <w:t xml:space="preserve"> </w:t>
            </w:r>
            <w:smartTag w:uri="urn:schemas-microsoft-com:office:smarttags" w:element="metricconverter">
              <w:smartTagPr>
                <w:attr w:name="ProductID" w:val="0,05 mm"/>
              </w:smartTagPr>
              <w:r w:rsidRPr="00CE3912">
                <w:rPr>
                  <w:bCs/>
                  <w:szCs w:val="24"/>
                  <w:lang w:val="en-US"/>
                </w:rPr>
                <w:t>0,05 mm</w:t>
              </w:r>
            </w:smartTag>
          </w:p>
        </w:tc>
      </w:tr>
      <w:tr w:rsidR="00AB158D" w:rsidRPr="00CE3912" w:rsidTr="00556480">
        <w:tc>
          <w:tcPr>
            <w:tcW w:w="3755" w:type="dxa"/>
            <w:gridSpan w:val="2"/>
            <w:vAlign w:val="center"/>
          </w:tcPr>
          <w:p w:rsidR="00AB158D" w:rsidRPr="00CE3912" w:rsidRDefault="00AB158D" w:rsidP="00556480">
            <w:pPr>
              <w:spacing w:after="0"/>
              <w:jc w:val="center"/>
              <w:rPr>
                <w:bCs/>
                <w:szCs w:val="24"/>
              </w:rPr>
            </w:pPr>
            <w:r w:rsidRPr="00CE3912">
              <w:rPr>
                <w:bCs/>
                <w:szCs w:val="24"/>
              </w:rPr>
              <w:t>B.2</w:t>
            </w:r>
          </w:p>
        </w:tc>
        <w:tc>
          <w:tcPr>
            <w:tcW w:w="3756" w:type="dxa"/>
          </w:tcPr>
          <w:p w:rsidR="00AB158D" w:rsidRPr="00CE3912" w:rsidRDefault="00AB158D" w:rsidP="00556480">
            <w:pPr>
              <w:spacing w:after="0"/>
              <w:rPr>
                <w:bCs/>
                <w:szCs w:val="24"/>
                <w:vertAlign w:val="subscript"/>
                <w:lang w:val="en-US"/>
              </w:rPr>
            </w:pPr>
            <w:r w:rsidRPr="00CE3912">
              <w:rPr>
                <w:bCs/>
                <w:szCs w:val="24"/>
                <w:lang w:val="en-US"/>
              </w:rPr>
              <w:t>w</w:t>
            </w:r>
            <w:r w:rsidRPr="00CE3912">
              <w:rPr>
                <w:bCs/>
                <w:szCs w:val="24"/>
                <w:vertAlign w:val="subscript"/>
                <w:lang w:val="en-US"/>
              </w:rPr>
              <w:t>D</w:t>
            </w:r>
            <w:r>
              <w:rPr>
                <w:bCs/>
                <w:szCs w:val="24"/>
                <w:vertAlign w:val="subscript"/>
                <w:lang w:val="en-US"/>
              </w:rPr>
              <w:t xml:space="preserve"> </w:t>
            </w:r>
            <w:r w:rsidRPr="00CE3912">
              <w:rPr>
                <w:bCs/>
                <w:szCs w:val="24"/>
                <w:lang w:val="en-US"/>
              </w:rPr>
              <w:t>=</w:t>
            </w:r>
            <w:r>
              <w:rPr>
                <w:bCs/>
                <w:szCs w:val="24"/>
                <w:lang w:val="en-US"/>
              </w:rPr>
              <w:t xml:space="preserve"> </w:t>
            </w:r>
            <w:smartTag w:uri="urn:schemas-microsoft-com:office:smarttags" w:element="metricconverter">
              <w:smartTagPr>
                <w:attr w:name="ProductID" w:val="0,15 mm"/>
              </w:smartTagPr>
              <w:r w:rsidRPr="00CE3912">
                <w:rPr>
                  <w:bCs/>
                  <w:szCs w:val="24"/>
                  <w:lang w:val="en-US"/>
                </w:rPr>
                <w:t>0,15 mm</w:t>
              </w:r>
            </w:smartTag>
          </w:p>
          <w:p w:rsidR="00AB158D" w:rsidRPr="00CE3912" w:rsidRDefault="00AB158D" w:rsidP="00556480">
            <w:pPr>
              <w:spacing w:after="0"/>
              <w:rPr>
                <w:bCs/>
                <w:szCs w:val="24"/>
                <w:lang w:val="en-US"/>
              </w:rPr>
            </w:pPr>
            <w:r w:rsidRPr="00CE3912">
              <w:rPr>
                <w:bCs/>
                <w:szCs w:val="24"/>
                <w:lang w:val="en-US"/>
              </w:rPr>
              <w:t>w</w:t>
            </w:r>
            <w:r w:rsidRPr="00CE3912">
              <w:rPr>
                <w:bCs/>
                <w:szCs w:val="24"/>
                <w:vertAlign w:val="subscript"/>
                <w:lang w:val="en-US"/>
              </w:rPr>
              <w:t>u</w:t>
            </w:r>
            <w:r>
              <w:rPr>
                <w:bCs/>
                <w:szCs w:val="24"/>
                <w:vertAlign w:val="subscript"/>
                <w:lang w:val="en-US"/>
              </w:rPr>
              <w:t xml:space="preserve"> </w:t>
            </w:r>
            <w:r w:rsidRPr="00CE3912">
              <w:rPr>
                <w:bCs/>
                <w:szCs w:val="24"/>
                <w:lang w:val="en-US"/>
              </w:rPr>
              <w:t>=</w:t>
            </w:r>
            <w:r>
              <w:rPr>
                <w:bCs/>
                <w:szCs w:val="24"/>
                <w:lang w:val="en-US"/>
              </w:rPr>
              <w:t xml:space="preserve"> </w:t>
            </w:r>
            <w:smartTag w:uri="urn:schemas-microsoft-com:office:smarttags" w:element="metricconverter">
              <w:smartTagPr>
                <w:attr w:name="ProductID" w:val="0,10 mm"/>
              </w:smartTagPr>
              <w:r w:rsidRPr="00CE3912">
                <w:rPr>
                  <w:bCs/>
                  <w:szCs w:val="24"/>
                  <w:lang w:val="en-US"/>
                </w:rPr>
                <w:t>0,10 mm</w:t>
              </w:r>
            </w:smartTag>
            <w:r w:rsidRPr="00CE3912">
              <w:rPr>
                <w:bCs/>
                <w:szCs w:val="24"/>
                <w:lang w:val="en-US"/>
              </w:rPr>
              <w:t xml:space="preserve"> trapezoid</w:t>
            </w:r>
          </w:p>
          <w:p w:rsidR="00AB158D" w:rsidRPr="00CE3912" w:rsidRDefault="00AB158D" w:rsidP="00556480">
            <w:pPr>
              <w:spacing w:after="0"/>
              <w:rPr>
                <w:bCs/>
                <w:szCs w:val="24"/>
                <w:lang w:val="en-US"/>
              </w:rPr>
            </w:pPr>
            <w:r w:rsidRPr="00CE3912">
              <w:rPr>
                <w:bCs/>
                <w:szCs w:val="24"/>
                <w:lang w:val="en-US"/>
              </w:rPr>
              <w:t>n</w:t>
            </w:r>
            <w:r>
              <w:rPr>
                <w:bCs/>
                <w:szCs w:val="24"/>
                <w:lang w:val="en-US"/>
              </w:rPr>
              <w:t xml:space="preserve"> </w:t>
            </w:r>
            <w:r w:rsidRPr="00CE3912">
              <w:rPr>
                <w:bCs/>
                <w:szCs w:val="24"/>
                <w:lang w:val="en-US"/>
              </w:rPr>
              <w:t>=</w:t>
            </w:r>
            <w:r>
              <w:rPr>
                <w:bCs/>
                <w:szCs w:val="24"/>
                <w:lang w:val="en-US"/>
              </w:rPr>
              <w:t xml:space="preserve"> </w:t>
            </w:r>
            <w:r w:rsidRPr="00CE3912">
              <w:rPr>
                <w:bCs/>
                <w:szCs w:val="24"/>
                <w:lang w:val="en-US"/>
              </w:rPr>
              <w:t>1000</w:t>
            </w:r>
          </w:p>
          <w:p w:rsidR="00AB158D" w:rsidRPr="00CE3912" w:rsidRDefault="00AB158D" w:rsidP="00556480">
            <w:pPr>
              <w:spacing w:after="0"/>
              <w:rPr>
                <w:bCs/>
                <w:szCs w:val="24"/>
                <w:lang w:val="en-US"/>
              </w:rPr>
            </w:pPr>
            <w:r w:rsidRPr="00CE3912">
              <w:rPr>
                <w:bCs/>
                <w:szCs w:val="24"/>
                <w:lang w:val="en-US"/>
              </w:rPr>
              <w:t>f</w:t>
            </w:r>
            <w:r>
              <w:rPr>
                <w:bCs/>
                <w:szCs w:val="24"/>
                <w:lang w:val="en-US"/>
              </w:rPr>
              <w:t xml:space="preserve"> </w:t>
            </w:r>
            <w:r w:rsidRPr="00CE3912">
              <w:rPr>
                <w:bCs/>
                <w:szCs w:val="24"/>
                <w:lang w:val="en-US"/>
              </w:rPr>
              <w:t>=</w:t>
            </w:r>
            <w:r>
              <w:rPr>
                <w:bCs/>
                <w:szCs w:val="24"/>
                <w:lang w:val="en-US"/>
              </w:rPr>
              <w:t xml:space="preserve"> </w:t>
            </w:r>
            <w:r w:rsidRPr="00CE3912">
              <w:rPr>
                <w:bCs/>
                <w:szCs w:val="24"/>
                <w:lang w:val="en-US"/>
              </w:rPr>
              <w:t>0,03 Hz</w:t>
            </w:r>
          </w:p>
          <w:p w:rsidR="00AB158D" w:rsidRPr="00CE3912" w:rsidRDefault="00AB158D" w:rsidP="00556480">
            <w:pPr>
              <w:spacing w:after="0"/>
              <w:rPr>
                <w:bCs/>
                <w:szCs w:val="24"/>
              </w:rPr>
            </w:pPr>
            <w:r w:rsidRPr="00CE3912">
              <w:rPr>
                <w:bCs/>
                <w:szCs w:val="24"/>
                <w:lang w:val="en-US"/>
              </w:rPr>
              <w:lastRenderedPageBreak/>
              <w:t>w</w:t>
            </w:r>
            <w:r>
              <w:rPr>
                <w:bCs/>
                <w:szCs w:val="24"/>
                <w:lang w:val="en-US"/>
              </w:rPr>
              <w:t xml:space="preserve"> </w:t>
            </w:r>
            <w:r w:rsidRPr="00CE3912">
              <w:rPr>
                <w:bCs/>
                <w:szCs w:val="24"/>
                <w:lang w:val="en-US"/>
              </w:rPr>
              <w:t>=</w:t>
            </w:r>
            <w:r>
              <w:rPr>
                <w:bCs/>
                <w:szCs w:val="24"/>
                <w:lang w:val="en-US"/>
              </w:rPr>
              <w:t xml:space="preserve"> </w:t>
            </w:r>
            <w:smartTag w:uri="urn:schemas-microsoft-com:office:smarttags" w:element="metricconverter">
              <w:smartTagPr>
                <w:attr w:name="ProductID" w:val="0,05 mm"/>
              </w:smartTagPr>
              <w:r w:rsidRPr="00CE3912">
                <w:rPr>
                  <w:bCs/>
                  <w:szCs w:val="24"/>
                  <w:lang w:val="en-US"/>
                </w:rPr>
                <w:t>0,05 mm</w:t>
              </w:r>
            </w:smartTag>
          </w:p>
        </w:tc>
      </w:tr>
      <w:tr w:rsidR="00AB158D" w:rsidRPr="00CE3912" w:rsidTr="00556480">
        <w:tc>
          <w:tcPr>
            <w:tcW w:w="3755" w:type="dxa"/>
            <w:gridSpan w:val="2"/>
            <w:vAlign w:val="center"/>
          </w:tcPr>
          <w:p w:rsidR="00AB158D" w:rsidRPr="00CE3912" w:rsidRDefault="00AB158D" w:rsidP="00556480">
            <w:pPr>
              <w:spacing w:after="0"/>
              <w:jc w:val="center"/>
              <w:rPr>
                <w:bCs/>
                <w:szCs w:val="24"/>
              </w:rPr>
            </w:pPr>
            <w:r w:rsidRPr="00CE3912">
              <w:rPr>
                <w:bCs/>
                <w:szCs w:val="24"/>
              </w:rPr>
              <w:lastRenderedPageBreak/>
              <w:t>B</w:t>
            </w:r>
            <w:r>
              <w:rPr>
                <w:bCs/>
                <w:szCs w:val="24"/>
              </w:rPr>
              <w:t xml:space="preserve"> </w:t>
            </w:r>
            <w:r w:rsidRPr="00CE3912">
              <w:rPr>
                <w:bCs/>
                <w:szCs w:val="24"/>
              </w:rPr>
              <w:t>3.1</w:t>
            </w:r>
          </w:p>
        </w:tc>
        <w:tc>
          <w:tcPr>
            <w:tcW w:w="3756" w:type="dxa"/>
          </w:tcPr>
          <w:p w:rsidR="00AB158D" w:rsidRPr="00CE3912" w:rsidRDefault="00AB158D" w:rsidP="00556480">
            <w:pPr>
              <w:spacing w:after="0"/>
              <w:rPr>
                <w:bCs/>
                <w:szCs w:val="24"/>
                <w:vertAlign w:val="subscript"/>
                <w:lang w:val="en-US"/>
              </w:rPr>
            </w:pPr>
            <w:r w:rsidRPr="00CE3912">
              <w:rPr>
                <w:bCs/>
                <w:szCs w:val="24"/>
                <w:lang w:val="en-US"/>
              </w:rPr>
              <w:t>w</w:t>
            </w:r>
            <w:r w:rsidRPr="00CE3912">
              <w:rPr>
                <w:bCs/>
                <w:szCs w:val="24"/>
                <w:vertAlign w:val="subscript"/>
                <w:lang w:val="en-US"/>
              </w:rPr>
              <w:t>D</w:t>
            </w:r>
            <w:r>
              <w:rPr>
                <w:bCs/>
                <w:szCs w:val="24"/>
                <w:vertAlign w:val="subscript"/>
                <w:lang w:val="en-US"/>
              </w:rPr>
              <w:t xml:space="preserve"> </w:t>
            </w:r>
            <w:r w:rsidRPr="00CE3912">
              <w:rPr>
                <w:bCs/>
                <w:szCs w:val="24"/>
                <w:lang w:val="en-US"/>
              </w:rPr>
              <w:t>=</w:t>
            </w:r>
            <w:r>
              <w:rPr>
                <w:bCs/>
                <w:szCs w:val="24"/>
                <w:lang w:val="en-US"/>
              </w:rPr>
              <w:t xml:space="preserve"> </w:t>
            </w:r>
            <w:smartTag w:uri="urn:schemas-microsoft-com:office:smarttags" w:element="metricconverter">
              <w:smartTagPr>
                <w:attr w:name="ProductID" w:val="0,30 mm"/>
              </w:smartTagPr>
              <w:r w:rsidRPr="00CE3912">
                <w:rPr>
                  <w:bCs/>
                  <w:szCs w:val="24"/>
                  <w:lang w:val="en-US"/>
                </w:rPr>
                <w:t>0,30 mm</w:t>
              </w:r>
            </w:smartTag>
          </w:p>
          <w:p w:rsidR="00AB158D" w:rsidRPr="00CE3912" w:rsidRDefault="00AB158D" w:rsidP="00556480">
            <w:pPr>
              <w:spacing w:after="0"/>
              <w:rPr>
                <w:bCs/>
                <w:szCs w:val="24"/>
                <w:lang w:val="en-US"/>
              </w:rPr>
            </w:pPr>
            <w:r w:rsidRPr="00CE3912">
              <w:rPr>
                <w:bCs/>
                <w:szCs w:val="24"/>
                <w:lang w:val="en-US"/>
              </w:rPr>
              <w:t>w</w:t>
            </w:r>
            <w:r w:rsidRPr="00CE3912">
              <w:rPr>
                <w:bCs/>
                <w:szCs w:val="24"/>
                <w:vertAlign w:val="subscript"/>
                <w:lang w:val="en-US"/>
              </w:rPr>
              <w:t>u</w:t>
            </w:r>
            <w:r>
              <w:rPr>
                <w:bCs/>
                <w:szCs w:val="24"/>
                <w:vertAlign w:val="subscript"/>
                <w:lang w:val="en-US"/>
              </w:rPr>
              <w:t xml:space="preserve"> </w:t>
            </w:r>
            <w:r w:rsidRPr="00CE3912">
              <w:rPr>
                <w:bCs/>
                <w:szCs w:val="24"/>
                <w:lang w:val="en-US"/>
              </w:rPr>
              <w:t>=</w:t>
            </w:r>
            <w:r>
              <w:rPr>
                <w:bCs/>
                <w:szCs w:val="24"/>
                <w:lang w:val="en-US"/>
              </w:rPr>
              <w:t xml:space="preserve"> </w:t>
            </w:r>
            <w:smartTag w:uri="urn:schemas-microsoft-com:office:smarttags" w:element="metricconverter">
              <w:smartTagPr>
                <w:attr w:name="ProductID" w:val="0,10 mm"/>
              </w:smartTagPr>
              <w:r w:rsidRPr="00CE3912">
                <w:rPr>
                  <w:bCs/>
                  <w:szCs w:val="24"/>
                  <w:lang w:val="en-US"/>
                </w:rPr>
                <w:t>0,10 mm</w:t>
              </w:r>
            </w:smartTag>
            <w:r w:rsidRPr="00CE3912">
              <w:rPr>
                <w:bCs/>
                <w:szCs w:val="24"/>
                <w:lang w:val="en-US"/>
              </w:rPr>
              <w:t xml:space="preserve"> trapezoid</w:t>
            </w:r>
          </w:p>
          <w:p w:rsidR="00AB158D" w:rsidRPr="00CE3912" w:rsidRDefault="00AB158D" w:rsidP="00556480">
            <w:pPr>
              <w:spacing w:after="0"/>
              <w:rPr>
                <w:bCs/>
                <w:szCs w:val="24"/>
                <w:lang w:val="en-US"/>
              </w:rPr>
            </w:pPr>
            <w:r w:rsidRPr="00CE3912">
              <w:rPr>
                <w:bCs/>
                <w:szCs w:val="24"/>
                <w:lang w:val="en-US"/>
              </w:rPr>
              <w:t>n</w:t>
            </w:r>
            <w:r>
              <w:rPr>
                <w:bCs/>
                <w:szCs w:val="24"/>
                <w:lang w:val="en-US"/>
              </w:rPr>
              <w:t xml:space="preserve"> </w:t>
            </w:r>
            <w:r w:rsidRPr="00CE3912">
              <w:rPr>
                <w:bCs/>
                <w:szCs w:val="24"/>
                <w:lang w:val="en-US"/>
              </w:rPr>
              <w:t>=</w:t>
            </w:r>
            <w:r>
              <w:rPr>
                <w:bCs/>
                <w:szCs w:val="24"/>
                <w:lang w:val="en-US"/>
              </w:rPr>
              <w:t xml:space="preserve"> </w:t>
            </w:r>
            <w:r w:rsidRPr="00CE3912">
              <w:rPr>
                <w:bCs/>
                <w:szCs w:val="24"/>
                <w:lang w:val="en-US"/>
              </w:rPr>
              <w:t>1000</w:t>
            </w:r>
          </w:p>
          <w:p w:rsidR="00AB158D" w:rsidRPr="00CE3912" w:rsidRDefault="00AB158D" w:rsidP="00556480">
            <w:pPr>
              <w:spacing w:after="0"/>
              <w:rPr>
                <w:bCs/>
                <w:szCs w:val="24"/>
                <w:lang w:val="en-US"/>
              </w:rPr>
            </w:pPr>
            <w:r w:rsidRPr="00CE3912">
              <w:rPr>
                <w:bCs/>
                <w:szCs w:val="24"/>
                <w:lang w:val="en-US"/>
              </w:rPr>
              <w:t>f</w:t>
            </w:r>
            <w:r>
              <w:rPr>
                <w:bCs/>
                <w:szCs w:val="24"/>
                <w:lang w:val="en-US"/>
              </w:rPr>
              <w:t xml:space="preserve"> </w:t>
            </w:r>
            <w:r w:rsidRPr="00CE3912">
              <w:rPr>
                <w:bCs/>
                <w:szCs w:val="24"/>
                <w:lang w:val="en-US"/>
              </w:rPr>
              <w:t>=</w:t>
            </w:r>
            <w:r>
              <w:rPr>
                <w:bCs/>
                <w:szCs w:val="24"/>
                <w:lang w:val="en-US"/>
              </w:rPr>
              <w:t xml:space="preserve"> </w:t>
            </w:r>
            <w:r w:rsidRPr="00CE3912">
              <w:rPr>
                <w:bCs/>
                <w:szCs w:val="24"/>
                <w:lang w:val="en-US"/>
              </w:rPr>
              <w:t>0,03 Hz</w:t>
            </w:r>
          </w:p>
          <w:p w:rsidR="00AB158D" w:rsidRPr="00CE3912" w:rsidRDefault="00AB158D" w:rsidP="00556480">
            <w:pPr>
              <w:spacing w:after="0"/>
              <w:rPr>
                <w:bCs/>
                <w:szCs w:val="24"/>
              </w:rPr>
            </w:pPr>
            <w:r w:rsidRPr="00CE3912">
              <w:rPr>
                <w:bCs/>
                <w:szCs w:val="24"/>
                <w:lang w:val="en-US"/>
              </w:rPr>
              <w:t>w</w:t>
            </w:r>
            <w:r>
              <w:rPr>
                <w:bCs/>
                <w:szCs w:val="24"/>
                <w:lang w:val="en-US"/>
              </w:rPr>
              <w:t xml:space="preserve"> </w:t>
            </w:r>
            <w:r w:rsidRPr="00CE3912">
              <w:rPr>
                <w:bCs/>
                <w:szCs w:val="24"/>
                <w:lang w:val="en-US"/>
              </w:rPr>
              <w:t>=</w:t>
            </w:r>
            <w:r>
              <w:rPr>
                <w:bCs/>
                <w:szCs w:val="24"/>
                <w:lang w:val="en-US"/>
              </w:rPr>
              <w:t xml:space="preserve"> </w:t>
            </w:r>
            <w:smartTag w:uri="urn:schemas-microsoft-com:office:smarttags" w:element="metricconverter">
              <w:smartTagPr>
                <w:attr w:name="ProductID" w:val="0,20 mm"/>
              </w:smartTagPr>
              <w:r w:rsidRPr="00CE3912">
                <w:rPr>
                  <w:bCs/>
                  <w:szCs w:val="24"/>
                  <w:lang w:val="en-US"/>
                </w:rPr>
                <w:t>0,20 mm</w:t>
              </w:r>
            </w:smartTag>
          </w:p>
        </w:tc>
      </w:tr>
      <w:tr w:rsidR="00AB158D" w:rsidRPr="00CE3912" w:rsidTr="00556480">
        <w:tc>
          <w:tcPr>
            <w:tcW w:w="3755" w:type="dxa"/>
            <w:gridSpan w:val="2"/>
            <w:vAlign w:val="center"/>
          </w:tcPr>
          <w:p w:rsidR="00AB158D" w:rsidRPr="00CE3912" w:rsidRDefault="00AB158D" w:rsidP="00556480">
            <w:pPr>
              <w:spacing w:after="0"/>
              <w:jc w:val="center"/>
              <w:rPr>
                <w:bCs/>
                <w:szCs w:val="24"/>
              </w:rPr>
            </w:pPr>
            <w:r w:rsidRPr="00CE3912">
              <w:rPr>
                <w:bCs/>
                <w:szCs w:val="24"/>
              </w:rPr>
              <w:t>B</w:t>
            </w:r>
            <w:r>
              <w:rPr>
                <w:bCs/>
                <w:szCs w:val="24"/>
              </w:rPr>
              <w:t xml:space="preserve"> </w:t>
            </w:r>
            <w:r w:rsidRPr="00CE3912">
              <w:rPr>
                <w:bCs/>
                <w:szCs w:val="24"/>
              </w:rPr>
              <w:t>3.2</w:t>
            </w:r>
          </w:p>
        </w:tc>
        <w:tc>
          <w:tcPr>
            <w:tcW w:w="3756" w:type="dxa"/>
          </w:tcPr>
          <w:p w:rsidR="00AB158D" w:rsidRPr="00CE3912" w:rsidRDefault="00AB158D" w:rsidP="00556480">
            <w:pPr>
              <w:spacing w:after="0"/>
              <w:rPr>
                <w:bCs/>
                <w:szCs w:val="24"/>
              </w:rPr>
            </w:pPr>
            <w:r w:rsidRPr="00CE3912">
              <w:rPr>
                <w:bCs/>
                <w:szCs w:val="24"/>
              </w:rPr>
              <w:t>Jak w B</w:t>
            </w:r>
            <w:r>
              <w:rPr>
                <w:bCs/>
                <w:szCs w:val="24"/>
              </w:rPr>
              <w:t xml:space="preserve"> </w:t>
            </w:r>
            <w:r w:rsidRPr="00CE3912">
              <w:rPr>
                <w:bCs/>
                <w:szCs w:val="24"/>
              </w:rPr>
              <w:t>3.1 oraz</w:t>
            </w:r>
          </w:p>
          <w:p w:rsidR="00AB158D" w:rsidRPr="00CE3912" w:rsidRDefault="00AB158D" w:rsidP="00556480">
            <w:pPr>
              <w:spacing w:after="0"/>
              <w:rPr>
                <w:bCs/>
                <w:szCs w:val="24"/>
              </w:rPr>
            </w:pPr>
            <w:r w:rsidRPr="00CE3912">
              <w:rPr>
                <w:bCs/>
                <w:szCs w:val="24"/>
              </w:rPr>
              <w:t>W</w:t>
            </w:r>
            <w:r w:rsidRPr="00CE3912">
              <w:rPr>
                <w:bCs/>
                <w:szCs w:val="24"/>
                <w:vertAlign w:val="subscript"/>
              </w:rPr>
              <w:t>L</w:t>
            </w:r>
            <w:r>
              <w:rPr>
                <w:bCs/>
                <w:szCs w:val="24"/>
                <w:vertAlign w:val="subscript"/>
              </w:rPr>
              <w:t xml:space="preserve"> </w:t>
            </w:r>
            <w:r w:rsidRPr="00CE3912">
              <w:rPr>
                <w:bCs/>
                <w:szCs w:val="24"/>
              </w:rPr>
              <w:t>=</w:t>
            </w:r>
            <w:r>
              <w:rPr>
                <w:bCs/>
                <w:szCs w:val="24"/>
              </w:rPr>
              <w:t xml:space="preserve"> </w:t>
            </w:r>
            <w:r w:rsidRPr="00CE3912">
              <w:rPr>
                <w:bCs/>
                <w:szCs w:val="24"/>
              </w:rPr>
              <w:t>±0,05 sinus</w:t>
            </w:r>
          </w:p>
          <w:p w:rsidR="00AB158D" w:rsidRPr="00CE3912" w:rsidRDefault="00AB158D" w:rsidP="00556480">
            <w:pPr>
              <w:spacing w:after="0"/>
              <w:rPr>
                <w:bCs/>
                <w:szCs w:val="24"/>
                <w:lang w:val="en-US"/>
              </w:rPr>
            </w:pPr>
            <w:r w:rsidRPr="00CE3912">
              <w:rPr>
                <w:bCs/>
                <w:szCs w:val="24"/>
                <w:lang w:val="en-US"/>
              </w:rPr>
              <w:t>n</w:t>
            </w:r>
            <w:r>
              <w:rPr>
                <w:bCs/>
                <w:szCs w:val="24"/>
                <w:lang w:val="en-US"/>
              </w:rPr>
              <w:t xml:space="preserve"> </w:t>
            </w:r>
            <w:r w:rsidRPr="00CE3912">
              <w:rPr>
                <w:bCs/>
                <w:szCs w:val="24"/>
                <w:lang w:val="en-US"/>
              </w:rPr>
              <w:t>=</w:t>
            </w:r>
            <w:r>
              <w:rPr>
                <w:bCs/>
                <w:szCs w:val="24"/>
                <w:lang w:val="en-US"/>
              </w:rPr>
              <w:t xml:space="preserve"> </w:t>
            </w:r>
            <w:r w:rsidRPr="00CE3912">
              <w:rPr>
                <w:bCs/>
                <w:szCs w:val="24"/>
                <w:lang w:val="en-US"/>
              </w:rPr>
              <w:t>20 000</w:t>
            </w:r>
          </w:p>
          <w:p w:rsidR="00AB158D" w:rsidRPr="00CE3912" w:rsidRDefault="00AB158D" w:rsidP="00556480">
            <w:pPr>
              <w:spacing w:after="0"/>
              <w:rPr>
                <w:bCs/>
                <w:szCs w:val="24"/>
                <w:lang w:val="en-US"/>
              </w:rPr>
            </w:pPr>
            <w:r w:rsidRPr="00CE3912">
              <w:rPr>
                <w:bCs/>
                <w:szCs w:val="24"/>
                <w:lang w:val="en-US"/>
              </w:rPr>
              <w:t>f</w:t>
            </w:r>
            <w:r>
              <w:rPr>
                <w:bCs/>
                <w:szCs w:val="24"/>
                <w:lang w:val="en-US"/>
              </w:rPr>
              <w:t xml:space="preserve"> </w:t>
            </w:r>
            <w:r w:rsidRPr="00CE3912">
              <w:rPr>
                <w:bCs/>
                <w:szCs w:val="24"/>
                <w:lang w:val="en-US"/>
              </w:rPr>
              <w:t>=</w:t>
            </w:r>
            <w:r>
              <w:rPr>
                <w:bCs/>
                <w:szCs w:val="24"/>
                <w:lang w:val="en-US"/>
              </w:rPr>
              <w:t xml:space="preserve"> </w:t>
            </w:r>
            <w:r w:rsidRPr="00CE3912">
              <w:rPr>
                <w:bCs/>
                <w:szCs w:val="24"/>
                <w:lang w:val="en-US"/>
              </w:rPr>
              <w:t>1 Hz</w:t>
            </w:r>
          </w:p>
        </w:tc>
      </w:tr>
      <w:tr w:rsidR="00AB158D" w:rsidRPr="00CE3912" w:rsidTr="00556480">
        <w:tc>
          <w:tcPr>
            <w:tcW w:w="3755" w:type="dxa"/>
            <w:gridSpan w:val="2"/>
            <w:vAlign w:val="center"/>
          </w:tcPr>
          <w:p w:rsidR="00AB158D" w:rsidRPr="00CE3912" w:rsidRDefault="00AB158D" w:rsidP="00556480">
            <w:pPr>
              <w:spacing w:after="0"/>
              <w:jc w:val="center"/>
              <w:rPr>
                <w:bCs/>
                <w:szCs w:val="24"/>
              </w:rPr>
            </w:pPr>
            <w:r w:rsidRPr="00CE3912">
              <w:rPr>
                <w:bCs/>
                <w:szCs w:val="24"/>
              </w:rPr>
              <w:t>B</w:t>
            </w:r>
            <w:r>
              <w:rPr>
                <w:bCs/>
                <w:szCs w:val="24"/>
              </w:rPr>
              <w:t xml:space="preserve"> </w:t>
            </w:r>
            <w:r w:rsidRPr="00CE3912">
              <w:rPr>
                <w:bCs/>
                <w:szCs w:val="24"/>
              </w:rPr>
              <w:t>4.1</w:t>
            </w:r>
          </w:p>
        </w:tc>
        <w:tc>
          <w:tcPr>
            <w:tcW w:w="3756" w:type="dxa"/>
          </w:tcPr>
          <w:p w:rsidR="00AB158D" w:rsidRPr="00CE3912" w:rsidRDefault="00AB158D" w:rsidP="00556480">
            <w:pPr>
              <w:spacing w:after="0"/>
              <w:rPr>
                <w:bCs/>
                <w:szCs w:val="24"/>
                <w:vertAlign w:val="subscript"/>
                <w:lang w:val="en-US"/>
              </w:rPr>
            </w:pPr>
            <w:r w:rsidRPr="00CE3912">
              <w:rPr>
                <w:bCs/>
                <w:szCs w:val="24"/>
                <w:lang w:val="en-US"/>
              </w:rPr>
              <w:t>w</w:t>
            </w:r>
            <w:r w:rsidRPr="00CE3912">
              <w:rPr>
                <w:bCs/>
                <w:szCs w:val="24"/>
                <w:vertAlign w:val="subscript"/>
                <w:lang w:val="en-US"/>
              </w:rPr>
              <w:t>D</w:t>
            </w:r>
            <w:r>
              <w:rPr>
                <w:bCs/>
                <w:szCs w:val="24"/>
                <w:vertAlign w:val="subscript"/>
                <w:lang w:val="en-US"/>
              </w:rPr>
              <w:t xml:space="preserve"> </w:t>
            </w:r>
            <w:r w:rsidRPr="00CE3912">
              <w:rPr>
                <w:bCs/>
                <w:szCs w:val="24"/>
                <w:lang w:val="en-US"/>
              </w:rPr>
              <w:t>=</w:t>
            </w:r>
            <w:r>
              <w:rPr>
                <w:bCs/>
                <w:szCs w:val="24"/>
                <w:lang w:val="en-US"/>
              </w:rPr>
              <w:t xml:space="preserve"> </w:t>
            </w:r>
            <w:smartTag w:uri="urn:schemas-microsoft-com:office:smarttags" w:element="metricconverter">
              <w:smartTagPr>
                <w:attr w:name="ProductID" w:val="0,50 mm"/>
              </w:smartTagPr>
              <w:r w:rsidRPr="00CE3912">
                <w:rPr>
                  <w:bCs/>
                  <w:szCs w:val="24"/>
                  <w:lang w:val="en-US"/>
                </w:rPr>
                <w:t>0,50 mm</w:t>
              </w:r>
            </w:smartTag>
          </w:p>
          <w:p w:rsidR="00AB158D" w:rsidRPr="00CE3912" w:rsidRDefault="00AB158D" w:rsidP="00556480">
            <w:pPr>
              <w:spacing w:after="0"/>
              <w:rPr>
                <w:bCs/>
                <w:szCs w:val="24"/>
                <w:lang w:val="en-US"/>
              </w:rPr>
            </w:pPr>
            <w:r w:rsidRPr="00CE3912">
              <w:rPr>
                <w:bCs/>
                <w:szCs w:val="24"/>
                <w:lang w:val="en-US"/>
              </w:rPr>
              <w:t>w</w:t>
            </w:r>
            <w:r w:rsidRPr="00CE3912">
              <w:rPr>
                <w:bCs/>
                <w:szCs w:val="24"/>
                <w:vertAlign w:val="subscript"/>
                <w:lang w:val="en-US"/>
              </w:rPr>
              <w:t>u</w:t>
            </w:r>
            <w:r>
              <w:rPr>
                <w:bCs/>
                <w:szCs w:val="24"/>
                <w:vertAlign w:val="subscript"/>
                <w:lang w:val="en-US"/>
              </w:rPr>
              <w:t xml:space="preserve"> </w:t>
            </w:r>
            <w:r w:rsidRPr="00CE3912">
              <w:rPr>
                <w:bCs/>
                <w:szCs w:val="24"/>
                <w:lang w:val="en-US"/>
              </w:rPr>
              <w:t>=</w:t>
            </w:r>
            <w:r>
              <w:rPr>
                <w:bCs/>
                <w:szCs w:val="24"/>
                <w:lang w:val="en-US"/>
              </w:rPr>
              <w:t xml:space="preserve"> </w:t>
            </w:r>
            <w:smartTag w:uri="urn:schemas-microsoft-com:office:smarttags" w:element="metricconverter">
              <w:smartTagPr>
                <w:attr w:name="ProductID" w:val="0,20 mm"/>
              </w:smartTagPr>
              <w:r w:rsidRPr="00CE3912">
                <w:rPr>
                  <w:bCs/>
                  <w:szCs w:val="24"/>
                  <w:lang w:val="en-US"/>
                </w:rPr>
                <w:t>0,20 mm</w:t>
              </w:r>
            </w:smartTag>
            <w:r w:rsidRPr="00CE3912">
              <w:rPr>
                <w:bCs/>
                <w:szCs w:val="24"/>
                <w:lang w:val="en-US"/>
              </w:rPr>
              <w:t xml:space="preserve"> trapezoid</w:t>
            </w:r>
          </w:p>
          <w:p w:rsidR="00AB158D" w:rsidRPr="00CE3912" w:rsidRDefault="00AB158D" w:rsidP="00556480">
            <w:pPr>
              <w:spacing w:after="0"/>
              <w:rPr>
                <w:bCs/>
                <w:szCs w:val="24"/>
                <w:lang w:val="en-US"/>
              </w:rPr>
            </w:pPr>
            <w:r w:rsidRPr="00CE3912">
              <w:rPr>
                <w:bCs/>
                <w:szCs w:val="24"/>
                <w:lang w:val="en-US"/>
              </w:rPr>
              <w:t>n</w:t>
            </w:r>
            <w:r>
              <w:rPr>
                <w:bCs/>
                <w:szCs w:val="24"/>
                <w:lang w:val="en-US"/>
              </w:rPr>
              <w:t xml:space="preserve"> </w:t>
            </w:r>
            <w:r w:rsidRPr="00CE3912">
              <w:rPr>
                <w:bCs/>
                <w:szCs w:val="24"/>
                <w:lang w:val="en-US"/>
              </w:rPr>
              <w:t>=</w:t>
            </w:r>
            <w:r>
              <w:rPr>
                <w:bCs/>
                <w:szCs w:val="24"/>
                <w:lang w:val="en-US"/>
              </w:rPr>
              <w:t xml:space="preserve"> </w:t>
            </w:r>
            <w:r w:rsidRPr="00CE3912">
              <w:rPr>
                <w:bCs/>
                <w:szCs w:val="24"/>
                <w:lang w:val="en-US"/>
              </w:rPr>
              <w:t>1000</w:t>
            </w:r>
          </w:p>
          <w:p w:rsidR="00AB158D" w:rsidRPr="00CE3912" w:rsidRDefault="00AB158D" w:rsidP="00556480">
            <w:pPr>
              <w:spacing w:after="0"/>
              <w:rPr>
                <w:bCs/>
                <w:szCs w:val="24"/>
                <w:lang w:val="en-US"/>
              </w:rPr>
            </w:pPr>
            <w:r w:rsidRPr="00CE3912">
              <w:rPr>
                <w:bCs/>
                <w:szCs w:val="24"/>
                <w:lang w:val="en-US"/>
              </w:rPr>
              <w:t>f</w:t>
            </w:r>
            <w:r>
              <w:rPr>
                <w:bCs/>
                <w:szCs w:val="24"/>
                <w:lang w:val="en-US"/>
              </w:rPr>
              <w:t xml:space="preserve"> </w:t>
            </w:r>
            <w:r w:rsidRPr="00CE3912">
              <w:rPr>
                <w:bCs/>
                <w:szCs w:val="24"/>
                <w:lang w:val="en-US"/>
              </w:rPr>
              <w:t>=</w:t>
            </w:r>
            <w:r>
              <w:rPr>
                <w:bCs/>
                <w:szCs w:val="24"/>
                <w:lang w:val="en-US"/>
              </w:rPr>
              <w:t xml:space="preserve"> </w:t>
            </w:r>
            <w:r w:rsidRPr="00CE3912">
              <w:rPr>
                <w:bCs/>
                <w:szCs w:val="24"/>
                <w:lang w:val="en-US"/>
              </w:rPr>
              <w:t>0,03 Hz</w:t>
            </w:r>
          </w:p>
          <w:p w:rsidR="00AB158D" w:rsidRPr="00CE3912" w:rsidRDefault="00AB158D" w:rsidP="00556480">
            <w:pPr>
              <w:spacing w:after="0"/>
              <w:rPr>
                <w:bCs/>
                <w:szCs w:val="24"/>
              </w:rPr>
            </w:pPr>
            <w:r w:rsidRPr="00CE3912">
              <w:rPr>
                <w:bCs/>
                <w:szCs w:val="24"/>
                <w:lang w:val="en-US"/>
              </w:rPr>
              <w:t>w</w:t>
            </w:r>
            <w:r>
              <w:rPr>
                <w:bCs/>
                <w:szCs w:val="24"/>
                <w:lang w:val="en-US"/>
              </w:rPr>
              <w:t xml:space="preserve"> </w:t>
            </w:r>
            <w:r w:rsidRPr="00CE3912">
              <w:rPr>
                <w:bCs/>
                <w:szCs w:val="24"/>
                <w:lang w:val="en-US"/>
              </w:rPr>
              <w:t>=</w:t>
            </w:r>
            <w:r>
              <w:rPr>
                <w:bCs/>
                <w:szCs w:val="24"/>
                <w:lang w:val="en-US"/>
              </w:rPr>
              <w:t xml:space="preserve"> </w:t>
            </w:r>
            <w:smartTag w:uri="urn:schemas-microsoft-com:office:smarttags" w:element="metricconverter">
              <w:smartTagPr>
                <w:attr w:name="ProductID" w:val="0,30 mm"/>
              </w:smartTagPr>
              <w:r w:rsidRPr="00CE3912">
                <w:rPr>
                  <w:bCs/>
                  <w:szCs w:val="24"/>
                  <w:lang w:val="en-US"/>
                </w:rPr>
                <w:t>0,30 mm</w:t>
              </w:r>
            </w:smartTag>
          </w:p>
        </w:tc>
      </w:tr>
      <w:tr w:rsidR="00AB158D" w:rsidRPr="00CE3912" w:rsidTr="00556480">
        <w:tc>
          <w:tcPr>
            <w:tcW w:w="3755" w:type="dxa"/>
            <w:gridSpan w:val="2"/>
            <w:vAlign w:val="center"/>
          </w:tcPr>
          <w:p w:rsidR="00AB158D" w:rsidRPr="00CE3912" w:rsidRDefault="00AB158D" w:rsidP="00556480">
            <w:pPr>
              <w:spacing w:after="0"/>
              <w:jc w:val="center"/>
              <w:rPr>
                <w:bCs/>
                <w:szCs w:val="24"/>
              </w:rPr>
            </w:pPr>
            <w:r w:rsidRPr="00CE3912">
              <w:rPr>
                <w:bCs/>
                <w:szCs w:val="24"/>
              </w:rPr>
              <w:t>B</w:t>
            </w:r>
            <w:r>
              <w:rPr>
                <w:bCs/>
                <w:szCs w:val="24"/>
              </w:rPr>
              <w:t xml:space="preserve"> </w:t>
            </w:r>
            <w:r w:rsidRPr="00CE3912">
              <w:rPr>
                <w:bCs/>
                <w:szCs w:val="24"/>
              </w:rPr>
              <w:t>4.2</w:t>
            </w:r>
          </w:p>
        </w:tc>
        <w:tc>
          <w:tcPr>
            <w:tcW w:w="3756" w:type="dxa"/>
          </w:tcPr>
          <w:p w:rsidR="00AB158D" w:rsidRPr="00CE3912" w:rsidRDefault="00AB158D" w:rsidP="00556480">
            <w:pPr>
              <w:spacing w:after="0"/>
              <w:rPr>
                <w:bCs/>
                <w:szCs w:val="24"/>
              </w:rPr>
            </w:pPr>
            <w:r w:rsidRPr="00CE3912">
              <w:rPr>
                <w:bCs/>
                <w:szCs w:val="24"/>
              </w:rPr>
              <w:t>Jak w B</w:t>
            </w:r>
            <w:r>
              <w:rPr>
                <w:bCs/>
                <w:szCs w:val="24"/>
              </w:rPr>
              <w:t xml:space="preserve"> </w:t>
            </w:r>
            <w:r w:rsidRPr="00CE3912">
              <w:rPr>
                <w:bCs/>
                <w:szCs w:val="24"/>
              </w:rPr>
              <w:t>4.1 oraz</w:t>
            </w:r>
          </w:p>
          <w:p w:rsidR="00AB158D" w:rsidRPr="00CE3912" w:rsidRDefault="00AB158D" w:rsidP="00556480">
            <w:pPr>
              <w:spacing w:after="0"/>
              <w:rPr>
                <w:bCs/>
                <w:szCs w:val="24"/>
              </w:rPr>
            </w:pPr>
            <w:r w:rsidRPr="00CE3912">
              <w:rPr>
                <w:bCs/>
                <w:szCs w:val="24"/>
              </w:rPr>
              <w:t>W</w:t>
            </w:r>
            <w:r w:rsidRPr="00CE3912">
              <w:rPr>
                <w:bCs/>
                <w:szCs w:val="24"/>
                <w:vertAlign w:val="subscript"/>
              </w:rPr>
              <w:t>L</w:t>
            </w:r>
            <w:r>
              <w:rPr>
                <w:bCs/>
                <w:szCs w:val="24"/>
                <w:vertAlign w:val="subscript"/>
              </w:rPr>
              <w:t xml:space="preserve"> </w:t>
            </w:r>
            <w:r w:rsidRPr="00CE3912">
              <w:rPr>
                <w:bCs/>
                <w:szCs w:val="24"/>
              </w:rPr>
              <w:t>=</w:t>
            </w:r>
            <w:r>
              <w:rPr>
                <w:bCs/>
                <w:szCs w:val="24"/>
              </w:rPr>
              <w:t xml:space="preserve"> </w:t>
            </w:r>
            <w:r w:rsidRPr="00CE3912">
              <w:rPr>
                <w:bCs/>
                <w:szCs w:val="24"/>
              </w:rPr>
              <w:t>±0,05 sinus</w:t>
            </w:r>
          </w:p>
          <w:p w:rsidR="00AB158D" w:rsidRPr="00CE3912" w:rsidRDefault="00AB158D" w:rsidP="00556480">
            <w:pPr>
              <w:spacing w:after="0"/>
              <w:rPr>
                <w:bCs/>
                <w:szCs w:val="24"/>
                <w:lang w:val="en-US"/>
              </w:rPr>
            </w:pPr>
            <w:r w:rsidRPr="00CE3912">
              <w:rPr>
                <w:bCs/>
                <w:szCs w:val="24"/>
                <w:lang w:val="en-US"/>
              </w:rPr>
              <w:t>n</w:t>
            </w:r>
            <w:r>
              <w:rPr>
                <w:bCs/>
                <w:szCs w:val="24"/>
                <w:lang w:val="en-US"/>
              </w:rPr>
              <w:t xml:space="preserve"> </w:t>
            </w:r>
            <w:r w:rsidRPr="00CE3912">
              <w:rPr>
                <w:bCs/>
                <w:szCs w:val="24"/>
                <w:lang w:val="en-US"/>
              </w:rPr>
              <w:t>=</w:t>
            </w:r>
            <w:r>
              <w:rPr>
                <w:bCs/>
                <w:szCs w:val="24"/>
                <w:lang w:val="en-US"/>
              </w:rPr>
              <w:t xml:space="preserve"> </w:t>
            </w:r>
            <w:r w:rsidRPr="00CE3912">
              <w:rPr>
                <w:bCs/>
                <w:szCs w:val="24"/>
                <w:lang w:val="en-US"/>
              </w:rPr>
              <w:t>20 000</w:t>
            </w:r>
          </w:p>
          <w:p w:rsidR="00AB158D" w:rsidRPr="00CE3912" w:rsidRDefault="00AB158D" w:rsidP="00556480">
            <w:pPr>
              <w:spacing w:after="0"/>
              <w:rPr>
                <w:bCs/>
                <w:szCs w:val="24"/>
              </w:rPr>
            </w:pPr>
            <w:r w:rsidRPr="00CE3912">
              <w:rPr>
                <w:bCs/>
                <w:szCs w:val="24"/>
                <w:lang w:val="en-US"/>
              </w:rPr>
              <w:t>f</w:t>
            </w:r>
            <w:r>
              <w:rPr>
                <w:bCs/>
                <w:szCs w:val="24"/>
                <w:lang w:val="en-US"/>
              </w:rPr>
              <w:t xml:space="preserve"> </w:t>
            </w:r>
            <w:r w:rsidRPr="00CE3912">
              <w:rPr>
                <w:bCs/>
                <w:szCs w:val="24"/>
                <w:lang w:val="en-US"/>
              </w:rPr>
              <w:t>=</w:t>
            </w:r>
            <w:r>
              <w:rPr>
                <w:bCs/>
                <w:szCs w:val="24"/>
                <w:lang w:val="en-US"/>
              </w:rPr>
              <w:t xml:space="preserve"> </w:t>
            </w:r>
            <w:r w:rsidRPr="00CE3912">
              <w:rPr>
                <w:bCs/>
                <w:szCs w:val="24"/>
                <w:lang w:val="en-US"/>
              </w:rPr>
              <w:t>1 Hz</w:t>
            </w:r>
          </w:p>
        </w:tc>
      </w:tr>
      <w:tr w:rsidR="00AB158D" w:rsidRPr="00CE3912" w:rsidTr="00556480">
        <w:tc>
          <w:tcPr>
            <w:tcW w:w="2943" w:type="dxa"/>
            <w:tcBorders>
              <w:right w:val="nil"/>
            </w:tcBorders>
          </w:tcPr>
          <w:p w:rsidR="00AB158D" w:rsidRPr="00CE3912" w:rsidRDefault="00AB158D" w:rsidP="00556480">
            <w:pPr>
              <w:spacing w:after="0"/>
              <w:rPr>
                <w:bCs/>
                <w:szCs w:val="24"/>
              </w:rPr>
            </w:pPr>
            <w:r w:rsidRPr="00CE3912">
              <w:rPr>
                <w:bCs/>
                <w:szCs w:val="24"/>
              </w:rPr>
              <w:t>Objaśnienia symboli:</w:t>
            </w:r>
          </w:p>
          <w:p w:rsidR="00AB158D" w:rsidRDefault="00AB158D" w:rsidP="00556480">
            <w:pPr>
              <w:spacing w:after="0"/>
              <w:ind w:left="4200" w:hanging="4200"/>
              <w:rPr>
                <w:bCs/>
                <w:szCs w:val="24"/>
              </w:rPr>
            </w:pPr>
            <w:r w:rsidRPr="00CE3912">
              <w:rPr>
                <w:bCs/>
                <w:szCs w:val="24"/>
              </w:rPr>
              <w:t>f</w:t>
            </w:r>
            <w:r>
              <w:rPr>
                <w:bCs/>
                <w:szCs w:val="24"/>
              </w:rPr>
              <w:t xml:space="preserve"> </w:t>
            </w:r>
            <w:r w:rsidRPr="00CE3912">
              <w:rPr>
                <w:bCs/>
                <w:szCs w:val="24"/>
              </w:rPr>
              <w:t>-</w:t>
            </w:r>
            <w:r>
              <w:rPr>
                <w:bCs/>
                <w:szCs w:val="24"/>
              </w:rPr>
              <w:t xml:space="preserve"> </w:t>
            </w:r>
            <w:r w:rsidRPr="00CE3912">
              <w:rPr>
                <w:bCs/>
                <w:szCs w:val="24"/>
              </w:rPr>
              <w:t>częstotliwość</w:t>
            </w:r>
          </w:p>
          <w:p w:rsidR="00AB158D" w:rsidRDefault="00AB158D" w:rsidP="00556480">
            <w:pPr>
              <w:spacing w:after="0"/>
              <w:rPr>
                <w:bCs/>
                <w:szCs w:val="24"/>
              </w:rPr>
            </w:pPr>
            <w:r w:rsidRPr="00CE3912">
              <w:rPr>
                <w:bCs/>
                <w:szCs w:val="24"/>
              </w:rPr>
              <w:t>n</w:t>
            </w:r>
            <w:r>
              <w:rPr>
                <w:bCs/>
                <w:szCs w:val="24"/>
              </w:rPr>
              <w:t xml:space="preserve"> </w:t>
            </w:r>
            <w:r w:rsidRPr="00CE3912">
              <w:rPr>
                <w:bCs/>
                <w:szCs w:val="24"/>
              </w:rPr>
              <w:t>-</w:t>
            </w:r>
            <w:r>
              <w:rPr>
                <w:bCs/>
                <w:szCs w:val="24"/>
              </w:rPr>
              <w:t xml:space="preserve"> </w:t>
            </w:r>
            <w:r w:rsidRPr="00CE3912">
              <w:rPr>
                <w:bCs/>
                <w:szCs w:val="24"/>
              </w:rPr>
              <w:t>liczba cykli</w:t>
            </w:r>
          </w:p>
          <w:p w:rsidR="00AB158D" w:rsidRPr="00CE3912" w:rsidRDefault="00AB158D" w:rsidP="00556480">
            <w:pPr>
              <w:spacing w:after="0"/>
              <w:rPr>
                <w:bCs/>
                <w:szCs w:val="24"/>
              </w:rPr>
            </w:pPr>
            <w:r w:rsidRPr="00CE3912">
              <w:rPr>
                <w:bCs/>
                <w:szCs w:val="24"/>
              </w:rPr>
              <w:t>w</w:t>
            </w:r>
            <w:r>
              <w:rPr>
                <w:bCs/>
                <w:szCs w:val="24"/>
              </w:rPr>
              <w:t xml:space="preserve"> </w:t>
            </w:r>
            <w:r w:rsidRPr="00CE3912">
              <w:rPr>
                <w:bCs/>
                <w:szCs w:val="24"/>
              </w:rPr>
              <w:t>-</w:t>
            </w:r>
            <w:r>
              <w:rPr>
                <w:bCs/>
                <w:szCs w:val="24"/>
              </w:rPr>
              <w:t xml:space="preserve"> </w:t>
            </w:r>
            <w:r w:rsidRPr="00CE3912">
              <w:rPr>
                <w:bCs/>
                <w:szCs w:val="24"/>
              </w:rPr>
              <w:t>zmiana szerokości rysy</w:t>
            </w:r>
          </w:p>
        </w:tc>
        <w:tc>
          <w:tcPr>
            <w:tcW w:w="4568" w:type="dxa"/>
            <w:gridSpan w:val="2"/>
            <w:tcBorders>
              <w:left w:val="nil"/>
            </w:tcBorders>
          </w:tcPr>
          <w:p w:rsidR="00AB158D" w:rsidRDefault="00AB158D" w:rsidP="00556480">
            <w:pPr>
              <w:spacing w:after="0"/>
              <w:ind w:left="171"/>
              <w:rPr>
                <w:bCs/>
                <w:szCs w:val="24"/>
              </w:rPr>
            </w:pPr>
          </w:p>
          <w:p w:rsidR="00AB158D" w:rsidRPr="00CE3912" w:rsidRDefault="00AB158D" w:rsidP="00556480">
            <w:pPr>
              <w:spacing w:after="0"/>
              <w:ind w:left="171"/>
              <w:rPr>
                <w:bCs/>
                <w:szCs w:val="24"/>
              </w:rPr>
            </w:pPr>
            <w:r w:rsidRPr="00CE3912">
              <w:rPr>
                <w:bCs/>
                <w:szCs w:val="24"/>
              </w:rPr>
              <w:t>w</w:t>
            </w:r>
            <w:r w:rsidRPr="00CE3912">
              <w:rPr>
                <w:bCs/>
                <w:szCs w:val="24"/>
                <w:vertAlign w:val="subscript"/>
              </w:rPr>
              <w:t>L</w:t>
            </w:r>
            <w:r>
              <w:rPr>
                <w:bCs/>
                <w:szCs w:val="24"/>
                <w:vertAlign w:val="subscript"/>
              </w:rPr>
              <w:t xml:space="preserve"> </w:t>
            </w:r>
            <w:r w:rsidRPr="00CE3912">
              <w:rPr>
                <w:bCs/>
                <w:szCs w:val="24"/>
              </w:rPr>
              <w:t>-</w:t>
            </w:r>
            <w:r>
              <w:rPr>
                <w:bCs/>
                <w:szCs w:val="24"/>
              </w:rPr>
              <w:t xml:space="preserve"> </w:t>
            </w:r>
            <w:r w:rsidRPr="00CE3912">
              <w:rPr>
                <w:bCs/>
                <w:szCs w:val="24"/>
              </w:rPr>
              <w:t>rozwarcie rysy zależne od obciążenia</w:t>
            </w:r>
          </w:p>
          <w:p w:rsidR="00AB158D" w:rsidRPr="00CE3912" w:rsidRDefault="00AB158D" w:rsidP="00556480">
            <w:pPr>
              <w:spacing w:after="0"/>
              <w:ind w:left="170"/>
              <w:rPr>
                <w:bCs/>
                <w:szCs w:val="24"/>
              </w:rPr>
            </w:pPr>
            <w:r w:rsidRPr="00CE3912">
              <w:rPr>
                <w:bCs/>
                <w:szCs w:val="24"/>
              </w:rPr>
              <w:t>w</w:t>
            </w:r>
            <w:r w:rsidRPr="00CE3912">
              <w:rPr>
                <w:bCs/>
                <w:szCs w:val="24"/>
                <w:vertAlign w:val="subscript"/>
              </w:rPr>
              <w:t>D</w:t>
            </w:r>
            <w:r>
              <w:rPr>
                <w:bCs/>
                <w:szCs w:val="24"/>
                <w:vertAlign w:val="subscript"/>
              </w:rPr>
              <w:t xml:space="preserve"> </w:t>
            </w:r>
            <w:r w:rsidRPr="00CE3912">
              <w:rPr>
                <w:bCs/>
                <w:szCs w:val="24"/>
              </w:rPr>
              <w:t>-</w:t>
            </w:r>
            <w:r>
              <w:rPr>
                <w:bCs/>
                <w:szCs w:val="24"/>
              </w:rPr>
              <w:t xml:space="preserve"> </w:t>
            </w:r>
            <w:r w:rsidRPr="00CE3912">
              <w:rPr>
                <w:bCs/>
                <w:szCs w:val="24"/>
              </w:rPr>
              <w:t>maksymalna szerokość rysy</w:t>
            </w:r>
          </w:p>
          <w:p w:rsidR="00AB158D" w:rsidRPr="00CE3912" w:rsidRDefault="00AB158D" w:rsidP="00556480">
            <w:pPr>
              <w:spacing w:after="0"/>
              <w:ind w:left="200"/>
              <w:rPr>
                <w:bCs/>
                <w:szCs w:val="24"/>
              </w:rPr>
            </w:pPr>
            <w:r w:rsidRPr="00CE3912">
              <w:rPr>
                <w:bCs/>
                <w:szCs w:val="24"/>
              </w:rPr>
              <w:t>w</w:t>
            </w:r>
            <w:r w:rsidRPr="00CE3912">
              <w:rPr>
                <w:bCs/>
                <w:szCs w:val="24"/>
                <w:vertAlign w:val="subscript"/>
              </w:rPr>
              <w:t>u</w:t>
            </w:r>
            <w:r>
              <w:rPr>
                <w:bCs/>
                <w:szCs w:val="24"/>
                <w:vertAlign w:val="subscript"/>
              </w:rPr>
              <w:t xml:space="preserve"> </w:t>
            </w:r>
            <w:r w:rsidRPr="00CE3912">
              <w:rPr>
                <w:bCs/>
                <w:szCs w:val="24"/>
              </w:rPr>
              <w:t>-</w:t>
            </w:r>
            <w:r>
              <w:rPr>
                <w:bCs/>
                <w:szCs w:val="24"/>
              </w:rPr>
              <w:t xml:space="preserve"> </w:t>
            </w:r>
            <w:r w:rsidRPr="00CE3912">
              <w:rPr>
                <w:bCs/>
                <w:szCs w:val="24"/>
              </w:rPr>
              <w:t xml:space="preserve">minimalna szerokość rysy </w:t>
            </w:r>
          </w:p>
        </w:tc>
      </w:tr>
    </w:tbl>
    <w:p w:rsidR="00AB158D" w:rsidRDefault="00AB158D" w:rsidP="00AB158D">
      <w:pPr>
        <w:spacing w:after="0"/>
        <w:rPr>
          <w:bCs/>
          <w:szCs w:val="24"/>
        </w:rPr>
      </w:pPr>
    </w:p>
    <w:p w:rsidR="00AB158D" w:rsidRPr="00CE3912" w:rsidRDefault="00AB158D" w:rsidP="00AB158D">
      <w:pPr>
        <w:spacing w:after="0"/>
        <w:jc w:val="both"/>
        <w:rPr>
          <w:bCs/>
          <w:szCs w:val="24"/>
        </w:rPr>
      </w:pPr>
      <w:r w:rsidRPr="00CE3912">
        <w:rPr>
          <w:bCs/>
          <w:szCs w:val="24"/>
        </w:rPr>
        <w:t>Uwaga: Jako temperaturę badania dla klas od B1 do B4.2 zaleca się -10</w:t>
      </w:r>
      <w:r w:rsidRPr="006D4635">
        <w:rPr>
          <w:bCs/>
          <w:szCs w:val="24"/>
        </w:rPr>
        <w:t>°</w:t>
      </w:r>
      <w:r w:rsidRPr="00CE3912">
        <w:rPr>
          <w:bCs/>
          <w:szCs w:val="24"/>
        </w:rPr>
        <w:t>C</w:t>
      </w:r>
      <w:r>
        <w:rPr>
          <w:bCs/>
          <w:szCs w:val="24"/>
        </w:rPr>
        <w:t xml:space="preserve">. </w:t>
      </w:r>
      <w:r w:rsidRPr="00CE3912">
        <w:rPr>
          <w:bCs/>
          <w:szCs w:val="24"/>
        </w:rPr>
        <w:t>Inne temperatury badania mogą być uzgodnione między zainteresowanymi stronami.</w:t>
      </w:r>
    </w:p>
    <w:p w:rsidR="00AB158D" w:rsidRPr="006E100D" w:rsidRDefault="00AB158D" w:rsidP="006E100D">
      <w:pPr>
        <w:spacing w:after="0"/>
        <w:jc w:val="both"/>
      </w:pPr>
      <w:r w:rsidRPr="006E100D">
        <w:t>Temperatura badania powinna być podana w nawiasie po symbolu klasy (np. B3.1(-20°C)).</w:t>
      </w:r>
    </w:p>
    <w:p w:rsidR="00E927BD" w:rsidRDefault="00E927BD" w:rsidP="006E100D">
      <w:pPr>
        <w:spacing w:after="0"/>
        <w:jc w:val="both"/>
      </w:pPr>
    </w:p>
    <w:p w:rsidR="00AB158D" w:rsidRPr="006E100D" w:rsidRDefault="00AB158D" w:rsidP="00E927BD">
      <w:pPr>
        <w:pStyle w:val="Nagwek4"/>
      </w:pPr>
      <w:r w:rsidRPr="006E100D">
        <w:t>2.6.4. Wymagane właściwości użytkowe zabezpieczenia an</w:t>
      </w:r>
      <w:r w:rsidR="00E927BD">
        <w:t xml:space="preserve">tykorozyjnego </w:t>
      </w:r>
      <w:r w:rsidRPr="006E100D">
        <w:t>betonu w zależności od funkcji i rodzaju zabezpieczenia</w:t>
      </w:r>
    </w:p>
    <w:p w:rsidR="00AB158D" w:rsidRPr="006E100D" w:rsidRDefault="00AB158D" w:rsidP="006E100D">
      <w:pPr>
        <w:spacing w:after="0"/>
        <w:jc w:val="both"/>
      </w:pPr>
      <w:r w:rsidRPr="006E100D">
        <w:t xml:space="preserve">W tablicy 10 podano  wymagane właściwości użytkowe zabezpieczenia antykorozyjnego betonu w zależności od funkcji i rodzaju zabezpieczenia wg PN-EN 1504-2. </w:t>
      </w:r>
    </w:p>
    <w:p w:rsidR="00AB158D" w:rsidRPr="006E100D" w:rsidRDefault="00AB158D" w:rsidP="006E100D">
      <w:pPr>
        <w:spacing w:after="0"/>
        <w:jc w:val="both"/>
      </w:pPr>
    </w:p>
    <w:p w:rsidR="00AB158D" w:rsidRPr="006E100D" w:rsidRDefault="00AB158D" w:rsidP="006E100D">
      <w:pPr>
        <w:spacing w:after="0"/>
        <w:jc w:val="both"/>
      </w:pPr>
      <w:r w:rsidRPr="006E100D">
        <w:t>Tablica 10. Wymagane właściwości użytkowe zabezpieczenia antykorozyjnego betonu</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202"/>
        <w:gridCol w:w="1633"/>
        <w:gridCol w:w="567"/>
        <w:gridCol w:w="425"/>
        <w:gridCol w:w="425"/>
        <w:gridCol w:w="567"/>
        <w:gridCol w:w="425"/>
        <w:gridCol w:w="567"/>
        <w:gridCol w:w="567"/>
        <w:gridCol w:w="851"/>
        <w:gridCol w:w="567"/>
        <w:gridCol w:w="709"/>
      </w:tblGrid>
      <w:tr w:rsidR="00AB158D" w:rsidRPr="00CE3912" w:rsidTr="00556480">
        <w:tc>
          <w:tcPr>
            <w:tcW w:w="534" w:type="dxa"/>
            <w:vMerge w:val="restart"/>
            <w:vAlign w:val="center"/>
          </w:tcPr>
          <w:p w:rsidR="00AB158D" w:rsidRPr="00CE3912" w:rsidRDefault="00AB158D" w:rsidP="006E100D">
            <w:pPr>
              <w:spacing w:after="0"/>
              <w:rPr>
                <w:szCs w:val="24"/>
              </w:rPr>
            </w:pPr>
            <w:r w:rsidRPr="00CE3912">
              <w:rPr>
                <w:szCs w:val="24"/>
              </w:rPr>
              <w:t>Nr</w:t>
            </w:r>
          </w:p>
        </w:tc>
        <w:tc>
          <w:tcPr>
            <w:tcW w:w="1202" w:type="dxa"/>
            <w:vMerge w:val="restart"/>
            <w:vAlign w:val="center"/>
          </w:tcPr>
          <w:p w:rsidR="00AB158D" w:rsidRPr="00CE3912" w:rsidRDefault="00AB158D" w:rsidP="00556480">
            <w:pPr>
              <w:spacing w:after="0"/>
              <w:rPr>
                <w:szCs w:val="24"/>
              </w:rPr>
            </w:pPr>
            <w:r w:rsidRPr="00CE3912">
              <w:rPr>
                <w:szCs w:val="24"/>
              </w:rPr>
              <w:t>Metoda badania w</w:t>
            </w:r>
            <w:r>
              <w:rPr>
                <w:szCs w:val="24"/>
              </w:rPr>
              <w:t>edług</w:t>
            </w:r>
          </w:p>
        </w:tc>
        <w:tc>
          <w:tcPr>
            <w:tcW w:w="1633" w:type="dxa"/>
            <w:vMerge w:val="restart"/>
            <w:vAlign w:val="center"/>
          </w:tcPr>
          <w:p w:rsidR="00AB158D" w:rsidRPr="00CE3912" w:rsidRDefault="00AB158D" w:rsidP="00556480">
            <w:pPr>
              <w:spacing w:after="0"/>
              <w:rPr>
                <w:szCs w:val="24"/>
              </w:rPr>
            </w:pPr>
            <w:r w:rsidRPr="00CE3912">
              <w:rPr>
                <w:szCs w:val="24"/>
              </w:rPr>
              <w:t>Właściwości użytkowe metody</w:t>
            </w:r>
          </w:p>
        </w:tc>
        <w:tc>
          <w:tcPr>
            <w:tcW w:w="1417" w:type="dxa"/>
            <w:gridSpan w:val="3"/>
            <w:vAlign w:val="center"/>
          </w:tcPr>
          <w:p w:rsidR="00AB158D" w:rsidRPr="00587215" w:rsidRDefault="00AB158D" w:rsidP="00556480">
            <w:pPr>
              <w:spacing w:after="0"/>
              <w:rPr>
                <w:sz w:val="20"/>
              </w:rPr>
            </w:pPr>
            <w:r w:rsidRPr="00587215">
              <w:rPr>
                <w:sz w:val="20"/>
              </w:rPr>
              <w:t>Ochrona przed wnikaniem</w:t>
            </w:r>
          </w:p>
        </w:tc>
        <w:tc>
          <w:tcPr>
            <w:tcW w:w="992" w:type="dxa"/>
            <w:gridSpan w:val="2"/>
            <w:vAlign w:val="center"/>
          </w:tcPr>
          <w:p w:rsidR="00AB158D" w:rsidRPr="00A13F4A" w:rsidRDefault="00AB158D" w:rsidP="00556480">
            <w:pPr>
              <w:spacing w:after="0"/>
              <w:rPr>
                <w:sz w:val="20"/>
              </w:rPr>
            </w:pPr>
            <w:r w:rsidRPr="00A13F4A">
              <w:rPr>
                <w:sz w:val="20"/>
              </w:rPr>
              <w:t>Kontrola zawilgo</w:t>
            </w:r>
            <w:r>
              <w:rPr>
                <w:sz w:val="20"/>
              </w:rPr>
              <w:t>-</w:t>
            </w:r>
            <w:r w:rsidRPr="00A13F4A">
              <w:rPr>
                <w:sz w:val="20"/>
              </w:rPr>
              <w:t>cenia</w:t>
            </w:r>
          </w:p>
        </w:tc>
        <w:tc>
          <w:tcPr>
            <w:tcW w:w="1134" w:type="dxa"/>
            <w:gridSpan w:val="2"/>
            <w:vAlign w:val="center"/>
          </w:tcPr>
          <w:p w:rsidR="00AB158D" w:rsidRPr="00A13F4A" w:rsidRDefault="00AB158D" w:rsidP="00556480">
            <w:pPr>
              <w:spacing w:after="0"/>
              <w:rPr>
                <w:sz w:val="20"/>
              </w:rPr>
            </w:pPr>
            <w:r w:rsidRPr="00A13F4A">
              <w:rPr>
                <w:sz w:val="20"/>
              </w:rPr>
              <w:t>Odporność fizyczna</w:t>
            </w:r>
          </w:p>
        </w:tc>
        <w:tc>
          <w:tcPr>
            <w:tcW w:w="851" w:type="dxa"/>
            <w:vAlign w:val="center"/>
          </w:tcPr>
          <w:p w:rsidR="00AB158D" w:rsidRPr="00A13F4A" w:rsidRDefault="00AB158D" w:rsidP="00556480">
            <w:pPr>
              <w:spacing w:after="0"/>
              <w:rPr>
                <w:sz w:val="20"/>
              </w:rPr>
            </w:pPr>
            <w:r w:rsidRPr="00A13F4A">
              <w:rPr>
                <w:sz w:val="20"/>
              </w:rPr>
              <w:t>Odpor</w:t>
            </w:r>
            <w:r>
              <w:rPr>
                <w:sz w:val="20"/>
              </w:rPr>
              <w:t>-</w:t>
            </w:r>
            <w:r w:rsidRPr="00A13F4A">
              <w:rPr>
                <w:sz w:val="20"/>
              </w:rPr>
              <w:t>ność che</w:t>
            </w:r>
            <w:r>
              <w:rPr>
                <w:sz w:val="20"/>
              </w:rPr>
              <w:t>-</w:t>
            </w:r>
            <w:r w:rsidRPr="00A13F4A">
              <w:rPr>
                <w:sz w:val="20"/>
              </w:rPr>
              <w:t>miczna</w:t>
            </w:r>
          </w:p>
        </w:tc>
        <w:tc>
          <w:tcPr>
            <w:tcW w:w="1276" w:type="dxa"/>
            <w:gridSpan w:val="2"/>
            <w:vAlign w:val="center"/>
          </w:tcPr>
          <w:p w:rsidR="00AB158D" w:rsidRPr="00A13F4A" w:rsidRDefault="00AB158D" w:rsidP="00556480">
            <w:pPr>
              <w:tabs>
                <w:tab w:val="left" w:pos="1493"/>
              </w:tabs>
              <w:spacing w:after="0"/>
              <w:ind w:right="7"/>
              <w:rPr>
                <w:sz w:val="20"/>
              </w:rPr>
            </w:pPr>
            <w:r w:rsidRPr="00A13F4A">
              <w:rPr>
                <w:sz w:val="20"/>
              </w:rPr>
              <w:t>Podwyż</w:t>
            </w:r>
            <w:r>
              <w:rPr>
                <w:sz w:val="20"/>
              </w:rPr>
              <w:t>-</w:t>
            </w:r>
            <w:r w:rsidRPr="00A13F4A">
              <w:rPr>
                <w:sz w:val="20"/>
              </w:rPr>
              <w:t>szenie odporności</w:t>
            </w:r>
          </w:p>
        </w:tc>
      </w:tr>
      <w:tr w:rsidR="00AB158D" w:rsidRPr="00CE3912" w:rsidTr="00556480">
        <w:tc>
          <w:tcPr>
            <w:tcW w:w="534" w:type="dxa"/>
            <w:vMerge/>
          </w:tcPr>
          <w:p w:rsidR="00AB158D" w:rsidRPr="00CE3912" w:rsidRDefault="00AB158D" w:rsidP="00556480">
            <w:pPr>
              <w:spacing w:after="0"/>
              <w:rPr>
                <w:szCs w:val="24"/>
              </w:rPr>
            </w:pPr>
          </w:p>
        </w:tc>
        <w:tc>
          <w:tcPr>
            <w:tcW w:w="1202" w:type="dxa"/>
            <w:vMerge/>
          </w:tcPr>
          <w:p w:rsidR="00AB158D" w:rsidRPr="00CE3912" w:rsidRDefault="00AB158D" w:rsidP="00556480">
            <w:pPr>
              <w:spacing w:after="0"/>
              <w:rPr>
                <w:szCs w:val="24"/>
              </w:rPr>
            </w:pPr>
          </w:p>
        </w:tc>
        <w:tc>
          <w:tcPr>
            <w:tcW w:w="1633" w:type="dxa"/>
            <w:vMerge/>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r w:rsidRPr="00CE3912">
              <w:rPr>
                <w:szCs w:val="24"/>
              </w:rPr>
              <w:t>H</w:t>
            </w:r>
          </w:p>
        </w:tc>
        <w:tc>
          <w:tcPr>
            <w:tcW w:w="425" w:type="dxa"/>
          </w:tcPr>
          <w:p w:rsidR="00AB158D" w:rsidRPr="00CE3912" w:rsidRDefault="00AB158D" w:rsidP="00556480">
            <w:pPr>
              <w:spacing w:after="0"/>
              <w:rPr>
                <w:szCs w:val="24"/>
              </w:rPr>
            </w:pPr>
            <w:r w:rsidRPr="00CE3912">
              <w:rPr>
                <w:szCs w:val="24"/>
              </w:rPr>
              <w:t>I</w:t>
            </w:r>
          </w:p>
        </w:tc>
        <w:tc>
          <w:tcPr>
            <w:tcW w:w="425" w:type="dxa"/>
          </w:tcPr>
          <w:p w:rsidR="00AB158D" w:rsidRPr="00CE3912" w:rsidRDefault="00AB158D" w:rsidP="00556480">
            <w:pPr>
              <w:spacing w:after="0"/>
              <w:rPr>
                <w:szCs w:val="24"/>
              </w:rPr>
            </w:pPr>
            <w:r w:rsidRPr="00CE3912">
              <w:rPr>
                <w:szCs w:val="24"/>
              </w:rPr>
              <w:t>C</w:t>
            </w:r>
          </w:p>
        </w:tc>
        <w:tc>
          <w:tcPr>
            <w:tcW w:w="567" w:type="dxa"/>
          </w:tcPr>
          <w:p w:rsidR="00AB158D" w:rsidRPr="00CE3912" w:rsidRDefault="00AB158D" w:rsidP="00556480">
            <w:pPr>
              <w:spacing w:after="0"/>
              <w:rPr>
                <w:szCs w:val="24"/>
              </w:rPr>
            </w:pPr>
            <w:r w:rsidRPr="00CE3912">
              <w:rPr>
                <w:szCs w:val="24"/>
              </w:rPr>
              <w:t>H</w:t>
            </w:r>
          </w:p>
        </w:tc>
        <w:tc>
          <w:tcPr>
            <w:tcW w:w="425" w:type="dxa"/>
          </w:tcPr>
          <w:p w:rsidR="00AB158D" w:rsidRPr="00CE3912" w:rsidRDefault="00AB158D" w:rsidP="00556480">
            <w:pPr>
              <w:spacing w:after="0"/>
              <w:rPr>
                <w:szCs w:val="24"/>
              </w:rPr>
            </w:pPr>
            <w:r w:rsidRPr="00CE3912">
              <w:rPr>
                <w:szCs w:val="24"/>
              </w:rPr>
              <w:t>C</w:t>
            </w:r>
          </w:p>
        </w:tc>
        <w:tc>
          <w:tcPr>
            <w:tcW w:w="567" w:type="dxa"/>
          </w:tcPr>
          <w:p w:rsidR="00AB158D" w:rsidRPr="00CE3912" w:rsidRDefault="00AB158D" w:rsidP="00556480">
            <w:pPr>
              <w:spacing w:after="0"/>
              <w:rPr>
                <w:szCs w:val="24"/>
              </w:rPr>
            </w:pPr>
            <w:r w:rsidRPr="00CE3912">
              <w:rPr>
                <w:szCs w:val="24"/>
              </w:rPr>
              <w:t>C</w:t>
            </w:r>
          </w:p>
        </w:tc>
        <w:tc>
          <w:tcPr>
            <w:tcW w:w="567" w:type="dxa"/>
          </w:tcPr>
          <w:p w:rsidR="00AB158D" w:rsidRPr="00CE3912" w:rsidRDefault="00AB158D" w:rsidP="00556480">
            <w:pPr>
              <w:spacing w:after="0"/>
              <w:rPr>
                <w:szCs w:val="24"/>
              </w:rPr>
            </w:pPr>
            <w:r w:rsidRPr="00CE3912">
              <w:rPr>
                <w:szCs w:val="24"/>
              </w:rPr>
              <w:t>I</w:t>
            </w:r>
          </w:p>
        </w:tc>
        <w:tc>
          <w:tcPr>
            <w:tcW w:w="851" w:type="dxa"/>
          </w:tcPr>
          <w:p w:rsidR="00AB158D" w:rsidRPr="00CE3912" w:rsidRDefault="00AB158D" w:rsidP="00556480">
            <w:pPr>
              <w:spacing w:after="0"/>
              <w:rPr>
                <w:szCs w:val="24"/>
              </w:rPr>
            </w:pPr>
            <w:r w:rsidRPr="00CE3912">
              <w:rPr>
                <w:szCs w:val="24"/>
              </w:rPr>
              <w:t>C</w:t>
            </w:r>
          </w:p>
        </w:tc>
        <w:tc>
          <w:tcPr>
            <w:tcW w:w="567" w:type="dxa"/>
          </w:tcPr>
          <w:p w:rsidR="00AB158D" w:rsidRPr="00CE3912" w:rsidRDefault="00AB158D" w:rsidP="00556480">
            <w:pPr>
              <w:spacing w:after="0"/>
              <w:rPr>
                <w:szCs w:val="24"/>
              </w:rPr>
            </w:pPr>
            <w:r w:rsidRPr="00CE3912">
              <w:rPr>
                <w:szCs w:val="24"/>
              </w:rPr>
              <w:t>H</w:t>
            </w:r>
          </w:p>
        </w:tc>
        <w:tc>
          <w:tcPr>
            <w:tcW w:w="709" w:type="dxa"/>
          </w:tcPr>
          <w:p w:rsidR="00AB158D" w:rsidRPr="00CE3912" w:rsidRDefault="00AB158D" w:rsidP="00556480">
            <w:pPr>
              <w:spacing w:after="0"/>
              <w:rPr>
                <w:szCs w:val="24"/>
              </w:rPr>
            </w:pPr>
            <w:r w:rsidRPr="00CE3912">
              <w:rPr>
                <w:szCs w:val="24"/>
              </w:rPr>
              <w:t>C</w:t>
            </w:r>
          </w:p>
        </w:tc>
      </w:tr>
      <w:tr w:rsidR="00AB158D" w:rsidRPr="00CE3912" w:rsidTr="00556480">
        <w:tc>
          <w:tcPr>
            <w:tcW w:w="534" w:type="dxa"/>
          </w:tcPr>
          <w:p w:rsidR="00AB158D" w:rsidRPr="00CE3912" w:rsidRDefault="00AB158D" w:rsidP="00556480">
            <w:pPr>
              <w:spacing w:after="0"/>
              <w:rPr>
                <w:szCs w:val="24"/>
              </w:rPr>
            </w:pPr>
            <w:r w:rsidRPr="00CE3912">
              <w:rPr>
                <w:szCs w:val="24"/>
              </w:rPr>
              <w:t>1</w:t>
            </w:r>
          </w:p>
        </w:tc>
        <w:tc>
          <w:tcPr>
            <w:tcW w:w="1202" w:type="dxa"/>
          </w:tcPr>
          <w:p w:rsidR="00AB158D" w:rsidRPr="00CE3912" w:rsidRDefault="00AB158D" w:rsidP="00FE0970">
            <w:pPr>
              <w:spacing w:after="0"/>
              <w:rPr>
                <w:szCs w:val="24"/>
              </w:rPr>
            </w:pPr>
            <w:r w:rsidRPr="00CE3912">
              <w:rPr>
                <w:szCs w:val="24"/>
              </w:rPr>
              <w:t>PN-EN 12617-1</w:t>
            </w:r>
            <w:r>
              <w:rPr>
                <w:szCs w:val="24"/>
              </w:rPr>
              <w:t xml:space="preserve"> </w:t>
            </w:r>
          </w:p>
        </w:tc>
        <w:tc>
          <w:tcPr>
            <w:tcW w:w="1633" w:type="dxa"/>
          </w:tcPr>
          <w:p w:rsidR="00AB158D" w:rsidRPr="00CE3912" w:rsidRDefault="00AB158D" w:rsidP="00556480">
            <w:pPr>
              <w:spacing w:after="0"/>
              <w:rPr>
                <w:szCs w:val="24"/>
              </w:rPr>
            </w:pPr>
            <w:r w:rsidRPr="00CE3912">
              <w:rPr>
                <w:szCs w:val="24"/>
              </w:rPr>
              <w:t>Skurcz liniowy</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851"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709" w:type="dxa"/>
          </w:tcPr>
          <w:p w:rsidR="00AB158D" w:rsidRPr="00CE3912" w:rsidRDefault="00AB158D" w:rsidP="00556480">
            <w:pPr>
              <w:spacing w:after="0"/>
              <w:rPr>
                <w:szCs w:val="24"/>
              </w:rPr>
            </w:pPr>
            <w:r w:rsidRPr="00CE3912">
              <w:rPr>
                <w:szCs w:val="24"/>
              </w:rPr>
              <w:t></w:t>
            </w:r>
          </w:p>
        </w:tc>
      </w:tr>
      <w:tr w:rsidR="00AB158D" w:rsidRPr="00CE3912" w:rsidTr="00556480">
        <w:tc>
          <w:tcPr>
            <w:tcW w:w="534" w:type="dxa"/>
          </w:tcPr>
          <w:p w:rsidR="00AB158D" w:rsidRPr="00CE3912" w:rsidRDefault="00AB158D" w:rsidP="00556480">
            <w:pPr>
              <w:spacing w:after="0"/>
              <w:rPr>
                <w:szCs w:val="24"/>
              </w:rPr>
            </w:pPr>
            <w:r w:rsidRPr="00CE3912">
              <w:rPr>
                <w:szCs w:val="24"/>
              </w:rPr>
              <w:t>2</w:t>
            </w:r>
          </w:p>
        </w:tc>
        <w:tc>
          <w:tcPr>
            <w:tcW w:w="1202" w:type="dxa"/>
          </w:tcPr>
          <w:p w:rsidR="00AB158D" w:rsidRPr="00CE3912" w:rsidRDefault="00AB158D" w:rsidP="00FE0970">
            <w:pPr>
              <w:spacing w:after="0"/>
              <w:rPr>
                <w:szCs w:val="24"/>
              </w:rPr>
            </w:pPr>
            <w:r w:rsidRPr="00CE3912">
              <w:rPr>
                <w:szCs w:val="24"/>
              </w:rPr>
              <w:t xml:space="preserve">PN-EN </w:t>
            </w:r>
            <w:r w:rsidRPr="00CE3912">
              <w:rPr>
                <w:szCs w:val="24"/>
              </w:rPr>
              <w:lastRenderedPageBreak/>
              <w:t>12190</w:t>
            </w:r>
            <w:r>
              <w:rPr>
                <w:szCs w:val="24"/>
              </w:rPr>
              <w:t xml:space="preserve"> </w:t>
            </w:r>
          </w:p>
        </w:tc>
        <w:tc>
          <w:tcPr>
            <w:tcW w:w="1633" w:type="dxa"/>
          </w:tcPr>
          <w:p w:rsidR="00AB158D" w:rsidRPr="00CE3912" w:rsidRDefault="00AB158D" w:rsidP="00556480">
            <w:pPr>
              <w:spacing w:after="0"/>
              <w:rPr>
                <w:szCs w:val="24"/>
              </w:rPr>
            </w:pPr>
            <w:r w:rsidRPr="00CE3912">
              <w:rPr>
                <w:szCs w:val="24"/>
              </w:rPr>
              <w:lastRenderedPageBreak/>
              <w:t>Wytrzymałoś</w:t>
            </w:r>
            <w:r w:rsidRPr="00CE3912">
              <w:rPr>
                <w:szCs w:val="24"/>
              </w:rPr>
              <w:lastRenderedPageBreak/>
              <w:t>ć na ściskanie</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851"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709" w:type="dxa"/>
          </w:tcPr>
          <w:p w:rsidR="00AB158D" w:rsidRPr="00CE3912" w:rsidRDefault="00AB158D" w:rsidP="00556480">
            <w:pPr>
              <w:spacing w:after="0"/>
              <w:rPr>
                <w:szCs w:val="24"/>
              </w:rPr>
            </w:pPr>
          </w:p>
        </w:tc>
      </w:tr>
      <w:tr w:rsidR="00AB158D" w:rsidRPr="00CE3912" w:rsidTr="00556480">
        <w:tc>
          <w:tcPr>
            <w:tcW w:w="534" w:type="dxa"/>
          </w:tcPr>
          <w:p w:rsidR="00AB158D" w:rsidRPr="00CE3912" w:rsidRDefault="00AB158D" w:rsidP="00556480">
            <w:pPr>
              <w:spacing w:after="0"/>
              <w:rPr>
                <w:szCs w:val="24"/>
              </w:rPr>
            </w:pPr>
            <w:r w:rsidRPr="00CE3912">
              <w:rPr>
                <w:szCs w:val="24"/>
              </w:rPr>
              <w:lastRenderedPageBreak/>
              <w:t>3</w:t>
            </w:r>
          </w:p>
        </w:tc>
        <w:tc>
          <w:tcPr>
            <w:tcW w:w="1202" w:type="dxa"/>
          </w:tcPr>
          <w:p w:rsidR="00AB158D" w:rsidRPr="00CE3912" w:rsidRDefault="00AB158D" w:rsidP="00FE0970">
            <w:pPr>
              <w:spacing w:after="0"/>
              <w:rPr>
                <w:szCs w:val="24"/>
              </w:rPr>
            </w:pPr>
            <w:r w:rsidRPr="00CE3912">
              <w:rPr>
                <w:szCs w:val="24"/>
              </w:rPr>
              <w:t>PN-EN 1770</w:t>
            </w:r>
            <w:r>
              <w:rPr>
                <w:szCs w:val="24"/>
              </w:rPr>
              <w:t xml:space="preserve"> </w:t>
            </w:r>
          </w:p>
        </w:tc>
        <w:tc>
          <w:tcPr>
            <w:tcW w:w="1633" w:type="dxa"/>
          </w:tcPr>
          <w:p w:rsidR="00AB158D" w:rsidRPr="00CE3912" w:rsidRDefault="00AB158D" w:rsidP="00556480">
            <w:pPr>
              <w:spacing w:after="0"/>
              <w:rPr>
                <w:szCs w:val="24"/>
              </w:rPr>
            </w:pPr>
            <w:r w:rsidRPr="00CE3912">
              <w:rPr>
                <w:szCs w:val="24"/>
              </w:rPr>
              <w:t>Współczynnik rozszerzalności cieplnej</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851"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709" w:type="dxa"/>
          </w:tcPr>
          <w:p w:rsidR="00AB158D" w:rsidRPr="00CE3912" w:rsidRDefault="00AB158D" w:rsidP="00556480">
            <w:pPr>
              <w:spacing w:after="0"/>
              <w:rPr>
                <w:szCs w:val="24"/>
              </w:rPr>
            </w:pPr>
            <w:r w:rsidRPr="00CE3912">
              <w:rPr>
                <w:szCs w:val="24"/>
              </w:rPr>
              <w:t></w:t>
            </w:r>
          </w:p>
        </w:tc>
      </w:tr>
      <w:tr w:rsidR="00AB158D" w:rsidRPr="00CE3912" w:rsidTr="00556480">
        <w:tc>
          <w:tcPr>
            <w:tcW w:w="534" w:type="dxa"/>
          </w:tcPr>
          <w:p w:rsidR="00AB158D" w:rsidRPr="00CE3912" w:rsidRDefault="00AB158D" w:rsidP="00556480">
            <w:pPr>
              <w:spacing w:after="0"/>
              <w:rPr>
                <w:szCs w:val="24"/>
              </w:rPr>
            </w:pPr>
            <w:r w:rsidRPr="00CE3912">
              <w:rPr>
                <w:szCs w:val="24"/>
              </w:rPr>
              <w:t>4</w:t>
            </w:r>
          </w:p>
        </w:tc>
        <w:tc>
          <w:tcPr>
            <w:tcW w:w="1202" w:type="dxa"/>
          </w:tcPr>
          <w:p w:rsidR="00AB158D" w:rsidRPr="00CE3912" w:rsidRDefault="00AB158D" w:rsidP="00FE0970">
            <w:pPr>
              <w:spacing w:after="0"/>
              <w:rPr>
                <w:szCs w:val="24"/>
              </w:rPr>
            </w:pPr>
            <w:r w:rsidRPr="00CE3912">
              <w:rPr>
                <w:szCs w:val="24"/>
              </w:rPr>
              <w:t>PN-EN ISO 5470-1</w:t>
            </w:r>
            <w:r>
              <w:rPr>
                <w:szCs w:val="24"/>
              </w:rPr>
              <w:t xml:space="preserve"> </w:t>
            </w:r>
          </w:p>
        </w:tc>
        <w:tc>
          <w:tcPr>
            <w:tcW w:w="1633" w:type="dxa"/>
          </w:tcPr>
          <w:p w:rsidR="00AB158D" w:rsidRPr="00CE3912" w:rsidRDefault="00AB158D" w:rsidP="00556480">
            <w:pPr>
              <w:spacing w:after="0"/>
              <w:rPr>
                <w:szCs w:val="24"/>
              </w:rPr>
            </w:pPr>
            <w:r w:rsidRPr="00CE3912">
              <w:rPr>
                <w:szCs w:val="24"/>
              </w:rPr>
              <w:t>Odporność na ścieranie</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r w:rsidRPr="00CE3912">
              <w:rPr>
                <w:szCs w:val="24"/>
              </w:rPr>
              <w:t>■</w:t>
            </w:r>
          </w:p>
        </w:tc>
        <w:tc>
          <w:tcPr>
            <w:tcW w:w="851"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p>
        </w:tc>
        <w:tc>
          <w:tcPr>
            <w:tcW w:w="709" w:type="dxa"/>
          </w:tcPr>
          <w:p w:rsidR="00AB158D" w:rsidRPr="00CE3912" w:rsidRDefault="00AB158D" w:rsidP="00556480">
            <w:pPr>
              <w:spacing w:after="0"/>
              <w:rPr>
                <w:szCs w:val="24"/>
              </w:rPr>
            </w:pPr>
          </w:p>
        </w:tc>
      </w:tr>
      <w:tr w:rsidR="00AB158D" w:rsidRPr="00CE3912" w:rsidTr="00556480">
        <w:tc>
          <w:tcPr>
            <w:tcW w:w="534" w:type="dxa"/>
          </w:tcPr>
          <w:p w:rsidR="00AB158D" w:rsidRPr="00CE3912" w:rsidRDefault="00AB158D" w:rsidP="00556480">
            <w:pPr>
              <w:spacing w:after="0"/>
              <w:rPr>
                <w:szCs w:val="24"/>
              </w:rPr>
            </w:pPr>
            <w:r w:rsidRPr="00CE3912">
              <w:rPr>
                <w:szCs w:val="24"/>
              </w:rPr>
              <w:t>5</w:t>
            </w:r>
          </w:p>
        </w:tc>
        <w:tc>
          <w:tcPr>
            <w:tcW w:w="1202" w:type="dxa"/>
          </w:tcPr>
          <w:p w:rsidR="00AB158D" w:rsidRPr="00CE3912" w:rsidRDefault="00AB158D" w:rsidP="00556480">
            <w:pPr>
              <w:spacing w:after="0"/>
              <w:rPr>
                <w:szCs w:val="24"/>
              </w:rPr>
            </w:pPr>
            <w:r w:rsidRPr="00CE3912">
              <w:rPr>
                <w:szCs w:val="24"/>
              </w:rPr>
              <w:t>PN-EN ISO 2409</w:t>
            </w:r>
            <w:r>
              <w:rPr>
                <w:szCs w:val="24"/>
              </w:rPr>
              <w:t xml:space="preserve"> [24]</w:t>
            </w:r>
          </w:p>
        </w:tc>
        <w:tc>
          <w:tcPr>
            <w:tcW w:w="1633" w:type="dxa"/>
          </w:tcPr>
          <w:p w:rsidR="00AB158D" w:rsidRPr="00CE3912" w:rsidRDefault="00AB158D" w:rsidP="00556480">
            <w:pPr>
              <w:spacing w:after="0"/>
              <w:rPr>
                <w:szCs w:val="24"/>
              </w:rPr>
            </w:pPr>
            <w:r w:rsidRPr="00CE3912">
              <w:rPr>
                <w:szCs w:val="24"/>
              </w:rPr>
              <w:t>Przyczepność metodą nacinania</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851"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709" w:type="dxa"/>
          </w:tcPr>
          <w:p w:rsidR="00AB158D" w:rsidRPr="00CE3912" w:rsidRDefault="00AB158D" w:rsidP="00556480">
            <w:pPr>
              <w:spacing w:after="0"/>
              <w:rPr>
                <w:szCs w:val="24"/>
              </w:rPr>
            </w:pPr>
            <w:r w:rsidRPr="00CE3912">
              <w:rPr>
                <w:szCs w:val="24"/>
              </w:rPr>
              <w:t></w:t>
            </w:r>
          </w:p>
        </w:tc>
      </w:tr>
      <w:tr w:rsidR="00AB158D" w:rsidRPr="00CE3912" w:rsidTr="00556480">
        <w:tc>
          <w:tcPr>
            <w:tcW w:w="534" w:type="dxa"/>
          </w:tcPr>
          <w:p w:rsidR="00AB158D" w:rsidRPr="00CE3912" w:rsidRDefault="00AB158D" w:rsidP="00556480">
            <w:pPr>
              <w:spacing w:after="0"/>
              <w:rPr>
                <w:szCs w:val="24"/>
              </w:rPr>
            </w:pPr>
            <w:r w:rsidRPr="00CE3912">
              <w:rPr>
                <w:szCs w:val="24"/>
              </w:rPr>
              <w:t>6</w:t>
            </w:r>
          </w:p>
        </w:tc>
        <w:tc>
          <w:tcPr>
            <w:tcW w:w="1202" w:type="dxa"/>
          </w:tcPr>
          <w:p w:rsidR="00AB158D" w:rsidRPr="00CE3912" w:rsidRDefault="00AB158D" w:rsidP="00FE0970">
            <w:pPr>
              <w:spacing w:after="0"/>
              <w:rPr>
                <w:szCs w:val="24"/>
              </w:rPr>
            </w:pPr>
            <w:r w:rsidRPr="00CE3912">
              <w:rPr>
                <w:szCs w:val="24"/>
              </w:rPr>
              <w:t>PN-EN 1062-6</w:t>
            </w:r>
            <w:r>
              <w:rPr>
                <w:szCs w:val="24"/>
              </w:rPr>
              <w:t xml:space="preserve"> </w:t>
            </w:r>
          </w:p>
        </w:tc>
        <w:tc>
          <w:tcPr>
            <w:tcW w:w="1633" w:type="dxa"/>
          </w:tcPr>
          <w:p w:rsidR="00AB158D" w:rsidRPr="00CE3912" w:rsidRDefault="00AB158D" w:rsidP="00556480">
            <w:pPr>
              <w:spacing w:after="0"/>
              <w:rPr>
                <w:szCs w:val="24"/>
              </w:rPr>
            </w:pPr>
            <w:r w:rsidRPr="00CE3912">
              <w:rPr>
                <w:szCs w:val="24"/>
              </w:rPr>
              <w:t>Przepuszczalność CO</w:t>
            </w:r>
            <w:r w:rsidRPr="00CE3912">
              <w:rPr>
                <w:szCs w:val="24"/>
                <w:vertAlign w:val="subscript"/>
              </w:rPr>
              <w:t>2</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p>
        </w:tc>
        <w:tc>
          <w:tcPr>
            <w:tcW w:w="851"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p>
        </w:tc>
        <w:tc>
          <w:tcPr>
            <w:tcW w:w="709" w:type="dxa"/>
          </w:tcPr>
          <w:p w:rsidR="00AB158D" w:rsidRPr="00CE3912" w:rsidRDefault="00AB158D" w:rsidP="00556480">
            <w:pPr>
              <w:spacing w:after="0"/>
              <w:rPr>
                <w:szCs w:val="24"/>
              </w:rPr>
            </w:pPr>
          </w:p>
        </w:tc>
      </w:tr>
      <w:tr w:rsidR="00AB158D" w:rsidRPr="00CE3912" w:rsidTr="00556480">
        <w:tc>
          <w:tcPr>
            <w:tcW w:w="534" w:type="dxa"/>
          </w:tcPr>
          <w:p w:rsidR="00AB158D" w:rsidRPr="00CE3912" w:rsidRDefault="00AB158D" w:rsidP="00556480">
            <w:pPr>
              <w:spacing w:after="0"/>
              <w:rPr>
                <w:szCs w:val="24"/>
              </w:rPr>
            </w:pPr>
            <w:r w:rsidRPr="00CE3912">
              <w:rPr>
                <w:szCs w:val="24"/>
              </w:rPr>
              <w:t>7</w:t>
            </w:r>
          </w:p>
        </w:tc>
        <w:tc>
          <w:tcPr>
            <w:tcW w:w="1202" w:type="dxa"/>
          </w:tcPr>
          <w:p w:rsidR="00AB158D" w:rsidRPr="00CE3912" w:rsidRDefault="00AB158D" w:rsidP="00FE0970">
            <w:pPr>
              <w:spacing w:after="0"/>
              <w:rPr>
                <w:szCs w:val="24"/>
                <w:lang w:val="en-US"/>
              </w:rPr>
            </w:pPr>
            <w:r>
              <w:rPr>
                <w:szCs w:val="24"/>
                <w:lang w:val="en-US"/>
              </w:rPr>
              <w:t xml:space="preserve">PN-EN ISO 7783 </w:t>
            </w:r>
          </w:p>
        </w:tc>
        <w:tc>
          <w:tcPr>
            <w:tcW w:w="1633" w:type="dxa"/>
          </w:tcPr>
          <w:p w:rsidR="00AB158D" w:rsidRPr="00CE3912" w:rsidRDefault="00AB158D" w:rsidP="00556480">
            <w:pPr>
              <w:spacing w:after="0"/>
              <w:rPr>
                <w:szCs w:val="24"/>
                <w:lang w:val="en-US"/>
              </w:rPr>
            </w:pPr>
            <w:r w:rsidRPr="00CE3912">
              <w:rPr>
                <w:szCs w:val="24"/>
                <w:lang w:val="en-US"/>
              </w:rPr>
              <w:t>Przepuszczal</w:t>
            </w:r>
            <w:r>
              <w:rPr>
                <w:szCs w:val="24"/>
                <w:lang w:val="en-US"/>
              </w:rPr>
              <w:t>-</w:t>
            </w:r>
            <w:r w:rsidRPr="00CE3912">
              <w:rPr>
                <w:szCs w:val="24"/>
                <w:lang w:val="en-US"/>
              </w:rPr>
              <w:t>ność pary wodnej</w:t>
            </w:r>
          </w:p>
        </w:tc>
        <w:tc>
          <w:tcPr>
            <w:tcW w:w="567" w:type="dxa"/>
          </w:tcPr>
          <w:p w:rsidR="00AB158D" w:rsidRPr="00CE3912" w:rsidRDefault="00AB158D" w:rsidP="00556480">
            <w:pPr>
              <w:spacing w:after="0"/>
              <w:rPr>
                <w:szCs w:val="24"/>
                <w:lang w:val="en-US"/>
              </w:rPr>
            </w:pPr>
          </w:p>
        </w:tc>
        <w:tc>
          <w:tcPr>
            <w:tcW w:w="425" w:type="dxa"/>
          </w:tcPr>
          <w:p w:rsidR="00AB158D" w:rsidRPr="00CE3912" w:rsidRDefault="00AB158D" w:rsidP="00556480">
            <w:pPr>
              <w:spacing w:after="0"/>
              <w:rPr>
                <w:szCs w:val="24"/>
                <w:lang w:val="en-US"/>
              </w:rPr>
            </w:pPr>
            <w:r w:rsidRPr="00CE3912">
              <w:rPr>
                <w:szCs w:val="24"/>
              </w:rPr>
              <w:t></w:t>
            </w:r>
          </w:p>
        </w:tc>
        <w:tc>
          <w:tcPr>
            <w:tcW w:w="425" w:type="dxa"/>
          </w:tcPr>
          <w:p w:rsidR="00AB158D" w:rsidRPr="00CE3912" w:rsidRDefault="00AB158D" w:rsidP="00556480">
            <w:pPr>
              <w:spacing w:after="0"/>
              <w:rPr>
                <w:szCs w:val="24"/>
                <w:lang w:val="en-US"/>
              </w:rPr>
            </w:pPr>
            <w:r w:rsidRPr="00CE3912">
              <w:rPr>
                <w:szCs w:val="24"/>
              </w:rPr>
              <w:t>■</w:t>
            </w:r>
          </w:p>
        </w:tc>
        <w:tc>
          <w:tcPr>
            <w:tcW w:w="567" w:type="dxa"/>
          </w:tcPr>
          <w:p w:rsidR="00AB158D" w:rsidRPr="00CE3912" w:rsidRDefault="00AB158D" w:rsidP="00556480">
            <w:pPr>
              <w:spacing w:after="0"/>
              <w:rPr>
                <w:szCs w:val="24"/>
                <w:lang w:val="en-US"/>
              </w:rPr>
            </w:pPr>
          </w:p>
        </w:tc>
        <w:tc>
          <w:tcPr>
            <w:tcW w:w="425" w:type="dxa"/>
          </w:tcPr>
          <w:p w:rsidR="00AB158D" w:rsidRPr="00CE3912" w:rsidRDefault="00AB158D" w:rsidP="00556480">
            <w:pPr>
              <w:spacing w:after="0"/>
              <w:rPr>
                <w:szCs w:val="24"/>
                <w:lang w:val="en-US"/>
              </w:rPr>
            </w:pPr>
            <w:r w:rsidRPr="00CE3912">
              <w:rPr>
                <w:szCs w:val="24"/>
              </w:rPr>
              <w:t>■</w:t>
            </w:r>
          </w:p>
        </w:tc>
        <w:tc>
          <w:tcPr>
            <w:tcW w:w="567" w:type="dxa"/>
          </w:tcPr>
          <w:p w:rsidR="00AB158D" w:rsidRPr="00CE3912" w:rsidRDefault="00AB158D" w:rsidP="00556480">
            <w:pPr>
              <w:spacing w:after="0"/>
              <w:rPr>
                <w:szCs w:val="24"/>
                <w:lang w:val="en-US"/>
              </w:rPr>
            </w:pPr>
          </w:p>
        </w:tc>
        <w:tc>
          <w:tcPr>
            <w:tcW w:w="567" w:type="dxa"/>
          </w:tcPr>
          <w:p w:rsidR="00AB158D" w:rsidRPr="00CE3912" w:rsidRDefault="00AB158D" w:rsidP="00556480">
            <w:pPr>
              <w:spacing w:after="0"/>
              <w:rPr>
                <w:szCs w:val="24"/>
                <w:lang w:val="en-US"/>
              </w:rPr>
            </w:pPr>
          </w:p>
        </w:tc>
        <w:tc>
          <w:tcPr>
            <w:tcW w:w="851" w:type="dxa"/>
          </w:tcPr>
          <w:p w:rsidR="00AB158D" w:rsidRPr="00CE3912" w:rsidRDefault="00AB158D" w:rsidP="00556480">
            <w:pPr>
              <w:spacing w:after="0"/>
              <w:rPr>
                <w:szCs w:val="24"/>
                <w:lang w:val="en-US"/>
              </w:rPr>
            </w:pPr>
          </w:p>
        </w:tc>
        <w:tc>
          <w:tcPr>
            <w:tcW w:w="567" w:type="dxa"/>
          </w:tcPr>
          <w:p w:rsidR="00AB158D" w:rsidRPr="00CE3912" w:rsidRDefault="00AB158D" w:rsidP="00556480">
            <w:pPr>
              <w:spacing w:after="0"/>
              <w:rPr>
                <w:szCs w:val="24"/>
                <w:lang w:val="en-US"/>
              </w:rPr>
            </w:pPr>
          </w:p>
        </w:tc>
        <w:tc>
          <w:tcPr>
            <w:tcW w:w="709" w:type="dxa"/>
          </w:tcPr>
          <w:p w:rsidR="00AB158D" w:rsidRPr="00CE3912" w:rsidRDefault="00AB158D" w:rsidP="00556480">
            <w:pPr>
              <w:spacing w:after="0"/>
              <w:rPr>
                <w:szCs w:val="24"/>
                <w:lang w:val="en-US"/>
              </w:rPr>
            </w:pPr>
            <w:r w:rsidRPr="00CE3912">
              <w:rPr>
                <w:szCs w:val="24"/>
              </w:rPr>
              <w:t>■</w:t>
            </w:r>
          </w:p>
        </w:tc>
      </w:tr>
      <w:tr w:rsidR="00AB158D" w:rsidRPr="00CE3912" w:rsidTr="00556480">
        <w:tc>
          <w:tcPr>
            <w:tcW w:w="534" w:type="dxa"/>
          </w:tcPr>
          <w:p w:rsidR="00AB158D" w:rsidRPr="00CE3912" w:rsidRDefault="00AB158D" w:rsidP="00556480">
            <w:pPr>
              <w:spacing w:after="0"/>
              <w:rPr>
                <w:szCs w:val="24"/>
              </w:rPr>
            </w:pPr>
            <w:r w:rsidRPr="00CE3912">
              <w:rPr>
                <w:szCs w:val="24"/>
              </w:rPr>
              <w:t>8</w:t>
            </w:r>
          </w:p>
        </w:tc>
        <w:tc>
          <w:tcPr>
            <w:tcW w:w="1202" w:type="dxa"/>
          </w:tcPr>
          <w:p w:rsidR="00AB158D" w:rsidRPr="00CE3912" w:rsidRDefault="00AB158D" w:rsidP="00FE0970">
            <w:pPr>
              <w:spacing w:after="0"/>
              <w:rPr>
                <w:szCs w:val="24"/>
              </w:rPr>
            </w:pPr>
            <w:r w:rsidRPr="00CE3912">
              <w:rPr>
                <w:szCs w:val="24"/>
              </w:rPr>
              <w:t>PN-EN 1062-3</w:t>
            </w:r>
            <w:r>
              <w:rPr>
                <w:szCs w:val="24"/>
              </w:rPr>
              <w:t xml:space="preserve"> </w:t>
            </w:r>
          </w:p>
        </w:tc>
        <w:tc>
          <w:tcPr>
            <w:tcW w:w="1633" w:type="dxa"/>
          </w:tcPr>
          <w:p w:rsidR="00AB158D" w:rsidRPr="00CE3912" w:rsidRDefault="00AB158D" w:rsidP="00556480">
            <w:pPr>
              <w:spacing w:after="0"/>
              <w:rPr>
                <w:szCs w:val="24"/>
              </w:rPr>
            </w:pPr>
            <w:r w:rsidRPr="00CE3912">
              <w:rPr>
                <w:szCs w:val="24"/>
              </w:rPr>
              <w:t>Absorpcja kapilarna i przepuszczalność wody</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r w:rsidRPr="00CE3912">
              <w:rPr>
                <w:szCs w:val="24"/>
              </w:rPr>
              <w:t>■</w:t>
            </w:r>
          </w:p>
        </w:tc>
        <w:tc>
          <w:tcPr>
            <w:tcW w:w="425"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r w:rsidRPr="00CE3912">
              <w:rPr>
                <w:szCs w:val="24"/>
              </w:rPr>
              <w:t>■</w:t>
            </w:r>
          </w:p>
        </w:tc>
        <w:tc>
          <w:tcPr>
            <w:tcW w:w="851"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709" w:type="dxa"/>
          </w:tcPr>
          <w:p w:rsidR="00AB158D" w:rsidRPr="00CE3912" w:rsidRDefault="00AB158D" w:rsidP="00556480">
            <w:pPr>
              <w:spacing w:after="0"/>
              <w:rPr>
                <w:szCs w:val="24"/>
              </w:rPr>
            </w:pPr>
            <w:r w:rsidRPr="00CE3912">
              <w:rPr>
                <w:szCs w:val="24"/>
              </w:rPr>
              <w:t>■</w:t>
            </w:r>
          </w:p>
        </w:tc>
      </w:tr>
      <w:tr w:rsidR="00AB158D" w:rsidRPr="00CE3912" w:rsidTr="00556480">
        <w:tc>
          <w:tcPr>
            <w:tcW w:w="534" w:type="dxa"/>
            <w:vMerge w:val="restart"/>
          </w:tcPr>
          <w:p w:rsidR="00AB158D" w:rsidRPr="00CE3912" w:rsidRDefault="00AB158D" w:rsidP="00556480">
            <w:pPr>
              <w:spacing w:after="0"/>
              <w:rPr>
                <w:szCs w:val="24"/>
              </w:rPr>
            </w:pPr>
            <w:r w:rsidRPr="00CE3912">
              <w:rPr>
                <w:szCs w:val="24"/>
              </w:rPr>
              <w:t>9</w:t>
            </w:r>
          </w:p>
        </w:tc>
        <w:tc>
          <w:tcPr>
            <w:tcW w:w="1202" w:type="dxa"/>
          </w:tcPr>
          <w:p w:rsidR="00AB158D" w:rsidRPr="00CE3912" w:rsidRDefault="00AB158D" w:rsidP="00556480">
            <w:pPr>
              <w:spacing w:after="0"/>
              <w:rPr>
                <w:szCs w:val="24"/>
              </w:rPr>
            </w:pPr>
          </w:p>
        </w:tc>
        <w:tc>
          <w:tcPr>
            <w:tcW w:w="1633" w:type="dxa"/>
          </w:tcPr>
          <w:p w:rsidR="00AB158D" w:rsidRPr="00CE3912" w:rsidRDefault="00AB158D" w:rsidP="00556480">
            <w:pPr>
              <w:spacing w:after="0"/>
              <w:rPr>
                <w:szCs w:val="24"/>
              </w:rPr>
            </w:pPr>
            <w:r w:rsidRPr="00CE3912">
              <w:rPr>
                <w:szCs w:val="24"/>
              </w:rPr>
              <w:t>Przyczepność po badaniu kompatybilności cieplnej</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p>
        </w:tc>
        <w:tc>
          <w:tcPr>
            <w:tcW w:w="851"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p>
        </w:tc>
        <w:tc>
          <w:tcPr>
            <w:tcW w:w="709" w:type="dxa"/>
          </w:tcPr>
          <w:p w:rsidR="00AB158D" w:rsidRPr="00CE3912" w:rsidRDefault="00AB158D" w:rsidP="00556480">
            <w:pPr>
              <w:spacing w:after="0"/>
              <w:rPr>
                <w:szCs w:val="24"/>
              </w:rPr>
            </w:pPr>
          </w:p>
        </w:tc>
      </w:tr>
      <w:tr w:rsidR="00AB158D" w:rsidRPr="00CE3912" w:rsidTr="00556480">
        <w:tc>
          <w:tcPr>
            <w:tcW w:w="534" w:type="dxa"/>
            <w:vMerge/>
          </w:tcPr>
          <w:p w:rsidR="00AB158D" w:rsidRPr="00CE3912" w:rsidRDefault="00AB158D" w:rsidP="00556480">
            <w:pPr>
              <w:spacing w:after="0"/>
              <w:rPr>
                <w:szCs w:val="24"/>
              </w:rPr>
            </w:pPr>
          </w:p>
        </w:tc>
        <w:tc>
          <w:tcPr>
            <w:tcW w:w="1202" w:type="dxa"/>
          </w:tcPr>
          <w:p w:rsidR="00AB158D" w:rsidRPr="00CE3912" w:rsidRDefault="00AB158D" w:rsidP="00FE0970">
            <w:pPr>
              <w:spacing w:after="0"/>
              <w:rPr>
                <w:szCs w:val="24"/>
              </w:rPr>
            </w:pPr>
            <w:r w:rsidRPr="00CE3912">
              <w:rPr>
                <w:szCs w:val="24"/>
              </w:rPr>
              <w:t>PN-EN 13687-1</w:t>
            </w:r>
            <w:r>
              <w:rPr>
                <w:szCs w:val="24"/>
              </w:rPr>
              <w:t xml:space="preserve"> </w:t>
            </w:r>
          </w:p>
        </w:tc>
        <w:tc>
          <w:tcPr>
            <w:tcW w:w="1633" w:type="dxa"/>
          </w:tcPr>
          <w:p w:rsidR="00AB158D" w:rsidRPr="00CE3912" w:rsidRDefault="00AB158D" w:rsidP="00556480">
            <w:pPr>
              <w:spacing w:after="0"/>
              <w:rPr>
                <w:szCs w:val="24"/>
              </w:rPr>
            </w:pPr>
            <w:r w:rsidRPr="00CE3912">
              <w:rPr>
                <w:szCs w:val="24"/>
              </w:rPr>
              <w:t>Cykle zamrażania i odmrażania z zanurzeniem w roztworze soli odladzającej</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r w:rsidRPr="00CE3912">
              <w:rPr>
                <w:szCs w:val="24"/>
              </w:rPr>
              <w:t></w:t>
            </w:r>
          </w:p>
        </w:tc>
        <w:tc>
          <w:tcPr>
            <w:tcW w:w="425"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r w:rsidRPr="00CE3912">
              <w:rPr>
                <w:szCs w:val="24"/>
              </w:rPr>
              <w:t></w:t>
            </w:r>
          </w:p>
        </w:tc>
        <w:tc>
          <w:tcPr>
            <w:tcW w:w="851"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709" w:type="dxa"/>
          </w:tcPr>
          <w:p w:rsidR="00AB158D" w:rsidRPr="00CE3912" w:rsidRDefault="00AB158D" w:rsidP="00556480">
            <w:pPr>
              <w:spacing w:after="0"/>
              <w:rPr>
                <w:szCs w:val="24"/>
              </w:rPr>
            </w:pPr>
            <w:r w:rsidRPr="00CE3912">
              <w:rPr>
                <w:szCs w:val="24"/>
              </w:rPr>
              <w:t></w:t>
            </w:r>
          </w:p>
        </w:tc>
      </w:tr>
      <w:tr w:rsidR="00AB158D" w:rsidRPr="00CE3912" w:rsidTr="00556480">
        <w:tc>
          <w:tcPr>
            <w:tcW w:w="534" w:type="dxa"/>
            <w:vMerge/>
          </w:tcPr>
          <w:p w:rsidR="00AB158D" w:rsidRPr="00CE3912" w:rsidRDefault="00AB158D" w:rsidP="00556480">
            <w:pPr>
              <w:spacing w:after="0"/>
              <w:rPr>
                <w:szCs w:val="24"/>
              </w:rPr>
            </w:pPr>
          </w:p>
        </w:tc>
        <w:tc>
          <w:tcPr>
            <w:tcW w:w="1202" w:type="dxa"/>
          </w:tcPr>
          <w:p w:rsidR="00AB158D" w:rsidRPr="00CE3912" w:rsidRDefault="00AB158D" w:rsidP="00FE0970">
            <w:pPr>
              <w:spacing w:after="0"/>
              <w:rPr>
                <w:szCs w:val="24"/>
              </w:rPr>
            </w:pPr>
            <w:r w:rsidRPr="00CE3912">
              <w:rPr>
                <w:szCs w:val="24"/>
              </w:rPr>
              <w:t>PN-EN 13687-2</w:t>
            </w:r>
            <w:r>
              <w:rPr>
                <w:szCs w:val="24"/>
              </w:rPr>
              <w:t xml:space="preserve"> </w:t>
            </w:r>
          </w:p>
        </w:tc>
        <w:tc>
          <w:tcPr>
            <w:tcW w:w="1633" w:type="dxa"/>
          </w:tcPr>
          <w:p w:rsidR="00AB158D" w:rsidRPr="00CE3912" w:rsidRDefault="00AB158D" w:rsidP="00556480">
            <w:pPr>
              <w:spacing w:after="0"/>
              <w:rPr>
                <w:szCs w:val="24"/>
              </w:rPr>
            </w:pPr>
            <w:r w:rsidRPr="00CE3912">
              <w:rPr>
                <w:szCs w:val="24"/>
              </w:rPr>
              <w:t>Cykle burza-deszcz (szok termiczny)</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r w:rsidRPr="00CE3912">
              <w:rPr>
                <w:szCs w:val="24"/>
              </w:rPr>
              <w:t></w:t>
            </w:r>
          </w:p>
        </w:tc>
        <w:tc>
          <w:tcPr>
            <w:tcW w:w="425"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r w:rsidRPr="00CE3912">
              <w:rPr>
                <w:szCs w:val="24"/>
              </w:rPr>
              <w:t></w:t>
            </w:r>
          </w:p>
        </w:tc>
        <w:tc>
          <w:tcPr>
            <w:tcW w:w="851"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709" w:type="dxa"/>
          </w:tcPr>
          <w:p w:rsidR="00AB158D" w:rsidRPr="00CE3912" w:rsidRDefault="00AB158D" w:rsidP="00556480">
            <w:pPr>
              <w:spacing w:after="0"/>
              <w:rPr>
                <w:szCs w:val="24"/>
              </w:rPr>
            </w:pPr>
            <w:r w:rsidRPr="00CE3912">
              <w:rPr>
                <w:szCs w:val="24"/>
              </w:rPr>
              <w:t></w:t>
            </w:r>
          </w:p>
        </w:tc>
      </w:tr>
      <w:tr w:rsidR="00AB158D" w:rsidRPr="00CE3912" w:rsidTr="00556480">
        <w:tc>
          <w:tcPr>
            <w:tcW w:w="534" w:type="dxa"/>
            <w:vMerge w:val="restart"/>
          </w:tcPr>
          <w:p w:rsidR="00AB158D" w:rsidRPr="00CE3912" w:rsidRDefault="00AB158D" w:rsidP="00556480">
            <w:pPr>
              <w:spacing w:after="0"/>
              <w:rPr>
                <w:szCs w:val="24"/>
              </w:rPr>
            </w:pPr>
          </w:p>
        </w:tc>
        <w:tc>
          <w:tcPr>
            <w:tcW w:w="1202" w:type="dxa"/>
          </w:tcPr>
          <w:p w:rsidR="00AB158D" w:rsidRPr="00CE3912" w:rsidRDefault="00AB158D" w:rsidP="00FE0970">
            <w:pPr>
              <w:spacing w:after="0"/>
              <w:rPr>
                <w:szCs w:val="24"/>
              </w:rPr>
            </w:pPr>
            <w:r w:rsidRPr="00CE3912">
              <w:rPr>
                <w:szCs w:val="24"/>
              </w:rPr>
              <w:t>PN-EN 13687-3</w:t>
            </w:r>
            <w:r>
              <w:rPr>
                <w:szCs w:val="24"/>
              </w:rPr>
              <w:t xml:space="preserve"> </w:t>
            </w:r>
          </w:p>
        </w:tc>
        <w:tc>
          <w:tcPr>
            <w:tcW w:w="1633" w:type="dxa"/>
          </w:tcPr>
          <w:p w:rsidR="00AB158D" w:rsidRPr="00CE3912" w:rsidRDefault="00AB158D" w:rsidP="00556480">
            <w:pPr>
              <w:spacing w:after="0"/>
              <w:rPr>
                <w:szCs w:val="24"/>
              </w:rPr>
            </w:pPr>
            <w:r w:rsidRPr="00CE3912">
              <w:rPr>
                <w:szCs w:val="24"/>
              </w:rPr>
              <w:t>Cykle cieplne bez działania soli odladzającej</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r w:rsidRPr="00CE3912">
              <w:rPr>
                <w:szCs w:val="24"/>
              </w:rPr>
              <w:t></w:t>
            </w:r>
          </w:p>
        </w:tc>
        <w:tc>
          <w:tcPr>
            <w:tcW w:w="425"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r w:rsidRPr="00CE3912">
              <w:rPr>
                <w:szCs w:val="24"/>
              </w:rPr>
              <w:t></w:t>
            </w:r>
          </w:p>
        </w:tc>
        <w:tc>
          <w:tcPr>
            <w:tcW w:w="851"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709" w:type="dxa"/>
          </w:tcPr>
          <w:p w:rsidR="00AB158D" w:rsidRPr="00CE3912" w:rsidRDefault="00AB158D" w:rsidP="00556480">
            <w:pPr>
              <w:spacing w:after="0"/>
              <w:rPr>
                <w:szCs w:val="24"/>
              </w:rPr>
            </w:pPr>
            <w:r w:rsidRPr="00CE3912">
              <w:rPr>
                <w:szCs w:val="24"/>
              </w:rPr>
              <w:t></w:t>
            </w:r>
          </w:p>
        </w:tc>
      </w:tr>
      <w:tr w:rsidR="00AB158D" w:rsidRPr="00CE3912" w:rsidTr="00556480">
        <w:tc>
          <w:tcPr>
            <w:tcW w:w="534" w:type="dxa"/>
            <w:vMerge/>
          </w:tcPr>
          <w:p w:rsidR="00AB158D" w:rsidRPr="00CE3912" w:rsidRDefault="00AB158D" w:rsidP="00556480">
            <w:pPr>
              <w:spacing w:after="0"/>
              <w:rPr>
                <w:szCs w:val="24"/>
              </w:rPr>
            </w:pPr>
          </w:p>
        </w:tc>
        <w:tc>
          <w:tcPr>
            <w:tcW w:w="1202" w:type="dxa"/>
          </w:tcPr>
          <w:p w:rsidR="00AB158D" w:rsidRPr="00CE3912" w:rsidRDefault="00AB158D" w:rsidP="00FE0970">
            <w:pPr>
              <w:spacing w:after="0"/>
              <w:rPr>
                <w:szCs w:val="24"/>
              </w:rPr>
            </w:pPr>
            <w:r w:rsidRPr="00CE3912">
              <w:rPr>
                <w:szCs w:val="24"/>
              </w:rPr>
              <w:t>PN-EN 1062-11</w:t>
            </w:r>
            <w:r>
              <w:rPr>
                <w:szCs w:val="24"/>
              </w:rPr>
              <w:t xml:space="preserve"> </w:t>
            </w:r>
          </w:p>
        </w:tc>
        <w:tc>
          <w:tcPr>
            <w:tcW w:w="1633" w:type="dxa"/>
          </w:tcPr>
          <w:p w:rsidR="00AB158D" w:rsidRPr="00CE3912" w:rsidRDefault="00AB158D" w:rsidP="00556480">
            <w:pPr>
              <w:spacing w:after="0"/>
              <w:rPr>
                <w:szCs w:val="24"/>
              </w:rPr>
            </w:pPr>
            <w:r w:rsidRPr="00CE3912">
              <w:rPr>
                <w:szCs w:val="24"/>
              </w:rPr>
              <w:t>Starzenie: 7 dni w temperaturze 70</w:t>
            </w:r>
            <w:r w:rsidRPr="00C21396">
              <w:rPr>
                <w:szCs w:val="24"/>
              </w:rPr>
              <w:t>°</w:t>
            </w:r>
            <w:r w:rsidRPr="00CE3912">
              <w:rPr>
                <w:szCs w:val="24"/>
              </w:rPr>
              <w:t>C</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r w:rsidRPr="00CE3912">
              <w:rPr>
                <w:szCs w:val="24"/>
              </w:rPr>
              <w:t></w:t>
            </w:r>
          </w:p>
        </w:tc>
        <w:tc>
          <w:tcPr>
            <w:tcW w:w="425"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r w:rsidRPr="00CE3912">
              <w:rPr>
                <w:szCs w:val="24"/>
              </w:rPr>
              <w:t></w:t>
            </w:r>
          </w:p>
        </w:tc>
        <w:tc>
          <w:tcPr>
            <w:tcW w:w="851"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709" w:type="dxa"/>
          </w:tcPr>
          <w:p w:rsidR="00AB158D" w:rsidRPr="00CE3912" w:rsidRDefault="00AB158D" w:rsidP="00556480">
            <w:pPr>
              <w:spacing w:after="0"/>
              <w:rPr>
                <w:szCs w:val="24"/>
              </w:rPr>
            </w:pPr>
            <w:r w:rsidRPr="00CE3912">
              <w:rPr>
                <w:szCs w:val="24"/>
              </w:rPr>
              <w:t></w:t>
            </w:r>
          </w:p>
        </w:tc>
      </w:tr>
      <w:tr w:rsidR="00AB158D" w:rsidRPr="00CE3912" w:rsidTr="00556480">
        <w:tc>
          <w:tcPr>
            <w:tcW w:w="534" w:type="dxa"/>
          </w:tcPr>
          <w:p w:rsidR="00AB158D" w:rsidRPr="00CE3912" w:rsidRDefault="00AB158D" w:rsidP="00556480">
            <w:pPr>
              <w:spacing w:after="0"/>
              <w:rPr>
                <w:szCs w:val="24"/>
              </w:rPr>
            </w:pPr>
            <w:r w:rsidRPr="00CE3912">
              <w:rPr>
                <w:szCs w:val="24"/>
              </w:rPr>
              <w:t>10</w:t>
            </w:r>
          </w:p>
        </w:tc>
        <w:tc>
          <w:tcPr>
            <w:tcW w:w="1202" w:type="dxa"/>
          </w:tcPr>
          <w:p w:rsidR="00AB158D" w:rsidRPr="00CE3912" w:rsidRDefault="00AB158D" w:rsidP="00FE0970">
            <w:pPr>
              <w:spacing w:after="0"/>
              <w:rPr>
                <w:szCs w:val="24"/>
              </w:rPr>
            </w:pPr>
            <w:r w:rsidRPr="00CE3912">
              <w:rPr>
                <w:szCs w:val="24"/>
              </w:rPr>
              <w:t xml:space="preserve">PN-EN </w:t>
            </w:r>
            <w:r w:rsidRPr="00CE3912">
              <w:rPr>
                <w:szCs w:val="24"/>
              </w:rPr>
              <w:lastRenderedPageBreak/>
              <w:t>13687-5</w:t>
            </w:r>
            <w:r>
              <w:rPr>
                <w:szCs w:val="24"/>
              </w:rPr>
              <w:t xml:space="preserve"> </w:t>
            </w:r>
          </w:p>
        </w:tc>
        <w:tc>
          <w:tcPr>
            <w:tcW w:w="1633" w:type="dxa"/>
          </w:tcPr>
          <w:p w:rsidR="00AB158D" w:rsidRPr="00CE3912" w:rsidRDefault="00AB158D" w:rsidP="00556480">
            <w:pPr>
              <w:spacing w:after="0"/>
              <w:rPr>
                <w:szCs w:val="24"/>
              </w:rPr>
            </w:pPr>
            <w:r w:rsidRPr="00CE3912">
              <w:rPr>
                <w:szCs w:val="24"/>
              </w:rPr>
              <w:lastRenderedPageBreak/>
              <w:t xml:space="preserve">Odporność </w:t>
            </w:r>
            <w:r w:rsidRPr="00CE3912">
              <w:rPr>
                <w:szCs w:val="24"/>
              </w:rPr>
              <w:lastRenderedPageBreak/>
              <w:t>na szok termiczny</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851"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709" w:type="dxa"/>
          </w:tcPr>
          <w:p w:rsidR="00AB158D" w:rsidRPr="00CE3912" w:rsidRDefault="00AB158D" w:rsidP="00556480">
            <w:pPr>
              <w:spacing w:after="0"/>
              <w:rPr>
                <w:szCs w:val="24"/>
              </w:rPr>
            </w:pPr>
          </w:p>
        </w:tc>
      </w:tr>
      <w:tr w:rsidR="00AB158D" w:rsidRPr="00CE3912" w:rsidTr="00556480">
        <w:tc>
          <w:tcPr>
            <w:tcW w:w="534" w:type="dxa"/>
          </w:tcPr>
          <w:p w:rsidR="00AB158D" w:rsidRPr="00CE3912" w:rsidRDefault="00AB158D" w:rsidP="00556480">
            <w:pPr>
              <w:spacing w:after="0"/>
              <w:rPr>
                <w:szCs w:val="24"/>
              </w:rPr>
            </w:pPr>
            <w:r w:rsidRPr="00CE3912">
              <w:rPr>
                <w:szCs w:val="24"/>
              </w:rPr>
              <w:lastRenderedPageBreak/>
              <w:t>11</w:t>
            </w:r>
          </w:p>
        </w:tc>
        <w:tc>
          <w:tcPr>
            <w:tcW w:w="1202" w:type="dxa"/>
          </w:tcPr>
          <w:p w:rsidR="00AB158D" w:rsidRPr="00CE3912" w:rsidRDefault="00AB158D" w:rsidP="00FE0970">
            <w:pPr>
              <w:spacing w:after="0"/>
              <w:rPr>
                <w:szCs w:val="24"/>
              </w:rPr>
            </w:pPr>
            <w:r w:rsidRPr="00CE3912">
              <w:rPr>
                <w:szCs w:val="24"/>
              </w:rPr>
              <w:t>PN-EN ISO 2812-1</w:t>
            </w:r>
            <w:r>
              <w:rPr>
                <w:szCs w:val="24"/>
              </w:rPr>
              <w:t xml:space="preserve"> </w:t>
            </w:r>
          </w:p>
        </w:tc>
        <w:tc>
          <w:tcPr>
            <w:tcW w:w="1633" w:type="dxa"/>
          </w:tcPr>
          <w:p w:rsidR="00AB158D" w:rsidRPr="00CE3912" w:rsidRDefault="00AB158D" w:rsidP="00556480">
            <w:pPr>
              <w:spacing w:after="0"/>
              <w:rPr>
                <w:szCs w:val="24"/>
              </w:rPr>
            </w:pPr>
            <w:r w:rsidRPr="00CE3912">
              <w:rPr>
                <w:szCs w:val="24"/>
              </w:rPr>
              <w:t>Odporność chemiczna</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r w:rsidRPr="00CE3912">
              <w:rPr>
                <w:szCs w:val="24"/>
              </w:rPr>
              <w:t></w:t>
            </w:r>
          </w:p>
        </w:tc>
        <w:tc>
          <w:tcPr>
            <w:tcW w:w="425"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p>
        </w:tc>
        <w:tc>
          <w:tcPr>
            <w:tcW w:w="851"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p>
        </w:tc>
        <w:tc>
          <w:tcPr>
            <w:tcW w:w="709" w:type="dxa"/>
          </w:tcPr>
          <w:p w:rsidR="00AB158D" w:rsidRPr="00CE3912" w:rsidRDefault="00AB158D" w:rsidP="00556480">
            <w:pPr>
              <w:spacing w:after="0"/>
              <w:rPr>
                <w:szCs w:val="24"/>
              </w:rPr>
            </w:pPr>
          </w:p>
        </w:tc>
      </w:tr>
      <w:tr w:rsidR="00AB158D" w:rsidRPr="00CE3912" w:rsidTr="00556480">
        <w:tc>
          <w:tcPr>
            <w:tcW w:w="534" w:type="dxa"/>
          </w:tcPr>
          <w:p w:rsidR="00AB158D" w:rsidRPr="00CE3912" w:rsidRDefault="00AB158D" w:rsidP="00556480">
            <w:pPr>
              <w:spacing w:after="0"/>
              <w:rPr>
                <w:szCs w:val="24"/>
              </w:rPr>
            </w:pPr>
            <w:r w:rsidRPr="00CE3912">
              <w:rPr>
                <w:szCs w:val="24"/>
              </w:rPr>
              <w:t>12</w:t>
            </w:r>
          </w:p>
        </w:tc>
        <w:tc>
          <w:tcPr>
            <w:tcW w:w="1202" w:type="dxa"/>
          </w:tcPr>
          <w:p w:rsidR="00AB158D" w:rsidRPr="00CE3912" w:rsidRDefault="00AB158D" w:rsidP="00FE0970">
            <w:pPr>
              <w:spacing w:after="0"/>
              <w:rPr>
                <w:szCs w:val="24"/>
              </w:rPr>
            </w:pPr>
            <w:r w:rsidRPr="00CE3912">
              <w:rPr>
                <w:szCs w:val="24"/>
              </w:rPr>
              <w:t>PN-EN 13529</w:t>
            </w:r>
            <w:r>
              <w:rPr>
                <w:szCs w:val="24"/>
              </w:rPr>
              <w:t xml:space="preserve"> </w:t>
            </w:r>
          </w:p>
        </w:tc>
        <w:tc>
          <w:tcPr>
            <w:tcW w:w="1633" w:type="dxa"/>
          </w:tcPr>
          <w:p w:rsidR="00AB158D" w:rsidRPr="00CE3912" w:rsidRDefault="00AB158D" w:rsidP="00556480">
            <w:pPr>
              <w:spacing w:after="0"/>
              <w:rPr>
                <w:szCs w:val="24"/>
              </w:rPr>
            </w:pPr>
            <w:r w:rsidRPr="00CE3912">
              <w:rPr>
                <w:szCs w:val="24"/>
              </w:rPr>
              <w:t>Odporność na silną agresję chemiczną</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p>
        </w:tc>
        <w:tc>
          <w:tcPr>
            <w:tcW w:w="851"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709" w:type="dxa"/>
          </w:tcPr>
          <w:p w:rsidR="00AB158D" w:rsidRPr="00CE3912" w:rsidRDefault="00AB158D" w:rsidP="00556480">
            <w:pPr>
              <w:spacing w:after="0"/>
              <w:rPr>
                <w:szCs w:val="24"/>
              </w:rPr>
            </w:pPr>
          </w:p>
        </w:tc>
      </w:tr>
      <w:tr w:rsidR="00AB158D" w:rsidRPr="00CE3912" w:rsidTr="00556480">
        <w:tc>
          <w:tcPr>
            <w:tcW w:w="534" w:type="dxa"/>
          </w:tcPr>
          <w:p w:rsidR="00AB158D" w:rsidRPr="00CE3912" w:rsidRDefault="00AB158D" w:rsidP="00556480">
            <w:pPr>
              <w:spacing w:after="0"/>
              <w:rPr>
                <w:szCs w:val="24"/>
              </w:rPr>
            </w:pPr>
            <w:r w:rsidRPr="00CE3912">
              <w:rPr>
                <w:szCs w:val="24"/>
              </w:rPr>
              <w:t>13</w:t>
            </w:r>
          </w:p>
        </w:tc>
        <w:tc>
          <w:tcPr>
            <w:tcW w:w="1202" w:type="dxa"/>
          </w:tcPr>
          <w:p w:rsidR="00AB158D" w:rsidRPr="00CE3912" w:rsidRDefault="00AB158D" w:rsidP="00FE0970">
            <w:pPr>
              <w:spacing w:after="0"/>
              <w:rPr>
                <w:szCs w:val="24"/>
              </w:rPr>
            </w:pPr>
            <w:r w:rsidRPr="00CE3912">
              <w:rPr>
                <w:szCs w:val="24"/>
              </w:rPr>
              <w:t>PN-EN 1062-7</w:t>
            </w:r>
            <w:r>
              <w:rPr>
                <w:szCs w:val="24"/>
              </w:rPr>
              <w:t xml:space="preserve"> </w:t>
            </w:r>
          </w:p>
        </w:tc>
        <w:tc>
          <w:tcPr>
            <w:tcW w:w="1633" w:type="dxa"/>
          </w:tcPr>
          <w:p w:rsidR="00AB158D" w:rsidRPr="00CE3912" w:rsidRDefault="00AB158D" w:rsidP="00556480">
            <w:pPr>
              <w:spacing w:after="0"/>
              <w:rPr>
                <w:szCs w:val="24"/>
              </w:rPr>
            </w:pPr>
            <w:r w:rsidRPr="00CE3912">
              <w:rPr>
                <w:szCs w:val="24"/>
              </w:rPr>
              <w:t>Zdolność mostkowania rys</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851"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709" w:type="dxa"/>
          </w:tcPr>
          <w:p w:rsidR="00AB158D" w:rsidRPr="00CE3912" w:rsidRDefault="00AB158D" w:rsidP="00556480">
            <w:pPr>
              <w:spacing w:after="0"/>
              <w:rPr>
                <w:szCs w:val="24"/>
              </w:rPr>
            </w:pPr>
            <w:r w:rsidRPr="00CE3912">
              <w:rPr>
                <w:szCs w:val="24"/>
              </w:rPr>
              <w:t></w:t>
            </w:r>
          </w:p>
        </w:tc>
      </w:tr>
      <w:tr w:rsidR="00AB158D" w:rsidRPr="00CE3912" w:rsidTr="00556480">
        <w:tc>
          <w:tcPr>
            <w:tcW w:w="534" w:type="dxa"/>
          </w:tcPr>
          <w:p w:rsidR="00AB158D" w:rsidRPr="00CE3912" w:rsidRDefault="00AB158D" w:rsidP="00556480">
            <w:pPr>
              <w:spacing w:after="0"/>
              <w:rPr>
                <w:szCs w:val="24"/>
              </w:rPr>
            </w:pPr>
            <w:r w:rsidRPr="00CE3912">
              <w:rPr>
                <w:szCs w:val="24"/>
              </w:rPr>
              <w:t>14</w:t>
            </w:r>
          </w:p>
        </w:tc>
        <w:tc>
          <w:tcPr>
            <w:tcW w:w="1202" w:type="dxa"/>
          </w:tcPr>
          <w:p w:rsidR="00AB158D" w:rsidRPr="00CE3912" w:rsidRDefault="00AB158D" w:rsidP="00FE0970">
            <w:pPr>
              <w:spacing w:after="0"/>
              <w:rPr>
                <w:szCs w:val="24"/>
              </w:rPr>
            </w:pPr>
            <w:r w:rsidRPr="00CE3912">
              <w:rPr>
                <w:szCs w:val="24"/>
              </w:rPr>
              <w:t>PN-EN ISO 6272-1</w:t>
            </w:r>
            <w:r>
              <w:rPr>
                <w:szCs w:val="24"/>
              </w:rPr>
              <w:t xml:space="preserve"> </w:t>
            </w:r>
          </w:p>
        </w:tc>
        <w:tc>
          <w:tcPr>
            <w:tcW w:w="1633" w:type="dxa"/>
          </w:tcPr>
          <w:p w:rsidR="00AB158D" w:rsidRPr="00CE3912" w:rsidRDefault="00AB158D" w:rsidP="00556480">
            <w:pPr>
              <w:spacing w:after="0"/>
              <w:rPr>
                <w:szCs w:val="24"/>
              </w:rPr>
            </w:pPr>
            <w:r w:rsidRPr="00CE3912">
              <w:rPr>
                <w:szCs w:val="24"/>
              </w:rPr>
              <w:t>Odporność na uderzenia</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r w:rsidRPr="00CE3912">
              <w:rPr>
                <w:szCs w:val="24"/>
              </w:rPr>
              <w:t>■</w:t>
            </w:r>
          </w:p>
        </w:tc>
        <w:tc>
          <w:tcPr>
            <w:tcW w:w="851"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p>
        </w:tc>
        <w:tc>
          <w:tcPr>
            <w:tcW w:w="709" w:type="dxa"/>
          </w:tcPr>
          <w:p w:rsidR="00AB158D" w:rsidRPr="00CE3912" w:rsidRDefault="00AB158D" w:rsidP="00556480">
            <w:pPr>
              <w:spacing w:after="0"/>
              <w:rPr>
                <w:szCs w:val="24"/>
              </w:rPr>
            </w:pPr>
          </w:p>
        </w:tc>
      </w:tr>
      <w:tr w:rsidR="00AB158D" w:rsidRPr="00CE3912" w:rsidTr="00556480">
        <w:tc>
          <w:tcPr>
            <w:tcW w:w="534" w:type="dxa"/>
          </w:tcPr>
          <w:p w:rsidR="00AB158D" w:rsidRPr="00CE3912" w:rsidRDefault="00AB158D" w:rsidP="00556480">
            <w:pPr>
              <w:spacing w:after="0"/>
              <w:rPr>
                <w:szCs w:val="24"/>
              </w:rPr>
            </w:pPr>
            <w:r w:rsidRPr="00CE3912">
              <w:rPr>
                <w:szCs w:val="24"/>
              </w:rPr>
              <w:t>15</w:t>
            </w:r>
          </w:p>
        </w:tc>
        <w:tc>
          <w:tcPr>
            <w:tcW w:w="1202" w:type="dxa"/>
          </w:tcPr>
          <w:p w:rsidR="00AB158D" w:rsidRPr="00CE3912" w:rsidRDefault="00AB158D" w:rsidP="00FE0970">
            <w:pPr>
              <w:spacing w:after="0"/>
              <w:rPr>
                <w:szCs w:val="24"/>
              </w:rPr>
            </w:pPr>
            <w:r w:rsidRPr="00CE3912">
              <w:rPr>
                <w:szCs w:val="24"/>
              </w:rPr>
              <w:t>PN-EN 1542</w:t>
            </w:r>
            <w:r>
              <w:rPr>
                <w:szCs w:val="24"/>
              </w:rPr>
              <w:t xml:space="preserve"> </w:t>
            </w:r>
          </w:p>
        </w:tc>
        <w:tc>
          <w:tcPr>
            <w:tcW w:w="1633" w:type="dxa"/>
          </w:tcPr>
          <w:p w:rsidR="00AB158D" w:rsidRPr="00CE3912" w:rsidRDefault="00AB158D" w:rsidP="00556480">
            <w:pPr>
              <w:spacing w:after="0"/>
              <w:rPr>
                <w:szCs w:val="24"/>
              </w:rPr>
            </w:pPr>
            <w:r w:rsidRPr="00CE3912">
              <w:rPr>
                <w:szCs w:val="24"/>
              </w:rPr>
              <w:t>Przyczepność przy odrywaniu</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r w:rsidRPr="00CE3912">
              <w:rPr>
                <w:szCs w:val="24"/>
              </w:rPr>
              <w:t></w:t>
            </w:r>
          </w:p>
        </w:tc>
        <w:tc>
          <w:tcPr>
            <w:tcW w:w="425"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r w:rsidRPr="00CE3912">
              <w:rPr>
                <w:szCs w:val="24"/>
              </w:rPr>
              <w:t>■</w:t>
            </w:r>
          </w:p>
        </w:tc>
        <w:tc>
          <w:tcPr>
            <w:tcW w:w="851"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709" w:type="dxa"/>
          </w:tcPr>
          <w:p w:rsidR="00AB158D" w:rsidRPr="00CE3912" w:rsidRDefault="00AB158D" w:rsidP="00556480">
            <w:pPr>
              <w:spacing w:after="0"/>
              <w:rPr>
                <w:szCs w:val="24"/>
              </w:rPr>
            </w:pPr>
            <w:r w:rsidRPr="00CE3912">
              <w:rPr>
                <w:szCs w:val="24"/>
              </w:rPr>
              <w:t>■</w:t>
            </w:r>
          </w:p>
        </w:tc>
      </w:tr>
      <w:tr w:rsidR="00AB158D" w:rsidRPr="00CE3912" w:rsidTr="00556480">
        <w:tc>
          <w:tcPr>
            <w:tcW w:w="534" w:type="dxa"/>
          </w:tcPr>
          <w:p w:rsidR="00AB158D" w:rsidRPr="00CE3912" w:rsidRDefault="00AB158D" w:rsidP="00556480">
            <w:pPr>
              <w:spacing w:after="0"/>
              <w:rPr>
                <w:szCs w:val="24"/>
              </w:rPr>
            </w:pPr>
            <w:r w:rsidRPr="00CE3912">
              <w:rPr>
                <w:szCs w:val="24"/>
              </w:rPr>
              <w:t>16</w:t>
            </w:r>
          </w:p>
        </w:tc>
        <w:tc>
          <w:tcPr>
            <w:tcW w:w="1202" w:type="dxa"/>
          </w:tcPr>
          <w:p w:rsidR="00AB158D" w:rsidRPr="00CE3912" w:rsidRDefault="00AB158D" w:rsidP="00FE0970">
            <w:pPr>
              <w:spacing w:after="0"/>
              <w:rPr>
                <w:szCs w:val="24"/>
              </w:rPr>
            </w:pPr>
            <w:r w:rsidRPr="00CE3912">
              <w:rPr>
                <w:szCs w:val="24"/>
              </w:rPr>
              <w:t>PN-EN 13501-1</w:t>
            </w:r>
            <w:r>
              <w:rPr>
                <w:szCs w:val="24"/>
              </w:rPr>
              <w:t xml:space="preserve"> </w:t>
            </w:r>
          </w:p>
        </w:tc>
        <w:tc>
          <w:tcPr>
            <w:tcW w:w="1633" w:type="dxa"/>
          </w:tcPr>
          <w:p w:rsidR="00AB158D" w:rsidRPr="00CE3912" w:rsidRDefault="00AB158D" w:rsidP="00556480">
            <w:pPr>
              <w:spacing w:after="0"/>
              <w:rPr>
                <w:szCs w:val="24"/>
              </w:rPr>
            </w:pPr>
            <w:r w:rsidRPr="00CE3912">
              <w:rPr>
                <w:szCs w:val="24"/>
              </w:rPr>
              <w:t>Klasyfikacja ogniowa wyrobów budowla</w:t>
            </w:r>
            <w:r>
              <w:rPr>
                <w:szCs w:val="24"/>
              </w:rPr>
              <w:t>-</w:t>
            </w:r>
            <w:r w:rsidRPr="00CE3912">
              <w:rPr>
                <w:szCs w:val="24"/>
              </w:rPr>
              <w:t xml:space="preserve">nych – Część 1: klasyfikacja na podstawie wyników badania reakcji na ogień </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r w:rsidRPr="00CE3912">
              <w:rPr>
                <w:szCs w:val="24"/>
              </w:rPr>
              <w:t></w:t>
            </w:r>
          </w:p>
        </w:tc>
        <w:tc>
          <w:tcPr>
            <w:tcW w:w="425"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r w:rsidRPr="00CE3912">
              <w:rPr>
                <w:szCs w:val="24"/>
              </w:rPr>
              <w:t></w:t>
            </w:r>
          </w:p>
        </w:tc>
        <w:tc>
          <w:tcPr>
            <w:tcW w:w="851"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709" w:type="dxa"/>
          </w:tcPr>
          <w:p w:rsidR="00AB158D" w:rsidRPr="00CE3912" w:rsidRDefault="00AB158D" w:rsidP="00556480">
            <w:pPr>
              <w:spacing w:after="0"/>
              <w:rPr>
                <w:szCs w:val="24"/>
              </w:rPr>
            </w:pPr>
            <w:r w:rsidRPr="00CE3912">
              <w:rPr>
                <w:szCs w:val="24"/>
              </w:rPr>
              <w:t></w:t>
            </w:r>
          </w:p>
        </w:tc>
      </w:tr>
      <w:tr w:rsidR="00AB158D" w:rsidRPr="00CE3912" w:rsidTr="00556480">
        <w:tc>
          <w:tcPr>
            <w:tcW w:w="534" w:type="dxa"/>
          </w:tcPr>
          <w:p w:rsidR="00AB158D" w:rsidRPr="00CE3912" w:rsidRDefault="00AB158D" w:rsidP="00556480">
            <w:pPr>
              <w:spacing w:after="0"/>
              <w:rPr>
                <w:szCs w:val="24"/>
              </w:rPr>
            </w:pPr>
            <w:r w:rsidRPr="00CE3912">
              <w:rPr>
                <w:szCs w:val="24"/>
              </w:rPr>
              <w:t>17</w:t>
            </w:r>
          </w:p>
        </w:tc>
        <w:tc>
          <w:tcPr>
            <w:tcW w:w="1202" w:type="dxa"/>
          </w:tcPr>
          <w:p w:rsidR="00AB158D" w:rsidRPr="00CE3912" w:rsidRDefault="00AB158D" w:rsidP="00FE0970">
            <w:pPr>
              <w:spacing w:after="0"/>
              <w:rPr>
                <w:szCs w:val="24"/>
              </w:rPr>
            </w:pPr>
            <w:r w:rsidRPr="00CE3912">
              <w:rPr>
                <w:szCs w:val="24"/>
              </w:rPr>
              <w:t>PN-EN 13581</w:t>
            </w:r>
            <w:r>
              <w:rPr>
                <w:szCs w:val="24"/>
              </w:rPr>
              <w:t xml:space="preserve"> </w:t>
            </w:r>
          </w:p>
        </w:tc>
        <w:tc>
          <w:tcPr>
            <w:tcW w:w="1633" w:type="dxa"/>
          </w:tcPr>
          <w:p w:rsidR="00AB158D" w:rsidRPr="00CE3912" w:rsidRDefault="00AB158D" w:rsidP="00556480">
            <w:pPr>
              <w:spacing w:after="0"/>
              <w:rPr>
                <w:szCs w:val="24"/>
              </w:rPr>
            </w:pPr>
            <w:r w:rsidRPr="00CE3912">
              <w:rPr>
                <w:szCs w:val="24"/>
              </w:rPr>
              <w:t>Odporność betonu po</w:t>
            </w:r>
            <w:r>
              <w:rPr>
                <w:szCs w:val="24"/>
              </w:rPr>
              <w:t>d</w:t>
            </w:r>
            <w:r w:rsidRPr="00CE3912">
              <w:rPr>
                <w:szCs w:val="24"/>
              </w:rPr>
              <w:t>da</w:t>
            </w:r>
            <w:r>
              <w:rPr>
                <w:szCs w:val="24"/>
              </w:rPr>
              <w:t>-</w:t>
            </w:r>
            <w:r w:rsidRPr="00CE3912">
              <w:rPr>
                <w:szCs w:val="24"/>
              </w:rPr>
              <w:t>nego impregnacji hydrofobizującej na zamrażanie-rozmrażanie w obecności soli odla</w:t>
            </w:r>
            <w:r>
              <w:rPr>
                <w:szCs w:val="24"/>
              </w:rPr>
              <w:t>d</w:t>
            </w:r>
            <w:r w:rsidRPr="00CE3912">
              <w:rPr>
                <w:szCs w:val="24"/>
              </w:rPr>
              <w:t>zających (oznaczanie ubytku masy)</w:t>
            </w:r>
          </w:p>
        </w:tc>
        <w:tc>
          <w:tcPr>
            <w:tcW w:w="567" w:type="dxa"/>
          </w:tcPr>
          <w:p w:rsidR="00AB158D" w:rsidRPr="00CE3912" w:rsidRDefault="00AB158D" w:rsidP="00556480">
            <w:pPr>
              <w:spacing w:after="0"/>
              <w:rPr>
                <w:szCs w:val="24"/>
              </w:rPr>
            </w:pPr>
            <w:r w:rsidRPr="00CE3912">
              <w:rPr>
                <w:szCs w:val="24"/>
              </w:rPr>
              <w:t></w:t>
            </w:r>
          </w:p>
        </w:tc>
        <w:tc>
          <w:tcPr>
            <w:tcW w:w="425"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r w:rsidRPr="00CE3912">
              <w:rPr>
                <w:szCs w:val="24"/>
              </w:rPr>
              <w:t></w:t>
            </w:r>
          </w:p>
        </w:tc>
        <w:tc>
          <w:tcPr>
            <w:tcW w:w="425"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p>
        </w:tc>
        <w:tc>
          <w:tcPr>
            <w:tcW w:w="851"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r w:rsidRPr="00CE3912">
              <w:rPr>
                <w:szCs w:val="24"/>
              </w:rPr>
              <w:t></w:t>
            </w:r>
          </w:p>
        </w:tc>
        <w:tc>
          <w:tcPr>
            <w:tcW w:w="709" w:type="dxa"/>
          </w:tcPr>
          <w:p w:rsidR="00AB158D" w:rsidRPr="00CE3912" w:rsidRDefault="00AB158D" w:rsidP="00556480">
            <w:pPr>
              <w:spacing w:after="0"/>
              <w:rPr>
                <w:szCs w:val="24"/>
              </w:rPr>
            </w:pPr>
          </w:p>
        </w:tc>
      </w:tr>
      <w:tr w:rsidR="00AB158D" w:rsidRPr="00CE3912" w:rsidTr="00556480">
        <w:tc>
          <w:tcPr>
            <w:tcW w:w="534" w:type="dxa"/>
          </w:tcPr>
          <w:p w:rsidR="00AB158D" w:rsidRPr="00CE3912" w:rsidRDefault="00AB158D" w:rsidP="00556480">
            <w:pPr>
              <w:spacing w:after="0"/>
              <w:rPr>
                <w:szCs w:val="24"/>
              </w:rPr>
            </w:pPr>
            <w:r w:rsidRPr="00CE3912">
              <w:rPr>
                <w:szCs w:val="24"/>
              </w:rPr>
              <w:t>18</w:t>
            </w:r>
          </w:p>
        </w:tc>
        <w:tc>
          <w:tcPr>
            <w:tcW w:w="1202" w:type="dxa"/>
          </w:tcPr>
          <w:p w:rsidR="00AB158D" w:rsidRPr="00CE3912" w:rsidRDefault="00AB158D" w:rsidP="00FE0970">
            <w:pPr>
              <w:spacing w:after="0"/>
              <w:rPr>
                <w:szCs w:val="24"/>
              </w:rPr>
            </w:pPr>
            <w:r w:rsidRPr="00CE3912">
              <w:rPr>
                <w:szCs w:val="24"/>
              </w:rPr>
              <w:t xml:space="preserve">PN-EN </w:t>
            </w:r>
            <w:r w:rsidRPr="00CE3912">
              <w:rPr>
                <w:szCs w:val="24"/>
              </w:rPr>
              <w:lastRenderedPageBreak/>
              <w:t>13036-4</w:t>
            </w:r>
            <w:r>
              <w:rPr>
                <w:szCs w:val="24"/>
              </w:rPr>
              <w:t xml:space="preserve"> </w:t>
            </w:r>
          </w:p>
        </w:tc>
        <w:tc>
          <w:tcPr>
            <w:tcW w:w="1633" w:type="dxa"/>
          </w:tcPr>
          <w:p w:rsidR="00AB158D" w:rsidRPr="00CE3912" w:rsidRDefault="00AB158D" w:rsidP="00556480">
            <w:pPr>
              <w:spacing w:after="0"/>
              <w:rPr>
                <w:szCs w:val="24"/>
              </w:rPr>
            </w:pPr>
            <w:r w:rsidRPr="00CE3912">
              <w:rPr>
                <w:szCs w:val="24"/>
              </w:rPr>
              <w:lastRenderedPageBreak/>
              <w:t xml:space="preserve">Ochrona </w:t>
            </w:r>
            <w:r w:rsidRPr="00CE3912">
              <w:rPr>
                <w:szCs w:val="24"/>
              </w:rPr>
              <w:lastRenderedPageBreak/>
              <w:t>przed poślizgiem</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r w:rsidRPr="00CE3912">
              <w:rPr>
                <w:szCs w:val="24"/>
              </w:rPr>
              <w:t></w:t>
            </w:r>
          </w:p>
        </w:tc>
        <w:tc>
          <w:tcPr>
            <w:tcW w:w="425"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r w:rsidRPr="00CE3912">
              <w:rPr>
                <w:szCs w:val="24"/>
              </w:rPr>
              <w:t></w:t>
            </w:r>
          </w:p>
        </w:tc>
        <w:tc>
          <w:tcPr>
            <w:tcW w:w="851"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709" w:type="dxa"/>
          </w:tcPr>
          <w:p w:rsidR="00AB158D" w:rsidRPr="00CE3912" w:rsidRDefault="00AB158D" w:rsidP="00556480">
            <w:pPr>
              <w:spacing w:after="0"/>
              <w:rPr>
                <w:szCs w:val="24"/>
              </w:rPr>
            </w:pPr>
            <w:r w:rsidRPr="00CE3912">
              <w:rPr>
                <w:szCs w:val="24"/>
              </w:rPr>
              <w:t></w:t>
            </w:r>
          </w:p>
        </w:tc>
      </w:tr>
      <w:tr w:rsidR="00AB158D" w:rsidRPr="00CE3912" w:rsidTr="00556480">
        <w:tc>
          <w:tcPr>
            <w:tcW w:w="534" w:type="dxa"/>
          </w:tcPr>
          <w:p w:rsidR="00AB158D" w:rsidRPr="00CE3912" w:rsidRDefault="00AB158D" w:rsidP="00556480">
            <w:pPr>
              <w:spacing w:after="0"/>
              <w:rPr>
                <w:szCs w:val="24"/>
              </w:rPr>
            </w:pPr>
            <w:r w:rsidRPr="00CE3912">
              <w:rPr>
                <w:szCs w:val="24"/>
              </w:rPr>
              <w:lastRenderedPageBreak/>
              <w:t>19</w:t>
            </w:r>
          </w:p>
        </w:tc>
        <w:tc>
          <w:tcPr>
            <w:tcW w:w="1202" w:type="dxa"/>
          </w:tcPr>
          <w:p w:rsidR="00AB158D" w:rsidRPr="00CE3912" w:rsidRDefault="00AB158D" w:rsidP="00556480">
            <w:pPr>
              <w:spacing w:after="0"/>
              <w:rPr>
                <w:szCs w:val="24"/>
              </w:rPr>
            </w:pPr>
            <w:r w:rsidRPr="00CE3912">
              <w:rPr>
                <w:szCs w:val="24"/>
              </w:rPr>
              <w:t>Patrz tab</w:t>
            </w:r>
            <w:r>
              <w:rPr>
                <w:szCs w:val="24"/>
              </w:rPr>
              <w:t>-</w:t>
            </w:r>
            <w:r w:rsidRPr="00CE3912">
              <w:rPr>
                <w:szCs w:val="24"/>
              </w:rPr>
              <w:t>lica nr 6</w:t>
            </w:r>
          </w:p>
        </w:tc>
        <w:tc>
          <w:tcPr>
            <w:tcW w:w="1633" w:type="dxa"/>
          </w:tcPr>
          <w:p w:rsidR="00AB158D" w:rsidRPr="00CE3912" w:rsidRDefault="00AB158D" w:rsidP="00556480">
            <w:pPr>
              <w:spacing w:after="0"/>
              <w:rPr>
                <w:szCs w:val="24"/>
              </w:rPr>
            </w:pPr>
            <w:r w:rsidRPr="00CE3912">
              <w:rPr>
                <w:szCs w:val="24"/>
              </w:rPr>
              <w:t>Głębokość wnikania</w:t>
            </w:r>
          </w:p>
        </w:tc>
        <w:tc>
          <w:tcPr>
            <w:tcW w:w="567" w:type="dxa"/>
          </w:tcPr>
          <w:p w:rsidR="00AB158D" w:rsidRPr="00CE3912" w:rsidRDefault="00AB158D" w:rsidP="00556480">
            <w:pPr>
              <w:spacing w:after="0"/>
              <w:rPr>
                <w:szCs w:val="24"/>
              </w:rPr>
            </w:pPr>
            <w:r w:rsidRPr="00CE3912">
              <w:rPr>
                <w:szCs w:val="24"/>
              </w:rPr>
              <w:t>■</w:t>
            </w:r>
          </w:p>
        </w:tc>
        <w:tc>
          <w:tcPr>
            <w:tcW w:w="425" w:type="dxa"/>
          </w:tcPr>
          <w:p w:rsidR="00AB158D" w:rsidRPr="00CE3912" w:rsidRDefault="00AB158D" w:rsidP="00556480">
            <w:pPr>
              <w:spacing w:after="0"/>
              <w:rPr>
                <w:szCs w:val="24"/>
              </w:rPr>
            </w:pPr>
            <w:r w:rsidRPr="00CE3912">
              <w:rPr>
                <w:szCs w:val="24"/>
              </w:rPr>
              <w:t>■</w:t>
            </w:r>
          </w:p>
        </w:tc>
        <w:tc>
          <w:tcPr>
            <w:tcW w:w="425"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r w:rsidRPr="00CE3912">
              <w:rPr>
                <w:szCs w:val="24"/>
              </w:rPr>
              <w:t>■</w:t>
            </w:r>
          </w:p>
        </w:tc>
        <w:tc>
          <w:tcPr>
            <w:tcW w:w="425"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r w:rsidRPr="00CE3912">
              <w:rPr>
                <w:szCs w:val="24"/>
              </w:rPr>
              <w:t>■</w:t>
            </w:r>
          </w:p>
        </w:tc>
        <w:tc>
          <w:tcPr>
            <w:tcW w:w="851"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r w:rsidRPr="00CE3912">
              <w:rPr>
                <w:szCs w:val="24"/>
              </w:rPr>
              <w:t>■</w:t>
            </w:r>
          </w:p>
        </w:tc>
        <w:tc>
          <w:tcPr>
            <w:tcW w:w="709" w:type="dxa"/>
          </w:tcPr>
          <w:p w:rsidR="00AB158D" w:rsidRPr="00CE3912" w:rsidRDefault="00AB158D" w:rsidP="00556480">
            <w:pPr>
              <w:spacing w:after="0"/>
              <w:rPr>
                <w:szCs w:val="24"/>
              </w:rPr>
            </w:pPr>
          </w:p>
        </w:tc>
      </w:tr>
      <w:tr w:rsidR="00AB158D" w:rsidRPr="00CE3912" w:rsidTr="00556480">
        <w:tc>
          <w:tcPr>
            <w:tcW w:w="534" w:type="dxa"/>
          </w:tcPr>
          <w:p w:rsidR="00AB158D" w:rsidRPr="00CE3912" w:rsidRDefault="00AB158D" w:rsidP="00556480">
            <w:pPr>
              <w:spacing w:after="0"/>
              <w:rPr>
                <w:szCs w:val="24"/>
              </w:rPr>
            </w:pPr>
            <w:r w:rsidRPr="00CE3912">
              <w:rPr>
                <w:szCs w:val="24"/>
              </w:rPr>
              <w:t>20</w:t>
            </w:r>
          </w:p>
        </w:tc>
        <w:tc>
          <w:tcPr>
            <w:tcW w:w="1202" w:type="dxa"/>
          </w:tcPr>
          <w:p w:rsidR="00AB158D" w:rsidRPr="00CE3912" w:rsidRDefault="00AB158D" w:rsidP="00FE0970">
            <w:pPr>
              <w:spacing w:after="0"/>
              <w:rPr>
                <w:szCs w:val="24"/>
              </w:rPr>
            </w:pPr>
            <w:r w:rsidRPr="00CE3912">
              <w:rPr>
                <w:szCs w:val="24"/>
              </w:rPr>
              <w:t>PN-EN 1062-11</w:t>
            </w:r>
            <w:r>
              <w:rPr>
                <w:szCs w:val="24"/>
              </w:rPr>
              <w:t xml:space="preserve"> </w:t>
            </w:r>
          </w:p>
        </w:tc>
        <w:tc>
          <w:tcPr>
            <w:tcW w:w="1633" w:type="dxa"/>
          </w:tcPr>
          <w:p w:rsidR="00AB158D" w:rsidRPr="00CE3912" w:rsidRDefault="00AB158D" w:rsidP="00556480">
            <w:pPr>
              <w:spacing w:after="0"/>
              <w:rPr>
                <w:szCs w:val="24"/>
              </w:rPr>
            </w:pPr>
            <w:r w:rsidRPr="00CE3912">
              <w:rPr>
                <w:szCs w:val="24"/>
              </w:rPr>
              <w:t>Zachowanie po sztucznym starzeniu</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851"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709" w:type="dxa"/>
          </w:tcPr>
          <w:p w:rsidR="00AB158D" w:rsidRPr="00CE3912" w:rsidRDefault="00AB158D" w:rsidP="00556480">
            <w:pPr>
              <w:spacing w:after="0"/>
              <w:rPr>
                <w:szCs w:val="24"/>
              </w:rPr>
            </w:pPr>
            <w:r w:rsidRPr="00CE3912">
              <w:rPr>
                <w:szCs w:val="24"/>
              </w:rPr>
              <w:t></w:t>
            </w:r>
          </w:p>
        </w:tc>
      </w:tr>
      <w:tr w:rsidR="00AB158D" w:rsidRPr="00CE3912" w:rsidTr="00556480">
        <w:tc>
          <w:tcPr>
            <w:tcW w:w="534" w:type="dxa"/>
          </w:tcPr>
          <w:p w:rsidR="00AB158D" w:rsidRPr="00CE3912" w:rsidRDefault="00AB158D" w:rsidP="00556480">
            <w:pPr>
              <w:spacing w:after="0"/>
              <w:rPr>
                <w:szCs w:val="24"/>
              </w:rPr>
            </w:pPr>
            <w:r w:rsidRPr="00CE3912">
              <w:rPr>
                <w:szCs w:val="24"/>
              </w:rPr>
              <w:t>21</w:t>
            </w:r>
          </w:p>
        </w:tc>
        <w:tc>
          <w:tcPr>
            <w:tcW w:w="1202" w:type="dxa"/>
          </w:tcPr>
          <w:p w:rsidR="00AB158D" w:rsidRPr="00CE3912" w:rsidRDefault="00AB158D" w:rsidP="00FE0970">
            <w:pPr>
              <w:spacing w:after="0"/>
              <w:rPr>
                <w:szCs w:val="24"/>
              </w:rPr>
            </w:pPr>
            <w:r w:rsidRPr="00CE3912">
              <w:rPr>
                <w:szCs w:val="24"/>
              </w:rPr>
              <w:t>PN-EN 1081</w:t>
            </w:r>
            <w:r>
              <w:rPr>
                <w:szCs w:val="24"/>
              </w:rPr>
              <w:t xml:space="preserve"> </w:t>
            </w:r>
          </w:p>
        </w:tc>
        <w:tc>
          <w:tcPr>
            <w:tcW w:w="1633" w:type="dxa"/>
          </w:tcPr>
          <w:p w:rsidR="00AB158D" w:rsidRPr="00CE3912" w:rsidRDefault="00AB158D" w:rsidP="00556480">
            <w:pPr>
              <w:spacing w:after="0"/>
              <w:rPr>
                <w:szCs w:val="24"/>
              </w:rPr>
            </w:pPr>
            <w:r w:rsidRPr="00CE3912">
              <w:rPr>
                <w:szCs w:val="24"/>
              </w:rPr>
              <w:t>Właściwości antystatyczne</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851"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709" w:type="dxa"/>
          </w:tcPr>
          <w:p w:rsidR="00AB158D" w:rsidRPr="00CE3912" w:rsidRDefault="00AB158D" w:rsidP="00556480">
            <w:pPr>
              <w:spacing w:after="0"/>
              <w:rPr>
                <w:szCs w:val="24"/>
              </w:rPr>
            </w:pPr>
            <w:r w:rsidRPr="00CE3912">
              <w:rPr>
                <w:szCs w:val="24"/>
              </w:rPr>
              <w:t></w:t>
            </w:r>
          </w:p>
        </w:tc>
      </w:tr>
      <w:tr w:rsidR="00AB158D" w:rsidRPr="00CE3912" w:rsidTr="00556480">
        <w:tc>
          <w:tcPr>
            <w:tcW w:w="534" w:type="dxa"/>
          </w:tcPr>
          <w:p w:rsidR="00AB158D" w:rsidRPr="00CE3912" w:rsidRDefault="00AB158D" w:rsidP="00556480">
            <w:pPr>
              <w:spacing w:after="0"/>
              <w:rPr>
                <w:szCs w:val="24"/>
              </w:rPr>
            </w:pPr>
            <w:r w:rsidRPr="00CE3912">
              <w:rPr>
                <w:szCs w:val="24"/>
              </w:rPr>
              <w:t>22</w:t>
            </w:r>
          </w:p>
        </w:tc>
        <w:tc>
          <w:tcPr>
            <w:tcW w:w="1202" w:type="dxa"/>
          </w:tcPr>
          <w:p w:rsidR="00AB158D" w:rsidRPr="00CE3912" w:rsidRDefault="00AB158D" w:rsidP="00FE0970">
            <w:pPr>
              <w:spacing w:after="0"/>
              <w:rPr>
                <w:szCs w:val="24"/>
              </w:rPr>
            </w:pPr>
            <w:r w:rsidRPr="00CE3912">
              <w:rPr>
                <w:szCs w:val="24"/>
              </w:rPr>
              <w:t>PN-EN 13578</w:t>
            </w:r>
            <w:r>
              <w:rPr>
                <w:szCs w:val="24"/>
              </w:rPr>
              <w:t xml:space="preserve"> </w:t>
            </w:r>
          </w:p>
        </w:tc>
        <w:tc>
          <w:tcPr>
            <w:tcW w:w="1633" w:type="dxa"/>
          </w:tcPr>
          <w:p w:rsidR="00AB158D" w:rsidRPr="00CE3912" w:rsidRDefault="00AB158D" w:rsidP="00556480">
            <w:pPr>
              <w:spacing w:after="0"/>
              <w:rPr>
                <w:szCs w:val="24"/>
              </w:rPr>
            </w:pPr>
            <w:r w:rsidRPr="00CE3912">
              <w:rPr>
                <w:szCs w:val="24"/>
              </w:rPr>
              <w:t>Przyczepność do wilgotnego betonu</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851"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709" w:type="dxa"/>
          </w:tcPr>
          <w:p w:rsidR="00AB158D" w:rsidRPr="00CE3912" w:rsidRDefault="00AB158D" w:rsidP="00556480">
            <w:pPr>
              <w:spacing w:after="0"/>
              <w:rPr>
                <w:szCs w:val="24"/>
              </w:rPr>
            </w:pPr>
          </w:p>
        </w:tc>
      </w:tr>
      <w:tr w:rsidR="00AB158D" w:rsidRPr="00CE3912" w:rsidTr="00556480">
        <w:tc>
          <w:tcPr>
            <w:tcW w:w="534" w:type="dxa"/>
          </w:tcPr>
          <w:p w:rsidR="00AB158D" w:rsidRPr="00CE3912" w:rsidRDefault="00AB158D" w:rsidP="00556480">
            <w:pPr>
              <w:spacing w:after="0"/>
              <w:rPr>
                <w:szCs w:val="24"/>
              </w:rPr>
            </w:pPr>
            <w:r w:rsidRPr="00CE3912">
              <w:rPr>
                <w:szCs w:val="24"/>
              </w:rPr>
              <w:t>23</w:t>
            </w:r>
          </w:p>
        </w:tc>
        <w:tc>
          <w:tcPr>
            <w:tcW w:w="1202" w:type="dxa"/>
          </w:tcPr>
          <w:p w:rsidR="00AB158D" w:rsidRPr="00CE3912" w:rsidRDefault="00AB158D" w:rsidP="00FE0970">
            <w:pPr>
              <w:spacing w:after="0"/>
              <w:rPr>
                <w:szCs w:val="24"/>
              </w:rPr>
            </w:pPr>
            <w:r w:rsidRPr="00CE3912">
              <w:rPr>
                <w:szCs w:val="24"/>
              </w:rPr>
              <w:t>PN-EN 13580</w:t>
            </w:r>
            <w:r>
              <w:rPr>
                <w:szCs w:val="24"/>
              </w:rPr>
              <w:t xml:space="preserve"> </w:t>
            </w:r>
          </w:p>
        </w:tc>
        <w:tc>
          <w:tcPr>
            <w:tcW w:w="1633" w:type="dxa"/>
          </w:tcPr>
          <w:p w:rsidR="00AB158D" w:rsidRPr="00CE3912" w:rsidRDefault="00AB158D" w:rsidP="00556480">
            <w:pPr>
              <w:spacing w:after="0"/>
              <w:rPr>
                <w:szCs w:val="24"/>
              </w:rPr>
            </w:pPr>
            <w:r w:rsidRPr="00CE3912">
              <w:rPr>
                <w:szCs w:val="24"/>
              </w:rPr>
              <w:t>Nasiąkliwość wodą i odpor</w:t>
            </w:r>
            <w:r>
              <w:rPr>
                <w:szCs w:val="24"/>
              </w:rPr>
              <w:t>-</w:t>
            </w:r>
            <w:r w:rsidRPr="00CE3912">
              <w:rPr>
                <w:szCs w:val="24"/>
              </w:rPr>
              <w:t>ność na alkalia po impregnacji hydrofobizującej</w:t>
            </w:r>
          </w:p>
        </w:tc>
        <w:tc>
          <w:tcPr>
            <w:tcW w:w="567" w:type="dxa"/>
          </w:tcPr>
          <w:p w:rsidR="00AB158D" w:rsidRPr="00CE3912" w:rsidRDefault="00AB158D" w:rsidP="00556480">
            <w:pPr>
              <w:spacing w:after="0"/>
              <w:rPr>
                <w:szCs w:val="24"/>
              </w:rPr>
            </w:pPr>
            <w:r w:rsidRPr="00CE3912">
              <w:rPr>
                <w:szCs w:val="24"/>
              </w:rPr>
              <w:t>■</w:t>
            </w:r>
          </w:p>
        </w:tc>
        <w:tc>
          <w:tcPr>
            <w:tcW w:w="425"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r w:rsidRPr="00CE3912">
              <w:rPr>
                <w:szCs w:val="24"/>
              </w:rPr>
              <w:t>■</w:t>
            </w:r>
          </w:p>
        </w:tc>
        <w:tc>
          <w:tcPr>
            <w:tcW w:w="425"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p>
        </w:tc>
        <w:tc>
          <w:tcPr>
            <w:tcW w:w="851"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p>
        </w:tc>
        <w:tc>
          <w:tcPr>
            <w:tcW w:w="709" w:type="dxa"/>
          </w:tcPr>
          <w:p w:rsidR="00AB158D" w:rsidRPr="00CE3912" w:rsidRDefault="00AB158D" w:rsidP="00556480">
            <w:pPr>
              <w:spacing w:after="0"/>
              <w:rPr>
                <w:szCs w:val="24"/>
              </w:rPr>
            </w:pPr>
          </w:p>
        </w:tc>
      </w:tr>
      <w:tr w:rsidR="00AB158D" w:rsidRPr="00CE3912" w:rsidTr="00556480">
        <w:tc>
          <w:tcPr>
            <w:tcW w:w="534" w:type="dxa"/>
          </w:tcPr>
          <w:p w:rsidR="00AB158D" w:rsidRPr="00CE3912" w:rsidRDefault="00AB158D" w:rsidP="00556480">
            <w:pPr>
              <w:spacing w:after="0"/>
              <w:rPr>
                <w:szCs w:val="24"/>
              </w:rPr>
            </w:pPr>
            <w:r w:rsidRPr="00CE3912">
              <w:rPr>
                <w:szCs w:val="24"/>
              </w:rPr>
              <w:t>24</w:t>
            </w:r>
          </w:p>
        </w:tc>
        <w:tc>
          <w:tcPr>
            <w:tcW w:w="1202" w:type="dxa"/>
          </w:tcPr>
          <w:p w:rsidR="00AB158D" w:rsidRPr="00CE3912" w:rsidRDefault="00AB158D" w:rsidP="00FE0970">
            <w:pPr>
              <w:spacing w:after="0"/>
              <w:rPr>
                <w:szCs w:val="24"/>
              </w:rPr>
            </w:pPr>
            <w:r w:rsidRPr="00CE3912">
              <w:rPr>
                <w:szCs w:val="24"/>
              </w:rPr>
              <w:t>PN-EN 13579</w:t>
            </w:r>
            <w:r>
              <w:rPr>
                <w:szCs w:val="24"/>
              </w:rPr>
              <w:t xml:space="preserve"> </w:t>
            </w:r>
          </w:p>
        </w:tc>
        <w:tc>
          <w:tcPr>
            <w:tcW w:w="1633" w:type="dxa"/>
          </w:tcPr>
          <w:p w:rsidR="00AB158D" w:rsidRPr="00CE3912" w:rsidRDefault="00AB158D" w:rsidP="00556480">
            <w:pPr>
              <w:spacing w:after="0"/>
              <w:rPr>
                <w:szCs w:val="24"/>
              </w:rPr>
            </w:pPr>
            <w:r w:rsidRPr="00CE3912">
              <w:rPr>
                <w:szCs w:val="24"/>
              </w:rPr>
              <w:t>Szybkość wysychania przy impregnacji hydrofobizującej</w:t>
            </w:r>
          </w:p>
        </w:tc>
        <w:tc>
          <w:tcPr>
            <w:tcW w:w="567" w:type="dxa"/>
          </w:tcPr>
          <w:p w:rsidR="00AB158D" w:rsidRPr="00CE3912" w:rsidRDefault="00AB158D" w:rsidP="00556480">
            <w:pPr>
              <w:spacing w:after="0"/>
              <w:rPr>
                <w:szCs w:val="24"/>
              </w:rPr>
            </w:pPr>
            <w:r w:rsidRPr="00CE3912">
              <w:rPr>
                <w:szCs w:val="24"/>
              </w:rPr>
              <w:t>■</w:t>
            </w:r>
          </w:p>
        </w:tc>
        <w:tc>
          <w:tcPr>
            <w:tcW w:w="425"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r w:rsidRPr="00CE3912">
              <w:rPr>
                <w:szCs w:val="24"/>
              </w:rPr>
              <w:t>■</w:t>
            </w:r>
          </w:p>
        </w:tc>
        <w:tc>
          <w:tcPr>
            <w:tcW w:w="425"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p>
        </w:tc>
        <w:tc>
          <w:tcPr>
            <w:tcW w:w="851"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p>
        </w:tc>
        <w:tc>
          <w:tcPr>
            <w:tcW w:w="709" w:type="dxa"/>
          </w:tcPr>
          <w:p w:rsidR="00AB158D" w:rsidRPr="00CE3912" w:rsidRDefault="00AB158D" w:rsidP="00556480">
            <w:pPr>
              <w:spacing w:after="0"/>
              <w:rPr>
                <w:szCs w:val="24"/>
              </w:rPr>
            </w:pPr>
          </w:p>
        </w:tc>
      </w:tr>
      <w:tr w:rsidR="00AB158D" w:rsidRPr="00CE3912" w:rsidTr="00556480">
        <w:tc>
          <w:tcPr>
            <w:tcW w:w="534" w:type="dxa"/>
          </w:tcPr>
          <w:p w:rsidR="00AB158D" w:rsidRPr="00CE3912" w:rsidRDefault="00AB158D" w:rsidP="00556480">
            <w:pPr>
              <w:spacing w:after="0"/>
              <w:rPr>
                <w:szCs w:val="24"/>
              </w:rPr>
            </w:pPr>
            <w:r w:rsidRPr="00CE3912">
              <w:rPr>
                <w:szCs w:val="24"/>
              </w:rPr>
              <w:t>25</w:t>
            </w:r>
          </w:p>
        </w:tc>
        <w:tc>
          <w:tcPr>
            <w:tcW w:w="1202" w:type="dxa"/>
          </w:tcPr>
          <w:p w:rsidR="00AB158D" w:rsidRPr="00CE3912" w:rsidRDefault="00AB158D" w:rsidP="00556480">
            <w:pPr>
              <w:spacing w:after="0"/>
              <w:rPr>
                <w:szCs w:val="24"/>
              </w:rPr>
            </w:pPr>
            <w:r w:rsidRPr="00CE3912">
              <w:rPr>
                <w:szCs w:val="24"/>
              </w:rPr>
              <w:t>Zgodnie z normami i przepisa</w:t>
            </w:r>
            <w:r>
              <w:rPr>
                <w:szCs w:val="24"/>
              </w:rPr>
              <w:t>-</w:t>
            </w:r>
            <w:r w:rsidRPr="00CE3912">
              <w:rPr>
                <w:szCs w:val="24"/>
              </w:rPr>
              <w:t>mi krajo</w:t>
            </w:r>
            <w:r>
              <w:rPr>
                <w:szCs w:val="24"/>
              </w:rPr>
              <w:t>-</w:t>
            </w:r>
            <w:r w:rsidRPr="00CE3912">
              <w:rPr>
                <w:szCs w:val="24"/>
              </w:rPr>
              <w:t>wymi</w:t>
            </w:r>
          </w:p>
        </w:tc>
        <w:tc>
          <w:tcPr>
            <w:tcW w:w="1633" w:type="dxa"/>
          </w:tcPr>
          <w:p w:rsidR="00AB158D" w:rsidRPr="00CE3912" w:rsidRDefault="00AB158D" w:rsidP="00556480">
            <w:pPr>
              <w:spacing w:after="0"/>
              <w:rPr>
                <w:szCs w:val="24"/>
              </w:rPr>
            </w:pPr>
            <w:r w:rsidRPr="00CE3912">
              <w:rPr>
                <w:szCs w:val="24"/>
              </w:rPr>
              <w:t>Dyfuzja jonów chlorkowych</w:t>
            </w:r>
          </w:p>
        </w:tc>
        <w:tc>
          <w:tcPr>
            <w:tcW w:w="567" w:type="dxa"/>
          </w:tcPr>
          <w:p w:rsidR="00AB158D" w:rsidRPr="00CE3912" w:rsidRDefault="00AB158D" w:rsidP="00556480">
            <w:pPr>
              <w:spacing w:after="0"/>
              <w:rPr>
                <w:szCs w:val="24"/>
              </w:rPr>
            </w:pPr>
            <w:r w:rsidRPr="00CE3912">
              <w:rPr>
                <w:szCs w:val="24"/>
              </w:rPr>
              <w:t></w:t>
            </w:r>
          </w:p>
        </w:tc>
        <w:tc>
          <w:tcPr>
            <w:tcW w:w="425" w:type="dxa"/>
          </w:tcPr>
          <w:p w:rsidR="00AB158D" w:rsidRPr="00CE3912" w:rsidRDefault="00AB158D" w:rsidP="00556480">
            <w:pPr>
              <w:spacing w:after="0"/>
              <w:rPr>
                <w:szCs w:val="24"/>
              </w:rPr>
            </w:pPr>
            <w:r w:rsidRPr="00CE3912">
              <w:rPr>
                <w:szCs w:val="24"/>
              </w:rPr>
              <w:t></w:t>
            </w:r>
          </w:p>
        </w:tc>
        <w:tc>
          <w:tcPr>
            <w:tcW w:w="425"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p>
        </w:tc>
        <w:tc>
          <w:tcPr>
            <w:tcW w:w="851"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p>
        </w:tc>
        <w:tc>
          <w:tcPr>
            <w:tcW w:w="709" w:type="dxa"/>
          </w:tcPr>
          <w:p w:rsidR="00AB158D" w:rsidRPr="00CE3912" w:rsidRDefault="00AB158D" w:rsidP="00556480">
            <w:pPr>
              <w:spacing w:after="0"/>
              <w:rPr>
                <w:szCs w:val="24"/>
              </w:rPr>
            </w:pPr>
          </w:p>
        </w:tc>
      </w:tr>
      <w:tr w:rsidR="00AB158D" w:rsidRPr="00CE3912" w:rsidTr="00556480">
        <w:tc>
          <w:tcPr>
            <w:tcW w:w="9039" w:type="dxa"/>
            <w:gridSpan w:val="13"/>
          </w:tcPr>
          <w:p w:rsidR="00AB158D" w:rsidRPr="00CE3912" w:rsidRDefault="00AB158D" w:rsidP="00556480">
            <w:pPr>
              <w:spacing w:after="0"/>
              <w:rPr>
                <w:szCs w:val="24"/>
              </w:rPr>
            </w:pPr>
            <w:r w:rsidRPr="00CE3912">
              <w:rPr>
                <w:szCs w:val="24"/>
              </w:rPr>
              <w:t>H</w:t>
            </w:r>
            <w:r>
              <w:rPr>
                <w:szCs w:val="24"/>
              </w:rPr>
              <w:t xml:space="preserve"> </w:t>
            </w:r>
            <w:r w:rsidRPr="00CE3912">
              <w:rPr>
                <w:szCs w:val="24"/>
              </w:rPr>
              <w:t>-</w:t>
            </w:r>
            <w:r>
              <w:rPr>
                <w:szCs w:val="24"/>
              </w:rPr>
              <w:t xml:space="preserve"> </w:t>
            </w:r>
            <w:r w:rsidRPr="00CE3912">
              <w:rPr>
                <w:szCs w:val="24"/>
              </w:rPr>
              <w:t>impregnacja hydrofobizująca</w:t>
            </w:r>
          </w:p>
          <w:p w:rsidR="00AB158D" w:rsidRPr="00CE3912" w:rsidRDefault="00AB158D" w:rsidP="00556480">
            <w:pPr>
              <w:spacing w:after="0"/>
              <w:rPr>
                <w:szCs w:val="24"/>
              </w:rPr>
            </w:pPr>
            <w:r>
              <w:rPr>
                <w:szCs w:val="24"/>
              </w:rPr>
              <w:t xml:space="preserve"> I -</w:t>
            </w:r>
            <w:r w:rsidRPr="00CE3912">
              <w:rPr>
                <w:szCs w:val="24"/>
              </w:rPr>
              <w:t xml:space="preserve"> impregnacja wypełniająca pory</w:t>
            </w:r>
          </w:p>
          <w:p w:rsidR="00AB158D" w:rsidRPr="00CE3912" w:rsidRDefault="00AB158D" w:rsidP="00556480">
            <w:pPr>
              <w:spacing w:after="0"/>
              <w:rPr>
                <w:szCs w:val="24"/>
              </w:rPr>
            </w:pPr>
            <w:r w:rsidRPr="00CE3912">
              <w:rPr>
                <w:szCs w:val="24"/>
              </w:rPr>
              <w:t>C-</w:t>
            </w:r>
            <w:r>
              <w:rPr>
                <w:szCs w:val="24"/>
              </w:rPr>
              <w:t xml:space="preserve"> </w:t>
            </w:r>
            <w:r w:rsidRPr="00CE3912">
              <w:rPr>
                <w:szCs w:val="24"/>
              </w:rPr>
              <w:t>nakładanie powłok</w:t>
            </w:r>
          </w:p>
          <w:p w:rsidR="00AB158D" w:rsidRPr="00CE3912" w:rsidRDefault="00AB158D" w:rsidP="00556480">
            <w:pPr>
              <w:spacing w:after="0"/>
              <w:rPr>
                <w:szCs w:val="24"/>
              </w:rPr>
            </w:pPr>
            <w:r w:rsidRPr="00CE3912">
              <w:rPr>
                <w:szCs w:val="24"/>
              </w:rPr>
              <w:t>■</w:t>
            </w:r>
            <w:r>
              <w:rPr>
                <w:szCs w:val="24"/>
              </w:rPr>
              <w:t xml:space="preserve"> </w:t>
            </w:r>
            <w:r w:rsidRPr="00CE3912">
              <w:rPr>
                <w:szCs w:val="24"/>
              </w:rPr>
              <w:t>-</w:t>
            </w:r>
            <w:r>
              <w:rPr>
                <w:szCs w:val="24"/>
              </w:rPr>
              <w:t xml:space="preserve"> </w:t>
            </w:r>
            <w:r w:rsidRPr="00CE3912">
              <w:rPr>
                <w:szCs w:val="24"/>
              </w:rPr>
              <w:t>dla wszystkich zamierzonych zastosowań</w:t>
            </w:r>
          </w:p>
          <w:p w:rsidR="00AB158D" w:rsidRPr="00CE3912" w:rsidRDefault="00AB158D" w:rsidP="00556480">
            <w:pPr>
              <w:spacing w:after="0"/>
              <w:rPr>
                <w:szCs w:val="24"/>
              </w:rPr>
            </w:pPr>
            <w:r w:rsidRPr="00CE3912">
              <w:rPr>
                <w:szCs w:val="24"/>
              </w:rPr>
              <w:t></w:t>
            </w:r>
            <w:r>
              <w:rPr>
                <w:szCs w:val="24"/>
              </w:rPr>
              <w:t xml:space="preserve"> </w:t>
            </w:r>
            <w:r w:rsidRPr="00CE3912">
              <w:rPr>
                <w:szCs w:val="24"/>
              </w:rPr>
              <w:t>-</w:t>
            </w:r>
            <w:r>
              <w:rPr>
                <w:szCs w:val="24"/>
              </w:rPr>
              <w:t xml:space="preserve"> </w:t>
            </w:r>
            <w:r w:rsidRPr="00CE3912">
              <w:rPr>
                <w:szCs w:val="24"/>
              </w:rPr>
              <w:t>dla niektórych zamierzonych zastosowań (patrz tablica 9)</w:t>
            </w:r>
          </w:p>
        </w:tc>
      </w:tr>
    </w:tbl>
    <w:p w:rsidR="00AB158D" w:rsidRDefault="00AB158D" w:rsidP="00AB158D">
      <w:pPr>
        <w:pStyle w:val="Nagwek4"/>
      </w:pPr>
    </w:p>
    <w:p w:rsidR="00AB158D" w:rsidRPr="00CE3912" w:rsidRDefault="00AB158D" w:rsidP="00FE0970">
      <w:pPr>
        <w:pStyle w:val="Nagwek4"/>
        <w:jc w:val="both"/>
      </w:pPr>
      <w:r w:rsidRPr="00CE3912">
        <w:t>2.7. Szczegółowe wymagania dla wykonanego zabezpieczenia powierzchni betonu wg aprobat technicznych IBDiM</w:t>
      </w:r>
      <w:r>
        <w:t xml:space="preserve"> </w:t>
      </w:r>
    </w:p>
    <w:p w:rsidR="00AB158D" w:rsidRPr="005366DB" w:rsidRDefault="00AB158D" w:rsidP="005366DB">
      <w:pPr>
        <w:spacing w:after="0"/>
        <w:jc w:val="both"/>
      </w:pPr>
      <w:r w:rsidRPr="005366DB">
        <w:t xml:space="preserve">Dopuszcza się do stosowania wyroby do zabezpieczenia antykorozyjnego betonu oznakowane znakiem B, posiadające aprobatę techniczną IBDiM pod warunkiem, że </w:t>
      </w:r>
      <w:r w:rsidRPr="005366DB">
        <w:lastRenderedPageBreak/>
        <w:t>spełniają one dodatkowo wymagania podane w pkcie 2.3. W aprobacie technicznej powinno być jednoznacznie określone przeznaczenie i warunki stosowania wyrobu,  w zależności od funkcji zabezpieczanego elementu konstrukcyjnego, agresywności środowiska, warunków aplikacji, sposobu przygotowania podłoża itp.</w:t>
      </w:r>
    </w:p>
    <w:p w:rsidR="00AB158D" w:rsidRPr="005366DB" w:rsidRDefault="00AB158D" w:rsidP="005366DB">
      <w:pPr>
        <w:spacing w:after="0"/>
        <w:jc w:val="both"/>
      </w:pPr>
    </w:p>
    <w:p w:rsidR="00AB158D" w:rsidRPr="005366DB" w:rsidRDefault="00AB158D" w:rsidP="00FE0970">
      <w:pPr>
        <w:pStyle w:val="Nagwek4"/>
        <w:jc w:val="both"/>
      </w:pPr>
      <w:r w:rsidRPr="005366DB">
        <w:t xml:space="preserve">2.7.1. Właściwości użytkowe systemów do impregnacji hydrofobowej </w:t>
      </w:r>
      <w:r w:rsidR="00FE0970">
        <w:br/>
      </w:r>
      <w:r w:rsidRPr="005366DB">
        <w:t>i wypełniającej pory</w:t>
      </w:r>
    </w:p>
    <w:p w:rsidR="00AB158D" w:rsidRPr="005366DB" w:rsidRDefault="00AB158D" w:rsidP="005366DB">
      <w:pPr>
        <w:spacing w:after="0"/>
        <w:jc w:val="both"/>
      </w:pPr>
      <w:r w:rsidRPr="005366DB">
        <w:t>Materiały do  impregnacji hydrofobowej i wypełniającej pory, wg wymagań IBDiM, powinny spełniać minimalne wymagania podane w tablicy  11.</w:t>
      </w:r>
    </w:p>
    <w:p w:rsidR="00AB158D" w:rsidRPr="005366DB" w:rsidRDefault="00AB158D" w:rsidP="005366DB">
      <w:pPr>
        <w:spacing w:after="0"/>
        <w:jc w:val="both"/>
      </w:pPr>
    </w:p>
    <w:p w:rsidR="00AB158D" w:rsidRPr="005366DB" w:rsidRDefault="00AB158D" w:rsidP="005366DB">
      <w:pPr>
        <w:spacing w:after="0"/>
        <w:jc w:val="both"/>
      </w:pPr>
      <w:r w:rsidRPr="005366DB">
        <w:t>Tablica 11.</w:t>
      </w:r>
      <w:r w:rsidRPr="005366DB">
        <w:tab/>
        <w:t xml:space="preserve">Właściwości użytkowe utwardzonych systemów hydrofobizacji </w:t>
      </w:r>
      <w:r w:rsidR="00FE0970">
        <w:br/>
      </w:r>
      <w:r w:rsidRPr="005366DB">
        <w:t xml:space="preserve">i impregnacji wypełniającej pory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3153"/>
        <w:gridCol w:w="1268"/>
        <w:gridCol w:w="1466"/>
        <w:gridCol w:w="2460"/>
      </w:tblGrid>
      <w:tr w:rsidR="00AB158D" w:rsidRPr="00CE3912" w:rsidTr="00556480">
        <w:tc>
          <w:tcPr>
            <w:tcW w:w="675" w:type="dxa"/>
          </w:tcPr>
          <w:p w:rsidR="00AB158D" w:rsidRPr="00E45644" w:rsidRDefault="00AB158D" w:rsidP="005366DB">
            <w:pPr>
              <w:spacing w:before="120" w:after="0"/>
              <w:jc w:val="center"/>
              <w:rPr>
                <w:szCs w:val="24"/>
              </w:rPr>
            </w:pPr>
            <w:r>
              <w:rPr>
                <w:szCs w:val="24"/>
              </w:rPr>
              <w:t>L</w:t>
            </w:r>
            <w:r w:rsidRPr="00E45644">
              <w:rPr>
                <w:szCs w:val="24"/>
              </w:rPr>
              <w:t>p.</w:t>
            </w:r>
          </w:p>
        </w:tc>
        <w:tc>
          <w:tcPr>
            <w:tcW w:w="3153" w:type="dxa"/>
          </w:tcPr>
          <w:p w:rsidR="00AB158D" w:rsidRPr="00E45644" w:rsidRDefault="00AB158D" w:rsidP="00556480">
            <w:pPr>
              <w:spacing w:before="120" w:after="120"/>
              <w:jc w:val="center"/>
              <w:rPr>
                <w:szCs w:val="24"/>
              </w:rPr>
            </w:pPr>
            <w:r w:rsidRPr="00E45644">
              <w:rPr>
                <w:szCs w:val="24"/>
              </w:rPr>
              <w:t>Właściwości</w:t>
            </w:r>
          </w:p>
        </w:tc>
        <w:tc>
          <w:tcPr>
            <w:tcW w:w="1123" w:type="dxa"/>
          </w:tcPr>
          <w:p w:rsidR="00AB158D" w:rsidRPr="00E45644" w:rsidRDefault="00AB158D" w:rsidP="00556480">
            <w:pPr>
              <w:spacing w:before="120" w:after="120"/>
              <w:jc w:val="center"/>
              <w:rPr>
                <w:szCs w:val="24"/>
              </w:rPr>
            </w:pPr>
            <w:r w:rsidRPr="00E45644">
              <w:rPr>
                <w:szCs w:val="24"/>
              </w:rPr>
              <w:t>Jednostki</w:t>
            </w:r>
          </w:p>
        </w:tc>
        <w:tc>
          <w:tcPr>
            <w:tcW w:w="1457" w:type="dxa"/>
          </w:tcPr>
          <w:p w:rsidR="00AB158D" w:rsidRPr="00E45644" w:rsidRDefault="00AB158D" w:rsidP="00556480">
            <w:pPr>
              <w:spacing w:before="120" w:after="120"/>
              <w:jc w:val="center"/>
              <w:rPr>
                <w:szCs w:val="24"/>
              </w:rPr>
            </w:pPr>
            <w:r w:rsidRPr="00E45644">
              <w:rPr>
                <w:szCs w:val="24"/>
              </w:rPr>
              <w:t>Wymagania</w:t>
            </w:r>
          </w:p>
        </w:tc>
        <w:tc>
          <w:tcPr>
            <w:tcW w:w="2460" w:type="dxa"/>
          </w:tcPr>
          <w:p w:rsidR="00AB158D" w:rsidRPr="00E45644" w:rsidRDefault="00AB158D" w:rsidP="00556480">
            <w:pPr>
              <w:spacing w:before="120" w:after="120"/>
              <w:jc w:val="center"/>
              <w:rPr>
                <w:szCs w:val="24"/>
              </w:rPr>
            </w:pPr>
            <w:r w:rsidRPr="00E45644">
              <w:rPr>
                <w:szCs w:val="24"/>
              </w:rPr>
              <w:t>Metoda badań wg</w:t>
            </w:r>
          </w:p>
        </w:tc>
      </w:tr>
      <w:tr w:rsidR="00AB158D" w:rsidRPr="00CE3912" w:rsidTr="00556480">
        <w:tc>
          <w:tcPr>
            <w:tcW w:w="675" w:type="dxa"/>
          </w:tcPr>
          <w:p w:rsidR="00AB158D" w:rsidRPr="00CE3912" w:rsidRDefault="00AB158D" w:rsidP="00556480">
            <w:pPr>
              <w:spacing w:after="0"/>
              <w:rPr>
                <w:szCs w:val="24"/>
              </w:rPr>
            </w:pPr>
            <w:r>
              <w:rPr>
                <w:szCs w:val="24"/>
              </w:rPr>
              <w:t>1</w:t>
            </w:r>
          </w:p>
        </w:tc>
        <w:tc>
          <w:tcPr>
            <w:tcW w:w="3153" w:type="dxa"/>
          </w:tcPr>
          <w:p w:rsidR="00AB158D" w:rsidRDefault="00AB158D" w:rsidP="00556480">
            <w:pPr>
              <w:spacing w:after="0"/>
              <w:rPr>
                <w:szCs w:val="24"/>
              </w:rPr>
            </w:pPr>
            <w:r w:rsidRPr="00CE3912">
              <w:rPr>
                <w:szCs w:val="24"/>
              </w:rPr>
              <w:t>Stan powierzchni betonu po wykonaniu hydrofobizacji lub impregnacji, po 200 cyklach zamrażani</w:t>
            </w:r>
            <w:r>
              <w:rPr>
                <w:szCs w:val="24"/>
              </w:rPr>
              <w:t>a i domrażania w wodzie, w temperaturze</w:t>
            </w:r>
            <w:r w:rsidRPr="00CE3912">
              <w:rPr>
                <w:szCs w:val="24"/>
              </w:rPr>
              <w:t xml:space="preserve"> </w:t>
            </w:r>
          </w:p>
          <w:p w:rsidR="00AB158D" w:rsidRPr="00CE3912" w:rsidRDefault="00AB158D" w:rsidP="00556480">
            <w:pPr>
              <w:spacing w:after="0"/>
              <w:rPr>
                <w:szCs w:val="24"/>
              </w:rPr>
            </w:pPr>
            <w:r w:rsidRPr="00CE3912">
              <w:rPr>
                <w:szCs w:val="24"/>
              </w:rPr>
              <w:t>-18±2</w:t>
            </w:r>
            <w:r w:rsidRPr="00C21396">
              <w:rPr>
                <w:szCs w:val="24"/>
              </w:rPr>
              <w:t>°</w:t>
            </w:r>
            <w:r w:rsidRPr="00CE3912">
              <w:rPr>
                <w:szCs w:val="24"/>
              </w:rPr>
              <w:t>C/+18</w:t>
            </w:r>
            <w:r w:rsidRPr="00C21396">
              <w:rPr>
                <w:szCs w:val="24"/>
              </w:rPr>
              <w:t>°</w:t>
            </w:r>
            <w:r w:rsidRPr="00CE3912">
              <w:rPr>
                <w:szCs w:val="24"/>
              </w:rPr>
              <w:t>C</w:t>
            </w:r>
          </w:p>
        </w:tc>
        <w:tc>
          <w:tcPr>
            <w:tcW w:w="1123" w:type="dxa"/>
          </w:tcPr>
          <w:p w:rsidR="00AB158D" w:rsidRPr="00CE3912" w:rsidRDefault="00AB158D" w:rsidP="00556480">
            <w:pPr>
              <w:spacing w:after="0"/>
              <w:rPr>
                <w:szCs w:val="24"/>
              </w:rPr>
            </w:pPr>
          </w:p>
          <w:p w:rsidR="00AB158D" w:rsidRPr="00CE3912" w:rsidRDefault="00AB158D" w:rsidP="00556480">
            <w:pPr>
              <w:spacing w:after="0"/>
              <w:rPr>
                <w:szCs w:val="24"/>
              </w:rPr>
            </w:pPr>
          </w:p>
          <w:p w:rsidR="00AB158D" w:rsidRPr="00CE3912" w:rsidRDefault="00AB158D" w:rsidP="00556480">
            <w:pPr>
              <w:spacing w:after="0"/>
              <w:rPr>
                <w:szCs w:val="24"/>
              </w:rPr>
            </w:pPr>
            <w:r w:rsidRPr="00CE3912">
              <w:rPr>
                <w:szCs w:val="24"/>
              </w:rPr>
              <w:t>-</w:t>
            </w:r>
          </w:p>
        </w:tc>
        <w:tc>
          <w:tcPr>
            <w:tcW w:w="1457" w:type="dxa"/>
          </w:tcPr>
          <w:p w:rsidR="00AB158D" w:rsidRPr="00CE3912" w:rsidRDefault="00AB158D" w:rsidP="00556480">
            <w:pPr>
              <w:spacing w:after="0"/>
              <w:rPr>
                <w:szCs w:val="24"/>
              </w:rPr>
            </w:pPr>
            <w:r w:rsidRPr="00CE3912">
              <w:rPr>
                <w:szCs w:val="24"/>
              </w:rPr>
              <w:t>Powłoka bez zmian</w:t>
            </w:r>
          </w:p>
        </w:tc>
        <w:tc>
          <w:tcPr>
            <w:tcW w:w="2460" w:type="dxa"/>
          </w:tcPr>
          <w:p w:rsidR="00AB158D" w:rsidRPr="00CE3912" w:rsidRDefault="00AB158D" w:rsidP="00FE0970">
            <w:pPr>
              <w:spacing w:after="0"/>
              <w:rPr>
                <w:szCs w:val="24"/>
              </w:rPr>
            </w:pPr>
            <w:r w:rsidRPr="00CE3912">
              <w:rPr>
                <w:szCs w:val="24"/>
              </w:rPr>
              <w:t>Procedura IBDiM PB/TM-1/13</w:t>
            </w:r>
            <w:r>
              <w:rPr>
                <w:szCs w:val="24"/>
              </w:rPr>
              <w:t xml:space="preserve"> </w:t>
            </w:r>
          </w:p>
        </w:tc>
      </w:tr>
      <w:tr w:rsidR="00AB158D" w:rsidRPr="00CE3912" w:rsidTr="00556480">
        <w:tc>
          <w:tcPr>
            <w:tcW w:w="675" w:type="dxa"/>
          </w:tcPr>
          <w:p w:rsidR="00AB158D" w:rsidRPr="00CE3912" w:rsidRDefault="00AB158D" w:rsidP="00556480">
            <w:pPr>
              <w:spacing w:after="0"/>
              <w:rPr>
                <w:szCs w:val="24"/>
              </w:rPr>
            </w:pPr>
            <w:r>
              <w:rPr>
                <w:szCs w:val="24"/>
              </w:rPr>
              <w:t>2</w:t>
            </w:r>
          </w:p>
        </w:tc>
        <w:tc>
          <w:tcPr>
            <w:tcW w:w="3153" w:type="dxa"/>
          </w:tcPr>
          <w:p w:rsidR="00AB158D" w:rsidRPr="00CE3912" w:rsidRDefault="00AB158D" w:rsidP="00556480">
            <w:pPr>
              <w:spacing w:after="0"/>
              <w:rPr>
                <w:szCs w:val="24"/>
              </w:rPr>
            </w:pPr>
            <w:r w:rsidRPr="00CE3912">
              <w:rPr>
                <w:szCs w:val="24"/>
              </w:rPr>
              <w:t>Absorpcja kapilarna</w:t>
            </w:r>
          </w:p>
        </w:tc>
        <w:tc>
          <w:tcPr>
            <w:tcW w:w="1123" w:type="dxa"/>
          </w:tcPr>
          <w:p w:rsidR="00AB158D" w:rsidRPr="00CE3912" w:rsidRDefault="00AB158D" w:rsidP="00556480">
            <w:pPr>
              <w:spacing w:after="0"/>
              <w:rPr>
                <w:szCs w:val="24"/>
                <w:vertAlign w:val="superscript"/>
              </w:rPr>
            </w:pPr>
            <w:r w:rsidRPr="00CE3912">
              <w:rPr>
                <w:szCs w:val="24"/>
              </w:rPr>
              <w:t>Kg*m</w:t>
            </w:r>
            <w:r w:rsidRPr="00CE3912">
              <w:rPr>
                <w:szCs w:val="24"/>
                <w:vertAlign w:val="superscript"/>
              </w:rPr>
              <w:t>-2</w:t>
            </w:r>
            <w:r w:rsidRPr="00CE3912">
              <w:rPr>
                <w:szCs w:val="24"/>
              </w:rPr>
              <w:t>*h</w:t>
            </w:r>
            <w:r w:rsidRPr="00CE3912">
              <w:rPr>
                <w:szCs w:val="24"/>
                <w:vertAlign w:val="superscript"/>
              </w:rPr>
              <w:t>-0,5</w:t>
            </w:r>
          </w:p>
        </w:tc>
        <w:tc>
          <w:tcPr>
            <w:tcW w:w="1457" w:type="dxa"/>
          </w:tcPr>
          <w:p w:rsidR="00AB158D" w:rsidRPr="00CE3912" w:rsidRDefault="00AB158D" w:rsidP="00556480">
            <w:pPr>
              <w:spacing w:after="0"/>
              <w:rPr>
                <w:szCs w:val="24"/>
              </w:rPr>
            </w:pPr>
            <w:r w:rsidRPr="00CE3912">
              <w:rPr>
                <w:i/>
                <w:szCs w:val="24"/>
              </w:rPr>
              <w:t>ak</w:t>
            </w:r>
            <w:r w:rsidRPr="00CE3912">
              <w:rPr>
                <w:szCs w:val="24"/>
              </w:rPr>
              <w:t>≤0,1</w:t>
            </w:r>
          </w:p>
        </w:tc>
        <w:tc>
          <w:tcPr>
            <w:tcW w:w="2460" w:type="dxa"/>
          </w:tcPr>
          <w:p w:rsidR="00AB158D" w:rsidRPr="00CE3912" w:rsidRDefault="00AB158D" w:rsidP="00FE0970">
            <w:pPr>
              <w:spacing w:after="0"/>
              <w:rPr>
                <w:szCs w:val="24"/>
              </w:rPr>
            </w:pPr>
            <w:r w:rsidRPr="00CE3912">
              <w:rPr>
                <w:szCs w:val="24"/>
              </w:rPr>
              <w:t>PN-EN 1062-3</w:t>
            </w:r>
            <w:r>
              <w:rPr>
                <w:szCs w:val="24"/>
              </w:rPr>
              <w:t xml:space="preserve"> </w:t>
            </w:r>
          </w:p>
        </w:tc>
      </w:tr>
      <w:tr w:rsidR="00AB158D" w:rsidRPr="00CE3912" w:rsidTr="00556480">
        <w:tc>
          <w:tcPr>
            <w:tcW w:w="675" w:type="dxa"/>
          </w:tcPr>
          <w:p w:rsidR="00AB158D" w:rsidRPr="00CE3912" w:rsidRDefault="00AB158D" w:rsidP="00556480">
            <w:pPr>
              <w:spacing w:after="0"/>
              <w:rPr>
                <w:szCs w:val="24"/>
              </w:rPr>
            </w:pPr>
            <w:r>
              <w:rPr>
                <w:szCs w:val="24"/>
              </w:rPr>
              <w:t>3</w:t>
            </w:r>
          </w:p>
        </w:tc>
        <w:tc>
          <w:tcPr>
            <w:tcW w:w="3153" w:type="dxa"/>
          </w:tcPr>
          <w:p w:rsidR="00AB158D" w:rsidRPr="00CE3912" w:rsidRDefault="00AB158D" w:rsidP="00556480">
            <w:pPr>
              <w:spacing w:after="0"/>
              <w:rPr>
                <w:szCs w:val="24"/>
              </w:rPr>
            </w:pPr>
            <w:r w:rsidRPr="00CE3912">
              <w:rPr>
                <w:szCs w:val="24"/>
              </w:rPr>
              <w:t>Wskaźnik ograniczenia chłonności wody *)</w:t>
            </w:r>
          </w:p>
        </w:tc>
        <w:tc>
          <w:tcPr>
            <w:tcW w:w="1123" w:type="dxa"/>
          </w:tcPr>
          <w:p w:rsidR="00AB158D" w:rsidRPr="00CE3912" w:rsidRDefault="00AB158D" w:rsidP="00556480">
            <w:pPr>
              <w:spacing w:after="0"/>
              <w:rPr>
                <w:szCs w:val="24"/>
              </w:rPr>
            </w:pPr>
            <w:r w:rsidRPr="00CE3912">
              <w:rPr>
                <w:szCs w:val="24"/>
              </w:rPr>
              <w:t>%</w:t>
            </w:r>
          </w:p>
        </w:tc>
        <w:tc>
          <w:tcPr>
            <w:tcW w:w="1457" w:type="dxa"/>
          </w:tcPr>
          <w:p w:rsidR="00AB158D" w:rsidRPr="00CE3912" w:rsidRDefault="00AB158D" w:rsidP="00556480">
            <w:pPr>
              <w:spacing w:after="0"/>
              <w:rPr>
                <w:szCs w:val="24"/>
              </w:rPr>
            </w:pPr>
            <w:r w:rsidRPr="00CE3912">
              <w:rPr>
                <w:szCs w:val="24"/>
              </w:rPr>
              <w:t>≥30</w:t>
            </w:r>
          </w:p>
        </w:tc>
        <w:tc>
          <w:tcPr>
            <w:tcW w:w="2460" w:type="dxa"/>
          </w:tcPr>
          <w:p w:rsidR="00AB158D" w:rsidRDefault="00AB158D" w:rsidP="00556480">
            <w:pPr>
              <w:spacing w:after="0"/>
              <w:rPr>
                <w:szCs w:val="24"/>
              </w:rPr>
            </w:pPr>
            <w:r w:rsidRPr="00CE3912">
              <w:rPr>
                <w:szCs w:val="24"/>
              </w:rPr>
              <w:t>Procedura IBDiM</w:t>
            </w:r>
          </w:p>
          <w:p w:rsidR="00AB158D" w:rsidRPr="00CE3912" w:rsidRDefault="00AB158D" w:rsidP="00FE0970">
            <w:pPr>
              <w:spacing w:after="0"/>
              <w:rPr>
                <w:szCs w:val="24"/>
              </w:rPr>
            </w:pPr>
            <w:r w:rsidRPr="00CE3912">
              <w:rPr>
                <w:szCs w:val="24"/>
              </w:rPr>
              <w:t>PB-TM-X5</w:t>
            </w:r>
          </w:p>
        </w:tc>
      </w:tr>
    </w:tbl>
    <w:p w:rsidR="00AB158D" w:rsidRDefault="00AB158D" w:rsidP="00AB158D">
      <w:pPr>
        <w:spacing w:after="0"/>
        <w:rPr>
          <w:szCs w:val="24"/>
        </w:rPr>
      </w:pPr>
      <w:r w:rsidRPr="00CE3912">
        <w:rPr>
          <w:szCs w:val="24"/>
        </w:rPr>
        <w:t>*) Badanie może być wykonywane alternatywnie do badania absorpcji kapilarnej</w:t>
      </w:r>
    </w:p>
    <w:p w:rsidR="00AB158D" w:rsidRPr="00EB041A" w:rsidRDefault="00AB158D" w:rsidP="00AB158D">
      <w:pPr>
        <w:pStyle w:val="Nagwek4"/>
      </w:pPr>
    </w:p>
    <w:p w:rsidR="00AB158D" w:rsidRPr="00CE3912" w:rsidRDefault="00AB158D" w:rsidP="00E927BD">
      <w:pPr>
        <w:pStyle w:val="Nagwek4"/>
      </w:pPr>
      <w:r w:rsidRPr="00CE3912">
        <w:t>2.7.2. Właściwości użytkowe powłok ochronnych</w:t>
      </w:r>
      <w:r>
        <w:t xml:space="preserve"> </w:t>
      </w:r>
    </w:p>
    <w:p w:rsidR="00AB158D" w:rsidRPr="005366DB" w:rsidRDefault="00AB158D" w:rsidP="005366DB">
      <w:pPr>
        <w:spacing w:after="0"/>
        <w:jc w:val="both"/>
      </w:pPr>
      <w:r w:rsidRPr="005366DB">
        <w:t>Utwardzone powłoki ochronne cienkowarstwowe i grubowarstwowe nie przeznaczone do obciążenia ruchem pieszym lub kołowym, wg wymagań IBDiM, powinny spełniać minimalne wymagania podane w tablicy  12.</w:t>
      </w:r>
    </w:p>
    <w:p w:rsidR="00AB158D" w:rsidRPr="005366DB" w:rsidRDefault="00AB158D" w:rsidP="005366DB">
      <w:pPr>
        <w:spacing w:after="0"/>
        <w:jc w:val="both"/>
      </w:pPr>
    </w:p>
    <w:p w:rsidR="00AB158D" w:rsidRPr="005366DB" w:rsidRDefault="00AB158D" w:rsidP="005366DB">
      <w:pPr>
        <w:spacing w:after="0"/>
        <w:jc w:val="both"/>
      </w:pPr>
      <w:r w:rsidRPr="005366DB">
        <w:t xml:space="preserve">Tablica 12. Właściwości użytkowe utwardzonych powłok ochronnych cienkowarstwowych i grubowarstwowych nie przeznaczonych do obciążenia ruchem pieszym lub kołowym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3273"/>
        <w:gridCol w:w="1276"/>
        <w:gridCol w:w="1457"/>
        <w:gridCol w:w="9"/>
        <w:gridCol w:w="2298"/>
        <w:gridCol w:w="9"/>
      </w:tblGrid>
      <w:tr w:rsidR="00AB158D" w:rsidRPr="00CE3912" w:rsidTr="00556480">
        <w:tc>
          <w:tcPr>
            <w:tcW w:w="675" w:type="dxa"/>
          </w:tcPr>
          <w:p w:rsidR="00AB158D" w:rsidRPr="00E45644" w:rsidRDefault="00AB158D" w:rsidP="005366DB">
            <w:pPr>
              <w:spacing w:before="120" w:after="0"/>
              <w:jc w:val="center"/>
              <w:rPr>
                <w:szCs w:val="24"/>
              </w:rPr>
            </w:pPr>
            <w:r w:rsidRPr="00E45644">
              <w:rPr>
                <w:szCs w:val="24"/>
              </w:rPr>
              <w:t>Lp.</w:t>
            </w:r>
          </w:p>
        </w:tc>
        <w:tc>
          <w:tcPr>
            <w:tcW w:w="3273" w:type="dxa"/>
          </w:tcPr>
          <w:p w:rsidR="00AB158D" w:rsidRPr="00E45644" w:rsidRDefault="00AB158D" w:rsidP="00556480">
            <w:pPr>
              <w:spacing w:before="120" w:after="120"/>
              <w:jc w:val="center"/>
              <w:rPr>
                <w:szCs w:val="24"/>
              </w:rPr>
            </w:pPr>
            <w:r w:rsidRPr="00E45644">
              <w:rPr>
                <w:szCs w:val="24"/>
              </w:rPr>
              <w:t>Właściwości</w:t>
            </w:r>
          </w:p>
        </w:tc>
        <w:tc>
          <w:tcPr>
            <w:tcW w:w="1276" w:type="dxa"/>
          </w:tcPr>
          <w:p w:rsidR="00AB158D" w:rsidRPr="00E45644" w:rsidRDefault="00AB158D" w:rsidP="00556480">
            <w:pPr>
              <w:spacing w:before="120" w:after="120"/>
              <w:jc w:val="center"/>
              <w:rPr>
                <w:szCs w:val="24"/>
              </w:rPr>
            </w:pPr>
            <w:r w:rsidRPr="00E45644">
              <w:rPr>
                <w:szCs w:val="24"/>
              </w:rPr>
              <w:t>Jednostki</w:t>
            </w:r>
          </w:p>
        </w:tc>
        <w:tc>
          <w:tcPr>
            <w:tcW w:w="1466" w:type="dxa"/>
            <w:gridSpan w:val="2"/>
          </w:tcPr>
          <w:p w:rsidR="00AB158D" w:rsidRPr="00E45644" w:rsidRDefault="00AB158D" w:rsidP="00556480">
            <w:pPr>
              <w:spacing w:before="120" w:after="120"/>
              <w:jc w:val="center"/>
              <w:rPr>
                <w:szCs w:val="24"/>
              </w:rPr>
            </w:pPr>
            <w:r w:rsidRPr="00E45644">
              <w:rPr>
                <w:szCs w:val="24"/>
              </w:rPr>
              <w:t>Wymagania</w:t>
            </w:r>
          </w:p>
        </w:tc>
        <w:tc>
          <w:tcPr>
            <w:tcW w:w="2307" w:type="dxa"/>
            <w:gridSpan w:val="2"/>
          </w:tcPr>
          <w:p w:rsidR="00AB158D" w:rsidRPr="00E45644" w:rsidRDefault="00AB158D" w:rsidP="00556480">
            <w:pPr>
              <w:spacing w:before="120" w:after="120"/>
              <w:jc w:val="center"/>
              <w:rPr>
                <w:szCs w:val="24"/>
              </w:rPr>
            </w:pPr>
            <w:r w:rsidRPr="00E45644">
              <w:rPr>
                <w:szCs w:val="24"/>
              </w:rPr>
              <w:t>Metoda badań wg</w:t>
            </w:r>
          </w:p>
        </w:tc>
      </w:tr>
      <w:tr w:rsidR="00AB158D" w:rsidRPr="00CE3912" w:rsidTr="00556480">
        <w:tc>
          <w:tcPr>
            <w:tcW w:w="675" w:type="dxa"/>
            <w:vMerge w:val="restart"/>
          </w:tcPr>
          <w:p w:rsidR="00AB158D" w:rsidRPr="00CE3912" w:rsidRDefault="00AB158D" w:rsidP="00556480">
            <w:pPr>
              <w:spacing w:after="0"/>
              <w:jc w:val="center"/>
              <w:rPr>
                <w:szCs w:val="24"/>
              </w:rPr>
            </w:pPr>
            <w:r>
              <w:rPr>
                <w:szCs w:val="24"/>
              </w:rPr>
              <w:t>1</w:t>
            </w:r>
          </w:p>
        </w:tc>
        <w:tc>
          <w:tcPr>
            <w:tcW w:w="3273" w:type="dxa"/>
          </w:tcPr>
          <w:p w:rsidR="00AB158D" w:rsidRPr="00CE3912" w:rsidRDefault="00AB158D" w:rsidP="00556480">
            <w:pPr>
              <w:spacing w:after="0"/>
              <w:rPr>
                <w:szCs w:val="24"/>
              </w:rPr>
            </w:pPr>
            <w:r w:rsidRPr="00CE3912">
              <w:rPr>
                <w:szCs w:val="24"/>
              </w:rPr>
              <w:t>Wytrzymałość na odrywanie od podłoża betonowego metodą „pull-off”</w:t>
            </w:r>
          </w:p>
        </w:tc>
        <w:tc>
          <w:tcPr>
            <w:tcW w:w="1276" w:type="dxa"/>
          </w:tcPr>
          <w:p w:rsidR="00AB158D" w:rsidRPr="00CE3912" w:rsidRDefault="00AB158D" w:rsidP="00556480">
            <w:pPr>
              <w:spacing w:after="0"/>
              <w:rPr>
                <w:szCs w:val="24"/>
              </w:rPr>
            </w:pPr>
          </w:p>
        </w:tc>
        <w:tc>
          <w:tcPr>
            <w:tcW w:w="1466" w:type="dxa"/>
            <w:gridSpan w:val="2"/>
          </w:tcPr>
          <w:p w:rsidR="00AB158D" w:rsidRPr="00CE3912" w:rsidRDefault="00AB158D" w:rsidP="00556480">
            <w:pPr>
              <w:spacing w:after="0"/>
              <w:rPr>
                <w:szCs w:val="24"/>
              </w:rPr>
            </w:pPr>
          </w:p>
        </w:tc>
        <w:tc>
          <w:tcPr>
            <w:tcW w:w="2307" w:type="dxa"/>
            <w:gridSpan w:val="2"/>
            <w:vMerge w:val="restart"/>
          </w:tcPr>
          <w:p w:rsidR="00AB158D" w:rsidRDefault="00AB158D" w:rsidP="00556480">
            <w:pPr>
              <w:spacing w:after="0"/>
              <w:jc w:val="center"/>
              <w:rPr>
                <w:szCs w:val="24"/>
              </w:rPr>
            </w:pPr>
          </w:p>
          <w:p w:rsidR="00AB158D" w:rsidRPr="00CE3912" w:rsidRDefault="00AB158D" w:rsidP="00556480">
            <w:pPr>
              <w:spacing w:after="0"/>
              <w:jc w:val="center"/>
              <w:rPr>
                <w:szCs w:val="24"/>
              </w:rPr>
            </w:pPr>
            <w:r w:rsidRPr="00CE3912">
              <w:rPr>
                <w:szCs w:val="24"/>
              </w:rPr>
              <w:t>PN-EN 1542</w:t>
            </w:r>
            <w:r>
              <w:rPr>
                <w:szCs w:val="24"/>
              </w:rPr>
              <w:t xml:space="preserve"> </w:t>
            </w:r>
          </w:p>
          <w:p w:rsidR="00AB158D" w:rsidRPr="00CE3912" w:rsidRDefault="00AB158D" w:rsidP="00FE0970">
            <w:pPr>
              <w:spacing w:after="0"/>
              <w:jc w:val="center"/>
              <w:rPr>
                <w:szCs w:val="24"/>
              </w:rPr>
            </w:pPr>
            <w:r w:rsidRPr="00CE3912">
              <w:rPr>
                <w:szCs w:val="24"/>
              </w:rPr>
              <w:t>Procedura IBDiM Nr PB/TM-1/6</w:t>
            </w:r>
            <w:r>
              <w:rPr>
                <w:szCs w:val="24"/>
              </w:rPr>
              <w:t xml:space="preserve"> </w:t>
            </w:r>
          </w:p>
        </w:tc>
      </w:tr>
      <w:tr w:rsidR="00AB158D" w:rsidRPr="00CE3912" w:rsidTr="00556480">
        <w:tc>
          <w:tcPr>
            <w:tcW w:w="675" w:type="dxa"/>
            <w:vMerge/>
          </w:tcPr>
          <w:p w:rsidR="00AB158D" w:rsidRPr="00CE3912" w:rsidRDefault="00AB158D" w:rsidP="00556480">
            <w:pPr>
              <w:spacing w:after="0"/>
              <w:jc w:val="center"/>
              <w:rPr>
                <w:szCs w:val="24"/>
              </w:rPr>
            </w:pPr>
          </w:p>
        </w:tc>
        <w:tc>
          <w:tcPr>
            <w:tcW w:w="3273" w:type="dxa"/>
          </w:tcPr>
          <w:p w:rsidR="00AB158D" w:rsidRPr="00CE3912" w:rsidRDefault="00AB158D" w:rsidP="0095281F">
            <w:pPr>
              <w:numPr>
                <w:ilvl w:val="0"/>
                <w:numId w:val="210"/>
              </w:numPr>
              <w:tabs>
                <w:tab w:val="clear" w:pos="454"/>
                <w:tab w:val="num" w:pos="285"/>
              </w:tabs>
              <w:overflowPunct w:val="0"/>
              <w:autoSpaceDE w:val="0"/>
              <w:autoSpaceDN w:val="0"/>
              <w:adjustRightInd w:val="0"/>
              <w:spacing w:after="0"/>
              <w:ind w:left="285" w:hanging="228"/>
              <w:jc w:val="both"/>
              <w:textAlignment w:val="baseline"/>
              <w:rPr>
                <w:szCs w:val="24"/>
              </w:rPr>
            </w:pPr>
            <w:r w:rsidRPr="00CE3912">
              <w:rPr>
                <w:szCs w:val="24"/>
              </w:rPr>
              <w:t>systemy elastyczne (ze zdolnością mostkowania rys)</w:t>
            </w:r>
          </w:p>
        </w:tc>
        <w:tc>
          <w:tcPr>
            <w:tcW w:w="1276" w:type="dxa"/>
          </w:tcPr>
          <w:p w:rsidR="00AB158D" w:rsidRPr="00CE3912" w:rsidRDefault="00AB158D" w:rsidP="00556480">
            <w:pPr>
              <w:spacing w:after="0"/>
              <w:jc w:val="center"/>
              <w:rPr>
                <w:szCs w:val="24"/>
              </w:rPr>
            </w:pPr>
            <w:r w:rsidRPr="00CE3912">
              <w:rPr>
                <w:szCs w:val="24"/>
              </w:rPr>
              <w:t>MPa</w:t>
            </w:r>
          </w:p>
        </w:tc>
        <w:tc>
          <w:tcPr>
            <w:tcW w:w="1466" w:type="dxa"/>
            <w:gridSpan w:val="2"/>
          </w:tcPr>
          <w:p w:rsidR="00AB158D" w:rsidRPr="00CE3912" w:rsidRDefault="00AB158D" w:rsidP="00556480">
            <w:pPr>
              <w:spacing w:after="0"/>
              <w:jc w:val="center"/>
              <w:rPr>
                <w:szCs w:val="24"/>
              </w:rPr>
            </w:pPr>
            <w:r w:rsidRPr="00CE3912">
              <w:rPr>
                <w:szCs w:val="24"/>
              </w:rPr>
              <w:t>Wo</w:t>
            </w:r>
            <w:r w:rsidRPr="00CE3912">
              <w:rPr>
                <w:szCs w:val="24"/>
                <w:vertAlign w:val="subscript"/>
              </w:rPr>
              <w:t>o</w:t>
            </w:r>
            <w:r w:rsidRPr="00CE3912">
              <w:rPr>
                <w:szCs w:val="24"/>
              </w:rPr>
              <w:t>≥0,8</w:t>
            </w:r>
          </w:p>
        </w:tc>
        <w:tc>
          <w:tcPr>
            <w:tcW w:w="2307" w:type="dxa"/>
            <w:gridSpan w:val="2"/>
            <w:vMerge/>
          </w:tcPr>
          <w:p w:rsidR="00AB158D" w:rsidRPr="00CE3912" w:rsidRDefault="00AB158D" w:rsidP="00556480">
            <w:pPr>
              <w:spacing w:after="0"/>
              <w:jc w:val="center"/>
              <w:rPr>
                <w:szCs w:val="24"/>
              </w:rPr>
            </w:pPr>
          </w:p>
        </w:tc>
      </w:tr>
      <w:tr w:rsidR="00AB158D" w:rsidRPr="00CE3912" w:rsidTr="00556480">
        <w:tc>
          <w:tcPr>
            <w:tcW w:w="675" w:type="dxa"/>
            <w:vMerge/>
          </w:tcPr>
          <w:p w:rsidR="00AB158D" w:rsidRPr="00CE3912" w:rsidRDefault="00AB158D" w:rsidP="00556480">
            <w:pPr>
              <w:spacing w:after="0"/>
              <w:jc w:val="center"/>
              <w:rPr>
                <w:szCs w:val="24"/>
              </w:rPr>
            </w:pPr>
          </w:p>
        </w:tc>
        <w:tc>
          <w:tcPr>
            <w:tcW w:w="3273" w:type="dxa"/>
          </w:tcPr>
          <w:p w:rsidR="00AB158D" w:rsidRPr="00CE3912" w:rsidRDefault="00AB158D" w:rsidP="0095281F">
            <w:pPr>
              <w:numPr>
                <w:ilvl w:val="0"/>
                <w:numId w:val="210"/>
              </w:numPr>
              <w:tabs>
                <w:tab w:val="clear" w:pos="454"/>
                <w:tab w:val="num" w:pos="285"/>
              </w:tabs>
              <w:overflowPunct w:val="0"/>
              <w:autoSpaceDE w:val="0"/>
              <w:autoSpaceDN w:val="0"/>
              <w:adjustRightInd w:val="0"/>
              <w:spacing w:after="0"/>
              <w:jc w:val="both"/>
              <w:textAlignment w:val="baseline"/>
              <w:rPr>
                <w:szCs w:val="24"/>
              </w:rPr>
            </w:pPr>
            <w:r w:rsidRPr="00CE3912">
              <w:rPr>
                <w:szCs w:val="24"/>
              </w:rPr>
              <w:t>systemy sztywne</w:t>
            </w:r>
          </w:p>
        </w:tc>
        <w:tc>
          <w:tcPr>
            <w:tcW w:w="1276" w:type="dxa"/>
          </w:tcPr>
          <w:p w:rsidR="00AB158D" w:rsidRPr="00CE3912" w:rsidRDefault="00AB158D" w:rsidP="00556480">
            <w:pPr>
              <w:spacing w:after="0"/>
              <w:jc w:val="center"/>
              <w:rPr>
                <w:szCs w:val="24"/>
              </w:rPr>
            </w:pPr>
            <w:r w:rsidRPr="00CE3912">
              <w:rPr>
                <w:szCs w:val="24"/>
              </w:rPr>
              <w:t>MPa</w:t>
            </w:r>
          </w:p>
        </w:tc>
        <w:tc>
          <w:tcPr>
            <w:tcW w:w="1466" w:type="dxa"/>
            <w:gridSpan w:val="2"/>
          </w:tcPr>
          <w:p w:rsidR="00AB158D" w:rsidRPr="00CE3912" w:rsidRDefault="00AB158D" w:rsidP="00556480">
            <w:pPr>
              <w:spacing w:after="0"/>
              <w:jc w:val="center"/>
              <w:rPr>
                <w:szCs w:val="24"/>
              </w:rPr>
            </w:pPr>
            <w:r w:rsidRPr="00CE3912">
              <w:rPr>
                <w:szCs w:val="24"/>
              </w:rPr>
              <w:t>Wo</w:t>
            </w:r>
            <w:r w:rsidRPr="00CE3912">
              <w:rPr>
                <w:szCs w:val="24"/>
                <w:vertAlign w:val="subscript"/>
              </w:rPr>
              <w:t>o</w:t>
            </w:r>
            <w:r w:rsidRPr="00CE3912">
              <w:rPr>
                <w:szCs w:val="24"/>
              </w:rPr>
              <w:t>≥1,5</w:t>
            </w:r>
          </w:p>
        </w:tc>
        <w:tc>
          <w:tcPr>
            <w:tcW w:w="2307" w:type="dxa"/>
            <w:gridSpan w:val="2"/>
            <w:vMerge/>
          </w:tcPr>
          <w:p w:rsidR="00AB158D" w:rsidRPr="00CE3912" w:rsidRDefault="00AB158D" w:rsidP="00556480">
            <w:pPr>
              <w:spacing w:after="0"/>
              <w:jc w:val="center"/>
              <w:rPr>
                <w:szCs w:val="24"/>
              </w:rPr>
            </w:pPr>
          </w:p>
        </w:tc>
      </w:tr>
      <w:tr w:rsidR="00AB158D" w:rsidRPr="00CE3912" w:rsidTr="00556480">
        <w:trPr>
          <w:gridAfter w:val="1"/>
          <w:wAfter w:w="9" w:type="dxa"/>
        </w:trPr>
        <w:tc>
          <w:tcPr>
            <w:tcW w:w="675" w:type="dxa"/>
          </w:tcPr>
          <w:p w:rsidR="00AB158D" w:rsidRPr="00CE3912" w:rsidRDefault="00AB158D" w:rsidP="00556480">
            <w:pPr>
              <w:spacing w:after="0"/>
              <w:jc w:val="center"/>
              <w:rPr>
                <w:szCs w:val="24"/>
              </w:rPr>
            </w:pPr>
            <w:r>
              <w:rPr>
                <w:szCs w:val="24"/>
              </w:rPr>
              <w:t>2</w:t>
            </w:r>
          </w:p>
        </w:tc>
        <w:tc>
          <w:tcPr>
            <w:tcW w:w="3273" w:type="dxa"/>
          </w:tcPr>
          <w:p w:rsidR="00AB158D" w:rsidRDefault="00AB158D" w:rsidP="00556480">
            <w:pPr>
              <w:spacing w:after="0"/>
              <w:rPr>
                <w:szCs w:val="24"/>
              </w:rPr>
            </w:pPr>
            <w:r w:rsidRPr="00CE3912">
              <w:rPr>
                <w:szCs w:val="24"/>
              </w:rPr>
              <w:t>Stan powierzchni pokrytej powłok</w:t>
            </w:r>
            <w:r>
              <w:rPr>
                <w:szCs w:val="24"/>
              </w:rPr>
              <w:t>ą</w:t>
            </w:r>
            <w:r w:rsidRPr="00CE3912">
              <w:rPr>
                <w:szCs w:val="24"/>
              </w:rPr>
              <w:t xml:space="preserve"> po 200 cyklach </w:t>
            </w:r>
            <w:r w:rsidRPr="00CE3912">
              <w:rPr>
                <w:szCs w:val="24"/>
              </w:rPr>
              <w:lastRenderedPageBreak/>
              <w:t xml:space="preserve">zamrażania </w:t>
            </w:r>
            <w:r>
              <w:rPr>
                <w:szCs w:val="24"/>
              </w:rPr>
              <w:t>i odmrażania w wodzie, w temp.</w:t>
            </w:r>
          </w:p>
          <w:p w:rsidR="00AB158D" w:rsidRPr="00CE3912" w:rsidRDefault="00AB158D" w:rsidP="00556480">
            <w:pPr>
              <w:spacing w:after="0"/>
              <w:rPr>
                <w:szCs w:val="24"/>
              </w:rPr>
            </w:pPr>
            <w:r w:rsidRPr="00CE3912">
              <w:rPr>
                <w:szCs w:val="24"/>
              </w:rPr>
              <w:t>-18±2</w:t>
            </w:r>
            <w:r w:rsidRPr="00C21396">
              <w:rPr>
                <w:szCs w:val="24"/>
              </w:rPr>
              <w:t>°</w:t>
            </w:r>
            <w:r w:rsidRPr="00CE3912">
              <w:rPr>
                <w:szCs w:val="24"/>
              </w:rPr>
              <w:t>C/+18±2</w:t>
            </w:r>
            <w:r w:rsidRPr="00C21396">
              <w:rPr>
                <w:szCs w:val="24"/>
              </w:rPr>
              <w:t>°</w:t>
            </w:r>
            <w:r w:rsidRPr="00CE3912">
              <w:rPr>
                <w:szCs w:val="24"/>
              </w:rPr>
              <w:t>C</w:t>
            </w:r>
          </w:p>
        </w:tc>
        <w:tc>
          <w:tcPr>
            <w:tcW w:w="1276" w:type="dxa"/>
          </w:tcPr>
          <w:p w:rsidR="00AB158D" w:rsidRPr="00CE3912" w:rsidRDefault="00AB158D" w:rsidP="00556480">
            <w:pPr>
              <w:spacing w:after="0"/>
              <w:jc w:val="center"/>
              <w:rPr>
                <w:szCs w:val="24"/>
              </w:rPr>
            </w:pPr>
            <w:r w:rsidRPr="00CE3912">
              <w:rPr>
                <w:szCs w:val="24"/>
              </w:rPr>
              <w:lastRenderedPageBreak/>
              <w:t>-</w:t>
            </w:r>
          </w:p>
        </w:tc>
        <w:tc>
          <w:tcPr>
            <w:tcW w:w="1457" w:type="dxa"/>
          </w:tcPr>
          <w:p w:rsidR="00AB158D" w:rsidRPr="00CE3912" w:rsidRDefault="00AB158D" w:rsidP="00556480">
            <w:pPr>
              <w:spacing w:after="0"/>
              <w:jc w:val="center"/>
              <w:rPr>
                <w:szCs w:val="24"/>
              </w:rPr>
            </w:pPr>
            <w:r w:rsidRPr="00CE3912">
              <w:rPr>
                <w:szCs w:val="24"/>
              </w:rPr>
              <w:t>Powłoka bez zmian</w:t>
            </w:r>
          </w:p>
        </w:tc>
        <w:tc>
          <w:tcPr>
            <w:tcW w:w="2307" w:type="dxa"/>
            <w:gridSpan w:val="2"/>
          </w:tcPr>
          <w:p w:rsidR="00AB158D" w:rsidRDefault="00AB158D" w:rsidP="00556480">
            <w:pPr>
              <w:spacing w:after="0"/>
              <w:jc w:val="center"/>
              <w:rPr>
                <w:szCs w:val="24"/>
              </w:rPr>
            </w:pPr>
          </w:p>
          <w:p w:rsidR="00AB158D" w:rsidRPr="00CE3912" w:rsidRDefault="00AB158D" w:rsidP="00FE0970">
            <w:pPr>
              <w:spacing w:after="0"/>
              <w:jc w:val="center"/>
              <w:rPr>
                <w:szCs w:val="24"/>
              </w:rPr>
            </w:pPr>
            <w:r w:rsidRPr="00CE3912">
              <w:rPr>
                <w:szCs w:val="24"/>
              </w:rPr>
              <w:t xml:space="preserve">Procedura IBDiM </w:t>
            </w:r>
            <w:r w:rsidRPr="00CE3912">
              <w:rPr>
                <w:szCs w:val="24"/>
              </w:rPr>
              <w:lastRenderedPageBreak/>
              <w:t>Nr PB/TM-1/13</w:t>
            </w:r>
            <w:r>
              <w:rPr>
                <w:szCs w:val="24"/>
              </w:rPr>
              <w:t xml:space="preserve"> </w:t>
            </w:r>
          </w:p>
        </w:tc>
      </w:tr>
      <w:tr w:rsidR="00AB158D" w:rsidRPr="00CE3912" w:rsidTr="00556480">
        <w:trPr>
          <w:gridAfter w:val="1"/>
          <w:wAfter w:w="9" w:type="dxa"/>
        </w:trPr>
        <w:tc>
          <w:tcPr>
            <w:tcW w:w="675" w:type="dxa"/>
            <w:vMerge w:val="restart"/>
          </w:tcPr>
          <w:p w:rsidR="00AB158D" w:rsidRPr="00CE3912" w:rsidRDefault="00AB158D" w:rsidP="00556480">
            <w:pPr>
              <w:spacing w:after="0"/>
              <w:jc w:val="center"/>
              <w:rPr>
                <w:szCs w:val="24"/>
              </w:rPr>
            </w:pPr>
            <w:r w:rsidRPr="00CE3912">
              <w:rPr>
                <w:szCs w:val="24"/>
              </w:rPr>
              <w:lastRenderedPageBreak/>
              <w:t>3</w:t>
            </w:r>
          </w:p>
        </w:tc>
        <w:tc>
          <w:tcPr>
            <w:tcW w:w="3273" w:type="dxa"/>
          </w:tcPr>
          <w:p w:rsidR="00AB158D" w:rsidRPr="00CE3912" w:rsidRDefault="00AB158D" w:rsidP="00556480">
            <w:pPr>
              <w:spacing w:after="0"/>
              <w:rPr>
                <w:szCs w:val="24"/>
              </w:rPr>
            </w:pPr>
            <w:r w:rsidRPr="00CE3912">
              <w:rPr>
                <w:szCs w:val="24"/>
              </w:rPr>
              <w:t>Wytrzymałość na odrywanie od podłoża betonowego metodą „pull-off”, po 200 cyklach zamrażani</w:t>
            </w:r>
            <w:r>
              <w:rPr>
                <w:szCs w:val="24"/>
              </w:rPr>
              <w:t>a i odmrażania w wodzie w temp.</w:t>
            </w:r>
            <w:r w:rsidRPr="00CE3912">
              <w:rPr>
                <w:szCs w:val="24"/>
              </w:rPr>
              <w:t xml:space="preserve"> 18±2</w:t>
            </w:r>
            <w:r w:rsidRPr="00C21396">
              <w:rPr>
                <w:szCs w:val="24"/>
              </w:rPr>
              <w:t>°</w:t>
            </w:r>
            <w:r w:rsidRPr="00CE3912">
              <w:rPr>
                <w:szCs w:val="24"/>
              </w:rPr>
              <w:t>C/+18±2</w:t>
            </w:r>
            <w:r w:rsidRPr="00C21396">
              <w:rPr>
                <w:szCs w:val="24"/>
              </w:rPr>
              <w:t>°</w:t>
            </w:r>
            <w:r w:rsidRPr="00CE3912">
              <w:rPr>
                <w:szCs w:val="24"/>
              </w:rPr>
              <w:t>C</w:t>
            </w:r>
          </w:p>
        </w:tc>
        <w:tc>
          <w:tcPr>
            <w:tcW w:w="1276" w:type="dxa"/>
          </w:tcPr>
          <w:p w:rsidR="00AB158D" w:rsidRPr="00CE3912" w:rsidRDefault="00AB158D" w:rsidP="00556480">
            <w:pPr>
              <w:spacing w:after="0"/>
              <w:rPr>
                <w:szCs w:val="24"/>
              </w:rPr>
            </w:pPr>
          </w:p>
        </w:tc>
        <w:tc>
          <w:tcPr>
            <w:tcW w:w="1457" w:type="dxa"/>
          </w:tcPr>
          <w:p w:rsidR="00AB158D" w:rsidRPr="00CE3912" w:rsidRDefault="00AB158D" w:rsidP="00556480">
            <w:pPr>
              <w:spacing w:after="0"/>
              <w:rPr>
                <w:szCs w:val="24"/>
              </w:rPr>
            </w:pPr>
          </w:p>
        </w:tc>
        <w:tc>
          <w:tcPr>
            <w:tcW w:w="2307" w:type="dxa"/>
            <w:gridSpan w:val="2"/>
            <w:vMerge w:val="restart"/>
          </w:tcPr>
          <w:p w:rsidR="00AB158D" w:rsidRDefault="00AB158D" w:rsidP="00556480">
            <w:pPr>
              <w:spacing w:after="0"/>
              <w:jc w:val="center"/>
              <w:rPr>
                <w:szCs w:val="24"/>
              </w:rPr>
            </w:pPr>
          </w:p>
          <w:p w:rsidR="00AB158D" w:rsidRDefault="00AB158D" w:rsidP="00556480">
            <w:pPr>
              <w:spacing w:after="0"/>
              <w:jc w:val="center"/>
              <w:rPr>
                <w:szCs w:val="24"/>
              </w:rPr>
            </w:pPr>
          </w:p>
          <w:p w:rsidR="00AB158D" w:rsidRDefault="00AB158D" w:rsidP="00556480">
            <w:pPr>
              <w:spacing w:after="0"/>
              <w:jc w:val="center"/>
              <w:rPr>
                <w:szCs w:val="24"/>
              </w:rPr>
            </w:pPr>
          </w:p>
          <w:p w:rsidR="00AB158D" w:rsidRPr="00CE3912" w:rsidRDefault="00AB158D" w:rsidP="00556480">
            <w:pPr>
              <w:spacing w:after="0"/>
              <w:jc w:val="center"/>
              <w:rPr>
                <w:szCs w:val="24"/>
              </w:rPr>
            </w:pPr>
            <w:r w:rsidRPr="00CE3912">
              <w:rPr>
                <w:szCs w:val="24"/>
              </w:rPr>
              <w:t>PN-EN 1542</w:t>
            </w:r>
            <w:r>
              <w:rPr>
                <w:szCs w:val="24"/>
              </w:rPr>
              <w:t xml:space="preserve"> </w:t>
            </w:r>
          </w:p>
          <w:p w:rsidR="00AB158D" w:rsidRPr="00CE3912" w:rsidRDefault="00AB158D" w:rsidP="00FE0970">
            <w:pPr>
              <w:spacing w:after="0"/>
              <w:jc w:val="center"/>
              <w:rPr>
                <w:szCs w:val="24"/>
              </w:rPr>
            </w:pPr>
            <w:r w:rsidRPr="00CE3912">
              <w:rPr>
                <w:szCs w:val="24"/>
              </w:rPr>
              <w:t>Procedura IBDiM Nr PB/TM-1/6</w:t>
            </w:r>
            <w:r>
              <w:rPr>
                <w:szCs w:val="24"/>
              </w:rPr>
              <w:t xml:space="preserve"> </w:t>
            </w:r>
          </w:p>
        </w:tc>
      </w:tr>
      <w:tr w:rsidR="00AB158D" w:rsidRPr="00CE3912" w:rsidTr="00556480">
        <w:trPr>
          <w:gridAfter w:val="1"/>
          <w:wAfter w:w="9" w:type="dxa"/>
        </w:trPr>
        <w:tc>
          <w:tcPr>
            <w:tcW w:w="675" w:type="dxa"/>
            <w:vMerge/>
          </w:tcPr>
          <w:p w:rsidR="00AB158D" w:rsidRPr="00CE3912" w:rsidRDefault="00AB158D" w:rsidP="00556480">
            <w:pPr>
              <w:spacing w:after="0"/>
              <w:jc w:val="center"/>
              <w:rPr>
                <w:szCs w:val="24"/>
              </w:rPr>
            </w:pPr>
          </w:p>
        </w:tc>
        <w:tc>
          <w:tcPr>
            <w:tcW w:w="3273" w:type="dxa"/>
          </w:tcPr>
          <w:p w:rsidR="00AB158D" w:rsidRPr="00CE3912" w:rsidRDefault="00AB158D" w:rsidP="0095281F">
            <w:pPr>
              <w:numPr>
                <w:ilvl w:val="0"/>
                <w:numId w:val="210"/>
              </w:numPr>
              <w:tabs>
                <w:tab w:val="clear" w:pos="454"/>
                <w:tab w:val="num" w:pos="285"/>
              </w:tabs>
              <w:overflowPunct w:val="0"/>
              <w:autoSpaceDE w:val="0"/>
              <w:autoSpaceDN w:val="0"/>
              <w:adjustRightInd w:val="0"/>
              <w:spacing w:after="0"/>
              <w:ind w:left="285" w:hanging="228"/>
              <w:textAlignment w:val="baseline"/>
              <w:rPr>
                <w:szCs w:val="24"/>
              </w:rPr>
            </w:pPr>
            <w:r w:rsidRPr="00CE3912">
              <w:rPr>
                <w:szCs w:val="24"/>
              </w:rPr>
              <w:t>systemy elastyczne (ze zdolnością mostkowania rys)</w:t>
            </w:r>
          </w:p>
        </w:tc>
        <w:tc>
          <w:tcPr>
            <w:tcW w:w="1276" w:type="dxa"/>
          </w:tcPr>
          <w:p w:rsidR="00AB158D" w:rsidRPr="00CE3912" w:rsidRDefault="00AB158D" w:rsidP="00556480">
            <w:pPr>
              <w:spacing w:after="0"/>
              <w:jc w:val="center"/>
              <w:rPr>
                <w:szCs w:val="24"/>
              </w:rPr>
            </w:pPr>
            <w:r w:rsidRPr="00CE3912">
              <w:rPr>
                <w:szCs w:val="24"/>
              </w:rPr>
              <w:t>MPa</w:t>
            </w:r>
          </w:p>
        </w:tc>
        <w:tc>
          <w:tcPr>
            <w:tcW w:w="1457" w:type="dxa"/>
          </w:tcPr>
          <w:p w:rsidR="00AB158D" w:rsidRPr="00CE3912" w:rsidRDefault="00AB158D" w:rsidP="00556480">
            <w:pPr>
              <w:spacing w:after="0"/>
              <w:jc w:val="center"/>
              <w:rPr>
                <w:szCs w:val="24"/>
              </w:rPr>
            </w:pPr>
            <w:r w:rsidRPr="00CE3912">
              <w:rPr>
                <w:szCs w:val="24"/>
              </w:rPr>
              <w:t>Wo</w:t>
            </w:r>
            <w:r w:rsidRPr="00CE3912">
              <w:rPr>
                <w:szCs w:val="24"/>
                <w:vertAlign w:val="subscript"/>
              </w:rPr>
              <w:t>o</w:t>
            </w:r>
            <w:r w:rsidRPr="00CE3912">
              <w:rPr>
                <w:szCs w:val="24"/>
              </w:rPr>
              <w:t>≥0,6</w:t>
            </w:r>
          </w:p>
        </w:tc>
        <w:tc>
          <w:tcPr>
            <w:tcW w:w="2307" w:type="dxa"/>
            <w:gridSpan w:val="2"/>
            <w:vMerge/>
          </w:tcPr>
          <w:p w:rsidR="00AB158D" w:rsidRPr="00CE3912" w:rsidRDefault="00AB158D" w:rsidP="00556480">
            <w:pPr>
              <w:spacing w:after="0"/>
              <w:jc w:val="center"/>
              <w:rPr>
                <w:szCs w:val="24"/>
              </w:rPr>
            </w:pPr>
          </w:p>
        </w:tc>
      </w:tr>
      <w:tr w:rsidR="00AB158D" w:rsidRPr="00CE3912" w:rsidTr="00556480">
        <w:trPr>
          <w:gridAfter w:val="1"/>
          <w:wAfter w:w="9" w:type="dxa"/>
        </w:trPr>
        <w:tc>
          <w:tcPr>
            <w:tcW w:w="675" w:type="dxa"/>
            <w:vMerge/>
          </w:tcPr>
          <w:p w:rsidR="00AB158D" w:rsidRPr="00CE3912" w:rsidRDefault="00AB158D" w:rsidP="00556480">
            <w:pPr>
              <w:spacing w:after="0"/>
              <w:jc w:val="center"/>
              <w:rPr>
                <w:szCs w:val="24"/>
              </w:rPr>
            </w:pPr>
          </w:p>
        </w:tc>
        <w:tc>
          <w:tcPr>
            <w:tcW w:w="3273" w:type="dxa"/>
          </w:tcPr>
          <w:p w:rsidR="00AB158D" w:rsidRPr="00CE3912" w:rsidRDefault="00AB158D" w:rsidP="0095281F">
            <w:pPr>
              <w:numPr>
                <w:ilvl w:val="0"/>
                <w:numId w:val="210"/>
              </w:numPr>
              <w:tabs>
                <w:tab w:val="clear" w:pos="454"/>
                <w:tab w:val="num" w:pos="285"/>
              </w:tabs>
              <w:overflowPunct w:val="0"/>
              <w:autoSpaceDE w:val="0"/>
              <w:autoSpaceDN w:val="0"/>
              <w:adjustRightInd w:val="0"/>
              <w:spacing w:after="0"/>
              <w:jc w:val="both"/>
              <w:textAlignment w:val="baseline"/>
              <w:rPr>
                <w:szCs w:val="24"/>
              </w:rPr>
            </w:pPr>
            <w:r w:rsidRPr="00CE3912">
              <w:rPr>
                <w:szCs w:val="24"/>
              </w:rPr>
              <w:t>systemy sztywne</w:t>
            </w:r>
          </w:p>
        </w:tc>
        <w:tc>
          <w:tcPr>
            <w:tcW w:w="1276" w:type="dxa"/>
          </w:tcPr>
          <w:p w:rsidR="00AB158D" w:rsidRPr="00CE3912" w:rsidRDefault="00AB158D" w:rsidP="00556480">
            <w:pPr>
              <w:spacing w:after="0"/>
              <w:jc w:val="center"/>
              <w:rPr>
                <w:szCs w:val="24"/>
              </w:rPr>
            </w:pPr>
            <w:r w:rsidRPr="00CE3912">
              <w:rPr>
                <w:szCs w:val="24"/>
              </w:rPr>
              <w:t>MPa</w:t>
            </w:r>
          </w:p>
        </w:tc>
        <w:tc>
          <w:tcPr>
            <w:tcW w:w="1457" w:type="dxa"/>
          </w:tcPr>
          <w:p w:rsidR="00AB158D" w:rsidRPr="00CE3912" w:rsidRDefault="00AB158D" w:rsidP="00556480">
            <w:pPr>
              <w:spacing w:after="0"/>
              <w:jc w:val="center"/>
              <w:rPr>
                <w:szCs w:val="24"/>
              </w:rPr>
            </w:pPr>
            <w:r w:rsidRPr="00CE3912">
              <w:rPr>
                <w:szCs w:val="24"/>
              </w:rPr>
              <w:t>Wo</w:t>
            </w:r>
            <w:r w:rsidRPr="00CE3912">
              <w:rPr>
                <w:szCs w:val="24"/>
                <w:vertAlign w:val="subscript"/>
              </w:rPr>
              <w:t>o</w:t>
            </w:r>
            <w:r w:rsidRPr="00CE3912">
              <w:rPr>
                <w:szCs w:val="24"/>
              </w:rPr>
              <w:t>≥1,2</w:t>
            </w:r>
          </w:p>
        </w:tc>
        <w:tc>
          <w:tcPr>
            <w:tcW w:w="2307" w:type="dxa"/>
            <w:gridSpan w:val="2"/>
            <w:vMerge/>
          </w:tcPr>
          <w:p w:rsidR="00AB158D" w:rsidRPr="00CE3912" w:rsidRDefault="00AB158D" w:rsidP="00556480">
            <w:pPr>
              <w:spacing w:after="0"/>
              <w:jc w:val="center"/>
              <w:rPr>
                <w:szCs w:val="24"/>
              </w:rPr>
            </w:pPr>
          </w:p>
        </w:tc>
      </w:tr>
      <w:tr w:rsidR="00AB158D" w:rsidRPr="00CE3912" w:rsidTr="00556480">
        <w:trPr>
          <w:gridAfter w:val="1"/>
          <w:wAfter w:w="9" w:type="dxa"/>
        </w:trPr>
        <w:tc>
          <w:tcPr>
            <w:tcW w:w="675" w:type="dxa"/>
          </w:tcPr>
          <w:p w:rsidR="00AB158D" w:rsidRPr="00CE3912" w:rsidRDefault="00AB158D" w:rsidP="00556480">
            <w:pPr>
              <w:spacing w:after="0"/>
              <w:jc w:val="center"/>
              <w:rPr>
                <w:szCs w:val="24"/>
              </w:rPr>
            </w:pPr>
            <w:r>
              <w:rPr>
                <w:szCs w:val="24"/>
              </w:rPr>
              <w:t>4</w:t>
            </w:r>
          </w:p>
        </w:tc>
        <w:tc>
          <w:tcPr>
            <w:tcW w:w="3273" w:type="dxa"/>
          </w:tcPr>
          <w:p w:rsidR="00AB158D" w:rsidRPr="00CE3912" w:rsidRDefault="00AB158D" w:rsidP="00556480">
            <w:pPr>
              <w:spacing w:after="0"/>
              <w:rPr>
                <w:szCs w:val="24"/>
              </w:rPr>
            </w:pPr>
            <w:r w:rsidRPr="00CE3912">
              <w:rPr>
                <w:szCs w:val="24"/>
              </w:rPr>
              <w:t>Absorpcja kapilarna</w:t>
            </w:r>
          </w:p>
        </w:tc>
        <w:tc>
          <w:tcPr>
            <w:tcW w:w="1276" w:type="dxa"/>
          </w:tcPr>
          <w:p w:rsidR="00AB158D" w:rsidRPr="00CE3912" w:rsidRDefault="00AB158D" w:rsidP="00556480">
            <w:pPr>
              <w:spacing w:after="0"/>
              <w:jc w:val="center"/>
              <w:rPr>
                <w:szCs w:val="24"/>
                <w:vertAlign w:val="superscript"/>
              </w:rPr>
            </w:pPr>
            <w:r w:rsidRPr="00CE3912">
              <w:rPr>
                <w:szCs w:val="24"/>
              </w:rPr>
              <w:t>Kg*m</w:t>
            </w:r>
            <w:r w:rsidRPr="00CE3912">
              <w:rPr>
                <w:szCs w:val="24"/>
                <w:vertAlign w:val="superscript"/>
              </w:rPr>
              <w:t>-2</w:t>
            </w:r>
            <w:r w:rsidRPr="00CE3912">
              <w:rPr>
                <w:szCs w:val="24"/>
              </w:rPr>
              <w:t>*h</w:t>
            </w:r>
            <w:r w:rsidRPr="00CE3912">
              <w:rPr>
                <w:szCs w:val="24"/>
                <w:vertAlign w:val="superscript"/>
              </w:rPr>
              <w:t>-0,5</w:t>
            </w:r>
          </w:p>
        </w:tc>
        <w:tc>
          <w:tcPr>
            <w:tcW w:w="1457" w:type="dxa"/>
          </w:tcPr>
          <w:p w:rsidR="00AB158D" w:rsidRPr="00CE3912" w:rsidRDefault="00AB158D" w:rsidP="00556480">
            <w:pPr>
              <w:spacing w:after="0"/>
              <w:jc w:val="center"/>
              <w:rPr>
                <w:szCs w:val="24"/>
              </w:rPr>
            </w:pPr>
            <w:r w:rsidRPr="00CE3912">
              <w:rPr>
                <w:i/>
                <w:szCs w:val="24"/>
              </w:rPr>
              <w:t>ak</w:t>
            </w:r>
            <w:r w:rsidRPr="00CE3912">
              <w:rPr>
                <w:szCs w:val="24"/>
              </w:rPr>
              <w:t>≤0,1</w:t>
            </w:r>
          </w:p>
        </w:tc>
        <w:tc>
          <w:tcPr>
            <w:tcW w:w="2307" w:type="dxa"/>
            <w:gridSpan w:val="2"/>
          </w:tcPr>
          <w:p w:rsidR="00AB158D" w:rsidRPr="00CE3912" w:rsidRDefault="00AB158D" w:rsidP="00FE0970">
            <w:pPr>
              <w:spacing w:after="0"/>
              <w:jc w:val="center"/>
              <w:rPr>
                <w:szCs w:val="24"/>
              </w:rPr>
            </w:pPr>
            <w:r w:rsidRPr="00CE3912">
              <w:rPr>
                <w:szCs w:val="24"/>
              </w:rPr>
              <w:t>PN-EN 1062-3</w:t>
            </w:r>
            <w:r>
              <w:rPr>
                <w:szCs w:val="24"/>
              </w:rPr>
              <w:t xml:space="preserve"> </w:t>
            </w:r>
          </w:p>
        </w:tc>
      </w:tr>
      <w:tr w:rsidR="00AB158D" w:rsidRPr="00CE3912" w:rsidTr="00556480">
        <w:trPr>
          <w:gridAfter w:val="1"/>
          <w:wAfter w:w="9" w:type="dxa"/>
        </w:trPr>
        <w:tc>
          <w:tcPr>
            <w:tcW w:w="675" w:type="dxa"/>
          </w:tcPr>
          <w:p w:rsidR="00AB158D" w:rsidRPr="00CE3912" w:rsidRDefault="00AB158D" w:rsidP="00556480">
            <w:pPr>
              <w:spacing w:before="60" w:after="0"/>
              <w:jc w:val="center"/>
              <w:rPr>
                <w:szCs w:val="24"/>
              </w:rPr>
            </w:pPr>
            <w:r>
              <w:rPr>
                <w:szCs w:val="24"/>
              </w:rPr>
              <w:t>5</w:t>
            </w:r>
          </w:p>
        </w:tc>
        <w:tc>
          <w:tcPr>
            <w:tcW w:w="3273" w:type="dxa"/>
          </w:tcPr>
          <w:p w:rsidR="00AB158D" w:rsidRPr="00CE3912" w:rsidRDefault="00AB158D" w:rsidP="00556480">
            <w:pPr>
              <w:spacing w:before="60" w:after="0"/>
              <w:rPr>
                <w:szCs w:val="24"/>
              </w:rPr>
            </w:pPr>
            <w:r w:rsidRPr="00CE3912">
              <w:rPr>
                <w:szCs w:val="24"/>
              </w:rPr>
              <w:t>Przepuszczalność C0</w:t>
            </w:r>
            <w:r w:rsidRPr="00CE3912">
              <w:rPr>
                <w:szCs w:val="24"/>
                <w:vertAlign w:val="subscript"/>
              </w:rPr>
              <w:t>2</w:t>
            </w:r>
          </w:p>
        </w:tc>
        <w:tc>
          <w:tcPr>
            <w:tcW w:w="1276" w:type="dxa"/>
          </w:tcPr>
          <w:p w:rsidR="00AB158D" w:rsidRPr="00CE3912" w:rsidRDefault="00AB158D" w:rsidP="00556480">
            <w:pPr>
              <w:spacing w:before="60" w:after="0"/>
              <w:jc w:val="center"/>
              <w:rPr>
                <w:szCs w:val="24"/>
              </w:rPr>
            </w:pPr>
            <w:r w:rsidRPr="00CE3912">
              <w:rPr>
                <w:szCs w:val="24"/>
              </w:rPr>
              <w:t>M</w:t>
            </w:r>
          </w:p>
        </w:tc>
        <w:tc>
          <w:tcPr>
            <w:tcW w:w="1457" w:type="dxa"/>
          </w:tcPr>
          <w:p w:rsidR="00AB158D" w:rsidRPr="00CE3912" w:rsidRDefault="00AB158D" w:rsidP="00556480">
            <w:pPr>
              <w:spacing w:before="60" w:after="0"/>
              <w:jc w:val="center"/>
              <w:rPr>
                <w:szCs w:val="24"/>
                <w:vertAlign w:val="subscript"/>
              </w:rPr>
            </w:pPr>
            <w:r w:rsidRPr="00CE3912">
              <w:rPr>
                <w:szCs w:val="24"/>
              </w:rPr>
              <w:t>S</w:t>
            </w:r>
            <w:r w:rsidRPr="00CE3912">
              <w:rPr>
                <w:szCs w:val="24"/>
                <w:vertAlign w:val="subscript"/>
              </w:rPr>
              <w:t>D,C02</w:t>
            </w:r>
            <w:r w:rsidRPr="00CE3912">
              <w:rPr>
                <w:szCs w:val="24"/>
              </w:rPr>
              <w:t>≥50</w:t>
            </w:r>
          </w:p>
        </w:tc>
        <w:tc>
          <w:tcPr>
            <w:tcW w:w="2307" w:type="dxa"/>
            <w:gridSpan w:val="2"/>
          </w:tcPr>
          <w:p w:rsidR="00AB158D" w:rsidRPr="00CE3912" w:rsidRDefault="00AB158D" w:rsidP="00FE0970">
            <w:pPr>
              <w:spacing w:before="60" w:after="0"/>
              <w:jc w:val="center"/>
              <w:rPr>
                <w:szCs w:val="24"/>
              </w:rPr>
            </w:pPr>
            <w:r w:rsidRPr="00CE3912">
              <w:rPr>
                <w:szCs w:val="24"/>
              </w:rPr>
              <w:t>PN-EN 1062-6</w:t>
            </w:r>
            <w:r>
              <w:rPr>
                <w:szCs w:val="24"/>
              </w:rPr>
              <w:t xml:space="preserve"> </w:t>
            </w:r>
          </w:p>
        </w:tc>
      </w:tr>
      <w:tr w:rsidR="00AB158D" w:rsidRPr="00CE3912" w:rsidTr="00556480">
        <w:trPr>
          <w:gridAfter w:val="1"/>
          <w:wAfter w:w="9" w:type="dxa"/>
        </w:trPr>
        <w:tc>
          <w:tcPr>
            <w:tcW w:w="675" w:type="dxa"/>
          </w:tcPr>
          <w:p w:rsidR="00AB158D" w:rsidRPr="00CE3912" w:rsidRDefault="00AB158D" w:rsidP="00556480">
            <w:pPr>
              <w:spacing w:after="0"/>
              <w:jc w:val="center"/>
              <w:rPr>
                <w:szCs w:val="24"/>
              </w:rPr>
            </w:pPr>
            <w:r>
              <w:rPr>
                <w:szCs w:val="24"/>
              </w:rPr>
              <w:t>6</w:t>
            </w:r>
          </w:p>
        </w:tc>
        <w:tc>
          <w:tcPr>
            <w:tcW w:w="3273" w:type="dxa"/>
          </w:tcPr>
          <w:p w:rsidR="00AB158D" w:rsidRPr="00CE3912" w:rsidRDefault="00AB158D" w:rsidP="00556480">
            <w:pPr>
              <w:spacing w:after="0"/>
              <w:rPr>
                <w:szCs w:val="24"/>
              </w:rPr>
            </w:pPr>
            <w:r w:rsidRPr="00CE3912">
              <w:rPr>
                <w:szCs w:val="24"/>
              </w:rPr>
              <w:t>Przepuszczalność pary wodnej</w:t>
            </w:r>
          </w:p>
        </w:tc>
        <w:tc>
          <w:tcPr>
            <w:tcW w:w="1276" w:type="dxa"/>
          </w:tcPr>
          <w:p w:rsidR="00AB158D" w:rsidRPr="00CE3912" w:rsidRDefault="00AB158D" w:rsidP="00556480">
            <w:pPr>
              <w:spacing w:after="0"/>
              <w:jc w:val="center"/>
              <w:rPr>
                <w:szCs w:val="24"/>
              </w:rPr>
            </w:pPr>
            <w:r w:rsidRPr="00CE3912">
              <w:rPr>
                <w:szCs w:val="24"/>
              </w:rPr>
              <w:t>M</w:t>
            </w:r>
          </w:p>
        </w:tc>
        <w:tc>
          <w:tcPr>
            <w:tcW w:w="1457" w:type="dxa"/>
          </w:tcPr>
          <w:p w:rsidR="00AB158D" w:rsidRPr="00CE3912" w:rsidRDefault="00AB158D" w:rsidP="00556480">
            <w:pPr>
              <w:spacing w:after="0"/>
              <w:jc w:val="center"/>
              <w:rPr>
                <w:szCs w:val="24"/>
              </w:rPr>
            </w:pPr>
            <w:r w:rsidRPr="00CE3912">
              <w:rPr>
                <w:szCs w:val="24"/>
              </w:rPr>
              <w:t>S</w:t>
            </w:r>
            <w:r w:rsidRPr="00CE3912">
              <w:rPr>
                <w:szCs w:val="24"/>
                <w:vertAlign w:val="subscript"/>
              </w:rPr>
              <w:t>D,H20</w:t>
            </w:r>
            <w:r w:rsidRPr="00CE3912">
              <w:rPr>
                <w:szCs w:val="24"/>
              </w:rPr>
              <w:t>≤4</w:t>
            </w:r>
          </w:p>
        </w:tc>
        <w:tc>
          <w:tcPr>
            <w:tcW w:w="2307" w:type="dxa"/>
            <w:gridSpan w:val="2"/>
          </w:tcPr>
          <w:p w:rsidR="00AB158D" w:rsidRPr="00CE3912" w:rsidRDefault="00AB158D" w:rsidP="00556480">
            <w:pPr>
              <w:spacing w:after="0"/>
              <w:jc w:val="center"/>
              <w:rPr>
                <w:szCs w:val="24"/>
                <w:lang w:val="en-US"/>
              </w:rPr>
            </w:pPr>
            <w:r w:rsidRPr="00CE3912">
              <w:rPr>
                <w:szCs w:val="24"/>
                <w:lang w:val="en-US"/>
              </w:rPr>
              <w:t>PN-EN ISO 7783</w:t>
            </w:r>
            <w:r>
              <w:rPr>
                <w:szCs w:val="24"/>
                <w:lang w:val="en-US"/>
              </w:rPr>
              <w:t xml:space="preserve"> </w:t>
            </w:r>
          </w:p>
          <w:p w:rsidR="00AB158D" w:rsidRPr="00CE3912" w:rsidRDefault="00AB158D" w:rsidP="00FE0970">
            <w:pPr>
              <w:spacing w:after="0"/>
              <w:jc w:val="center"/>
              <w:rPr>
                <w:szCs w:val="24"/>
                <w:lang w:val="en-US"/>
              </w:rPr>
            </w:pPr>
            <w:r w:rsidRPr="00CE3912">
              <w:rPr>
                <w:szCs w:val="24"/>
                <w:lang w:val="en-US"/>
              </w:rPr>
              <w:t>PN-EN ISO 7783-2</w:t>
            </w:r>
            <w:r>
              <w:rPr>
                <w:szCs w:val="24"/>
                <w:lang w:val="en-US"/>
              </w:rPr>
              <w:t xml:space="preserve"> </w:t>
            </w:r>
          </w:p>
        </w:tc>
      </w:tr>
      <w:tr w:rsidR="00AB158D" w:rsidRPr="00CE3912" w:rsidTr="00556480">
        <w:trPr>
          <w:gridAfter w:val="1"/>
          <w:wAfter w:w="9" w:type="dxa"/>
        </w:trPr>
        <w:tc>
          <w:tcPr>
            <w:tcW w:w="675" w:type="dxa"/>
          </w:tcPr>
          <w:p w:rsidR="00AB158D" w:rsidRPr="00CE3912" w:rsidRDefault="00AB158D" w:rsidP="00556480">
            <w:pPr>
              <w:spacing w:after="0"/>
              <w:jc w:val="center"/>
              <w:rPr>
                <w:szCs w:val="24"/>
              </w:rPr>
            </w:pPr>
            <w:r>
              <w:rPr>
                <w:szCs w:val="24"/>
              </w:rPr>
              <w:t>7</w:t>
            </w:r>
          </w:p>
        </w:tc>
        <w:tc>
          <w:tcPr>
            <w:tcW w:w="3273" w:type="dxa"/>
          </w:tcPr>
          <w:p w:rsidR="00AB158D" w:rsidRPr="00CE3912" w:rsidRDefault="00AB158D" w:rsidP="00556480">
            <w:pPr>
              <w:spacing w:after="0"/>
              <w:rPr>
                <w:szCs w:val="24"/>
              </w:rPr>
            </w:pPr>
            <w:r w:rsidRPr="00CE3912">
              <w:rPr>
                <w:szCs w:val="24"/>
              </w:rPr>
              <w:t>Wskaźnik ograniczenia chłonności wody *)</w:t>
            </w:r>
          </w:p>
        </w:tc>
        <w:tc>
          <w:tcPr>
            <w:tcW w:w="1276" w:type="dxa"/>
          </w:tcPr>
          <w:p w:rsidR="00AB158D" w:rsidRPr="00CE3912" w:rsidRDefault="00AB158D" w:rsidP="00556480">
            <w:pPr>
              <w:spacing w:after="0"/>
              <w:jc w:val="center"/>
              <w:rPr>
                <w:szCs w:val="24"/>
              </w:rPr>
            </w:pPr>
            <w:r w:rsidRPr="00CE3912">
              <w:rPr>
                <w:szCs w:val="24"/>
              </w:rPr>
              <w:t>%</w:t>
            </w:r>
          </w:p>
        </w:tc>
        <w:tc>
          <w:tcPr>
            <w:tcW w:w="1457" w:type="dxa"/>
          </w:tcPr>
          <w:p w:rsidR="00AB158D" w:rsidRPr="00CE3912" w:rsidRDefault="00AB158D" w:rsidP="00556480">
            <w:pPr>
              <w:spacing w:after="0"/>
              <w:jc w:val="center"/>
              <w:rPr>
                <w:szCs w:val="24"/>
              </w:rPr>
            </w:pPr>
            <w:r w:rsidRPr="00CE3912">
              <w:rPr>
                <w:szCs w:val="24"/>
              </w:rPr>
              <w:t>≥30</w:t>
            </w:r>
          </w:p>
        </w:tc>
        <w:tc>
          <w:tcPr>
            <w:tcW w:w="2307" w:type="dxa"/>
            <w:gridSpan w:val="2"/>
          </w:tcPr>
          <w:p w:rsidR="00AB158D" w:rsidRPr="00CE3912" w:rsidRDefault="00AB158D" w:rsidP="00FE0970">
            <w:pPr>
              <w:spacing w:after="0"/>
              <w:jc w:val="center"/>
              <w:rPr>
                <w:szCs w:val="24"/>
                <w:highlight w:val="yellow"/>
              </w:rPr>
            </w:pPr>
            <w:r w:rsidRPr="00CE3912">
              <w:rPr>
                <w:szCs w:val="24"/>
              </w:rPr>
              <w:t>Procedura IBDiM PB-TM-X5</w:t>
            </w:r>
            <w:r>
              <w:rPr>
                <w:szCs w:val="24"/>
              </w:rPr>
              <w:t xml:space="preserve"> </w:t>
            </w:r>
          </w:p>
        </w:tc>
      </w:tr>
    </w:tbl>
    <w:p w:rsidR="00AB158D" w:rsidRDefault="00AB158D" w:rsidP="00AB158D">
      <w:pPr>
        <w:spacing w:after="0"/>
        <w:rPr>
          <w:szCs w:val="24"/>
        </w:rPr>
      </w:pPr>
      <w:r w:rsidRPr="00CE3912">
        <w:rPr>
          <w:szCs w:val="24"/>
        </w:rPr>
        <w:t>*) Badanie może  być wykonywane alternatywnie do badania absorpcji kapilarnej</w:t>
      </w:r>
    </w:p>
    <w:p w:rsidR="00AB158D" w:rsidRPr="005366DB" w:rsidRDefault="00AB158D" w:rsidP="005366DB">
      <w:pPr>
        <w:spacing w:after="0"/>
        <w:jc w:val="both"/>
      </w:pPr>
    </w:p>
    <w:p w:rsidR="00AB158D" w:rsidRPr="005366DB" w:rsidRDefault="00AB158D" w:rsidP="005366DB">
      <w:pPr>
        <w:spacing w:after="0"/>
        <w:jc w:val="both"/>
      </w:pPr>
      <w:r w:rsidRPr="005366DB">
        <w:t>Dodatkowo projektant może wymagać zadeklarowania przez producenta właściwości powłoki ochronnej podanych w tablicy 13.</w:t>
      </w:r>
    </w:p>
    <w:p w:rsidR="00AB158D" w:rsidRPr="00EB041A" w:rsidRDefault="00AB158D" w:rsidP="00AB158D">
      <w:pPr>
        <w:pStyle w:val="Nagwek4"/>
      </w:pPr>
    </w:p>
    <w:p w:rsidR="00AB158D" w:rsidRPr="00E45644" w:rsidRDefault="00AB158D" w:rsidP="00AB158D">
      <w:pPr>
        <w:tabs>
          <w:tab w:val="left" w:pos="1276"/>
        </w:tabs>
        <w:spacing w:after="0"/>
        <w:ind w:left="1276" w:hanging="1276"/>
        <w:rPr>
          <w:szCs w:val="24"/>
        </w:rPr>
      </w:pPr>
      <w:r>
        <w:rPr>
          <w:szCs w:val="24"/>
        </w:rPr>
        <w:t>Tablica</w:t>
      </w:r>
      <w:r w:rsidRPr="00E45644">
        <w:rPr>
          <w:szCs w:val="24"/>
        </w:rPr>
        <w:t xml:space="preserve"> 13</w:t>
      </w:r>
      <w:r>
        <w:rPr>
          <w:szCs w:val="24"/>
        </w:rPr>
        <w:t>.</w:t>
      </w:r>
      <w:r>
        <w:rPr>
          <w:szCs w:val="24"/>
        </w:rPr>
        <w:tab/>
      </w:r>
      <w:r w:rsidRPr="00E45644">
        <w:rPr>
          <w:szCs w:val="24"/>
        </w:rPr>
        <w:t>Dodatkowe wymagania odnośnie właściwości użytkowych powłok ochronnych, w zależności od przewidywanego zastosowania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8"/>
        <w:gridCol w:w="3047"/>
        <w:gridCol w:w="1878"/>
        <w:gridCol w:w="3406"/>
      </w:tblGrid>
      <w:tr w:rsidR="00AB158D" w:rsidRPr="00CE3912" w:rsidTr="00556480">
        <w:tc>
          <w:tcPr>
            <w:tcW w:w="708" w:type="dxa"/>
          </w:tcPr>
          <w:p w:rsidR="00AB158D" w:rsidRPr="00E45644" w:rsidRDefault="00AB158D" w:rsidP="00556480">
            <w:pPr>
              <w:spacing w:after="0"/>
              <w:jc w:val="center"/>
              <w:rPr>
                <w:szCs w:val="24"/>
              </w:rPr>
            </w:pPr>
            <w:r>
              <w:rPr>
                <w:szCs w:val="24"/>
              </w:rPr>
              <w:t>L</w:t>
            </w:r>
            <w:r w:rsidRPr="00E45644">
              <w:rPr>
                <w:szCs w:val="24"/>
              </w:rPr>
              <w:t>p.</w:t>
            </w:r>
          </w:p>
        </w:tc>
        <w:tc>
          <w:tcPr>
            <w:tcW w:w="3047" w:type="dxa"/>
          </w:tcPr>
          <w:p w:rsidR="00AB158D" w:rsidRPr="00E45644" w:rsidRDefault="00AB158D" w:rsidP="00556480">
            <w:pPr>
              <w:spacing w:before="120" w:after="120"/>
              <w:jc w:val="center"/>
              <w:rPr>
                <w:szCs w:val="24"/>
              </w:rPr>
            </w:pPr>
            <w:r w:rsidRPr="00E45644">
              <w:rPr>
                <w:szCs w:val="24"/>
              </w:rPr>
              <w:t>Właściwości użytkowe</w:t>
            </w:r>
          </w:p>
        </w:tc>
        <w:tc>
          <w:tcPr>
            <w:tcW w:w="1878" w:type="dxa"/>
          </w:tcPr>
          <w:p w:rsidR="00AB158D" w:rsidRPr="00E45644" w:rsidRDefault="00AB158D" w:rsidP="00556480">
            <w:pPr>
              <w:spacing w:before="120" w:after="120"/>
              <w:jc w:val="center"/>
              <w:rPr>
                <w:szCs w:val="24"/>
              </w:rPr>
            </w:pPr>
            <w:r w:rsidRPr="00E45644">
              <w:rPr>
                <w:szCs w:val="24"/>
              </w:rPr>
              <w:t>Metoda badania</w:t>
            </w:r>
          </w:p>
        </w:tc>
        <w:tc>
          <w:tcPr>
            <w:tcW w:w="3406" w:type="dxa"/>
          </w:tcPr>
          <w:p w:rsidR="00AB158D" w:rsidRPr="00E45644" w:rsidRDefault="00AB158D" w:rsidP="00556480">
            <w:pPr>
              <w:spacing w:before="120" w:after="120"/>
              <w:jc w:val="center"/>
              <w:rPr>
                <w:szCs w:val="24"/>
              </w:rPr>
            </w:pPr>
            <w:r w:rsidRPr="00E45644">
              <w:rPr>
                <w:szCs w:val="24"/>
              </w:rPr>
              <w:t>Wymagania</w:t>
            </w:r>
          </w:p>
        </w:tc>
      </w:tr>
      <w:tr w:rsidR="00AB158D" w:rsidRPr="00CE3912" w:rsidTr="00556480">
        <w:tc>
          <w:tcPr>
            <w:tcW w:w="708" w:type="dxa"/>
          </w:tcPr>
          <w:p w:rsidR="00AB158D" w:rsidRDefault="00AB158D" w:rsidP="00556480">
            <w:pPr>
              <w:spacing w:after="0"/>
              <w:jc w:val="center"/>
              <w:rPr>
                <w:szCs w:val="24"/>
              </w:rPr>
            </w:pPr>
            <w:r>
              <w:rPr>
                <w:szCs w:val="24"/>
              </w:rPr>
              <w:t>1</w:t>
            </w:r>
          </w:p>
          <w:p w:rsidR="00AB158D" w:rsidRPr="00E45644" w:rsidRDefault="00AB158D" w:rsidP="00556480">
            <w:pPr>
              <w:spacing w:after="0"/>
              <w:jc w:val="center"/>
              <w:rPr>
                <w:szCs w:val="24"/>
              </w:rPr>
            </w:pPr>
          </w:p>
        </w:tc>
        <w:tc>
          <w:tcPr>
            <w:tcW w:w="3047" w:type="dxa"/>
          </w:tcPr>
          <w:p w:rsidR="00AB158D" w:rsidRPr="00CE3912" w:rsidRDefault="00AB158D" w:rsidP="00556480">
            <w:pPr>
              <w:spacing w:after="0"/>
              <w:rPr>
                <w:szCs w:val="24"/>
              </w:rPr>
            </w:pPr>
            <w:r w:rsidRPr="00CE3912">
              <w:rPr>
                <w:szCs w:val="24"/>
              </w:rPr>
              <w:t>Odporność chemiczna (metoda badania nasiąkliwości)</w:t>
            </w:r>
          </w:p>
        </w:tc>
        <w:tc>
          <w:tcPr>
            <w:tcW w:w="1878" w:type="dxa"/>
          </w:tcPr>
          <w:p w:rsidR="00AB158D" w:rsidRPr="00CE3912" w:rsidRDefault="00AB158D" w:rsidP="00FE0970">
            <w:pPr>
              <w:spacing w:after="0"/>
              <w:rPr>
                <w:szCs w:val="24"/>
              </w:rPr>
            </w:pPr>
            <w:r w:rsidRPr="00CE3912">
              <w:rPr>
                <w:szCs w:val="24"/>
              </w:rPr>
              <w:t>PN-EN ISO 2812-1</w:t>
            </w:r>
            <w:r>
              <w:rPr>
                <w:szCs w:val="24"/>
              </w:rPr>
              <w:t xml:space="preserve"> </w:t>
            </w:r>
          </w:p>
        </w:tc>
        <w:tc>
          <w:tcPr>
            <w:tcW w:w="3406" w:type="dxa"/>
          </w:tcPr>
          <w:p w:rsidR="00AB158D" w:rsidRPr="00CE3912" w:rsidRDefault="00AB158D" w:rsidP="00556480">
            <w:pPr>
              <w:spacing w:after="0"/>
              <w:rPr>
                <w:szCs w:val="24"/>
              </w:rPr>
            </w:pPr>
            <w:r w:rsidRPr="00CE3912">
              <w:rPr>
                <w:szCs w:val="24"/>
              </w:rPr>
              <w:t>Odporność na działanie odpowiednich środowisk powinna odpowiadać odporności zdefiniowanej w PN-EN 206-1 po 30 dniach działania; brak widocznych uszkodzeń</w:t>
            </w:r>
          </w:p>
        </w:tc>
      </w:tr>
      <w:tr w:rsidR="00AB158D" w:rsidRPr="00CE3912" w:rsidTr="00556480">
        <w:tc>
          <w:tcPr>
            <w:tcW w:w="708" w:type="dxa"/>
          </w:tcPr>
          <w:p w:rsidR="00AB158D" w:rsidRPr="00CE3912" w:rsidRDefault="00AB158D" w:rsidP="00556480">
            <w:pPr>
              <w:spacing w:after="0"/>
              <w:jc w:val="center"/>
              <w:rPr>
                <w:szCs w:val="24"/>
              </w:rPr>
            </w:pPr>
            <w:r w:rsidRPr="00CE3912">
              <w:rPr>
                <w:szCs w:val="24"/>
              </w:rPr>
              <w:t>2</w:t>
            </w:r>
          </w:p>
        </w:tc>
        <w:tc>
          <w:tcPr>
            <w:tcW w:w="3047" w:type="dxa"/>
          </w:tcPr>
          <w:p w:rsidR="00AB158D" w:rsidRPr="00CE3912" w:rsidRDefault="00AB158D" w:rsidP="00556480">
            <w:pPr>
              <w:spacing w:after="0"/>
              <w:rPr>
                <w:szCs w:val="24"/>
              </w:rPr>
            </w:pPr>
            <w:r w:rsidRPr="00CE3912">
              <w:rPr>
                <w:szCs w:val="24"/>
              </w:rPr>
              <w:t>Zdolność mostkowania rys</w:t>
            </w:r>
          </w:p>
          <w:p w:rsidR="00AB158D" w:rsidRPr="00CE3912" w:rsidRDefault="00AB158D" w:rsidP="00FE0970">
            <w:pPr>
              <w:spacing w:after="0"/>
              <w:rPr>
                <w:szCs w:val="24"/>
              </w:rPr>
            </w:pPr>
            <w:r w:rsidRPr="00CE3912">
              <w:rPr>
                <w:szCs w:val="24"/>
              </w:rPr>
              <w:t>Po przechowywaniu zgodnie z PN-EN 1062-11</w:t>
            </w:r>
            <w:r>
              <w:rPr>
                <w:szCs w:val="24"/>
              </w:rPr>
              <w:t xml:space="preserve">, pkt </w:t>
            </w:r>
            <w:r w:rsidRPr="00CE3912">
              <w:rPr>
                <w:szCs w:val="24"/>
              </w:rPr>
              <w:t>4.1 – 7 dni w temperaturze 70</w:t>
            </w:r>
            <w:r w:rsidRPr="009141C2">
              <w:rPr>
                <w:szCs w:val="24"/>
              </w:rPr>
              <w:t>°</w:t>
            </w:r>
            <w:r w:rsidRPr="00CE3912">
              <w:rPr>
                <w:szCs w:val="24"/>
              </w:rPr>
              <w:t>C dla systemów żywic</w:t>
            </w:r>
            <w:r>
              <w:rPr>
                <w:szCs w:val="24"/>
              </w:rPr>
              <w:t xml:space="preserve">znych, pkt 4.2 </w:t>
            </w:r>
            <w:r w:rsidRPr="00CE3912">
              <w:rPr>
                <w:szCs w:val="24"/>
              </w:rPr>
              <w:t xml:space="preserve">-promieniowanie UV i zawilgocenie dla </w:t>
            </w:r>
            <w:r w:rsidRPr="00CE3912">
              <w:rPr>
                <w:szCs w:val="24"/>
              </w:rPr>
              <w:lastRenderedPageBreak/>
              <w:t xml:space="preserve">systemów dyspersyjnych </w:t>
            </w:r>
          </w:p>
        </w:tc>
        <w:tc>
          <w:tcPr>
            <w:tcW w:w="1878" w:type="dxa"/>
          </w:tcPr>
          <w:p w:rsidR="00AB158D" w:rsidRPr="00CE3912" w:rsidRDefault="00AB158D" w:rsidP="00FE0970">
            <w:pPr>
              <w:spacing w:after="0"/>
              <w:rPr>
                <w:szCs w:val="24"/>
              </w:rPr>
            </w:pPr>
            <w:r w:rsidRPr="00CE3912">
              <w:rPr>
                <w:szCs w:val="24"/>
              </w:rPr>
              <w:lastRenderedPageBreak/>
              <w:t>PN-EN 1062-7</w:t>
            </w:r>
            <w:r>
              <w:rPr>
                <w:szCs w:val="24"/>
              </w:rPr>
              <w:t xml:space="preserve"> </w:t>
            </w:r>
          </w:p>
        </w:tc>
        <w:tc>
          <w:tcPr>
            <w:tcW w:w="3406" w:type="dxa"/>
          </w:tcPr>
          <w:p w:rsidR="00AB158D" w:rsidRPr="00CE3912" w:rsidRDefault="00AB158D" w:rsidP="00556480">
            <w:pPr>
              <w:spacing w:after="0"/>
              <w:rPr>
                <w:szCs w:val="24"/>
              </w:rPr>
            </w:pPr>
            <w:r w:rsidRPr="00CE3912">
              <w:rPr>
                <w:szCs w:val="24"/>
              </w:rPr>
              <w:t>Wymagane klasy i badania podano w tablicach 8 i 9</w:t>
            </w:r>
            <w:r>
              <w:rPr>
                <w:szCs w:val="24"/>
              </w:rPr>
              <w:t>.</w:t>
            </w:r>
          </w:p>
          <w:p w:rsidR="00AB158D" w:rsidRPr="00CE3912" w:rsidRDefault="00AB158D" w:rsidP="00556480">
            <w:pPr>
              <w:spacing w:after="0"/>
              <w:rPr>
                <w:szCs w:val="24"/>
                <w:highlight w:val="yellow"/>
              </w:rPr>
            </w:pPr>
            <w:r w:rsidRPr="00CE3912">
              <w:rPr>
                <w:szCs w:val="24"/>
              </w:rPr>
              <w:t xml:space="preserve">Wymagana zdolność do mostkowania rys powinna być dobrana przez projektanta z uwzględnieniem warunków lokalnych (klimat, szerokość i zmiana rozwarcia rys). Po </w:t>
            </w:r>
            <w:r w:rsidRPr="00CE3912">
              <w:rPr>
                <w:szCs w:val="24"/>
              </w:rPr>
              <w:lastRenderedPageBreak/>
              <w:t>badaniu dla odpowiedniej klasy nie powinny występować żadne uszkodzenia</w:t>
            </w:r>
          </w:p>
        </w:tc>
      </w:tr>
      <w:tr w:rsidR="00AB158D" w:rsidRPr="00CE3912" w:rsidTr="00556480">
        <w:tc>
          <w:tcPr>
            <w:tcW w:w="708" w:type="dxa"/>
          </w:tcPr>
          <w:p w:rsidR="00AB158D" w:rsidRPr="00CE3912" w:rsidRDefault="00AB158D" w:rsidP="00556480">
            <w:pPr>
              <w:spacing w:after="0"/>
              <w:jc w:val="center"/>
              <w:rPr>
                <w:szCs w:val="24"/>
              </w:rPr>
            </w:pPr>
            <w:r>
              <w:rPr>
                <w:szCs w:val="24"/>
              </w:rPr>
              <w:lastRenderedPageBreak/>
              <w:t>3</w:t>
            </w:r>
          </w:p>
        </w:tc>
        <w:tc>
          <w:tcPr>
            <w:tcW w:w="3047" w:type="dxa"/>
          </w:tcPr>
          <w:p w:rsidR="00AB158D" w:rsidRPr="00CE3912" w:rsidRDefault="00AB158D" w:rsidP="00556480">
            <w:pPr>
              <w:spacing w:after="0"/>
              <w:rPr>
                <w:szCs w:val="24"/>
              </w:rPr>
            </w:pPr>
            <w:r w:rsidRPr="00CE3912">
              <w:rPr>
                <w:szCs w:val="24"/>
              </w:rPr>
              <w:t>Sztuczne starzenie zgodnie z PN-EN 1062-11</w:t>
            </w:r>
            <w:r>
              <w:rPr>
                <w:szCs w:val="24"/>
              </w:rPr>
              <w:t xml:space="preserve"> pkt 4.2</w:t>
            </w:r>
            <w:r w:rsidRPr="00CE3912">
              <w:rPr>
                <w:szCs w:val="24"/>
              </w:rPr>
              <w:t xml:space="preserve"> (promieniowanie UV i zawilgocenie) tylko dla zastosowań zewnętrznych</w:t>
            </w:r>
            <w:r>
              <w:rPr>
                <w:szCs w:val="24"/>
              </w:rPr>
              <w:t>.</w:t>
            </w:r>
          </w:p>
          <w:p w:rsidR="00AB158D" w:rsidRPr="00CE3912" w:rsidRDefault="00AB158D" w:rsidP="00556480">
            <w:pPr>
              <w:spacing w:after="0"/>
              <w:rPr>
                <w:szCs w:val="24"/>
              </w:rPr>
            </w:pPr>
            <w:r w:rsidRPr="00CE3912">
              <w:rPr>
                <w:szCs w:val="24"/>
              </w:rPr>
              <w:t>Należy badać tylko barwę białą i RAL 7030.</w:t>
            </w:r>
          </w:p>
        </w:tc>
        <w:tc>
          <w:tcPr>
            <w:tcW w:w="1878" w:type="dxa"/>
          </w:tcPr>
          <w:p w:rsidR="00AB158D" w:rsidRPr="00CE3912" w:rsidRDefault="00AB158D" w:rsidP="00FE0970">
            <w:pPr>
              <w:spacing w:after="0"/>
              <w:rPr>
                <w:szCs w:val="24"/>
              </w:rPr>
            </w:pPr>
            <w:r w:rsidRPr="00CE3912">
              <w:rPr>
                <w:szCs w:val="24"/>
              </w:rPr>
              <w:t>PN-EN 1062-11</w:t>
            </w:r>
            <w:r>
              <w:rPr>
                <w:szCs w:val="24"/>
              </w:rPr>
              <w:t xml:space="preserve"> </w:t>
            </w:r>
          </w:p>
        </w:tc>
        <w:tc>
          <w:tcPr>
            <w:tcW w:w="3406" w:type="dxa"/>
          </w:tcPr>
          <w:p w:rsidR="00AB158D" w:rsidRPr="00CE3912" w:rsidRDefault="00AB158D" w:rsidP="00556480">
            <w:pPr>
              <w:spacing w:after="0"/>
              <w:rPr>
                <w:szCs w:val="24"/>
              </w:rPr>
            </w:pPr>
            <w:r w:rsidRPr="00CE3912">
              <w:rPr>
                <w:szCs w:val="24"/>
              </w:rPr>
              <w:t>Po 2000 h sztucznego starzenia:</w:t>
            </w:r>
          </w:p>
          <w:p w:rsidR="00AB158D" w:rsidRPr="00CE3912" w:rsidRDefault="00AB158D" w:rsidP="0095281F">
            <w:pPr>
              <w:numPr>
                <w:ilvl w:val="0"/>
                <w:numId w:val="210"/>
              </w:numPr>
              <w:tabs>
                <w:tab w:val="clear" w:pos="454"/>
                <w:tab w:val="num" w:pos="247"/>
              </w:tabs>
              <w:overflowPunct w:val="0"/>
              <w:autoSpaceDE w:val="0"/>
              <w:autoSpaceDN w:val="0"/>
              <w:adjustRightInd w:val="0"/>
              <w:spacing w:after="0"/>
              <w:ind w:left="247" w:hanging="190"/>
              <w:textAlignment w:val="baseline"/>
              <w:rPr>
                <w:szCs w:val="24"/>
              </w:rPr>
            </w:pPr>
            <w:r>
              <w:rPr>
                <w:szCs w:val="24"/>
              </w:rPr>
              <w:t>b</w:t>
            </w:r>
            <w:r w:rsidRPr="00CE3912">
              <w:rPr>
                <w:szCs w:val="24"/>
              </w:rPr>
              <w:t>rak pęcherzy wg PN-EN ISO 4628-2</w:t>
            </w:r>
            <w:r>
              <w:rPr>
                <w:szCs w:val="24"/>
              </w:rPr>
              <w:t>,</w:t>
            </w:r>
          </w:p>
          <w:p w:rsidR="00AB158D" w:rsidRPr="00CE3912" w:rsidRDefault="00AB158D" w:rsidP="0095281F">
            <w:pPr>
              <w:numPr>
                <w:ilvl w:val="0"/>
                <w:numId w:val="210"/>
              </w:numPr>
              <w:tabs>
                <w:tab w:val="clear" w:pos="454"/>
                <w:tab w:val="num" w:pos="247"/>
              </w:tabs>
              <w:overflowPunct w:val="0"/>
              <w:autoSpaceDE w:val="0"/>
              <w:autoSpaceDN w:val="0"/>
              <w:adjustRightInd w:val="0"/>
              <w:spacing w:after="0"/>
              <w:ind w:left="247" w:hanging="190"/>
              <w:textAlignment w:val="baseline"/>
              <w:rPr>
                <w:szCs w:val="24"/>
              </w:rPr>
            </w:pPr>
            <w:r>
              <w:rPr>
                <w:szCs w:val="24"/>
              </w:rPr>
              <w:t>b</w:t>
            </w:r>
            <w:r w:rsidRPr="00CE3912">
              <w:rPr>
                <w:szCs w:val="24"/>
              </w:rPr>
              <w:t>rak rys wg PN-EN ISO 4682-4</w:t>
            </w:r>
            <w:r>
              <w:rPr>
                <w:szCs w:val="24"/>
              </w:rPr>
              <w:t>,</w:t>
            </w:r>
          </w:p>
          <w:p w:rsidR="00AB158D" w:rsidRPr="00CE3912" w:rsidRDefault="00AB158D" w:rsidP="0095281F">
            <w:pPr>
              <w:numPr>
                <w:ilvl w:val="0"/>
                <w:numId w:val="210"/>
              </w:numPr>
              <w:tabs>
                <w:tab w:val="clear" w:pos="454"/>
                <w:tab w:val="num" w:pos="247"/>
              </w:tabs>
              <w:overflowPunct w:val="0"/>
              <w:autoSpaceDE w:val="0"/>
              <w:autoSpaceDN w:val="0"/>
              <w:adjustRightInd w:val="0"/>
              <w:spacing w:after="0"/>
              <w:ind w:left="247" w:hanging="190"/>
              <w:textAlignment w:val="baseline"/>
              <w:rPr>
                <w:szCs w:val="24"/>
              </w:rPr>
            </w:pPr>
            <w:r>
              <w:rPr>
                <w:szCs w:val="24"/>
              </w:rPr>
              <w:t>b</w:t>
            </w:r>
            <w:r w:rsidRPr="00CE3912">
              <w:rPr>
                <w:szCs w:val="24"/>
              </w:rPr>
              <w:t>rak złuszczeń wg PN-EN ISO 4628-5</w:t>
            </w:r>
            <w:r>
              <w:rPr>
                <w:szCs w:val="24"/>
              </w:rPr>
              <w:t>.</w:t>
            </w:r>
          </w:p>
          <w:p w:rsidR="00AB158D" w:rsidRPr="00CE3912" w:rsidRDefault="00AB158D" w:rsidP="00556480">
            <w:pPr>
              <w:spacing w:after="0"/>
              <w:rPr>
                <w:szCs w:val="24"/>
              </w:rPr>
            </w:pPr>
            <w:r w:rsidRPr="00CE3912">
              <w:rPr>
                <w:szCs w:val="24"/>
              </w:rPr>
              <w:t>Nieznaczna zmiana barwy, utrata połysku lub kredowanie może być dopuszczalne, ale należy opisać</w:t>
            </w:r>
          </w:p>
        </w:tc>
      </w:tr>
      <w:tr w:rsidR="00AB158D" w:rsidRPr="00CE3912" w:rsidTr="00556480">
        <w:tc>
          <w:tcPr>
            <w:tcW w:w="708" w:type="dxa"/>
          </w:tcPr>
          <w:p w:rsidR="00AB158D" w:rsidRPr="00CE3912" w:rsidRDefault="00AB158D" w:rsidP="00556480">
            <w:pPr>
              <w:spacing w:after="0"/>
              <w:jc w:val="center"/>
              <w:rPr>
                <w:szCs w:val="24"/>
              </w:rPr>
            </w:pPr>
            <w:r>
              <w:rPr>
                <w:szCs w:val="24"/>
              </w:rPr>
              <w:t>4</w:t>
            </w:r>
          </w:p>
        </w:tc>
        <w:tc>
          <w:tcPr>
            <w:tcW w:w="3047" w:type="dxa"/>
          </w:tcPr>
          <w:p w:rsidR="00AB158D" w:rsidRPr="00CE3912" w:rsidRDefault="00AB158D" w:rsidP="00556480">
            <w:pPr>
              <w:spacing w:after="0"/>
              <w:rPr>
                <w:szCs w:val="24"/>
              </w:rPr>
            </w:pPr>
            <w:r w:rsidRPr="00CE3912">
              <w:rPr>
                <w:szCs w:val="24"/>
              </w:rPr>
              <w:t>Możliwość stosowania na wilgotnym betonie</w:t>
            </w:r>
          </w:p>
          <w:p w:rsidR="00AB158D" w:rsidRPr="00CE3912" w:rsidRDefault="00AB158D" w:rsidP="00556480">
            <w:pPr>
              <w:spacing w:after="0"/>
              <w:rPr>
                <w:szCs w:val="24"/>
              </w:rPr>
            </w:pPr>
          </w:p>
        </w:tc>
        <w:tc>
          <w:tcPr>
            <w:tcW w:w="1878" w:type="dxa"/>
          </w:tcPr>
          <w:p w:rsidR="00AB158D" w:rsidRPr="00CE3912" w:rsidRDefault="00AB158D" w:rsidP="00FE0970">
            <w:pPr>
              <w:spacing w:after="0"/>
              <w:rPr>
                <w:szCs w:val="24"/>
              </w:rPr>
            </w:pPr>
            <w:r w:rsidRPr="00CE3912">
              <w:rPr>
                <w:szCs w:val="24"/>
              </w:rPr>
              <w:t>PN-EN 1542</w:t>
            </w:r>
            <w:r>
              <w:rPr>
                <w:szCs w:val="24"/>
              </w:rPr>
              <w:t xml:space="preserve"> </w:t>
            </w:r>
          </w:p>
        </w:tc>
        <w:tc>
          <w:tcPr>
            <w:tcW w:w="3406" w:type="dxa"/>
          </w:tcPr>
          <w:p w:rsidR="00AB158D" w:rsidRPr="00CE3912" w:rsidRDefault="00AB158D" w:rsidP="00556480">
            <w:pPr>
              <w:spacing w:after="0"/>
              <w:rPr>
                <w:szCs w:val="24"/>
              </w:rPr>
            </w:pPr>
            <w:r w:rsidRPr="00CE3912">
              <w:rPr>
                <w:szCs w:val="24"/>
              </w:rPr>
              <w:t>Sprawdzenie polega na wykonaniu badań powłoki ochronnej ułożonej na świeżym lub wilgotnym betonie wg tablicy 7, poz.1 i poz.</w:t>
            </w:r>
            <w:r>
              <w:rPr>
                <w:szCs w:val="24"/>
              </w:rPr>
              <w:t xml:space="preserve"> </w:t>
            </w:r>
            <w:r w:rsidRPr="00CE3912">
              <w:rPr>
                <w:szCs w:val="24"/>
              </w:rPr>
              <w:t>3</w:t>
            </w:r>
          </w:p>
        </w:tc>
      </w:tr>
    </w:tbl>
    <w:p w:rsidR="00AB158D" w:rsidRDefault="00AB158D" w:rsidP="00AB158D">
      <w:pPr>
        <w:spacing w:before="120" w:after="0"/>
        <w:rPr>
          <w:b/>
          <w:szCs w:val="24"/>
        </w:rPr>
      </w:pPr>
    </w:p>
    <w:p w:rsidR="00AB158D" w:rsidRPr="00CE3912" w:rsidRDefault="00AB158D" w:rsidP="00E927BD">
      <w:pPr>
        <w:pStyle w:val="Nagwek4"/>
      </w:pPr>
      <w:r w:rsidRPr="00CE3912">
        <w:t>2.7.3. Powłoki specjalne</w:t>
      </w:r>
    </w:p>
    <w:p w:rsidR="00AB158D" w:rsidRPr="005366DB" w:rsidRDefault="00AB158D" w:rsidP="005366DB">
      <w:pPr>
        <w:spacing w:after="0"/>
        <w:jc w:val="both"/>
      </w:pPr>
      <w:r w:rsidRPr="005366DB">
        <w:t xml:space="preserve">Dla powłok specjalnych należy ustalać indywidualny program badań użytkowych utwardzonych powłok. Program badań powinien być zgodny z deklaracją producenta i powinien obejmować możliwość sprawdzenia tej lub tych właściwości, które decydują o zaliczeniu powłoki do powłok specjalnych. </w:t>
      </w:r>
    </w:p>
    <w:p w:rsidR="00AB158D" w:rsidRPr="005366DB" w:rsidRDefault="00AB158D" w:rsidP="005366DB">
      <w:pPr>
        <w:spacing w:after="0"/>
        <w:jc w:val="both"/>
      </w:pPr>
    </w:p>
    <w:p w:rsidR="00AB158D" w:rsidRPr="005366DB" w:rsidRDefault="00AB158D" w:rsidP="00E927BD">
      <w:pPr>
        <w:pStyle w:val="Nagwek4"/>
      </w:pPr>
      <w:bookmarkStart w:id="279" w:name="_Toc179695826"/>
      <w:r w:rsidRPr="005366DB">
        <w:t xml:space="preserve">2.8. Warstwa wyrównawcza </w:t>
      </w:r>
    </w:p>
    <w:p w:rsidR="00AB158D" w:rsidRPr="005366DB" w:rsidRDefault="00AB158D" w:rsidP="005366DB">
      <w:pPr>
        <w:spacing w:after="0"/>
        <w:jc w:val="both"/>
      </w:pPr>
      <w:r w:rsidRPr="005366DB">
        <w:t xml:space="preserve">W przypadku konieczności naprawy lub wyrównania podłoża przed zastosowaniem materiałów ochronnych, należy stosować materiały naprawcze kompatybilne  do stosowanej powłoki, zgodne z odpowiednią ST. </w:t>
      </w:r>
    </w:p>
    <w:p w:rsidR="00AB158D" w:rsidRPr="00EB041A" w:rsidRDefault="00AB158D" w:rsidP="00AB158D">
      <w:pPr>
        <w:pStyle w:val="Nagwek4"/>
      </w:pPr>
    </w:p>
    <w:p w:rsidR="00AB158D" w:rsidRPr="005366DB" w:rsidRDefault="00AB158D" w:rsidP="00E927BD">
      <w:pPr>
        <w:pStyle w:val="Nagwek3"/>
      </w:pPr>
      <w:bookmarkStart w:id="280" w:name="_Toc395685623"/>
      <w:r w:rsidRPr="005366DB">
        <w:t>3. SPRZĘT</w:t>
      </w:r>
      <w:bookmarkEnd w:id="279"/>
      <w:bookmarkEnd w:id="280"/>
    </w:p>
    <w:p w:rsidR="00AB158D" w:rsidRPr="005366DB" w:rsidRDefault="00AB158D" w:rsidP="00E927BD">
      <w:pPr>
        <w:pStyle w:val="Nagwek4"/>
      </w:pPr>
      <w:r w:rsidRPr="005366DB">
        <w:t>3.1. Ogólne wymagania dotyczące sprzętu</w:t>
      </w:r>
    </w:p>
    <w:p w:rsidR="00AB158D" w:rsidRPr="005366DB" w:rsidRDefault="00AB158D" w:rsidP="005366DB">
      <w:pPr>
        <w:spacing w:after="0"/>
        <w:jc w:val="both"/>
      </w:pPr>
      <w:r w:rsidRPr="005366DB">
        <w:t>Ogólne wymagania dotyczące sprzętu podano w ST „Wymagania ogólne” pkt 3.</w:t>
      </w:r>
    </w:p>
    <w:p w:rsidR="00AB158D" w:rsidRPr="005366DB" w:rsidRDefault="00AB158D" w:rsidP="005366DB">
      <w:pPr>
        <w:spacing w:after="0"/>
        <w:jc w:val="both"/>
      </w:pPr>
      <w:r w:rsidRPr="005366DB">
        <w:t xml:space="preserve">Wykonawca zobowiązany jest posiadać niezbędny sprzęt do wykonywania robót, zgodnie z przyjętą technologią i kartami technicznymi materiałów oraz konieczny, podstawowy sprzęt laboratoryjny do kontroli procesu technologicznego </w:t>
      </w:r>
      <w:r w:rsidR="00B22A0E">
        <w:br/>
      </w:r>
      <w:r w:rsidRPr="005366DB">
        <w:t>i wykonanych prac.</w:t>
      </w:r>
    </w:p>
    <w:p w:rsidR="00AB158D" w:rsidRPr="005366DB" w:rsidRDefault="00AB158D" w:rsidP="005366DB">
      <w:pPr>
        <w:spacing w:after="0"/>
        <w:jc w:val="both"/>
      </w:pPr>
      <w:r w:rsidRPr="005366DB">
        <w:t xml:space="preserve">Zastosowany sprzęt nie może mieć niekorzystnego wpływu na jakość materiałów </w:t>
      </w:r>
      <w:r w:rsidR="00B22A0E">
        <w:br/>
      </w:r>
      <w:r w:rsidRPr="005366DB">
        <w:t>i wykonywanych robót, powinien być bezpieczny dla brygad roboczych wykonujących roboty naprawcze.</w:t>
      </w:r>
    </w:p>
    <w:p w:rsidR="00AB158D" w:rsidRPr="005366DB" w:rsidRDefault="00AB158D" w:rsidP="005366DB">
      <w:pPr>
        <w:spacing w:after="0"/>
        <w:jc w:val="both"/>
      </w:pPr>
    </w:p>
    <w:p w:rsidR="00AB158D" w:rsidRPr="005366DB" w:rsidRDefault="00AB158D" w:rsidP="00E927BD">
      <w:pPr>
        <w:pStyle w:val="Nagwek4"/>
      </w:pPr>
      <w:r w:rsidRPr="005366DB">
        <w:lastRenderedPageBreak/>
        <w:t>3.2. Sprzęt do wykonania robót</w:t>
      </w:r>
    </w:p>
    <w:p w:rsidR="00AB158D" w:rsidRPr="005366DB" w:rsidRDefault="00AB158D" w:rsidP="005366DB">
      <w:pPr>
        <w:spacing w:after="0"/>
        <w:jc w:val="both"/>
      </w:pPr>
      <w:r w:rsidRPr="005366DB">
        <w:t>W dyspozycji Wykonawcy powinien znajdować się sprzęt do przygotowania powierzchni betonowej, np.:</w:t>
      </w:r>
    </w:p>
    <w:p w:rsidR="00AB158D" w:rsidRPr="005366DB" w:rsidRDefault="00AB158D" w:rsidP="0095281F">
      <w:pPr>
        <w:pStyle w:val="Akapitzlist"/>
        <w:numPr>
          <w:ilvl w:val="0"/>
          <w:numId w:val="310"/>
        </w:numPr>
        <w:spacing w:after="0"/>
        <w:jc w:val="both"/>
      </w:pPr>
      <w:r w:rsidRPr="005366DB">
        <w:t>młotki,</w:t>
      </w:r>
    </w:p>
    <w:p w:rsidR="00AB158D" w:rsidRPr="005366DB" w:rsidRDefault="00AB158D" w:rsidP="0095281F">
      <w:pPr>
        <w:pStyle w:val="Akapitzlist"/>
        <w:numPr>
          <w:ilvl w:val="0"/>
          <w:numId w:val="310"/>
        </w:numPr>
        <w:spacing w:after="0"/>
        <w:jc w:val="both"/>
      </w:pPr>
      <w:r w:rsidRPr="005366DB">
        <w:t>szczotki stalowe ręczne i obrotowe,</w:t>
      </w:r>
    </w:p>
    <w:p w:rsidR="00AB158D" w:rsidRPr="005366DB" w:rsidRDefault="00AB158D" w:rsidP="0095281F">
      <w:pPr>
        <w:pStyle w:val="Akapitzlist"/>
        <w:numPr>
          <w:ilvl w:val="0"/>
          <w:numId w:val="310"/>
        </w:numPr>
        <w:spacing w:after="0"/>
        <w:jc w:val="both"/>
      </w:pPr>
      <w:r w:rsidRPr="005366DB">
        <w:t>szlifierki lub wiertarki do napędu szczotek obrotowych,</w:t>
      </w:r>
    </w:p>
    <w:p w:rsidR="00AB158D" w:rsidRPr="005366DB" w:rsidRDefault="00AB158D" w:rsidP="0095281F">
      <w:pPr>
        <w:pStyle w:val="Akapitzlist"/>
        <w:numPr>
          <w:ilvl w:val="0"/>
          <w:numId w:val="310"/>
        </w:numPr>
        <w:spacing w:after="0"/>
        <w:jc w:val="both"/>
      </w:pPr>
      <w:r w:rsidRPr="005366DB">
        <w:t>aparatura do czyszczenia strumieniowo-ściernego (piaskownica, sprężarka o wydajności 10 m3/h),</w:t>
      </w:r>
    </w:p>
    <w:p w:rsidR="00AB158D" w:rsidRPr="005366DB" w:rsidRDefault="00AB158D" w:rsidP="0095281F">
      <w:pPr>
        <w:pStyle w:val="Akapitzlist"/>
        <w:numPr>
          <w:ilvl w:val="0"/>
          <w:numId w:val="310"/>
        </w:numPr>
        <w:spacing w:after="0"/>
        <w:jc w:val="both"/>
      </w:pPr>
      <w:r w:rsidRPr="005366DB">
        <w:t>odkurzacz,</w:t>
      </w:r>
    </w:p>
    <w:p w:rsidR="00AB158D" w:rsidRPr="005366DB" w:rsidRDefault="00AB158D" w:rsidP="0095281F">
      <w:pPr>
        <w:pStyle w:val="Akapitzlist"/>
        <w:numPr>
          <w:ilvl w:val="0"/>
          <w:numId w:val="310"/>
        </w:numPr>
        <w:spacing w:after="0"/>
        <w:jc w:val="both"/>
      </w:pPr>
      <w:r w:rsidRPr="005366DB">
        <w:t>sprężarka śrubowa,</w:t>
      </w:r>
    </w:p>
    <w:p w:rsidR="00AB158D" w:rsidRPr="005366DB" w:rsidRDefault="00AB158D" w:rsidP="0095281F">
      <w:pPr>
        <w:pStyle w:val="Akapitzlist"/>
        <w:numPr>
          <w:ilvl w:val="0"/>
          <w:numId w:val="310"/>
        </w:numPr>
        <w:spacing w:after="0"/>
        <w:jc w:val="both"/>
      </w:pPr>
      <w:r w:rsidRPr="005366DB">
        <w:t>sprzęt do ewentualnej naprawy powierzchni - szpachle do nakładania zapraw naprawczych, sprzęt do iniekcji rys.</w:t>
      </w:r>
    </w:p>
    <w:p w:rsidR="00AB158D" w:rsidRPr="005366DB" w:rsidRDefault="00AB158D" w:rsidP="005366DB">
      <w:pPr>
        <w:spacing w:after="0"/>
        <w:jc w:val="both"/>
      </w:pPr>
    </w:p>
    <w:p w:rsidR="00AB158D" w:rsidRPr="005366DB" w:rsidRDefault="00AB158D" w:rsidP="005366DB">
      <w:pPr>
        <w:spacing w:after="0"/>
        <w:jc w:val="both"/>
      </w:pPr>
      <w:r w:rsidRPr="005366DB">
        <w:t>Do nakładania powłok i wypraw można stosować:</w:t>
      </w:r>
    </w:p>
    <w:p w:rsidR="00AB158D" w:rsidRPr="00CE3912" w:rsidRDefault="00AB158D" w:rsidP="0095281F">
      <w:pPr>
        <w:pStyle w:val="Tekstpodstawowy"/>
        <w:numPr>
          <w:ilvl w:val="0"/>
          <w:numId w:val="193"/>
        </w:numPr>
        <w:tabs>
          <w:tab w:val="clear" w:pos="284"/>
          <w:tab w:val="num" w:pos="709"/>
        </w:tabs>
        <w:spacing w:after="0"/>
        <w:ind w:firstLine="0"/>
        <w:jc w:val="both"/>
        <w:rPr>
          <w:szCs w:val="24"/>
        </w:rPr>
      </w:pPr>
      <w:r w:rsidRPr="00CE3912">
        <w:rPr>
          <w:szCs w:val="24"/>
        </w:rPr>
        <w:t>naczynia i wiadra blaszane do przygotowania materiału,</w:t>
      </w:r>
    </w:p>
    <w:p w:rsidR="00AB158D" w:rsidRPr="00CE3912" w:rsidRDefault="00AB158D" w:rsidP="0095281F">
      <w:pPr>
        <w:pStyle w:val="Tekstpodstawowy"/>
        <w:numPr>
          <w:ilvl w:val="0"/>
          <w:numId w:val="193"/>
        </w:numPr>
        <w:tabs>
          <w:tab w:val="clear" w:pos="284"/>
          <w:tab w:val="num" w:pos="709"/>
        </w:tabs>
        <w:spacing w:after="0"/>
        <w:ind w:firstLine="0"/>
        <w:jc w:val="both"/>
        <w:rPr>
          <w:szCs w:val="24"/>
        </w:rPr>
      </w:pPr>
      <w:r w:rsidRPr="00CE3912">
        <w:rPr>
          <w:szCs w:val="24"/>
        </w:rPr>
        <w:t xml:space="preserve">mieszadło wolnoobrotowe do wymieszania składników w przypadku </w:t>
      </w:r>
      <w:r>
        <w:rPr>
          <w:szCs w:val="24"/>
        </w:rPr>
        <w:tab/>
      </w:r>
      <w:r w:rsidRPr="00CE3912">
        <w:rPr>
          <w:szCs w:val="24"/>
        </w:rPr>
        <w:t>preparatów kilkuskładnikowych,</w:t>
      </w:r>
    </w:p>
    <w:p w:rsidR="00AB158D" w:rsidRPr="00CE3912" w:rsidRDefault="00AB158D" w:rsidP="0095281F">
      <w:pPr>
        <w:pStyle w:val="Tekstpodstawowy"/>
        <w:numPr>
          <w:ilvl w:val="0"/>
          <w:numId w:val="193"/>
        </w:numPr>
        <w:tabs>
          <w:tab w:val="clear" w:pos="284"/>
          <w:tab w:val="num" w:pos="709"/>
        </w:tabs>
        <w:spacing w:after="0"/>
        <w:ind w:firstLine="0"/>
        <w:jc w:val="both"/>
        <w:rPr>
          <w:szCs w:val="24"/>
        </w:rPr>
      </w:pPr>
      <w:r w:rsidRPr="00CE3912">
        <w:rPr>
          <w:szCs w:val="24"/>
        </w:rPr>
        <w:t>pędzle,</w:t>
      </w:r>
    </w:p>
    <w:p w:rsidR="00AB158D" w:rsidRPr="00CE3912" w:rsidRDefault="00AB158D" w:rsidP="0095281F">
      <w:pPr>
        <w:pStyle w:val="Tekstpodstawowy"/>
        <w:numPr>
          <w:ilvl w:val="0"/>
          <w:numId w:val="193"/>
        </w:numPr>
        <w:tabs>
          <w:tab w:val="clear" w:pos="284"/>
          <w:tab w:val="num" w:pos="709"/>
        </w:tabs>
        <w:spacing w:after="0"/>
        <w:ind w:firstLine="0"/>
        <w:jc w:val="both"/>
        <w:rPr>
          <w:szCs w:val="24"/>
        </w:rPr>
      </w:pPr>
      <w:r w:rsidRPr="00CE3912">
        <w:rPr>
          <w:szCs w:val="24"/>
        </w:rPr>
        <w:t>wałki,</w:t>
      </w:r>
    </w:p>
    <w:p w:rsidR="00AB158D" w:rsidRPr="00CE3912" w:rsidRDefault="00AB158D" w:rsidP="0095281F">
      <w:pPr>
        <w:pStyle w:val="Tekstpodstawowy"/>
        <w:numPr>
          <w:ilvl w:val="0"/>
          <w:numId w:val="193"/>
        </w:numPr>
        <w:tabs>
          <w:tab w:val="clear" w:pos="284"/>
          <w:tab w:val="num" w:pos="709"/>
        </w:tabs>
        <w:spacing w:after="0"/>
        <w:ind w:firstLine="0"/>
        <w:jc w:val="both"/>
        <w:rPr>
          <w:szCs w:val="24"/>
        </w:rPr>
      </w:pPr>
      <w:r w:rsidRPr="00CE3912">
        <w:rPr>
          <w:szCs w:val="24"/>
        </w:rPr>
        <w:t>sprzęt do natrysku pneumatycznego,</w:t>
      </w:r>
    </w:p>
    <w:p w:rsidR="00AB158D" w:rsidRPr="00CE3912" w:rsidRDefault="00AB158D" w:rsidP="0095281F">
      <w:pPr>
        <w:pStyle w:val="Tekstpodstawowy"/>
        <w:numPr>
          <w:ilvl w:val="0"/>
          <w:numId w:val="193"/>
        </w:numPr>
        <w:tabs>
          <w:tab w:val="clear" w:pos="284"/>
          <w:tab w:val="num" w:pos="709"/>
        </w:tabs>
        <w:spacing w:after="0"/>
        <w:ind w:firstLine="0"/>
        <w:jc w:val="both"/>
        <w:rPr>
          <w:szCs w:val="24"/>
        </w:rPr>
      </w:pPr>
      <w:r w:rsidRPr="00CE3912">
        <w:rPr>
          <w:szCs w:val="24"/>
        </w:rPr>
        <w:t>sprzęt do natrysku hydrodynamicznego,</w:t>
      </w:r>
    </w:p>
    <w:p w:rsidR="00AB158D" w:rsidRDefault="00AB158D" w:rsidP="0095281F">
      <w:pPr>
        <w:pStyle w:val="Tekstpodstawowy"/>
        <w:numPr>
          <w:ilvl w:val="0"/>
          <w:numId w:val="193"/>
        </w:numPr>
        <w:tabs>
          <w:tab w:val="clear" w:pos="284"/>
          <w:tab w:val="num" w:pos="709"/>
        </w:tabs>
        <w:spacing w:after="0"/>
        <w:ind w:firstLine="0"/>
        <w:jc w:val="both"/>
        <w:rPr>
          <w:szCs w:val="24"/>
        </w:rPr>
      </w:pPr>
      <w:r w:rsidRPr="00CE3912">
        <w:rPr>
          <w:szCs w:val="24"/>
        </w:rPr>
        <w:t>sprzęt tynkarski.</w:t>
      </w:r>
    </w:p>
    <w:p w:rsidR="00AB158D" w:rsidRPr="00CE3912" w:rsidRDefault="00AB158D" w:rsidP="00AB158D">
      <w:pPr>
        <w:pStyle w:val="Tekstpodstawowy"/>
        <w:spacing w:after="0"/>
        <w:jc w:val="both"/>
        <w:rPr>
          <w:szCs w:val="24"/>
        </w:rPr>
      </w:pPr>
    </w:p>
    <w:p w:rsidR="00AB158D" w:rsidRPr="005366DB" w:rsidRDefault="00AB158D" w:rsidP="005366DB">
      <w:pPr>
        <w:spacing w:after="0"/>
        <w:jc w:val="both"/>
      </w:pPr>
      <w:r w:rsidRPr="005366DB">
        <w:t xml:space="preserve">Wybór sprzętu i narzędzi do wykonania robót podlega akceptacji </w:t>
      </w:r>
      <w:r w:rsidR="00B22A0E">
        <w:t>Inspektora nadzoru</w:t>
      </w:r>
      <w:r w:rsidRPr="005366DB">
        <w:t>.</w:t>
      </w:r>
    </w:p>
    <w:p w:rsidR="00AB158D" w:rsidRPr="005366DB" w:rsidRDefault="00AB158D" w:rsidP="005366DB">
      <w:pPr>
        <w:spacing w:after="0"/>
        <w:jc w:val="both"/>
      </w:pPr>
    </w:p>
    <w:p w:rsidR="00AB158D" w:rsidRPr="005366DB" w:rsidRDefault="00AB158D" w:rsidP="005366DB">
      <w:pPr>
        <w:spacing w:after="0"/>
        <w:jc w:val="both"/>
      </w:pPr>
      <w:r w:rsidRPr="005366DB">
        <w:t>Podczas robót Wykonawca zobowiązany jest kontrolować warunki atmosferyczne, a podczas robót posiadać do dyspozycji:</w:t>
      </w:r>
    </w:p>
    <w:p w:rsidR="00AB158D" w:rsidRPr="005366DB" w:rsidRDefault="00AB158D" w:rsidP="0095281F">
      <w:pPr>
        <w:pStyle w:val="Akapitzlist"/>
        <w:numPr>
          <w:ilvl w:val="0"/>
          <w:numId w:val="311"/>
        </w:numPr>
        <w:spacing w:after="0"/>
        <w:jc w:val="both"/>
      </w:pPr>
      <w:r w:rsidRPr="005366DB">
        <w:t>wilgotnościomierz,</w:t>
      </w:r>
    </w:p>
    <w:p w:rsidR="00AB158D" w:rsidRPr="005366DB" w:rsidRDefault="00AB158D" w:rsidP="0095281F">
      <w:pPr>
        <w:pStyle w:val="Akapitzlist"/>
        <w:numPr>
          <w:ilvl w:val="0"/>
          <w:numId w:val="311"/>
        </w:numPr>
        <w:spacing w:after="0"/>
        <w:jc w:val="both"/>
      </w:pPr>
      <w:r w:rsidRPr="005366DB">
        <w:t>termometry do pomiaru temperatury powietrza i podłoża betonowego.</w:t>
      </w:r>
    </w:p>
    <w:p w:rsidR="00AB158D" w:rsidRPr="005366DB" w:rsidRDefault="00AB158D" w:rsidP="005366DB">
      <w:pPr>
        <w:spacing w:after="0"/>
        <w:jc w:val="both"/>
      </w:pPr>
      <w:r w:rsidRPr="005366DB">
        <w:tab/>
      </w:r>
    </w:p>
    <w:p w:rsidR="00AB158D" w:rsidRPr="005366DB" w:rsidRDefault="00AB158D" w:rsidP="005366DB">
      <w:pPr>
        <w:spacing w:after="0"/>
        <w:jc w:val="both"/>
      </w:pPr>
      <w:r w:rsidRPr="005366DB">
        <w:t xml:space="preserve">Wykonawca powinien tez dysponować sprzętem laboratoryjnym do wykonania badań wytrzymałości podłoża oraz jakości powłok (przyczepności, grubości) wg odpowiednich norm przedmiotowych.      </w:t>
      </w:r>
    </w:p>
    <w:p w:rsidR="00AB158D" w:rsidRPr="00EB041A" w:rsidRDefault="00AB158D" w:rsidP="00AB158D">
      <w:pPr>
        <w:pStyle w:val="Nagwek4"/>
      </w:pPr>
    </w:p>
    <w:p w:rsidR="00AB158D" w:rsidRPr="00CE3912" w:rsidRDefault="00AB158D" w:rsidP="00E927BD">
      <w:pPr>
        <w:pStyle w:val="Nagwek3"/>
      </w:pPr>
      <w:bookmarkStart w:id="281" w:name="_Toc179695827"/>
      <w:bookmarkStart w:id="282" w:name="_Toc395685624"/>
      <w:r w:rsidRPr="00CE3912">
        <w:t xml:space="preserve">4. </w:t>
      </w:r>
      <w:r w:rsidRPr="00FE7B5B">
        <w:t>TRANSPORT</w:t>
      </w:r>
      <w:bookmarkEnd w:id="281"/>
      <w:bookmarkEnd w:id="282"/>
    </w:p>
    <w:p w:rsidR="00AB158D" w:rsidRPr="00CE3912" w:rsidRDefault="00AB158D" w:rsidP="00E927BD">
      <w:pPr>
        <w:pStyle w:val="Nagwek4"/>
      </w:pPr>
      <w:r w:rsidRPr="00CE3912">
        <w:t>4.1. Ogólne wymagania dotyczące transportu</w:t>
      </w:r>
    </w:p>
    <w:p w:rsidR="00AB158D" w:rsidRPr="00CE3912" w:rsidRDefault="00AB158D" w:rsidP="00AB158D">
      <w:pPr>
        <w:rPr>
          <w:szCs w:val="24"/>
        </w:rPr>
      </w:pPr>
      <w:r w:rsidRPr="00CE3912">
        <w:rPr>
          <w:szCs w:val="24"/>
        </w:rPr>
        <w:t>Ogólne wymagania dotyczące transportu podano w ST „Wymagania ogólne” pkt  4.</w:t>
      </w:r>
    </w:p>
    <w:p w:rsidR="00AB158D" w:rsidRPr="00CE3912" w:rsidRDefault="00AB158D" w:rsidP="00E927BD">
      <w:pPr>
        <w:pStyle w:val="Nagwek4"/>
      </w:pPr>
      <w:r w:rsidRPr="00CE3912">
        <w:t xml:space="preserve">4.2. </w:t>
      </w:r>
      <w:r w:rsidRPr="00FE7B5B">
        <w:t>Transport</w:t>
      </w:r>
      <w:r w:rsidRPr="00CE3912">
        <w:t xml:space="preserve"> materiałów  </w:t>
      </w:r>
    </w:p>
    <w:p w:rsidR="00AB158D" w:rsidRPr="005366DB" w:rsidRDefault="00AB158D" w:rsidP="005366DB">
      <w:pPr>
        <w:spacing w:after="0"/>
        <w:jc w:val="both"/>
      </w:pPr>
      <w:r w:rsidRPr="005366DB">
        <w:t xml:space="preserve">Jeżeli w skład systemu wchodzą wyroby zaklasyfikowane jako niebezpieczne, sposób magazynowania musi uwzględniać ochronę zdrowia człowieka </w:t>
      </w:r>
      <w:r w:rsidR="00B22A0E">
        <w:br/>
      </w:r>
      <w:r w:rsidRPr="005366DB">
        <w:t xml:space="preserve">i bezpieczeństwa oraz ochronę środowiska, zgodnie z Rozporządzeniem Ministra Zdrowia z dnia 3 lipca 2002 r. w sprawie karty charakterystyki substancji niebezpiecznej i preparatu niebezpiecznego (Dz. U. Nr 140 poz. 1171) z </w:t>
      </w:r>
      <w:r w:rsidR="00B22A0E">
        <w:t>późniejszymi zmianami</w:t>
      </w:r>
      <w:r w:rsidRPr="005366DB">
        <w:t xml:space="preserve">. </w:t>
      </w:r>
    </w:p>
    <w:p w:rsidR="00AB158D" w:rsidRPr="005366DB" w:rsidRDefault="00AB158D" w:rsidP="005366DB">
      <w:pPr>
        <w:spacing w:after="0"/>
        <w:jc w:val="both"/>
      </w:pPr>
      <w:r w:rsidRPr="005366DB">
        <w:lastRenderedPageBreak/>
        <w:t>Pomieszczenie magazynowe do przechowywania wyrobów opakowanych powinno być kryte, suche oraz zabezpieczone przed zawilgoceniem, opadami atmosferycznymi, przemarznięciem i przed działaniem promieni słonecznych, z dala od źródeł ognia i elementów grzejnych. Kompozycje żywiczne powinny być przechowywane w oryginalnych, zamkniętych opakowaniach w temperaturze powyżej +</w:t>
      </w:r>
      <w:smartTag w:uri="urn:schemas-microsoft-com:office:smarttags" w:element="metricconverter">
        <w:smartTagPr>
          <w:attr w:name="ProductID" w:val="10ﾰC"/>
        </w:smartTagPr>
        <w:r w:rsidRPr="005366DB">
          <w:t>10°C</w:t>
        </w:r>
      </w:smartTag>
      <w:r w:rsidRPr="005366DB">
        <w:t>, a poniżej +</w:t>
      </w:r>
      <w:smartTag w:uri="urn:schemas-microsoft-com:office:smarttags" w:element="metricconverter">
        <w:smartTagPr>
          <w:attr w:name="ProductID" w:val="30ﾰC"/>
        </w:smartTagPr>
        <w:r w:rsidRPr="005366DB">
          <w:t>30°C</w:t>
        </w:r>
      </w:smartTag>
      <w:r w:rsidRPr="005366DB">
        <w:t>, o ile karta lub aprobata techniczna wyrobu nie mówi inaczej. Wyroby pakowane w worki powinny być układane na paletach lub drewnianej wentylowanej podłodze, w ilości warstw nie większej niż 10. Dla pozostałych materiałów wiążące są zalecenia producenta.</w:t>
      </w:r>
    </w:p>
    <w:p w:rsidR="00AB158D" w:rsidRPr="005366DB" w:rsidRDefault="00AB158D" w:rsidP="005366DB">
      <w:pPr>
        <w:spacing w:after="0"/>
        <w:jc w:val="both"/>
      </w:pPr>
      <w:r w:rsidRPr="005366DB">
        <w:t>Jeżeli nie ma możliwości poboru wody na miejscu wykonywania robót, to wodę należy przechowywać w szczelnych i czystych pojemnikach lub cysternach. Nie wolno przechowywać wody w opakowaniach po środkach chemicznych lub w takich, w których wcześniej przetrzymywano materiały mogące zmienić skład chemiczny wody.</w:t>
      </w:r>
    </w:p>
    <w:p w:rsidR="00AB158D" w:rsidRPr="005366DB" w:rsidRDefault="00AB158D" w:rsidP="005366DB">
      <w:pPr>
        <w:spacing w:after="0"/>
        <w:jc w:val="both"/>
      </w:pPr>
      <w:r w:rsidRPr="005366DB">
        <w:t>Okres przydatności dostosowania materiałów przechowywanych w oryginalnie zapakowanych, nieuszkodzonych opakowaniach, w temperaturze od +</w:t>
      </w:r>
      <w:smartTag w:uri="urn:schemas-microsoft-com:office:smarttags" w:element="metricconverter">
        <w:smartTagPr>
          <w:attr w:name="ProductID" w:val="5ﾰC"/>
        </w:smartTagPr>
        <w:r w:rsidRPr="005366DB">
          <w:t>5°C</w:t>
        </w:r>
      </w:smartTag>
      <w:r w:rsidRPr="005366DB">
        <w:t xml:space="preserve"> do +</w:t>
      </w:r>
      <w:smartTag w:uri="urn:schemas-microsoft-com:office:smarttags" w:element="metricconverter">
        <w:smartTagPr>
          <w:attr w:name="ProductID" w:val="25ﾰC"/>
        </w:smartTagPr>
        <w:r w:rsidRPr="005366DB">
          <w:t>25°C</w:t>
        </w:r>
      </w:smartTag>
      <w:r w:rsidRPr="005366DB">
        <w:t xml:space="preserve"> wynosi zwykle ok. 12 miesięcy od daty produkcji. </w:t>
      </w:r>
    </w:p>
    <w:p w:rsidR="00AB158D" w:rsidRDefault="00AB158D" w:rsidP="005366DB">
      <w:pPr>
        <w:spacing w:after="0"/>
        <w:rPr>
          <w:szCs w:val="24"/>
        </w:rPr>
      </w:pPr>
      <w:r w:rsidRPr="00CE3912">
        <w:rPr>
          <w:szCs w:val="24"/>
        </w:rPr>
        <w:t xml:space="preserve">Materiał należy przewozić krytymi środkami transportu chroniąc opakowania przed uszkodzeniami mechanicznymi i wilgocią. </w:t>
      </w:r>
    </w:p>
    <w:p w:rsidR="00E927BD" w:rsidRPr="00E927BD" w:rsidRDefault="00E927BD" w:rsidP="00E927BD">
      <w:pPr>
        <w:pStyle w:val="Nagwek2"/>
      </w:pPr>
    </w:p>
    <w:p w:rsidR="00AB158D" w:rsidRPr="005366DB" w:rsidRDefault="00AB158D" w:rsidP="00E927BD">
      <w:pPr>
        <w:pStyle w:val="Nagwek3"/>
      </w:pPr>
      <w:bookmarkStart w:id="283" w:name="_Toc179695828"/>
      <w:bookmarkStart w:id="284" w:name="_Toc395685625"/>
      <w:r w:rsidRPr="005366DB">
        <w:t>5. WYKONANIE ROBÓT</w:t>
      </w:r>
      <w:bookmarkEnd w:id="283"/>
      <w:bookmarkEnd w:id="284"/>
    </w:p>
    <w:p w:rsidR="00AB158D" w:rsidRPr="005366DB" w:rsidRDefault="00AB158D" w:rsidP="00E927BD">
      <w:pPr>
        <w:pStyle w:val="Nagwek4"/>
      </w:pPr>
      <w:r w:rsidRPr="005366DB">
        <w:t>5.1. Ogólne zasady wykonywania robót</w:t>
      </w:r>
    </w:p>
    <w:p w:rsidR="00AB158D" w:rsidRPr="005366DB" w:rsidRDefault="00AB158D" w:rsidP="005366DB">
      <w:pPr>
        <w:spacing w:after="0"/>
        <w:jc w:val="both"/>
      </w:pPr>
      <w:r w:rsidRPr="005366DB">
        <w:t xml:space="preserve">Ogólne zasady wykonywania robót podano w ST „Wymagania ogólne” pkt 5. </w:t>
      </w:r>
    </w:p>
    <w:p w:rsidR="00AB158D" w:rsidRPr="005366DB" w:rsidRDefault="00AB158D" w:rsidP="005366DB">
      <w:pPr>
        <w:spacing w:after="0"/>
        <w:jc w:val="both"/>
      </w:pPr>
      <w:r w:rsidRPr="005366DB">
        <w:t>Do wykonywania zabezpieczenia antykorozyjnego powierzchni betonowych można przystąpić po zakończeniu poprzedzających robót budowlanych i innych robót mogących stanowić późniejszą przyczynę uszkodzenia warstw ochronnych oraz po przygotowaniu i kontroli podłoża, a także po przeprowadzeniu kontroli materiałów ochronnych.</w:t>
      </w:r>
    </w:p>
    <w:p w:rsidR="00AB158D" w:rsidRPr="005366DB" w:rsidRDefault="00AB158D" w:rsidP="005366DB">
      <w:pPr>
        <w:spacing w:after="0"/>
        <w:jc w:val="both"/>
      </w:pPr>
      <w:r w:rsidRPr="005366DB">
        <w:t xml:space="preserve">Wykonanie zabezpieczenia antykorozyjnego powierzchni betonowej wraz </w:t>
      </w:r>
      <w:r w:rsidR="00B22A0E">
        <w:br/>
      </w:r>
      <w:r w:rsidRPr="005366DB">
        <w:t xml:space="preserve">z przygotowaniem powierzchni do zabezpieczenia  należy wykonywać zgodnie </w:t>
      </w:r>
      <w:r w:rsidR="00B22A0E">
        <w:br/>
      </w:r>
      <w:r w:rsidRPr="005366DB">
        <w:t xml:space="preserve">z „Zaleceniami do wykonywania oraz odbioru napraw i ochrony powierzchniowej betonu w konstrukcjach mostowych” </w:t>
      </w:r>
      <w:r w:rsidR="00B22A0E">
        <w:t>oraz zgodnie z PN-EN 1504</w:t>
      </w:r>
      <w:r w:rsidRPr="005366DB">
        <w:t>.</w:t>
      </w:r>
    </w:p>
    <w:p w:rsidR="00AB158D" w:rsidRPr="005366DB" w:rsidRDefault="00AB158D" w:rsidP="005366DB">
      <w:pPr>
        <w:spacing w:after="0"/>
        <w:jc w:val="both"/>
      </w:pPr>
    </w:p>
    <w:p w:rsidR="00AB158D" w:rsidRPr="005366DB" w:rsidRDefault="00AB158D" w:rsidP="00E927BD">
      <w:pPr>
        <w:pStyle w:val="Nagwek4"/>
        <w:jc w:val="both"/>
      </w:pPr>
      <w:r w:rsidRPr="005366DB">
        <w:t xml:space="preserve">5.1.1. Stosowanie ochrony powierzchniowej na nowych konstrukcjach betonowych </w:t>
      </w:r>
    </w:p>
    <w:p w:rsidR="00AB158D" w:rsidRPr="005366DB" w:rsidRDefault="00AB158D" w:rsidP="005366DB">
      <w:pPr>
        <w:spacing w:after="0"/>
        <w:jc w:val="both"/>
      </w:pPr>
      <w:r w:rsidRPr="005366DB">
        <w:t>Na powierzchniach nowych obiektów zabezpieczenia stosowane są w przypadku:</w:t>
      </w:r>
    </w:p>
    <w:p w:rsidR="00AB158D" w:rsidRPr="005366DB" w:rsidRDefault="00AB158D" w:rsidP="0095281F">
      <w:pPr>
        <w:pStyle w:val="Akapitzlist"/>
        <w:numPr>
          <w:ilvl w:val="0"/>
          <w:numId w:val="312"/>
        </w:numPr>
        <w:spacing w:after="0"/>
        <w:jc w:val="both"/>
      </w:pPr>
      <w:r w:rsidRPr="005366DB">
        <w:t>gdy ochrona konstrukcyjno i materiałowo-kontrukcyjna nie zapewnia wymaganej trwałości konstrukcji,</w:t>
      </w:r>
    </w:p>
    <w:p w:rsidR="00AB158D" w:rsidRPr="005366DB" w:rsidRDefault="00AB158D" w:rsidP="0095281F">
      <w:pPr>
        <w:pStyle w:val="Akapitzlist"/>
        <w:numPr>
          <w:ilvl w:val="0"/>
          <w:numId w:val="312"/>
        </w:numPr>
        <w:spacing w:after="0"/>
        <w:jc w:val="both"/>
      </w:pPr>
      <w:r w:rsidRPr="005366DB">
        <w:t>zlokalizowania obiektów w środowisku średnio lub silnie agresywnym wg PN-B-01800, przy czym w  przypadku średniej agresywności środowiska ochrona powierzchniowa powinna ograniczać dostęp agresywnych substancji, a w przypadku silnej agresywności całkowicie go eliminować.</w:t>
      </w:r>
    </w:p>
    <w:p w:rsidR="00AB158D" w:rsidRPr="0000061A" w:rsidRDefault="00AB158D" w:rsidP="00AB158D">
      <w:pPr>
        <w:pStyle w:val="Nagwek4"/>
      </w:pPr>
    </w:p>
    <w:p w:rsidR="00AB158D" w:rsidRPr="00CE3912" w:rsidRDefault="00AB158D" w:rsidP="00B22A0E">
      <w:pPr>
        <w:pStyle w:val="Nagwek4"/>
        <w:jc w:val="both"/>
      </w:pPr>
      <w:r w:rsidRPr="00CE3912">
        <w:t>5.1.2. Stosowanie ochrony powierzchniowej na istniejących konstrukcjach betonowych</w:t>
      </w:r>
    </w:p>
    <w:p w:rsidR="00AB158D" w:rsidRPr="005366DB" w:rsidRDefault="00AB158D" w:rsidP="005366DB">
      <w:pPr>
        <w:spacing w:after="0"/>
        <w:jc w:val="both"/>
      </w:pPr>
      <w:r w:rsidRPr="005366DB">
        <w:t xml:space="preserve">Zabezpieczenie powierzchniowe na powierzchniach betonowych istniejących obiektów stosuje się: </w:t>
      </w:r>
    </w:p>
    <w:p w:rsidR="00AB158D" w:rsidRPr="005366DB" w:rsidRDefault="00AB158D" w:rsidP="0095281F">
      <w:pPr>
        <w:pStyle w:val="Akapitzlist"/>
        <w:numPr>
          <w:ilvl w:val="0"/>
          <w:numId w:val="313"/>
        </w:numPr>
        <w:spacing w:after="0"/>
        <w:jc w:val="both"/>
      </w:pPr>
      <w:r w:rsidRPr="005366DB">
        <w:lastRenderedPageBreak/>
        <w:t>po naprawie powierzchni betonu materiałami typu PC lub PCC,</w:t>
      </w:r>
    </w:p>
    <w:p w:rsidR="00AB158D" w:rsidRPr="005366DB" w:rsidRDefault="00AB158D" w:rsidP="0095281F">
      <w:pPr>
        <w:pStyle w:val="Akapitzlist"/>
        <w:numPr>
          <w:ilvl w:val="0"/>
          <w:numId w:val="313"/>
        </w:numPr>
        <w:spacing w:after="0"/>
        <w:jc w:val="both"/>
      </w:pPr>
      <w:r w:rsidRPr="005366DB">
        <w:t>gdy grubość otuliny zbrojenia przy powierzchniach odkrytych nie sp</w:t>
      </w:r>
      <w:r w:rsidR="00B22A0E">
        <w:t>ełnia wymagań norm PN-EN 1992-2</w:t>
      </w:r>
      <w:r w:rsidRPr="005366DB">
        <w:t>, PN-EN 1994-2  lub otulina straciła własności ochronne dla stali zbrojeniowej (karbonatyzacja),</w:t>
      </w:r>
    </w:p>
    <w:p w:rsidR="00AB158D" w:rsidRPr="005366DB" w:rsidRDefault="00AB158D" w:rsidP="0095281F">
      <w:pPr>
        <w:pStyle w:val="Akapitzlist"/>
        <w:numPr>
          <w:ilvl w:val="0"/>
          <w:numId w:val="313"/>
        </w:numPr>
        <w:spacing w:after="0"/>
        <w:jc w:val="both"/>
      </w:pPr>
      <w:r w:rsidRPr="005366DB">
        <w:t>gdy obiekt zlokalizowany jest w środowisku średnio lub silnie agresywnym wg PN-B-01800.</w:t>
      </w:r>
    </w:p>
    <w:p w:rsidR="00AB158D" w:rsidRDefault="00AB158D" w:rsidP="00AB158D">
      <w:pPr>
        <w:pStyle w:val="Nagwek4"/>
      </w:pPr>
    </w:p>
    <w:p w:rsidR="00AB158D" w:rsidRPr="005366DB" w:rsidRDefault="00AB158D" w:rsidP="005366DB">
      <w:pPr>
        <w:spacing w:after="0"/>
        <w:jc w:val="both"/>
      </w:pPr>
      <w:r w:rsidRPr="005366DB">
        <w:t>W tablicy 14 podano zakres naprawy i ochrony powierzchniowej konstrukcji betonowych w zależności od stopnia zniszczenia konstrukcji.</w:t>
      </w:r>
    </w:p>
    <w:p w:rsidR="00AB158D" w:rsidRDefault="00AB158D" w:rsidP="00AB158D">
      <w:pPr>
        <w:pStyle w:val="Nagwek4"/>
      </w:pPr>
    </w:p>
    <w:p w:rsidR="00AB158D" w:rsidRPr="00C56F4A" w:rsidRDefault="00AB158D" w:rsidP="00AB158D">
      <w:pPr>
        <w:pStyle w:val="Tekstpodstawowy"/>
        <w:spacing w:before="120" w:line="240" w:lineRule="auto"/>
        <w:jc w:val="both"/>
        <w:rPr>
          <w:szCs w:val="24"/>
        </w:rPr>
      </w:pPr>
      <w:r w:rsidRPr="00C56F4A">
        <w:rPr>
          <w:szCs w:val="24"/>
        </w:rPr>
        <w:t>Tab</w:t>
      </w:r>
      <w:r>
        <w:rPr>
          <w:szCs w:val="24"/>
        </w:rPr>
        <w:t>lica</w:t>
      </w:r>
      <w:r w:rsidRPr="00C56F4A">
        <w:rPr>
          <w:szCs w:val="24"/>
        </w:rPr>
        <w:t xml:space="preserve"> 14</w:t>
      </w:r>
      <w:r>
        <w:rPr>
          <w:szCs w:val="24"/>
        </w:rPr>
        <w:t>.</w:t>
      </w:r>
      <w:r w:rsidRPr="00C56F4A">
        <w:rPr>
          <w:szCs w:val="24"/>
        </w:rPr>
        <w:t xml:space="preserve"> Zakres naprawy i ochrony powierzchniowej konstrukcji betonowych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38"/>
        <w:gridCol w:w="4462"/>
        <w:gridCol w:w="3000"/>
      </w:tblGrid>
      <w:tr w:rsidR="00AB158D" w:rsidRPr="00C56F4A" w:rsidTr="00556480">
        <w:tc>
          <w:tcPr>
            <w:tcW w:w="1526" w:type="dxa"/>
          </w:tcPr>
          <w:p w:rsidR="00AB158D" w:rsidRPr="00C56F4A" w:rsidRDefault="00AB158D" w:rsidP="00556480">
            <w:pPr>
              <w:pStyle w:val="Tekstpodstawowy"/>
              <w:spacing w:after="0" w:line="240" w:lineRule="auto"/>
              <w:jc w:val="center"/>
              <w:rPr>
                <w:szCs w:val="24"/>
              </w:rPr>
            </w:pPr>
            <w:r w:rsidRPr="00C56F4A">
              <w:rPr>
                <w:szCs w:val="24"/>
              </w:rPr>
              <w:t>Stopień zniszczenia konstrukcji</w:t>
            </w:r>
          </w:p>
        </w:tc>
        <w:tc>
          <w:tcPr>
            <w:tcW w:w="4462" w:type="dxa"/>
          </w:tcPr>
          <w:p w:rsidR="00AB158D" w:rsidRDefault="00AB158D" w:rsidP="00556480">
            <w:pPr>
              <w:pStyle w:val="Tekstpodstawowy"/>
              <w:spacing w:after="0"/>
              <w:jc w:val="center"/>
              <w:rPr>
                <w:szCs w:val="24"/>
              </w:rPr>
            </w:pPr>
          </w:p>
          <w:p w:rsidR="00AB158D" w:rsidRPr="00C56F4A" w:rsidRDefault="00AB158D" w:rsidP="00556480">
            <w:pPr>
              <w:pStyle w:val="Tekstpodstawowy"/>
              <w:spacing w:after="0"/>
              <w:jc w:val="center"/>
              <w:rPr>
                <w:szCs w:val="24"/>
              </w:rPr>
            </w:pPr>
            <w:r w:rsidRPr="00C56F4A">
              <w:rPr>
                <w:szCs w:val="24"/>
              </w:rPr>
              <w:t>Wyniki badań i obserwacji konstrukcji</w:t>
            </w:r>
          </w:p>
        </w:tc>
        <w:tc>
          <w:tcPr>
            <w:tcW w:w="3000" w:type="dxa"/>
          </w:tcPr>
          <w:p w:rsidR="00AB158D" w:rsidRDefault="00AB158D" w:rsidP="00556480">
            <w:pPr>
              <w:pStyle w:val="Tekstpodstawowy"/>
              <w:spacing w:after="0"/>
              <w:jc w:val="center"/>
              <w:rPr>
                <w:szCs w:val="24"/>
              </w:rPr>
            </w:pPr>
          </w:p>
          <w:p w:rsidR="00AB158D" w:rsidRPr="00C56F4A" w:rsidRDefault="00AB158D" w:rsidP="00556480">
            <w:pPr>
              <w:pStyle w:val="Tekstpodstawowy"/>
              <w:spacing w:after="0"/>
              <w:jc w:val="center"/>
              <w:rPr>
                <w:szCs w:val="24"/>
              </w:rPr>
            </w:pPr>
            <w:r w:rsidRPr="00C56F4A">
              <w:rPr>
                <w:szCs w:val="24"/>
              </w:rPr>
              <w:t>Zakres naprawy konstrukcji</w:t>
            </w:r>
          </w:p>
        </w:tc>
      </w:tr>
      <w:tr w:rsidR="00AB158D" w:rsidRPr="00CE3912" w:rsidTr="00556480">
        <w:tc>
          <w:tcPr>
            <w:tcW w:w="1526" w:type="dxa"/>
          </w:tcPr>
          <w:p w:rsidR="00AB158D" w:rsidRDefault="00AB158D" w:rsidP="00556480">
            <w:pPr>
              <w:pStyle w:val="Tekstpodstawowy"/>
              <w:spacing w:after="0" w:line="240" w:lineRule="auto"/>
              <w:jc w:val="center"/>
              <w:rPr>
                <w:szCs w:val="24"/>
              </w:rPr>
            </w:pPr>
          </w:p>
          <w:p w:rsidR="00AB158D" w:rsidRPr="00C56F4A" w:rsidRDefault="00AB158D" w:rsidP="00556480">
            <w:pPr>
              <w:pStyle w:val="Tekstpodstawowy"/>
              <w:spacing w:after="0" w:line="240" w:lineRule="auto"/>
              <w:jc w:val="center"/>
              <w:rPr>
                <w:szCs w:val="24"/>
              </w:rPr>
            </w:pPr>
            <w:r w:rsidRPr="00C56F4A">
              <w:rPr>
                <w:szCs w:val="24"/>
              </w:rPr>
              <w:t>I</w:t>
            </w:r>
          </w:p>
          <w:p w:rsidR="00AB158D" w:rsidRPr="00CE3912" w:rsidRDefault="00AB158D" w:rsidP="00556480">
            <w:pPr>
              <w:pStyle w:val="Tekstpodstawowy"/>
              <w:spacing w:after="0" w:line="240" w:lineRule="auto"/>
              <w:jc w:val="center"/>
              <w:rPr>
                <w:szCs w:val="24"/>
              </w:rPr>
            </w:pPr>
            <w:r w:rsidRPr="00CE3912">
              <w:rPr>
                <w:szCs w:val="24"/>
              </w:rPr>
              <w:t>(stan użytkowania)</w:t>
            </w:r>
          </w:p>
        </w:tc>
        <w:tc>
          <w:tcPr>
            <w:tcW w:w="4462" w:type="dxa"/>
          </w:tcPr>
          <w:p w:rsidR="00AB158D" w:rsidRPr="00CE3912" w:rsidRDefault="00AB158D" w:rsidP="00556480">
            <w:pPr>
              <w:pStyle w:val="Tekstpodstawowy"/>
              <w:spacing w:after="0"/>
              <w:jc w:val="both"/>
              <w:rPr>
                <w:szCs w:val="24"/>
              </w:rPr>
            </w:pPr>
            <w:r w:rsidRPr="00CE3912">
              <w:rPr>
                <w:szCs w:val="24"/>
              </w:rPr>
              <w:t>Nie występuje korozja konstrukcji betonowej lub żelbetowej. Występuje skażenie substancjami agresywnymi lub zobojętnienie betonu w warstwie powierzchniowej</w:t>
            </w:r>
            <w:r>
              <w:rPr>
                <w:szCs w:val="24"/>
              </w:rPr>
              <w:t xml:space="preserve"> </w:t>
            </w:r>
            <w:r w:rsidRPr="00CE3912">
              <w:rPr>
                <w:szCs w:val="24"/>
              </w:rPr>
              <w:t>-</w:t>
            </w:r>
            <w:r>
              <w:rPr>
                <w:szCs w:val="24"/>
              </w:rPr>
              <w:t xml:space="preserve"> </w:t>
            </w:r>
            <w:r w:rsidRPr="00CE3912">
              <w:rPr>
                <w:szCs w:val="24"/>
              </w:rPr>
              <w:t>warstwa skażenia lub zobojętnienia nie osiąga powierzchni zbrojenia, ani nie powoduje wystąpienia stanu granicznego elementu lub konstrukcji w przewidywanym okresie użytkowania</w:t>
            </w:r>
          </w:p>
        </w:tc>
        <w:tc>
          <w:tcPr>
            <w:tcW w:w="3000" w:type="dxa"/>
          </w:tcPr>
          <w:p w:rsidR="00AB158D" w:rsidRPr="00CE3912" w:rsidRDefault="00AB158D" w:rsidP="00556480">
            <w:pPr>
              <w:pStyle w:val="Tekstpodstawowy"/>
              <w:spacing w:after="0"/>
              <w:rPr>
                <w:szCs w:val="24"/>
              </w:rPr>
            </w:pPr>
            <w:r w:rsidRPr="00CE3912">
              <w:rPr>
                <w:szCs w:val="24"/>
              </w:rPr>
              <w:t>Konstrukcja nie wymaga naprawy i zastosowania specjalnej ochrony</w:t>
            </w:r>
          </w:p>
        </w:tc>
      </w:tr>
      <w:tr w:rsidR="00AB158D" w:rsidRPr="00CE3912" w:rsidTr="00556480">
        <w:tc>
          <w:tcPr>
            <w:tcW w:w="1526" w:type="dxa"/>
          </w:tcPr>
          <w:p w:rsidR="00AB158D" w:rsidRDefault="00AB158D" w:rsidP="00556480">
            <w:pPr>
              <w:pStyle w:val="Tekstpodstawowy"/>
              <w:spacing w:after="0" w:line="240" w:lineRule="auto"/>
              <w:jc w:val="center"/>
              <w:rPr>
                <w:szCs w:val="24"/>
              </w:rPr>
            </w:pPr>
          </w:p>
          <w:p w:rsidR="00AB158D" w:rsidRPr="00C56F4A" w:rsidRDefault="00AB158D" w:rsidP="00556480">
            <w:pPr>
              <w:pStyle w:val="Tekstpodstawowy"/>
              <w:spacing w:after="0" w:line="240" w:lineRule="auto"/>
              <w:jc w:val="center"/>
              <w:rPr>
                <w:szCs w:val="24"/>
              </w:rPr>
            </w:pPr>
            <w:r w:rsidRPr="00C56F4A">
              <w:rPr>
                <w:szCs w:val="24"/>
              </w:rPr>
              <w:t>II</w:t>
            </w:r>
          </w:p>
          <w:p w:rsidR="00AB158D" w:rsidRPr="00CE3912" w:rsidRDefault="00AB158D" w:rsidP="00556480">
            <w:pPr>
              <w:pStyle w:val="Tekstpodstawowy"/>
              <w:spacing w:after="0" w:line="240" w:lineRule="auto"/>
              <w:jc w:val="center"/>
              <w:rPr>
                <w:szCs w:val="24"/>
              </w:rPr>
            </w:pPr>
            <w:r w:rsidRPr="00CE3912">
              <w:rPr>
                <w:szCs w:val="24"/>
              </w:rPr>
              <w:t>(stan zagrożenia awarią)</w:t>
            </w:r>
          </w:p>
        </w:tc>
        <w:tc>
          <w:tcPr>
            <w:tcW w:w="4462" w:type="dxa"/>
          </w:tcPr>
          <w:p w:rsidR="00AB158D" w:rsidRPr="00CE3912" w:rsidRDefault="00AB158D" w:rsidP="00556480">
            <w:pPr>
              <w:pStyle w:val="Tekstpodstawowy"/>
              <w:spacing w:after="0"/>
              <w:jc w:val="both"/>
              <w:rPr>
                <w:szCs w:val="24"/>
              </w:rPr>
            </w:pPr>
            <w:r w:rsidRPr="00CE3912">
              <w:rPr>
                <w:szCs w:val="24"/>
              </w:rPr>
              <w:t>Nie występuje korozja konstrukcji żelbetowej. Występuje skażenie substancjami agresywnymi lub zobojętnienie betonu w warstwie powierzchniowej. Warstwa skażona lub zobojętniona może osiągnąć w przewidywanym okresie użytkowania powierzchnię zbrojenia lub spowodować wystąpienie stanu granicznego elementu na konstrukcji</w:t>
            </w:r>
          </w:p>
        </w:tc>
        <w:tc>
          <w:tcPr>
            <w:tcW w:w="3000" w:type="dxa"/>
          </w:tcPr>
          <w:p w:rsidR="00AB158D" w:rsidRPr="00CE3912" w:rsidRDefault="00AB158D" w:rsidP="00556480">
            <w:pPr>
              <w:pStyle w:val="Tekstpodstawowy"/>
              <w:spacing w:after="0"/>
              <w:rPr>
                <w:szCs w:val="24"/>
              </w:rPr>
            </w:pPr>
            <w:r w:rsidRPr="00CE3912">
              <w:rPr>
                <w:szCs w:val="24"/>
              </w:rPr>
              <w:t>Zastosowanie ochrony powierzchniowej</w:t>
            </w:r>
          </w:p>
        </w:tc>
      </w:tr>
      <w:tr w:rsidR="00AB158D" w:rsidRPr="00CE3912" w:rsidTr="00556480">
        <w:tc>
          <w:tcPr>
            <w:tcW w:w="1526" w:type="dxa"/>
          </w:tcPr>
          <w:p w:rsidR="00AB158D" w:rsidRDefault="00AB158D" w:rsidP="00556480">
            <w:pPr>
              <w:pStyle w:val="Tekstpodstawowy"/>
              <w:spacing w:after="0" w:line="240" w:lineRule="auto"/>
              <w:jc w:val="center"/>
              <w:rPr>
                <w:szCs w:val="24"/>
              </w:rPr>
            </w:pPr>
          </w:p>
          <w:p w:rsidR="00AB158D" w:rsidRPr="00C56F4A" w:rsidRDefault="00AB158D" w:rsidP="00556480">
            <w:pPr>
              <w:pStyle w:val="Tekstpodstawowy"/>
              <w:spacing w:after="0" w:line="240" w:lineRule="auto"/>
              <w:jc w:val="center"/>
              <w:rPr>
                <w:szCs w:val="24"/>
              </w:rPr>
            </w:pPr>
            <w:r w:rsidRPr="00C56F4A">
              <w:rPr>
                <w:szCs w:val="24"/>
              </w:rPr>
              <w:t>III</w:t>
            </w:r>
          </w:p>
          <w:p w:rsidR="00AB158D" w:rsidRPr="00CE3912" w:rsidRDefault="00AB158D" w:rsidP="00556480">
            <w:pPr>
              <w:pStyle w:val="Tekstpodstawowy"/>
              <w:spacing w:after="0" w:line="240" w:lineRule="auto"/>
              <w:jc w:val="center"/>
              <w:rPr>
                <w:szCs w:val="24"/>
              </w:rPr>
            </w:pPr>
            <w:r w:rsidRPr="00CE3912">
              <w:rPr>
                <w:szCs w:val="24"/>
              </w:rPr>
              <w:t>(stan awaryjny)</w:t>
            </w:r>
          </w:p>
        </w:tc>
        <w:tc>
          <w:tcPr>
            <w:tcW w:w="4462" w:type="dxa"/>
          </w:tcPr>
          <w:p w:rsidR="00AB158D" w:rsidRPr="00CE3912" w:rsidRDefault="00AB158D" w:rsidP="00556480">
            <w:pPr>
              <w:pStyle w:val="Tekstpodstawowy"/>
              <w:spacing w:after="0"/>
              <w:jc w:val="both"/>
              <w:rPr>
                <w:szCs w:val="24"/>
              </w:rPr>
            </w:pPr>
            <w:r w:rsidRPr="00CE3912">
              <w:rPr>
                <w:szCs w:val="24"/>
              </w:rPr>
              <w:t>Występuje korozja betonu w warstwach powierzchniowych, tj. w otulinie zbrojenia konstrukcji żelbetowych lub w warstwie o grubości nie powodującej wystąpienia stanu granicznego w konstrukcji żelbetowej lub betonowej</w:t>
            </w:r>
          </w:p>
        </w:tc>
        <w:tc>
          <w:tcPr>
            <w:tcW w:w="3000" w:type="dxa"/>
          </w:tcPr>
          <w:p w:rsidR="00AB158D" w:rsidRPr="00CE3912" w:rsidRDefault="00AB158D" w:rsidP="00556480">
            <w:pPr>
              <w:pStyle w:val="Tekstpodstawowy"/>
              <w:spacing w:after="0"/>
              <w:rPr>
                <w:szCs w:val="24"/>
              </w:rPr>
            </w:pPr>
            <w:r w:rsidRPr="00CE3912">
              <w:rPr>
                <w:szCs w:val="24"/>
              </w:rPr>
              <w:t>Usunięcie warstwy skorodowanej i/lub skażone</w:t>
            </w:r>
            <w:r>
              <w:rPr>
                <w:szCs w:val="24"/>
              </w:rPr>
              <w:t>j</w:t>
            </w:r>
            <w:r w:rsidRPr="00CE3912">
              <w:rPr>
                <w:szCs w:val="24"/>
              </w:rPr>
              <w:t>. Oczyszczenie powierzchni i n</w:t>
            </w:r>
            <w:r>
              <w:rPr>
                <w:szCs w:val="24"/>
              </w:rPr>
              <w:t>aprawa oraz ochrona powierzchni</w:t>
            </w:r>
            <w:r w:rsidRPr="00CE3912">
              <w:rPr>
                <w:szCs w:val="24"/>
              </w:rPr>
              <w:t>owa</w:t>
            </w:r>
          </w:p>
        </w:tc>
      </w:tr>
    </w:tbl>
    <w:p w:rsidR="00AB158D" w:rsidRPr="00CE3912" w:rsidRDefault="00AB158D" w:rsidP="00AB158D">
      <w:pPr>
        <w:pStyle w:val="Tekstpodstawowy"/>
        <w:spacing w:after="0" w:line="240" w:lineRule="auto"/>
        <w:jc w:val="both"/>
        <w:rPr>
          <w:szCs w:val="24"/>
        </w:rPr>
      </w:pPr>
    </w:p>
    <w:p w:rsidR="00AB158D" w:rsidRPr="005366DB" w:rsidRDefault="00AB158D" w:rsidP="00E927BD">
      <w:pPr>
        <w:pStyle w:val="Nagwek4"/>
      </w:pPr>
      <w:r w:rsidRPr="005366DB">
        <w:t>5.2. Wymagania w stosunku do personelu Wykonawcy</w:t>
      </w:r>
    </w:p>
    <w:p w:rsidR="00AB158D" w:rsidRPr="005366DB" w:rsidRDefault="00AB158D" w:rsidP="005366DB">
      <w:pPr>
        <w:spacing w:after="0"/>
        <w:jc w:val="both"/>
      </w:pPr>
      <w:r w:rsidRPr="005366DB">
        <w:t>Jeżeli warunki kontraktu nie przewidują inaczej,  w stosunku do osób kierujących robotami wymagane są:</w:t>
      </w:r>
    </w:p>
    <w:p w:rsidR="00AB158D" w:rsidRPr="005366DB" w:rsidRDefault="00AB158D" w:rsidP="0095281F">
      <w:pPr>
        <w:pStyle w:val="Akapitzlist"/>
        <w:numPr>
          <w:ilvl w:val="0"/>
          <w:numId w:val="314"/>
        </w:numPr>
        <w:spacing w:after="0"/>
        <w:jc w:val="both"/>
      </w:pPr>
      <w:r w:rsidRPr="005366DB">
        <w:t>uprawnienia wykonawcze i budowlane do wykonywania samodzielnych funkcji technicznych w zakresie budownictwa mostowego,</w:t>
      </w:r>
    </w:p>
    <w:p w:rsidR="00AB158D" w:rsidRPr="005366DB" w:rsidRDefault="00AB158D" w:rsidP="0095281F">
      <w:pPr>
        <w:pStyle w:val="Akapitzlist"/>
        <w:numPr>
          <w:ilvl w:val="0"/>
          <w:numId w:val="314"/>
        </w:numPr>
        <w:spacing w:after="0"/>
        <w:jc w:val="both"/>
      </w:pPr>
      <w:r w:rsidRPr="005366DB">
        <w:lastRenderedPageBreak/>
        <w:t>znajomość zasad napraw i ochrony powierzchniowej betonu w konstrukcjach mostowych oraz technologii stosowania materiałów, udokumentowane ukończeniem szkolenia w zakresie napraw oraz doświadczenie w wykonywaniu prac tego typu.</w:t>
      </w:r>
    </w:p>
    <w:p w:rsidR="00AB158D" w:rsidRPr="00CE3912" w:rsidRDefault="00AB158D" w:rsidP="005366DB">
      <w:pPr>
        <w:pStyle w:val="Tekstpodstawowy"/>
        <w:spacing w:after="0" w:line="240" w:lineRule="auto"/>
        <w:jc w:val="both"/>
        <w:rPr>
          <w:szCs w:val="24"/>
        </w:rPr>
      </w:pPr>
    </w:p>
    <w:p w:rsidR="00AB158D" w:rsidRPr="005366DB" w:rsidRDefault="00AB158D" w:rsidP="005366DB">
      <w:pPr>
        <w:spacing w:after="0"/>
        <w:jc w:val="both"/>
      </w:pPr>
      <w:r w:rsidRPr="005366DB">
        <w:t>Wymagania w stosunku do brygadzistów: znajomość technologii i umiejętność stosowania materiałów do napraw i ochrony powierzchniowej betonu, ukończenia szkolenia w zakresie napraw oraz doświadczenie w wykonywaniu prac tego typu.</w:t>
      </w:r>
    </w:p>
    <w:p w:rsidR="00AB158D" w:rsidRPr="005366DB" w:rsidRDefault="00AB158D" w:rsidP="005366DB">
      <w:pPr>
        <w:spacing w:after="0"/>
        <w:jc w:val="both"/>
      </w:pPr>
      <w:r w:rsidRPr="005366DB">
        <w:t>Wymagania w stosunku do robotników: znajomość zasad i umiejętność stosowania materiałów do napraw i ochrony betonu, przeszkolenie na stanowisku pracy.</w:t>
      </w:r>
    </w:p>
    <w:p w:rsidR="00AB158D" w:rsidRDefault="00AB158D" w:rsidP="005366DB">
      <w:pPr>
        <w:spacing w:after="0"/>
        <w:jc w:val="both"/>
      </w:pPr>
      <w:r w:rsidRPr="005366DB">
        <w:t>Dokumenty potwierdzające spełnienie wymagań w stosunku do personelu Wykonawca zobowiązany jest dołączyć do oferty przetargowej. Żądanie dostarczenia wymienionych dokumentów przez Wykonawcę powinno być zawarte w warunkach kontraktu.</w:t>
      </w:r>
    </w:p>
    <w:p w:rsidR="00E927BD" w:rsidRPr="00E927BD" w:rsidRDefault="00E927BD" w:rsidP="00E927BD">
      <w:pPr>
        <w:spacing w:after="0"/>
      </w:pPr>
    </w:p>
    <w:p w:rsidR="00AB158D" w:rsidRPr="00CE3912" w:rsidRDefault="00AB158D" w:rsidP="00E927BD">
      <w:pPr>
        <w:pStyle w:val="Nagwek4"/>
      </w:pPr>
      <w:r w:rsidRPr="00CE3912">
        <w:t>5.3. Wymagana dokumentacja robót</w:t>
      </w:r>
    </w:p>
    <w:p w:rsidR="00AB158D" w:rsidRPr="005366DB" w:rsidRDefault="00AB158D" w:rsidP="00E927BD">
      <w:pPr>
        <w:pStyle w:val="Nagwek4"/>
      </w:pPr>
      <w:r w:rsidRPr="005366DB">
        <w:t>5.3.1. Program Zapewnienia Jakości</w:t>
      </w:r>
    </w:p>
    <w:p w:rsidR="00AB158D" w:rsidRPr="005366DB" w:rsidRDefault="00AB158D" w:rsidP="005366DB">
      <w:pPr>
        <w:spacing w:after="0"/>
        <w:jc w:val="both"/>
      </w:pPr>
      <w:r w:rsidRPr="005366DB">
        <w:t>Przed przystąpieniem do prac Wykonawca zobowiązany jest przedstawić Program Zapewnienia Jakości (PZJ), który powinien zawierać:</w:t>
      </w:r>
    </w:p>
    <w:p w:rsidR="00AB158D" w:rsidRPr="00CE3912" w:rsidRDefault="00AB158D" w:rsidP="0095281F">
      <w:pPr>
        <w:pStyle w:val="Tekstpodstawowy"/>
        <w:numPr>
          <w:ilvl w:val="0"/>
          <w:numId w:val="214"/>
        </w:numPr>
        <w:tabs>
          <w:tab w:val="clear" w:pos="454"/>
          <w:tab w:val="num" w:pos="851"/>
        </w:tabs>
        <w:spacing w:after="0"/>
        <w:ind w:hanging="28"/>
        <w:jc w:val="both"/>
        <w:rPr>
          <w:szCs w:val="24"/>
        </w:rPr>
      </w:pPr>
      <w:r w:rsidRPr="00CE3912">
        <w:rPr>
          <w:szCs w:val="24"/>
        </w:rPr>
        <w:t>projekt organizacji robót wraz z harmonogramami robót</w:t>
      </w:r>
      <w:r>
        <w:rPr>
          <w:szCs w:val="24"/>
        </w:rPr>
        <w:t>,</w:t>
      </w:r>
    </w:p>
    <w:p w:rsidR="00AB158D" w:rsidRPr="00CE3912" w:rsidRDefault="00AB158D" w:rsidP="0095281F">
      <w:pPr>
        <w:pStyle w:val="Tekstpodstawowy"/>
        <w:numPr>
          <w:ilvl w:val="0"/>
          <w:numId w:val="214"/>
        </w:numPr>
        <w:tabs>
          <w:tab w:val="clear" w:pos="454"/>
          <w:tab w:val="num" w:pos="851"/>
        </w:tabs>
        <w:spacing w:after="0"/>
        <w:ind w:hanging="28"/>
        <w:jc w:val="both"/>
        <w:rPr>
          <w:szCs w:val="24"/>
        </w:rPr>
      </w:pPr>
      <w:r w:rsidRPr="00CE3912">
        <w:rPr>
          <w:szCs w:val="24"/>
        </w:rPr>
        <w:t>organizację ruchu na budowie wraz z oznakowaniem robót</w:t>
      </w:r>
      <w:r>
        <w:rPr>
          <w:szCs w:val="24"/>
        </w:rPr>
        <w:t>,</w:t>
      </w:r>
    </w:p>
    <w:p w:rsidR="00AB158D" w:rsidRPr="00CE3912" w:rsidRDefault="00AB158D" w:rsidP="0095281F">
      <w:pPr>
        <w:pStyle w:val="Tekstpodstawowy"/>
        <w:numPr>
          <w:ilvl w:val="0"/>
          <w:numId w:val="214"/>
        </w:numPr>
        <w:tabs>
          <w:tab w:val="clear" w:pos="454"/>
          <w:tab w:val="num" w:pos="851"/>
        </w:tabs>
        <w:spacing w:after="0"/>
        <w:ind w:hanging="28"/>
        <w:jc w:val="both"/>
        <w:rPr>
          <w:szCs w:val="24"/>
        </w:rPr>
      </w:pPr>
      <w:r w:rsidRPr="00CE3912">
        <w:rPr>
          <w:szCs w:val="24"/>
        </w:rPr>
        <w:t xml:space="preserve">program szkolenia i zapewnienia bhp na budowie z wykazem niezbędnego </w:t>
      </w:r>
      <w:r>
        <w:rPr>
          <w:szCs w:val="24"/>
        </w:rPr>
        <w:tab/>
      </w:r>
      <w:r w:rsidRPr="00CE3912">
        <w:rPr>
          <w:szCs w:val="24"/>
        </w:rPr>
        <w:t>sprzętu, miejsca jego przechowywania i procedurami użycia</w:t>
      </w:r>
      <w:r>
        <w:rPr>
          <w:szCs w:val="24"/>
        </w:rPr>
        <w:t>,</w:t>
      </w:r>
    </w:p>
    <w:p w:rsidR="00AB158D" w:rsidRPr="00CE3912" w:rsidRDefault="00AB158D" w:rsidP="0095281F">
      <w:pPr>
        <w:pStyle w:val="Tekstpodstawowy"/>
        <w:numPr>
          <w:ilvl w:val="0"/>
          <w:numId w:val="214"/>
        </w:numPr>
        <w:tabs>
          <w:tab w:val="clear" w:pos="454"/>
          <w:tab w:val="num" w:pos="851"/>
        </w:tabs>
        <w:spacing w:after="0"/>
        <w:ind w:hanging="28"/>
        <w:jc w:val="both"/>
        <w:rPr>
          <w:szCs w:val="24"/>
        </w:rPr>
      </w:pPr>
      <w:r w:rsidRPr="00CE3912">
        <w:rPr>
          <w:szCs w:val="24"/>
        </w:rPr>
        <w:t xml:space="preserve">wykazy zespołów roboczych, z podaniem kwalifikacji zatrudnionych osób </w:t>
      </w:r>
      <w:r w:rsidR="00B22A0E">
        <w:rPr>
          <w:szCs w:val="24"/>
        </w:rPr>
        <w:br/>
      </w:r>
      <w:r w:rsidR="00B22A0E">
        <w:rPr>
          <w:szCs w:val="24"/>
        </w:rPr>
        <w:tab/>
      </w:r>
      <w:r w:rsidRPr="00CE3912">
        <w:rPr>
          <w:szCs w:val="24"/>
        </w:rPr>
        <w:t>i ich przygotowania praktycznego,</w:t>
      </w:r>
    </w:p>
    <w:p w:rsidR="00AB158D" w:rsidRPr="00CE3912" w:rsidRDefault="00AB158D" w:rsidP="0095281F">
      <w:pPr>
        <w:pStyle w:val="Tekstpodstawowy"/>
        <w:numPr>
          <w:ilvl w:val="0"/>
          <w:numId w:val="214"/>
        </w:numPr>
        <w:tabs>
          <w:tab w:val="clear" w:pos="454"/>
          <w:tab w:val="num" w:pos="851"/>
        </w:tabs>
        <w:spacing w:after="0"/>
        <w:ind w:hanging="28"/>
        <w:jc w:val="both"/>
        <w:rPr>
          <w:szCs w:val="24"/>
        </w:rPr>
      </w:pPr>
      <w:r w:rsidRPr="00CE3912">
        <w:rPr>
          <w:szCs w:val="24"/>
        </w:rPr>
        <w:t xml:space="preserve">wykaz osób odpowiedzialnych za jakość i terminowość wykonania </w:t>
      </w:r>
      <w:r>
        <w:rPr>
          <w:szCs w:val="24"/>
        </w:rPr>
        <w:tab/>
      </w:r>
      <w:r w:rsidRPr="00CE3912">
        <w:rPr>
          <w:szCs w:val="24"/>
        </w:rPr>
        <w:t>poszczególnych elementów robót,</w:t>
      </w:r>
    </w:p>
    <w:p w:rsidR="00AB158D" w:rsidRPr="00CE3912" w:rsidRDefault="00AB158D" w:rsidP="0095281F">
      <w:pPr>
        <w:pStyle w:val="Tekstpodstawowy"/>
        <w:numPr>
          <w:ilvl w:val="0"/>
          <w:numId w:val="214"/>
        </w:numPr>
        <w:tabs>
          <w:tab w:val="clear" w:pos="454"/>
          <w:tab w:val="num" w:pos="851"/>
        </w:tabs>
        <w:spacing w:after="0"/>
        <w:ind w:hanging="28"/>
        <w:jc w:val="both"/>
        <w:rPr>
          <w:szCs w:val="24"/>
        </w:rPr>
      </w:pPr>
      <w:r w:rsidRPr="00CE3912">
        <w:rPr>
          <w:szCs w:val="24"/>
        </w:rPr>
        <w:t xml:space="preserve">wykaz sprzętu podstawowego i zapasowego, niezbędnego do wykonania </w:t>
      </w:r>
      <w:r>
        <w:rPr>
          <w:szCs w:val="24"/>
        </w:rPr>
        <w:tab/>
      </w:r>
      <w:r w:rsidRPr="00CE3912">
        <w:rPr>
          <w:szCs w:val="24"/>
        </w:rPr>
        <w:t>robót,</w:t>
      </w:r>
    </w:p>
    <w:p w:rsidR="00AB158D" w:rsidRPr="00CE3912" w:rsidRDefault="00AB158D" w:rsidP="0095281F">
      <w:pPr>
        <w:pStyle w:val="Tekstpodstawowy"/>
        <w:numPr>
          <w:ilvl w:val="0"/>
          <w:numId w:val="214"/>
        </w:numPr>
        <w:tabs>
          <w:tab w:val="clear" w:pos="454"/>
          <w:tab w:val="num" w:pos="851"/>
        </w:tabs>
        <w:spacing w:after="0"/>
        <w:ind w:hanging="28"/>
        <w:jc w:val="both"/>
        <w:rPr>
          <w:szCs w:val="24"/>
        </w:rPr>
      </w:pPr>
      <w:r w:rsidRPr="00CE3912">
        <w:rPr>
          <w:szCs w:val="24"/>
        </w:rPr>
        <w:t>system proponowanej kontroli i sterowania jakością wykonywanych robót</w:t>
      </w:r>
      <w:r>
        <w:rPr>
          <w:szCs w:val="24"/>
        </w:rPr>
        <w:t>,</w:t>
      </w:r>
    </w:p>
    <w:p w:rsidR="00AB158D" w:rsidRPr="00CE3912" w:rsidRDefault="00AB158D" w:rsidP="0095281F">
      <w:pPr>
        <w:pStyle w:val="Tekstpodstawowy"/>
        <w:numPr>
          <w:ilvl w:val="0"/>
          <w:numId w:val="214"/>
        </w:numPr>
        <w:tabs>
          <w:tab w:val="clear" w:pos="454"/>
          <w:tab w:val="num" w:pos="851"/>
        </w:tabs>
        <w:spacing w:after="0"/>
        <w:ind w:hanging="28"/>
        <w:jc w:val="both"/>
        <w:rPr>
          <w:szCs w:val="24"/>
        </w:rPr>
      </w:pPr>
      <w:r w:rsidRPr="00CE3912">
        <w:rPr>
          <w:szCs w:val="24"/>
        </w:rPr>
        <w:t xml:space="preserve">przedstawienie materiałów odpowiadających wymaganiom podanym w </w:t>
      </w:r>
      <w:r>
        <w:rPr>
          <w:szCs w:val="24"/>
        </w:rPr>
        <w:tab/>
      </w:r>
      <w:r w:rsidRPr="00CE3912">
        <w:rPr>
          <w:szCs w:val="24"/>
        </w:rPr>
        <w:t xml:space="preserve">dokumentacji projektowej i ST, kart technicznych i aprobat technicznych </w:t>
      </w:r>
      <w:r>
        <w:rPr>
          <w:szCs w:val="24"/>
        </w:rPr>
        <w:tab/>
      </w:r>
      <w:r w:rsidRPr="00CE3912">
        <w:rPr>
          <w:szCs w:val="24"/>
        </w:rPr>
        <w:t xml:space="preserve">tych materiałów oraz dokumentów stwierdzających ich wymaganą jakość i </w:t>
      </w:r>
      <w:r>
        <w:rPr>
          <w:szCs w:val="24"/>
        </w:rPr>
        <w:tab/>
      </w:r>
      <w:r w:rsidRPr="00CE3912">
        <w:rPr>
          <w:szCs w:val="24"/>
        </w:rPr>
        <w:t>przydatność do przewidywanego stosowania,</w:t>
      </w:r>
    </w:p>
    <w:p w:rsidR="00AB158D" w:rsidRPr="00CE3912" w:rsidRDefault="00AB158D" w:rsidP="0095281F">
      <w:pPr>
        <w:pStyle w:val="Tekstpodstawowy"/>
        <w:numPr>
          <w:ilvl w:val="0"/>
          <w:numId w:val="214"/>
        </w:numPr>
        <w:tabs>
          <w:tab w:val="clear" w:pos="454"/>
          <w:tab w:val="num" w:pos="851"/>
        </w:tabs>
        <w:spacing w:after="0"/>
        <w:ind w:hanging="28"/>
        <w:jc w:val="both"/>
        <w:rPr>
          <w:szCs w:val="24"/>
        </w:rPr>
      </w:pPr>
      <w:r w:rsidRPr="00CE3912">
        <w:rPr>
          <w:szCs w:val="24"/>
        </w:rPr>
        <w:t xml:space="preserve"> wyposażenie w sprzęt i urządzenia do pomiaru i kontroli wraz z </w:t>
      </w:r>
      <w:r>
        <w:rPr>
          <w:szCs w:val="24"/>
        </w:rPr>
        <w:tab/>
      </w:r>
      <w:r w:rsidRPr="00CE3912">
        <w:rPr>
          <w:szCs w:val="24"/>
        </w:rPr>
        <w:t xml:space="preserve">dokumentami stwierdzającymi ich legalizację, opis laboratorium własnego </w:t>
      </w:r>
      <w:r>
        <w:rPr>
          <w:szCs w:val="24"/>
        </w:rPr>
        <w:tab/>
      </w:r>
      <w:r w:rsidRPr="00CE3912">
        <w:rPr>
          <w:szCs w:val="24"/>
        </w:rPr>
        <w:t xml:space="preserve">lub laboratorium obcego wraz z umową dotyczącą obsługi laboratoryjnej </w:t>
      </w:r>
      <w:r>
        <w:rPr>
          <w:szCs w:val="24"/>
        </w:rPr>
        <w:tab/>
      </w:r>
      <w:r w:rsidRPr="00CE3912">
        <w:rPr>
          <w:szCs w:val="24"/>
        </w:rPr>
        <w:t xml:space="preserve">Wykonawcy, procedury badawcze w laboratorium, kwalifikacje i </w:t>
      </w:r>
      <w:r>
        <w:rPr>
          <w:szCs w:val="24"/>
        </w:rPr>
        <w:tab/>
      </w:r>
      <w:r w:rsidRPr="00CE3912">
        <w:rPr>
          <w:szCs w:val="24"/>
        </w:rPr>
        <w:t>doświadczenie personelu badawczego laboratorium,</w:t>
      </w:r>
    </w:p>
    <w:p w:rsidR="00AB158D" w:rsidRDefault="00AB158D" w:rsidP="0095281F">
      <w:pPr>
        <w:pStyle w:val="Tekstpodstawowy"/>
        <w:numPr>
          <w:ilvl w:val="0"/>
          <w:numId w:val="214"/>
        </w:numPr>
        <w:tabs>
          <w:tab w:val="clear" w:pos="454"/>
          <w:tab w:val="num" w:pos="851"/>
        </w:tabs>
        <w:spacing w:after="0"/>
        <w:ind w:hanging="28"/>
        <w:jc w:val="both"/>
        <w:rPr>
          <w:szCs w:val="24"/>
        </w:rPr>
      </w:pPr>
      <w:r w:rsidRPr="00CE3912">
        <w:rPr>
          <w:szCs w:val="24"/>
        </w:rPr>
        <w:t xml:space="preserve">sposób i formę pobierania próbek, sposób zapisu pomiarów, gromadzenia </w:t>
      </w:r>
      <w:r>
        <w:rPr>
          <w:szCs w:val="24"/>
        </w:rPr>
        <w:tab/>
      </w:r>
      <w:r w:rsidRPr="00CE3912">
        <w:rPr>
          <w:szCs w:val="24"/>
        </w:rPr>
        <w:t xml:space="preserve">wyników badań laboratoryjnych, wniosków i zastosowanych korekt w </w:t>
      </w:r>
      <w:r>
        <w:rPr>
          <w:szCs w:val="24"/>
        </w:rPr>
        <w:tab/>
      </w:r>
      <w:r w:rsidRPr="00CE3912">
        <w:rPr>
          <w:szCs w:val="24"/>
        </w:rPr>
        <w:t xml:space="preserve">procesie technologicznym oraz proponowany sposób i formę przekazywania </w:t>
      </w:r>
      <w:r>
        <w:rPr>
          <w:szCs w:val="24"/>
        </w:rPr>
        <w:tab/>
      </w:r>
      <w:r w:rsidRPr="00CE3912">
        <w:rPr>
          <w:szCs w:val="24"/>
        </w:rPr>
        <w:t xml:space="preserve">tych informacji </w:t>
      </w:r>
      <w:r w:rsidR="00B22A0E">
        <w:rPr>
          <w:szCs w:val="24"/>
        </w:rPr>
        <w:t>Inspektorowi nadzoru</w:t>
      </w:r>
      <w:r>
        <w:rPr>
          <w:szCs w:val="24"/>
        </w:rPr>
        <w:t>.</w:t>
      </w:r>
      <w:r w:rsidRPr="00CE3912">
        <w:rPr>
          <w:szCs w:val="24"/>
        </w:rPr>
        <w:t xml:space="preserve"> </w:t>
      </w:r>
    </w:p>
    <w:p w:rsidR="00AB158D" w:rsidRPr="00CE3912" w:rsidRDefault="00AB158D" w:rsidP="00AB158D">
      <w:pPr>
        <w:pStyle w:val="Nagwek4"/>
      </w:pPr>
    </w:p>
    <w:p w:rsidR="00AB158D" w:rsidRPr="00CE3912" w:rsidRDefault="00AB158D" w:rsidP="00E927BD">
      <w:pPr>
        <w:pStyle w:val="Nagwek4"/>
      </w:pPr>
      <w:r w:rsidRPr="00CE3912">
        <w:t>5.3.2. Projekt technologiczny zabezpieczenia antykorozyjnego powierzchni betonowej</w:t>
      </w:r>
    </w:p>
    <w:p w:rsidR="00AB158D" w:rsidRPr="005366DB" w:rsidRDefault="00AB158D" w:rsidP="005366DB">
      <w:pPr>
        <w:spacing w:after="0"/>
        <w:jc w:val="both"/>
      </w:pPr>
      <w:r w:rsidRPr="005366DB">
        <w:t>Przed przystąpieniem do prac Wykonawca zobowiązany jest przedstawić projekt technologiczny zabezpieczenia powierzchni betonowych. Projekt technologiczny powinien zawierać co najmniej:</w:t>
      </w:r>
    </w:p>
    <w:p w:rsidR="00AB158D" w:rsidRPr="005366DB" w:rsidRDefault="00AB158D" w:rsidP="0095281F">
      <w:pPr>
        <w:pStyle w:val="Akapitzlist"/>
        <w:numPr>
          <w:ilvl w:val="0"/>
          <w:numId w:val="315"/>
        </w:numPr>
        <w:spacing w:after="0"/>
        <w:ind w:left="851"/>
        <w:jc w:val="both"/>
      </w:pPr>
      <w:r w:rsidRPr="005366DB">
        <w:t>podział konstrukcji na elementy o różnym oddziaływaniu czynników korozyjnych, uwzględniający charakter pracy poszczególnych elementów, możliwości ich zarysowania, obciążenia zewnętrzne, oddziaływania mechaniczne, wpływy zmian temperatury i wilgotności powietrza, warunki odwodnienia i wysychania wymagające wykonania różnych powłok zabezpieczających, z podaniem powierzchni wymagającej zabezpieczenia poszczególnym rodzajem powłoki,</w:t>
      </w:r>
    </w:p>
    <w:p w:rsidR="00AB158D" w:rsidRPr="005366DB" w:rsidRDefault="00AB158D" w:rsidP="0095281F">
      <w:pPr>
        <w:pStyle w:val="Akapitzlist"/>
        <w:numPr>
          <w:ilvl w:val="0"/>
          <w:numId w:val="315"/>
        </w:numPr>
        <w:spacing w:after="0"/>
        <w:ind w:left="851"/>
        <w:jc w:val="both"/>
      </w:pPr>
      <w:r w:rsidRPr="005366DB">
        <w:t>określenie agresywności środowiska, w jakim będą eksploatowane poszczególne elementy konstrukcji mostowej wg PN-B-01800,</w:t>
      </w:r>
    </w:p>
    <w:p w:rsidR="00AB158D" w:rsidRPr="005366DB" w:rsidRDefault="00AB158D" w:rsidP="0095281F">
      <w:pPr>
        <w:pStyle w:val="Akapitzlist"/>
        <w:numPr>
          <w:ilvl w:val="0"/>
          <w:numId w:val="315"/>
        </w:numPr>
        <w:spacing w:after="0"/>
        <w:ind w:left="851"/>
        <w:jc w:val="both"/>
      </w:pPr>
      <w:r w:rsidRPr="005366DB">
        <w:t>określenie wymaganych parametrów technicznych zabezpieczenia powierzchniowego, w tym:</w:t>
      </w:r>
    </w:p>
    <w:p w:rsidR="00AB158D" w:rsidRPr="0050490C" w:rsidRDefault="00AB158D" w:rsidP="0095281F">
      <w:pPr>
        <w:pStyle w:val="Akapitzlist"/>
        <w:numPr>
          <w:ilvl w:val="0"/>
          <w:numId w:val="225"/>
        </w:numPr>
        <w:overflowPunct w:val="0"/>
        <w:autoSpaceDE w:val="0"/>
        <w:autoSpaceDN w:val="0"/>
        <w:adjustRightInd w:val="0"/>
        <w:spacing w:after="0"/>
        <w:jc w:val="both"/>
        <w:textAlignment w:val="baseline"/>
        <w:rPr>
          <w:szCs w:val="24"/>
        </w:rPr>
      </w:pPr>
      <w:r w:rsidRPr="0050490C">
        <w:rPr>
          <w:szCs w:val="24"/>
        </w:rPr>
        <w:t>rodzaj ochrony powierzchniowej i jej zróżnicowanie w zależności od lokalizacji zabezpieczanego elementu w obiekcie oraz wpływu czynników zewnętrznych,</w:t>
      </w:r>
    </w:p>
    <w:p w:rsidR="00AB158D" w:rsidRPr="0050490C" w:rsidRDefault="00AB158D" w:rsidP="0095281F">
      <w:pPr>
        <w:pStyle w:val="Akapitzlist"/>
        <w:numPr>
          <w:ilvl w:val="0"/>
          <w:numId w:val="225"/>
        </w:numPr>
        <w:overflowPunct w:val="0"/>
        <w:autoSpaceDE w:val="0"/>
        <w:autoSpaceDN w:val="0"/>
        <w:adjustRightInd w:val="0"/>
        <w:spacing w:after="0"/>
        <w:jc w:val="both"/>
        <w:textAlignment w:val="baseline"/>
        <w:rPr>
          <w:szCs w:val="24"/>
        </w:rPr>
      </w:pPr>
      <w:r w:rsidRPr="0050490C">
        <w:rPr>
          <w:szCs w:val="24"/>
        </w:rPr>
        <w:t xml:space="preserve">grubość całego zabezpieczenia wynikająca z agresywności środowiska </w:t>
      </w:r>
      <w:r w:rsidR="00B22A0E">
        <w:rPr>
          <w:szCs w:val="24"/>
        </w:rPr>
        <w:br/>
      </w:r>
      <w:r w:rsidRPr="0050490C">
        <w:rPr>
          <w:szCs w:val="24"/>
        </w:rPr>
        <w:t>i warunków użytkowania na każdym określonym elemencie obiektu inżynierskiego,</w:t>
      </w:r>
    </w:p>
    <w:p w:rsidR="00AB158D" w:rsidRPr="0050490C" w:rsidRDefault="00AB158D" w:rsidP="0095281F">
      <w:pPr>
        <w:pStyle w:val="Akapitzlist"/>
        <w:numPr>
          <w:ilvl w:val="0"/>
          <w:numId w:val="225"/>
        </w:numPr>
        <w:overflowPunct w:val="0"/>
        <w:autoSpaceDE w:val="0"/>
        <w:autoSpaceDN w:val="0"/>
        <w:adjustRightInd w:val="0"/>
        <w:spacing w:after="0"/>
        <w:jc w:val="both"/>
        <w:textAlignment w:val="baseline"/>
        <w:rPr>
          <w:szCs w:val="24"/>
        </w:rPr>
      </w:pPr>
      <w:r w:rsidRPr="0050490C">
        <w:rPr>
          <w:szCs w:val="24"/>
        </w:rPr>
        <w:t>elastyczność zabezpieczenia (zdolność do przenoszenia zarysowań podłoża),</w:t>
      </w:r>
    </w:p>
    <w:p w:rsidR="00AB158D" w:rsidRPr="0050490C" w:rsidRDefault="00AB158D" w:rsidP="0095281F">
      <w:pPr>
        <w:pStyle w:val="Akapitzlist"/>
        <w:numPr>
          <w:ilvl w:val="0"/>
          <w:numId w:val="225"/>
        </w:numPr>
        <w:overflowPunct w:val="0"/>
        <w:autoSpaceDE w:val="0"/>
        <w:autoSpaceDN w:val="0"/>
        <w:adjustRightInd w:val="0"/>
        <w:spacing w:after="0"/>
        <w:jc w:val="both"/>
        <w:textAlignment w:val="baseline"/>
        <w:rPr>
          <w:szCs w:val="24"/>
        </w:rPr>
      </w:pPr>
      <w:r w:rsidRPr="0050490C">
        <w:rPr>
          <w:szCs w:val="24"/>
        </w:rPr>
        <w:t>przyczepność do podłoża,</w:t>
      </w:r>
    </w:p>
    <w:p w:rsidR="00AB158D" w:rsidRPr="005366DB" w:rsidRDefault="00AB158D" w:rsidP="0095281F">
      <w:pPr>
        <w:pStyle w:val="Akapitzlist"/>
        <w:numPr>
          <w:ilvl w:val="0"/>
          <w:numId w:val="316"/>
        </w:numPr>
        <w:spacing w:after="0"/>
        <w:jc w:val="both"/>
      </w:pPr>
      <w:r w:rsidRPr="005366DB">
        <w:t xml:space="preserve">wariantowy dobór odpowiednich materiałów na poszczególne elementy systemu zabezpieczającego, ilość i grubość warstw, w aspekcie możliwości spełnienia określonych wcześniej warunków technicznych i technologicznych, </w:t>
      </w:r>
    </w:p>
    <w:p w:rsidR="00AB158D" w:rsidRPr="005366DB" w:rsidRDefault="00AB158D" w:rsidP="0095281F">
      <w:pPr>
        <w:pStyle w:val="Akapitzlist"/>
        <w:numPr>
          <w:ilvl w:val="0"/>
          <w:numId w:val="316"/>
        </w:numPr>
        <w:spacing w:after="0"/>
        <w:jc w:val="both"/>
      </w:pPr>
      <w:r w:rsidRPr="005366DB">
        <w:t>wymagania dotyczące przygotowania powierzchni pod powłoki, rodzaje i ilości potrzebnych materiałów,</w:t>
      </w:r>
    </w:p>
    <w:p w:rsidR="00AB158D" w:rsidRPr="005366DB" w:rsidRDefault="00AB158D" w:rsidP="0095281F">
      <w:pPr>
        <w:pStyle w:val="Akapitzlist"/>
        <w:numPr>
          <w:ilvl w:val="0"/>
          <w:numId w:val="316"/>
        </w:numPr>
        <w:spacing w:after="0"/>
        <w:jc w:val="both"/>
      </w:pPr>
      <w:r w:rsidRPr="005366DB">
        <w:t>sposób aplikacji materiału (warunki techniczne, technologiczne, organizacyjne i atmosferyczne dotyczące wykonania ochrony powierzchniowej),</w:t>
      </w:r>
    </w:p>
    <w:p w:rsidR="00AB158D" w:rsidRPr="005366DB" w:rsidRDefault="00AB158D" w:rsidP="0095281F">
      <w:pPr>
        <w:pStyle w:val="Akapitzlist"/>
        <w:numPr>
          <w:ilvl w:val="0"/>
          <w:numId w:val="316"/>
        </w:numPr>
        <w:spacing w:after="0"/>
        <w:jc w:val="both"/>
      </w:pPr>
      <w:r w:rsidRPr="005366DB">
        <w:t>kolorystykę powłok.</w:t>
      </w:r>
    </w:p>
    <w:p w:rsidR="00AB158D" w:rsidRPr="0050490C" w:rsidRDefault="00AB158D" w:rsidP="00AB158D">
      <w:pPr>
        <w:pStyle w:val="Nagwek4"/>
      </w:pPr>
    </w:p>
    <w:p w:rsidR="00AB158D" w:rsidRPr="00CE3912" w:rsidRDefault="00AB158D" w:rsidP="00E927BD">
      <w:pPr>
        <w:pStyle w:val="Nagwek4"/>
      </w:pPr>
      <w:r w:rsidRPr="00CE3912">
        <w:t>5.3.3.</w:t>
      </w:r>
      <w:r>
        <w:t xml:space="preserve"> </w:t>
      </w:r>
      <w:r w:rsidRPr="00CE3912">
        <w:t>Dokumentacja wykonawcza</w:t>
      </w:r>
    </w:p>
    <w:p w:rsidR="00AB158D" w:rsidRPr="005366DB" w:rsidRDefault="00AB158D" w:rsidP="005366DB">
      <w:pPr>
        <w:spacing w:after="0"/>
        <w:jc w:val="both"/>
      </w:pPr>
      <w:r w:rsidRPr="005366DB">
        <w:t xml:space="preserve">Przed przystąpieniem do robót Wykonawca i </w:t>
      </w:r>
      <w:r w:rsidR="00B22A0E">
        <w:rPr>
          <w:szCs w:val="24"/>
        </w:rPr>
        <w:t>Inspektor nadzoru</w:t>
      </w:r>
      <w:r w:rsidRPr="005366DB">
        <w:t xml:space="preserve"> dokonują ustaleń technologicznych, których zakres przedstawiony został w załączniku 1. Podczas robót na bieżąco, na odpowiednich formularzach Wykonawca zobowiązany jest do sporządzania dokumentacji wykonawczej według załączonych wzorów (przykłady protokołów w załączniku), w której zamieszcza m.in.:</w:t>
      </w:r>
    </w:p>
    <w:p w:rsidR="00AB158D" w:rsidRPr="005366DB" w:rsidRDefault="00AB158D" w:rsidP="0095281F">
      <w:pPr>
        <w:pStyle w:val="Akapitzlist"/>
        <w:numPr>
          <w:ilvl w:val="0"/>
          <w:numId w:val="317"/>
        </w:numPr>
        <w:spacing w:after="0"/>
        <w:jc w:val="both"/>
      </w:pPr>
      <w:r w:rsidRPr="005366DB">
        <w:t>dane o obiekcie,</w:t>
      </w:r>
    </w:p>
    <w:p w:rsidR="00AB158D" w:rsidRPr="005366DB" w:rsidRDefault="00AB158D" w:rsidP="0095281F">
      <w:pPr>
        <w:pStyle w:val="Akapitzlist"/>
        <w:numPr>
          <w:ilvl w:val="0"/>
          <w:numId w:val="317"/>
        </w:numPr>
        <w:spacing w:after="0"/>
        <w:jc w:val="both"/>
      </w:pPr>
      <w:r w:rsidRPr="005366DB">
        <w:t>informacje o stosowanych materiałach i technologii prac,</w:t>
      </w:r>
    </w:p>
    <w:p w:rsidR="00AB158D" w:rsidRPr="005366DB" w:rsidRDefault="00AB158D" w:rsidP="0095281F">
      <w:pPr>
        <w:pStyle w:val="Akapitzlist"/>
        <w:numPr>
          <w:ilvl w:val="0"/>
          <w:numId w:val="317"/>
        </w:numPr>
        <w:spacing w:after="0"/>
        <w:jc w:val="both"/>
      </w:pPr>
      <w:r w:rsidRPr="005366DB">
        <w:t>dane dzienne o warunkach atmosferycznych podczas robót,</w:t>
      </w:r>
    </w:p>
    <w:p w:rsidR="00AB158D" w:rsidRPr="005366DB" w:rsidRDefault="00AB158D" w:rsidP="0095281F">
      <w:pPr>
        <w:pStyle w:val="Akapitzlist"/>
        <w:numPr>
          <w:ilvl w:val="0"/>
          <w:numId w:val="317"/>
        </w:numPr>
        <w:spacing w:after="0"/>
        <w:jc w:val="both"/>
      </w:pPr>
      <w:r w:rsidRPr="005366DB">
        <w:t>informacje o ilości wykonanych prac i zużytych materiałów,</w:t>
      </w:r>
    </w:p>
    <w:p w:rsidR="00AB158D" w:rsidRPr="005366DB" w:rsidRDefault="00AB158D" w:rsidP="0095281F">
      <w:pPr>
        <w:pStyle w:val="Akapitzlist"/>
        <w:numPr>
          <w:ilvl w:val="0"/>
          <w:numId w:val="317"/>
        </w:numPr>
        <w:spacing w:after="0"/>
        <w:jc w:val="both"/>
      </w:pPr>
      <w:r w:rsidRPr="005366DB">
        <w:t>wyniki wykonanych badań w ramach kontroli wykonywania i odbioru robót.</w:t>
      </w:r>
    </w:p>
    <w:p w:rsidR="00AB158D" w:rsidRPr="00CE3912" w:rsidRDefault="00AB158D" w:rsidP="005366DB">
      <w:pPr>
        <w:pStyle w:val="Tekstpodstawowy"/>
        <w:spacing w:after="0" w:line="240" w:lineRule="auto"/>
        <w:jc w:val="both"/>
        <w:rPr>
          <w:szCs w:val="24"/>
        </w:rPr>
      </w:pPr>
    </w:p>
    <w:p w:rsidR="00AB158D" w:rsidRPr="005366DB" w:rsidRDefault="00AB158D" w:rsidP="005366DB">
      <w:pPr>
        <w:spacing w:after="0"/>
        <w:jc w:val="both"/>
      </w:pPr>
      <w:r w:rsidRPr="005366DB">
        <w:t>Powyższa dokumentacja stanowi podstawę do rozliczenia robót. Dokumentację tę Wykonawca zobowiązany jest dołączyć jako element dokumentacji budowy.</w:t>
      </w:r>
    </w:p>
    <w:p w:rsidR="00AB158D" w:rsidRPr="005366DB" w:rsidRDefault="00AB158D" w:rsidP="005366DB">
      <w:pPr>
        <w:spacing w:after="0"/>
        <w:jc w:val="both"/>
      </w:pPr>
    </w:p>
    <w:p w:rsidR="00AB158D" w:rsidRPr="005366DB" w:rsidRDefault="00AB158D" w:rsidP="00E927BD">
      <w:pPr>
        <w:pStyle w:val="Nagwek4"/>
      </w:pPr>
      <w:r w:rsidRPr="005366DB">
        <w:t>5.4. Warunki atmosferyczne</w:t>
      </w:r>
    </w:p>
    <w:p w:rsidR="00AB158D" w:rsidRPr="005366DB" w:rsidRDefault="00AB158D" w:rsidP="005366DB">
      <w:pPr>
        <w:spacing w:after="0"/>
        <w:jc w:val="both"/>
      </w:pPr>
      <w:r w:rsidRPr="005366DB">
        <w:t>Podczas wykonywania ochrony powierzchniowej powinny być spełnione następujące warunki:</w:t>
      </w:r>
    </w:p>
    <w:p w:rsidR="00AB158D" w:rsidRPr="005366DB" w:rsidRDefault="00AB158D" w:rsidP="0095281F">
      <w:pPr>
        <w:pStyle w:val="Akapitzlist"/>
        <w:numPr>
          <w:ilvl w:val="0"/>
          <w:numId w:val="318"/>
        </w:numPr>
        <w:spacing w:after="0"/>
        <w:jc w:val="both"/>
      </w:pPr>
      <w:r w:rsidRPr="005366DB">
        <w:t>jeżeli producent materiałów nie podaje inaczej, to prace malarskie powinny być prowadzone w temperaturze nie niższej niż +</w:t>
      </w:r>
      <w:smartTag w:uri="urn:schemas-microsoft-com:office:smarttags" w:element="metricconverter">
        <w:smartTagPr>
          <w:attr w:name="ProductID" w:val="5ﾰC"/>
        </w:smartTagPr>
        <w:r w:rsidRPr="005366DB">
          <w:t>5°C</w:t>
        </w:r>
      </w:smartTag>
      <w:r w:rsidRPr="005366DB">
        <w:t xml:space="preserve"> (dla wyrobów epoksydowych +</w:t>
      </w:r>
      <w:smartTag w:uri="urn:schemas-microsoft-com:office:smarttags" w:element="metricconverter">
        <w:smartTagPr>
          <w:attr w:name="ProductID" w:val="8ﾰC"/>
        </w:smartTagPr>
        <w:r w:rsidRPr="005366DB">
          <w:t>8°C</w:t>
        </w:r>
      </w:smartTag>
      <w:r w:rsidRPr="005366DB">
        <w:t xml:space="preserve">) i wyższej o min. </w:t>
      </w:r>
      <w:smartTag w:uri="urn:schemas-microsoft-com:office:smarttags" w:element="metricconverter">
        <w:smartTagPr>
          <w:attr w:name="ProductID" w:val="3ﾰC"/>
        </w:smartTagPr>
        <w:r w:rsidRPr="005366DB">
          <w:t>3°C</w:t>
        </w:r>
      </w:smartTag>
      <w:r w:rsidRPr="005366DB">
        <w:t xml:space="preserve"> od temperatury punktu rosy przy wilgotności względnej nie wyższej niż 80% (tabelę podającą temperaturę punktu rosy dla podłoża w zależności od wilgotności względnej powietrza zamieszczono w załączniku 6). Nie wolno malować powierzchni konstrukcji betonowych pokrytych miejscowo szronem (dotyczy materiałów stosowanych w ujemnych temperaturach),</w:t>
      </w:r>
    </w:p>
    <w:p w:rsidR="00AB158D" w:rsidRPr="005366DB" w:rsidRDefault="00AB158D" w:rsidP="0095281F">
      <w:pPr>
        <w:pStyle w:val="Akapitzlist"/>
        <w:numPr>
          <w:ilvl w:val="0"/>
          <w:numId w:val="318"/>
        </w:numPr>
        <w:spacing w:after="0"/>
        <w:jc w:val="both"/>
      </w:pPr>
      <w:r w:rsidRPr="005366DB">
        <w:t>nie należy malować powierzchni konstrukcji betonowych ogrzanych do temperatury powyżej +35°C,</w:t>
      </w:r>
    </w:p>
    <w:p w:rsidR="00AB158D" w:rsidRPr="005366DB" w:rsidRDefault="00AB158D" w:rsidP="0095281F">
      <w:pPr>
        <w:pStyle w:val="Akapitzlist"/>
        <w:numPr>
          <w:ilvl w:val="0"/>
          <w:numId w:val="318"/>
        </w:numPr>
        <w:spacing w:after="0"/>
        <w:jc w:val="both"/>
      </w:pPr>
      <w:r w:rsidRPr="005366DB">
        <w:t>niedopuszczalne jest wykonywanie prac malarskich podczas złej pogody - silnego wiatru, deszczu, we mgle oraz przy pojawiającej się na powierzchni betonu rosie.</w:t>
      </w:r>
    </w:p>
    <w:p w:rsidR="00AB158D" w:rsidRPr="00CE3912" w:rsidRDefault="00AB158D" w:rsidP="00AB158D">
      <w:pPr>
        <w:pStyle w:val="Nagwek4"/>
      </w:pPr>
    </w:p>
    <w:p w:rsidR="00AB158D" w:rsidRDefault="00AB158D" w:rsidP="00AB158D">
      <w:pPr>
        <w:pStyle w:val="Tekstpodstawowy"/>
        <w:spacing w:after="0"/>
        <w:jc w:val="both"/>
        <w:rPr>
          <w:szCs w:val="24"/>
        </w:rPr>
      </w:pPr>
      <w:r w:rsidRPr="00CE3912">
        <w:rPr>
          <w:szCs w:val="24"/>
        </w:rPr>
        <w:t>Podczas wykonywania prac malarskich Wykonawca zobowiązany jest kontrolować wilgotność podłoża oraz temperaturę powietrza i podłoża. Parametry te muszą odpowiadać wymaganiom podanym w kartach technicznych, odpowiednich normach lub aprobatach technicznych. Pomiary warunków atmosferycznych należy wykonywać co 3-4 godziny i przy każdej odczuwalnej zmianie pogody. Z pomiarów warunków klimatycznych Wykonawca powinien sporządzić protokół. Przykład protokołu podano w załączniku 4B.</w:t>
      </w:r>
    </w:p>
    <w:p w:rsidR="00AB158D" w:rsidRPr="00CE3912" w:rsidRDefault="00AB158D" w:rsidP="00AB158D">
      <w:pPr>
        <w:pStyle w:val="Tekstpodstawowy"/>
        <w:spacing w:after="0"/>
        <w:jc w:val="both"/>
        <w:rPr>
          <w:szCs w:val="24"/>
        </w:rPr>
      </w:pPr>
    </w:p>
    <w:p w:rsidR="00AB158D" w:rsidRPr="005366DB" w:rsidRDefault="00AB158D" w:rsidP="00E927BD">
      <w:pPr>
        <w:pStyle w:val="Nagwek4"/>
      </w:pPr>
      <w:r w:rsidRPr="005366DB">
        <w:t>5.5. Zasady wykonywania robót</w:t>
      </w:r>
    </w:p>
    <w:p w:rsidR="00AB158D" w:rsidRPr="005366DB" w:rsidRDefault="00AB158D" w:rsidP="005366DB">
      <w:pPr>
        <w:spacing w:after="0"/>
        <w:jc w:val="both"/>
      </w:pPr>
      <w:r w:rsidRPr="005366DB">
        <w:t>Podstawowe czynności przy wykonywaniu robót obejmują:</w:t>
      </w:r>
    </w:p>
    <w:p w:rsidR="00AB158D" w:rsidRPr="005366DB" w:rsidRDefault="00AB158D" w:rsidP="0095281F">
      <w:pPr>
        <w:pStyle w:val="Akapitzlist"/>
        <w:numPr>
          <w:ilvl w:val="0"/>
          <w:numId w:val="319"/>
        </w:numPr>
        <w:spacing w:after="0"/>
        <w:jc w:val="both"/>
      </w:pPr>
      <w:r w:rsidRPr="005366DB">
        <w:t>roboty przygotowawcze,</w:t>
      </w:r>
    </w:p>
    <w:p w:rsidR="00AB158D" w:rsidRPr="005366DB" w:rsidRDefault="00AB158D" w:rsidP="0095281F">
      <w:pPr>
        <w:pStyle w:val="Akapitzlist"/>
        <w:numPr>
          <w:ilvl w:val="0"/>
          <w:numId w:val="319"/>
        </w:numPr>
        <w:spacing w:after="0"/>
        <w:jc w:val="both"/>
      </w:pPr>
      <w:r w:rsidRPr="005366DB">
        <w:t>przygotowanie podłoża betonowego,</w:t>
      </w:r>
    </w:p>
    <w:p w:rsidR="00AB158D" w:rsidRPr="005366DB" w:rsidRDefault="00AB158D" w:rsidP="0095281F">
      <w:pPr>
        <w:pStyle w:val="Akapitzlist"/>
        <w:numPr>
          <w:ilvl w:val="0"/>
          <w:numId w:val="319"/>
        </w:numPr>
        <w:spacing w:after="0"/>
        <w:jc w:val="both"/>
      </w:pPr>
      <w:r w:rsidRPr="005366DB">
        <w:t>nałożenie powłoki,</w:t>
      </w:r>
    </w:p>
    <w:p w:rsidR="00AB158D" w:rsidRPr="005366DB" w:rsidRDefault="00AB158D" w:rsidP="0095281F">
      <w:pPr>
        <w:pStyle w:val="Akapitzlist"/>
        <w:numPr>
          <w:ilvl w:val="0"/>
          <w:numId w:val="319"/>
        </w:numPr>
        <w:spacing w:after="0"/>
        <w:jc w:val="both"/>
      </w:pPr>
      <w:r w:rsidRPr="005366DB">
        <w:t>roboty wykończeniowe.</w:t>
      </w:r>
    </w:p>
    <w:p w:rsidR="00AB158D" w:rsidRPr="0050490C" w:rsidRDefault="00AB158D" w:rsidP="00AB158D">
      <w:pPr>
        <w:pStyle w:val="Nagwek4"/>
      </w:pPr>
    </w:p>
    <w:p w:rsidR="00AB158D" w:rsidRPr="00CE3912" w:rsidRDefault="00AB158D" w:rsidP="00E927BD">
      <w:pPr>
        <w:pStyle w:val="Nagwek4"/>
      </w:pPr>
      <w:r w:rsidRPr="00CE3912">
        <w:t xml:space="preserve">5.6. </w:t>
      </w:r>
      <w:r w:rsidRPr="00284191">
        <w:t>Roboty</w:t>
      </w:r>
      <w:r w:rsidRPr="00CE3912">
        <w:t xml:space="preserve"> przygotowawcze</w:t>
      </w:r>
    </w:p>
    <w:p w:rsidR="00AB158D" w:rsidRPr="005366DB" w:rsidRDefault="00AB158D" w:rsidP="005366DB">
      <w:pPr>
        <w:spacing w:after="0"/>
        <w:jc w:val="both"/>
      </w:pPr>
      <w:r w:rsidRPr="005366DB">
        <w:t xml:space="preserve">Przed przystąpieniem do robót należy, na podstawie dokumentacji projektowej, ST lub wskazań </w:t>
      </w:r>
      <w:r w:rsidR="00E67F8A">
        <w:rPr>
          <w:szCs w:val="24"/>
        </w:rPr>
        <w:t>Inspektora nadzoru</w:t>
      </w:r>
      <w:r w:rsidRPr="005366DB">
        <w:t>:</w:t>
      </w:r>
    </w:p>
    <w:p w:rsidR="00AB158D" w:rsidRPr="005366DB" w:rsidRDefault="00AB158D" w:rsidP="0095281F">
      <w:pPr>
        <w:pStyle w:val="Akapitzlist"/>
        <w:numPr>
          <w:ilvl w:val="0"/>
          <w:numId w:val="320"/>
        </w:numPr>
        <w:spacing w:after="0"/>
        <w:jc w:val="both"/>
      </w:pPr>
      <w:r w:rsidRPr="005366DB">
        <w:t>ustalić materiały niezbędne do wykonania robót,</w:t>
      </w:r>
    </w:p>
    <w:p w:rsidR="00AB158D" w:rsidRPr="005366DB" w:rsidRDefault="00AB158D" w:rsidP="0095281F">
      <w:pPr>
        <w:pStyle w:val="Akapitzlist"/>
        <w:numPr>
          <w:ilvl w:val="0"/>
          <w:numId w:val="320"/>
        </w:numPr>
        <w:spacing w:after="0"/>
        <w:jc w:val="both"/>
      </w:pPr>
      <w:r w:rsidRPr="005366DB">
        <w:t>określić kolejność, sposób i termin wykonania robót,</w:t>
      </w:r>
    </w:p>
    <w:p w:rsidR="00AB158D" w:rsidRPr="005366DB" w:rsidRDefault="00AB158D" w:rsidP="0095281F">
      <w:pPr>
        <w:pStyle w:val="Akapitzlist"/>
        <w:numPr>
          <w:ilvl w:val="0"/>
          <w:numId w:val="320"/>
        </w:numPr>
        <w:spacing w:after="0"/>
        <w:jc w:val="both"/>
      </w:pPr>
      <w:r w:rsidRPr="005366DB">
        <w:t>przygotować pola referencyjne.</w:t>
      </w:r>
    </w:p>
    <w:p w:rsidR="00AB158D" w:rsidRPr="0050490C" w:rsidRDefault="00AB158D" w:rsidP="00AB158D">
      <w:pPr>
        <w:pStyle w:val="Nagwek4"/>
      </w:pPr>
    </w:p>
    <w:p w:rsidR="00AB158D" w:rsidRPr="005366DB" w:rsidRDefault="00AB158D" w:rsidP="005366DB">
      <w:pPr>
        <w:spacing w:after="0"/>
        <w:jc w:val="both"/>
      </w:pPr>
      <w:r w:rsidRPr="005366DB">
        <w:t>Do Wykonawcy należy również wykonanie, zabezpieczenie, utrzymanie oraz rozbiórka rusztowań, pomostów roboczych i innych urządzeń pomocniczych niezbędnych do prowadzenia robót.</w:t>
      </w:r>
    </w:p>
    <w:p w:rsidR="00AB158D" w:rsidRPr="005366DB" w:rsidRDefault="00AB158D" w:rsidP="005366DB">
      <w:pPr>
        <w:spacing w:after="0"/>
        <w:jc w:val="both"/>
      </w:pPr>
    </w:p>
    <w:p w:rsidR="00AB158D" w:rsidRPr="005366DB" w:rsidRDefault="00AB158D" w:rsidP="00E927BD">
      <w:pPr>
        <w:pStyle w:val="Nagwek4"/>
      </w:pPr>
      <w:r w:rsidRPr="005366DB">
        <w:lastRenderedPageBreak/>
        <w:t xml:space="preserve">5.6.1. Pole referencyjne </w:t>
      </w:r>
    </w:p>
    <w:p w:rsidR="00AB158D" w:rsidRPr="005366DB" w:rsidRDefault="00AB158D" w:rsidP="005366DB">
      <w:pPr>
        <w:spacing w:after="0"/>
        <w:jc w:val="both"/>
      </w:pPr>
      <w:r w:rsidRPr="005366DB">
        <w:t xml:space="preserve">Przed przystąpieniem do prac zabezpieczających na obiekcie Wykonawca, w obecności </w:t>
      </w:r>
      <w:r w:rsidR="00E67F8A">
        <w:rPr>
          <w:szCs w:val="24"/>
        </w:rPr>
        <w:t>Inspektora nadzoru</w:t>
      </w:r>
      <w:r w:rsidR="00E67F8A" w:rsidRPr="005366DB">
        <w:t xml:space="preserve"> </w:t>
      </w:r>
      <w:r w:rsidRPr="005366DB">
        <w:t>przygotowuje pole referencyjne ochrony powierzchniowej. Wykonanie pola referencyjnego ma na celu:</w:t>
      </w:r>
    </w:p>
    <w:p w:rsidR="00AB158D" w:rsidRPr="005366DB" w:rsidRDefault="00AB158D" w:rsidP="0095281F">
      <w:pPr>
        <w:pStyle w:val="Akapitzlist"/>
        <w:numPr>
          <w:ilvl w:val="0"/>
          <w:numId w:val="321"/>
        </w:numPr>
        <w:spacing w:after="0"/>
        <w:jc w:val="both"/>
      </w:pPr>
      <w:r w:rsidRPr="005366DB">
        <w:t>określenie wszystkich parametrów ochrony powierzchniowej betonu,</w:t>
      </w:r>
    </w:p>
    <w:p w:rsidR="00AB158D" w:rsidRPr="005366DB" w:rsidRDefault="00AB158D" w:rsidP="0095281F">
      <w:pPr>
        <w:pStyle w:val="Akapitzlist"/>
        <w:numPr>
          <w:ilvl w:val="0"/>
          <w:numId w:val="321"/>
        </w:numPr>
        <w:spacing w:after="0"/>
        <w:jc w:val="both"/>
      </w:pPr>
      <w:r w:rsidRPr="005366DB">
        <w:t>ocenę przydatności proponowanych materiałów, technologii,</w:t>
      </w:r>
    </w:p>
    <w:p w:rsidR="00AB158D" w:rsidRPr="005366DB" w:rsidRDefault="00AB158D" w:rsidP="0095281F">
      <w:pPr>
        <w:pStyle w:val="Akapitzlist"/>
        <w:numPr>
          <w:ilvl w:val="0"/>
          <w:numId w:val="321"/>
        </w:numPr>
        <w:spacing w:after="0"/>
        <w:jc w:val="both"/>
      </w:pPr>
      <w:r w:rsidRPr="005366DB">
        <w:t>ocenę efektów wykonania robót.</w:t>
      </w:r>
    </w:p>
    <w:p w:rsidR="00AB158D" w:rsidRPr="00CE3912" w:rsidRDefault="00AB158D" w:rsidP="005366DB">
      <w:pPr>
        <w:pStyle w:val="Tekstpodstawowy"/>
        <w:spacing w:after="0" w:line="240" w:lineRule="auto"/>
        <w:jc w:val="both"/>
        <w:rPr>
          <w:szCs w:val="24"/>
        </w:rPr>
      </w:pPr>
    </w:p>
    <w:p w:rsidR="00AB158D" w:rsidRPr="005366DB" w:rsidRDefault="00AB158D" w:rsidP="005366DB">
      <w:pPr>
        <w:spacing w:after="0"/>
        <w:jc w:val="both"/>
      </w:pPr>
      <w:r w:rsidRPr="005366DB">
        <w:t xml:space="preserve">Dodatkowo, podczas wykonywania pola referencyjnego, dla materiałów z grupy zapraw, należy wykonać kontrolę wykonywania prac obejmującą sprawdzenie, na min. 3 próbkach, beleczkach 4×4×16 cm, gęstości objętościowej oraz wytrzymałości na ściskanie zgodnie z normą PN-B-04500:1985. Uzyskane wyniki powinny spełniać wymagania zgodnie z przedmiotowymi Polskimi Normami lub aprobatami technicznymi. </w:t>
      </w:r>
    </w:p>
    <w:p w:rsidR="00AB158D" w:rsidRPr="005366DB" w:rsidRDefault="00AB158D" w:rsidP="005366DB">
      <w:pPr>
        <w:spacing w:after="0"/>
        <w:jc w:val="both"/>
      </w:pPr>
      <w:r w:rsidRPr="005366DB">
        <w:t>Pole referencyjne może stanowić podstawę do oceny, czy wykonane na danym elemencie zabezpieczenie powierzchniowe wykazuje założone właściwości, czy jest zgodne z wymaganiami projektowymi i wymaganiami producenta materiałów.</w:t>
      </w:r>
    </w:p>
    <w:p w:rsidR="00AB158D" w:rsidRPr="00CE3912" w:rsidRDefault="00AB158D" w:rsidP="005366DB">
      <w:pPr>
        <w:pStyle w:val="Tekstpodstawowy"/>
        <w:spacing w:after="0"/>
        <w:jc w:val="both"/>
        <w:rPr>
          <w:szCs w:val="24"/>
        </w:rPr>
      </w:pPr>
      <w:r w:rsidRPr="00CE3912">
        <w:rPr>
          <w:szCs w:val="24"/>
        </w:rPr>
        <w:t xml:space="preserve">Prace podczas wykonywania pola referencyjnego powinny przebiegać uzgodnionymi w protokole ustaleń (przykład protokółu w załączniku1) materiałami i zgodnie z założoną technologią. Prace rozpoczynają się od przygotowania podłoża przez wykonanie poszczególnych warstw zabezpieczenia powierzchniowego. W trakcie wykonywania pola referencyjnego Wykonawca przeprowadza kontrolę wykonania robót, a </w:t>
      </w:r>
      <w:r w:rsidR="00E67F8A">
        <w:rPr>
          <w:szCs w:val="24"/>
        </w:rPr>
        <w:t>Inspektor nadzoru</w:t>
      </w:r>
      <w:r w:rsidRPr="00CE3912">
        <w:rPr>
          <w:szCs w:val="24"/>
        </w:rPr>
        <w:t xml:space="preserve"> badania odbiorcze ochrony powierzchniowej betonu.</w:t>
      </w:r>
    </w:p>
    <w:p w:rsidR="00AB158D" w:rsidRPr="005366DB" w:rsidRDefault="00AB158D" w:rsidP="005366DB">
      <w:pPr>
        <w:spacing w:after="0"/>
        <w:jc w:val="both"/>
      </w:pPr>
      <w:r w:rsidRPr="005366DB">
        <w:t xml:space="preserve">Pole referencyjne należy przygotować oddzielnie na każdym elemencie zabezpieczanym określonym rodzajem zabezpieczenia powierzchniowego. Liczbę i wielkość powierzchni referencyjnych oraz sposób ich oznaczenia powinien określić </w:t>
      </w:r>
      <w:r w:rsidR="00E67F8A">
        <w:rPr>
          <w:szCs w:val="24"/>
        </w:rPr>
        <w:t>Inspektor nadzoru</w:t>
      </w:r>
      <w:r w:rsidRPr="005366DB">
        <w:t xml:space="preserve">. </w:t>
      </w:r>
    </w:p>
    <w:p w:rsidR="00AB158D" w:rsidRDefault="00AB158D" w:rsidP="005366DB">
      <w:pPr>
        <w:spacing w:after="0"/>
        <w:jc w:val="both"/>
      </w:pPr>
      <w:r w:rsidRPr="005366DB">
        <w:t>Wszystkie uzgodnienia, wynikające z wykonania pola referencyjnego na każdym etapie robót, powinny zostać zapisane w protokole wykonania i ochrony powierzchniowej betonu (przykład protokołu w załączniku 1), a wyniki badań załączone do dokumentacji budowy.</w:t>
      </w:r>
    </w:p>
    <w:p w:rsidR="00E927BD" w:rsidRPr="00E927BD" w:rsidRDefault="00E927BD" w:rsidP="00E927BD">
      <w:pPr>
        <w:spacing w:after="0"/>
      </w:pPr>
    </w:p>
    <w:p w:rsidR="00AB158D" w:rsidRPr="005366DB" w:rsidRDefault="00AB158D" w:rsidP="00E927BD">
      <w:pPr>
        <w:pStyle w:val="Nagwek4"/>
      </w:pPr>
      <w:r w:rsidRPr="005366DB">
        <w:t>5.7. Przygotowanie podłoża</w:t>
      </w:r>
    </w:p>
    <w:p w:rsidR="00AB158D" w:rsidRPr="005366DB" w:rsidRDefault="00AB158D" w:rsidP="00E927BD">
      <w:pPr>
        <w:pStyle w:val="Nagwek4"/>
      </w:pPr>
      <w:r w:rsidRPr="005366DB">
        <w:t>5.7.1. Warunki ogólne</w:t>
      </w:r>
    </w:p>
    <w:p w:rsidR="00AB158D" w:rsidRPr="005366DB" w:rsidRDefault="00AB158D" w:rsidP="005366DB">
      <w:pPr>
        <w:spacing w:after="0"/>
        <w:jc w:val="both"/>
      </w:pPr>
      <w:r w:rsidRPr="005366DB">
        <w:t>Bez względu na rodzaj stosowanej ochrony powierzchniowej podłoże betonowe wymaga specjalnych przygotowań. Właściwe oczyszczenie betonu ma decydujące znaczenie dla trwałości i jakości stosowanych zabezpieczeń. Przygotowanie podłoża ma na celu zapewnienie warunków do właściwego zastosowania materiału lub ochrony powierzchniowej.</w:t>
      </w:r>
    </w:p>
    <w:p w:rsidR="00AB158D" w:rsidRPr="005366DB" w:rsidRDefault="00AB158D" w:rsidP="005366DB">
      <w:pPr>
        <w:spacing w:after="0"/>
        <w:jc w:val="both"/>
      </w:pPr>
      <w:r w:rsidRPr="005366DB">
        <w:t xml:space="preserve">Podłoże betonowe, na którym stosuje się ochronę powierzchniową, powinno być jednorodne, czyste, wolne od mleczka cementowego, piasku, pyłów, olejów </w:t>
      </w:r>
      <w:r w:rsidR="00E67F8A">
        <w:br/>
      </w:r>
      <w:r w:rsidRPr="005366DB">
        <w:t>i tłuszczów, a także oczyszczone z odstających grudek związanego betonu, skorodowanych, luźnych części betonu, starych powłok ochronnych i innych elementów pogarszających przyczepność. W przypadku impregnacji betonu preparatami zwiększającymi  wytrzymałość podłoża należy zwrócić uwagę na stan podłoża (bez rys, spękań). Przygotowane podłoże powinno mieć odpowiednią szorstkość, zgodną z wymaganiami producenta.</w:t>
      </w:r>
    </w:p>
    <w:p w:rsidR="00AB158D" w:rsidRDefault="00AB158D" w:rsidP="005366DB">
      <w:pPr>
        <w:spacing w:after="0"/>
        <w:jc w:val="both"/>
      </w:pPr>
      <w:r w:rsidRPr="005366DB">
        <w:lastRenderedPageBreak/>
        <w:t>Z przygotowania podłoża Wykonawca powinien przygotować protokół. Przykład protokołu podano w załączniku  3.</w:t>
      </w:r>
    </w:p>
    <w:p w:rsidR="00E927BD" w:rsidRPr="00E927BD" w:rsidRDefault="00E927BD" w:rsidP="00E927BD">
      <w:pPr>
        <w:spacing w:after="0"/>
      </w:pPr>
    </w:p>
    <w:p w:rsidR="00AB158D" w:rsidRPr="005366DB" w:rsidRDefault="00AB158D" w:rsidP="00E927BD">
      <w:pPr>
        <w:pStyle w:val="Nagwek4"/>
      </w:pPr>
      <w:r w:rsidRPr="005366DB">
        <w:t>5.7.2. Sposoby przygotowania podłoża</w:t>
      </w:r>
    </w:p>
    <w:p w:rsidR="00AB158D" w:rsidRPr="005366DB" w:rsidRDefault="00AB158D" w:rsidP="00E927BD">
      <w:pPr>
        <w:pStyle w:val="Nagwek4"/>
      </w:pPr>
      <w:r w:rsidRPr="005366DB">
        <w:t>5.7.2.1. Konstrukcja istniejąca (podlegająca naprawie lub rozbudowie)</w:t>
      </w:r>
    </w:p>
    <w:p w:rsidR="00E67F8A" w:rsidRDefault="00AB158D" w:rsidP="00E67F8A">
      <w:pPr>
        <w:spacing w:after="0"/>
        <w:jc w:val="both"/>
      </w:pPr>
      <w:r w:rsidRPr="00E67F8A">
        <w:t xml:space="preserve">W przypadku konstrukcji istniejących, które są rozbudowywane lub remontowane, należy przed wykonaniem powłok ochronnych wykonać diagnostykę konstrukcji oraz naprawić powierzchnię betonu wg  ST </w:t>
      </w:r>
      <w:r w:rsidR="00E67F8A" w:rsidRPr="00E67F8A">
        <w:t>„</w:t>
      </w:r>
      <w:r w:rsidR="00E67F8A" w:rsidRPr="00E67F8A">
        <w:rPr>
          <w:szCs w:val="24"/>
        </w:rPr>
        <w:t xml:space="preserve">Naprawa powierzchni betonowych zaprawami typu CC, PC i PCC”. </w:t>
      </w:r>
      <w:r w:rsidRPr="00E67F8A">
        <w:t xml:space="preserve">Rysy występujące w podłożu betonowym powinny być zainiektowane zgodnie z </w:t>
      </w:r>
      <w:r w:rsidR="00E67F8A" w:rsidRPr="00E67F8A">
        <w:t>O</w:t>
      </w:r>
      <w:r w:rsidRPr="00E67F8A">
        <w:t xml:space="preserve">ST </w:t>
      </w:r>
      <w:r w:rsidR="00E67F8A" w:rsidRPr="00E67F8A">
        <w:t>„</w:t>
      </w:r>
      <w:r w:rsidR="00E67F8A" w:rsidRPr="00E67F8A">
        <w:rPr>
          <w:szCs w:val="24"/>
        </w:rPr>
        <w:t>Iniekcja ciśnieniowa rys w powierzchniach betonowych”.</w:t>
      </w:r>
    </w:p>
    <w:p w:rsidR="00AB158D" w:rsidRPr="005366DB" w:rsidRDefault="00AB158D" w:rsidP="005366DB">
      <w:pPr>
        <w:spacing w:after="0"/>
        <w:jc w:val="both"/>
      </w:pPr>
      <w:r w:rsidRPr="005366DB">
        <w:t>Bezpośrednio przed przystąpieniem do nakładania powłok zabezpieczających  oczyszczoną powierzchnię należy odpylić odkurzaczem przemysłowym lub przez zdmuchnięcie pyłu sprężonym powietrzem (sprężarki śrubowe). Miejsca zatłuszczone należy zmyć rozpuszczalnikami organicznymi lub detergentami. Zasadnicze roboty przygotowawcze polegające na usunięciu wszystkich części luźnych należy dostosować do przewidywanych materiałów zabezpieczających, zgodnie z kartami technicznymi.</w:t>
      </w:r>
    </w:p>
    <w:p w:rsidR="00AB158D" w:rsidRPr="005366DB" w:rsidRDefault="00AB158D" w:rsidP="005366DB">
      <w:pPr>
        <w:spacing w:after="0"/>
        <w:jc w:val="both"/>
      </w:pPr>
      <w:r w:rsidRPr="005366DB">
        <w:t>Po wykonaniu naprawy, przed przystąpieniem do układania powłok ochronnych podłoże powinno spełniać wymagania podane w pkcie 5.7.3.</w:t>
      </w:r>
    </w:p>
    <w:p w:rsidR="00AB158D" w:rsidRDefault="00AB158D" w:rsidP="005366DB">
      <w:pPr>
        <w:spacing w:after="0"/>
        <w:jc w:val="both"/>
      </w:pPr>
      <w:r w:rsidRPr="005366DB">
        <w:t>Czas oczekiwania pomiędzy naprawieniem elementu betonowego, a wykonaniem powłoki ochronnej jest zależny od wykonywanych prac na elemencie i stosowanych materiałów. Czas ten należy przyjmować wg danych podawanych w kartach technicznych stosowanych materiałów.</w:t>
      </w:r>
    </w:p>
    <w:p w:rsidR="005366DB" w:rsidRPr="005366DB" w:rsidRDefault="005366DB" w:rsidP="005366DB">
      <w:pPr>
        <w:pStyle w:val="Nagwek4"/>
      </w:pPr>
    </w:p>
    <w:p w:rsidR="00AB158D" w:rsidRPr="005366DB" w:rsidRDefault="00AB158D" w:rsidP="00E927BD">
      <w:pPr>
        <w:pStyle w:val="Nagwek4"/>
      </w:pPr>
      <w:r w:rsidRPr="005366DB">
        <w:t>5.7.2.2. Konstrukcja nowa</w:t>
      </w:r>
    </w:p>
    <w:p w:rsidR="00AB158D" w:rsidRPr="005366DB" w:rsidRDefault="00AB158D" w:rsidP="005366DB">
      <w:pPr>
        <w:spacing w:after="0"/>
        <w:jc w:val="both"/>
      </w:pPr>
      <w:r w:rsidRPr="005366DB">
        <w:t>Prace przygotowawcze polegające na oczyszczeniu betonu należy wykonywać metodami, które nie naruszają materiału konstrukcyjnego. Z całej zabezpieczanej powierzchni należy usunąć mleczko cementowe. Niezwiązane części betonu można odbić młotkami, a całe powierzchnie oczyścić metodą strumieniowo-ścierną (np. piaskowanie, śrutowanie, hydropiaskowanie). Następnie oczyszczoną powierzchnię należy odpylić odkurzaczem przemysłowym lub przez zdmuchnięcie pyłu sprężonym powietrzem (sprężarki śrubowe). Miejsca zatłuszczone należy zmyć rozpuszczalnikami organicznymi lub detergentami. Zasadnicze roboty przygotowawcze polegające na usunięciu wszystkich części luźnych należy dostosować do przewidywanych materiałów zabezpieczających, zgodnie z kartami technicznymi.</w:t>
      </w:r>
    </w:p>
    <w:p w:rsidR="00E67F8A" w:rsidRDefault="00AB158D" w:rsidP="00E67F8A">
      <w:pPr>
        <w:spacing w:after="0"/>
        <w:jc w:val="both"/>
      </w:pPr>
      <w:r w:rsidRPr="005366DB">
        <w:t xml:space="preserve">W przypadku drobnych nierówności (o głębokości do </w:t>
      </w:r>
      <w:smartTag w:uri="urn:schemas-microsoft-com:office:smarttags" w:element="metricconverter">
        <w:smartTagPr>
          <w:attr w:name="ProductID" w:val="0,5 cm"/>
        </w:smartTagPr>
        <w:r w:rsidRPr="005366DB">
          <w:t>0,5 cm</w:t>
        </w:r>
      </w:smartTag>
      <w:r w:rsidRPr="005366DB">
        <w:t xml:space="preserve">) podłoże betonowe należy wyrównać materiałem naprawczym  kompatybilnym do stosowanej powłoki, zgodnie z zasadami podanymi w ST </w:t>
      </w:r>
      <w:r w:rsidR="00E67F8A" w:rsidRPr="00E67F8A">
        <w:t>„</w:t>
      </w:r>
      <w:r w:rsidR="00E67F8A" w:rsidRPr="00E67F8A">
        <w:rPr>
          <w:szCs w:val="24"/>
        </w:rPr>
        <w:t>Naprawa powierzchni betonowych zaprawami typu CC, PC i PCC”</w:t>
      </w:r>
      <w:r w:rsidR="00E67F8A">
        <w:rPr>
          <w:szCs w:val="24"/>
        </w:rPr>
        <w:t>,</w:t>
      </w:r>
      <w:r w:rsidR="00E67F8A" w:rsidRPr="00E67F8A">
        <w:rPr>
          <w:szCs w:val="24"/>
        </w:rPr>
        <w:t xml:space="preserve"> </w:t>
      </w:r>
      <w:r w:rsidR="00F87236">
        <w:t>a ewentualne rysy zainiektować</w:t>
      </w:r>
      <w:r w:rsidR="00E67F8A" w:rsidRPr="00E67F8A">
        <w:t xml:space="preserve"> zgodnie z OST „</w:t>
      </w:r>
      <w:r w:rsidR="00E67F8A" w:rsidRPr="00E67F8A">
        <w:rPr>
          <w:szCs w:val="24"/>
        </w:rPr>
        <w:t>Iniekcja ciśnieniowa rys w powierzchniach betonowych”.</w:t>
      </w:r>
    </w:p>
    <w:p w:rsidR="00AB158D" w:rsidRPr="005366DB" w:rsidRDefault="00AB158D" w:rsidP="005366DB">
      <w:pPr>
        <w:spacing w:after="0"/>
        <w:jc w:val="both"/>
      </w:pPr>
      <w:r w:rsidRPr="005366DB">
        <w:t xml:space="preserve">Czas oczekiwania pomiędzy wykonaniem elementu betonowego lub jego naprawieniem, a wykonaniem powłoki ochronnej jest zależny od wykonywanych prac na elemencie (np. betonowanie, naprawa zaprawami niskoskurczowymi) </w:t>
      </w:r>
      <w:r w:rsidR="00F87236">
        <w:br/>
      </w:r>
      <w:r w:rsidRPr="005366DB">
        <w:t>i stosowanych materiałów. Czas ten należy przyjmować wg danych podawanych w kartach technicznych stosowanych materiałów.</w:t>
      </w:r>
    </w:p>
    <w:p w:rsidR="00AB158D" w:rsidRPr="005366DB" w:rsidRDefault="00AB158D" w:rsidP="00E927BD">
      <w:pPr>
        <w:pStyle w:val="Nagwek4"/>
      </w:pPr>
      <w:r w:rsidRPr="005366DB">
        <w:lastRenderedPageBreak/>
        <w:t>5.7.3. Wymagania dla podłoża pod ochronę powierzchni betonowej</w:t>
      </w:r>
    </w:p>
    <w:p w:rsidR="00AB158D" w:rsidRPr="005366DB" w:rsidRDefault="00AB158D" w:rsidP="005366DB">
      <w:pPr>
        <w:spacing w:after="0"/>
        <w:jc w:val="both"/>
      </w:pPr>
      <w:r w:rsidRPr="005366DB">
        <w:t>Jeżeli producent materiału nie podaje inaczej w karcie technicznej stosowanego materiału, przygotowane podłoże powinno spełniać wymagania:</w:t>
      </w:r>
    </w:p>
    <w:p w:rsidR="00AB158D" w:rsidRDefault="00AB158D" w:rsidP="0095281F">
      <w:pPr>
        <w:pStyle w:val="Tekstpodstawowy"/>
        <w:numPr>
          <w:ilvl w:val="0"/>
          <w:numId w:val="217"/>
        </w:numPr>
        <w:spacing w:after="0"/>
        <w:ind w:left="426"/>
        <w:jc w:val="both"/>
        <w:rPr>
          <w:szCs w:val="24"/>
        </w:rPr>
      </w:pPr>
      <w:r>
        <w:rPr>
          <w:szCs w:val="24"/>
        </w:rPr>
        <w:t>W</w:t>
      </w:r>
      <w:r w:rsidRPr="00CE3912">
        <w:rPr>
          <w:szCs w:val="24"/>
        </w:rPr>
        <w:t>ytrzymałość na ściskanie podłoża betonowego w konstrukcjach nowo zbudowanych obiektów nie mniejsz</w:t>
      </w:r>
      <w:r>
        <w:rPr>
          <w:szCs w:val="24"/>
        </w:rPr>
        <w:t>a</w:t>
      </w:r>
      <w:r w:rsidRPr="00CE3912">
        <w:rPr>
          <w:szCs w:val="24"/>
        </w:rPr>
        <w:t xml:space="preserve"> niż wynikając</w:t>
      </w:r>
      <w:r>
        <w:rPr>
          <w:szCs w:val="24"/>
        </w:rPr>
        <w:t>a</w:t>
      </w:r>
      <w:r w:rsidRPr="00CE3912">
        <w:rPr>
          <w:szCs w:val="24"/>
        </w:rPr>
        <w:t xml:space="preserve"> z przyjętej klasy betonu, </w:t>
      </w:r>
      <w:r w:rsidR="00F87236">
        <w:rPr>
          <w:szCs w:val="24"/>
        </w:rPr>
        <w:br/>
      </w:r>
      <w:r w:rsidRPr="00CE3912">
        <w:rPr>
          <w:szCs w:val="24"/>
        </w:rPr>
        <w:t>a w konstrukcjach odbudowywanych, rozbudowywanych, przebudow</w:t>
      </w:r>
      <w:r>
        <w:rPr>
          <w:szCs w:val="24"/>
        </w:rPr>
        <w:t xml:space="preserve">ywanych </w:t>
      </w:r>
      <w:r w:rsidR="00F87236">
        <w:rPr>
          <w:szCs w:val="24"/>
        </w:rPr>
        <w:br/>
      </w:r>
      <w:r>
        <w:rPr>
          <w:szCs w:val="24"/>
        </w:rPr>
        <w:t>i remontowanych ≥25 MPa</w:t>
      </w:r>
      <w:r w:rsidRPr="00CE3912">
        <w:rPr>
          <w:szCs w:val="24"/>
        </w:rPr>
        <w:t>.</w:t>
      </w:r>
      <w:r>
        <w:rPr>
          <w:szCs w:val="24"/>
        </w:rPr>
        <w:t xml:space="preserve"> </w:t>
      </w:r>
      <w:r w:rsidRPr="00CE3912">
        <w:rPr>
          <w:szCs w:val="24"/>
        </w:rPr>
        <w:t xml:space="preserve">Wytrzymałość na ściskanie można mierzyć np. metodami </w:t>
      </w:r>
      <w:r w:rsidRPr="00CE3912">
        <w:rPr>
          <w:color w:val="000000"/>
          <w:szCs w:val="24"/>
        </w:rPr>
        <w:t>sklerometrycznymi (wyznaczając liczbę odbic</w:t>
      </w:r>
      <w:r w:rsidR="00F87236">
        <w:rPr>
          <w:color w:val="000000"/>
          <w:szCs w:val="24"/>
        </w:rPr>
        <w:t>ia, np. zgodnie z PN-EN 12504-2</w:t>
      </w:r>
      <w:r w:rsidRPr="00CE3912">
        <w:rPr>
          <w:color w:val="000000"/>
          <w:szCs w:val="24"/>
        </w:rPr>
        <w:t>)</w:t>
      </w:r>
      <w:r>
        <w:rPr>
          <w:color w:val="000000"/>
          <w:szCs w:val="24"/>
        </w:rPr>
        <w:t>,</w:t>
      </w:r>
      <w:r w:rsidRPr="00CE3912">
        <w:rPr>
          <w:szCs w:val="24"/>
        </w:rPr>
        <w:t xml:space="preserve"> </w:t>
      </w:r>
    </w:p>
    <w:p w:rsidR="00AB158D" w:rsidRPr="00CE3912" w:rsidRDefault="00AB158D" w:rsidP="00AB158D">
      <w:pPr>
        <w:pStyle w:val="Tekstpodstawowy"/>
        <w:spacing w:after="0"/>
        <w:jc w:val="both"/>
        <w:rPr>
          <w:szCs w:val="24"/>
        </w:rPr>
      </w:pPr>
    </w:p>
    <w:p w:rsidR="00AB158D" w:rsidRPr="00CE3912" w:rsidRDefault="00AB158D" w:rsidP="0095281F">
      <w:pPr>
        <w:pStyle w:val="Tekstpodstawowy"/>
        <w:numPr>
          <w:ilvl w:val="0"/>
          <w:numId w:val="217"/>
        </w:numPr>
        <w:spacing w:after="0"/>
        <w:ind w:left="426"/>
        <w:jc w:val="both"/>
        <w:rPr>
          <w:szCs w:val="24"/>
        </w:rPr>
      </w:pPr>
      <w:r>
        <w:rPr>
          <w:szCs w:val="24"/>
        </w:rPr>
        <w:t>W</w:t>
      </w:r>
      <w:r w:rsidRPr="00CE3912">
        <w:rPr>
          <w:szCs w:val="24"/>
        </w:rPr>
        <w:t>ytrzymałość na odrywanie wg normy PN-EN 1542 prawidłowo przygotowanego podłoża betonowego:</w:t>
      </w:r>
    </w:p>
    <w:p w:rsidR="00AB158D" w:rsidRPr="00CE3912" w:rsidRDefault="00AB158D" w:rsidP="0095281F">
      <w:pPr>
        <w:pStyle w:val="Nagwek5"/>
        <w:numPr>
          <w:ilvl w:val="0"/>
          <w:numId w:val="322"/>
        </w:numPr>
        <w:ind w:left="1134"/>
      </w:pPr>
      <w:r w:rsidRPr="00CE3912">
        <w:t>wartość średni</w:t>
      </w:r>
      <w:r>
        <w:t>a</w:t>
      </w:r>
      <w:r w:rsidRPr="00CE3912">
        <w:t xml:space="preserve"> </w:t>
      </w:r>
      <w:r w:rsidRPr="00CE3912">
        <w:tab/>
      </w:r>
      <w:r w:rsidRPr="00CE3912">
        <w:sym w:font="Symbol" w:char="F0B3"/>
      </w:r>
      <w:r w:rsidRPr="00CE3912">
        <w:t xml:space="preserve"> 1,5 MPa,</w:t>
      </w:r>
    </w:p>
    <w:p w:rsidR="00AB158D" w:rsidRDefault="00AB158D" w:rsidP="0095281F">
      <w:pPr>
        <w:pStyle w:val="Nagwek5"/>
        <w:numPr>
          <w:ilvl w:val="0"/>
          <w:numId w:val="322"/>
        </w:numPr>
        <w:ind w:left="1134"/>
      </w:pPr>
      <w:r w:rsidRPr="00CE3912">
        <w:t>wartość minimaln</w:t>
      </w:r>
      <w:r>
        <w:t xml:space="preserve">a </w:t>
      </w:r>
      <w:r>
        <w:tab/>
      </w:r>
      <w:r w:rsidRPr="00CE3912">
        <w:t>1,0 MPa.</w:t>
      </w:r>
    </w:p>
    <w:p w:rsidR="00AB158D" w:rsidRDefault="00AB158D" w:rsidP="00AB158D">
      <w:pPr>
        <w:pStyle w:val="Tekstpodstawowy"/>
        <w:spacing w:after="0"/>
        <w:ind w:left="1134"/>
        <w:jc w:val="both"/>
        <w:rPr>
          <w:szCs w:val="24"/>
        </w:rPr>
      </w:pPr>
      <w:r w:rsidRPr="00CE3912">
        <w:rPr>
          <w:szCs w:val="24"/>
        </w:rPr>
        <w:t xml:space="preserve">Należy wykonać jedno oznaczenie wytrzymałości na odrywanie betonu w podłożu na każde </w:t>
      </w:r>
      <w:smartTag w:uri="urn:schemas-microsoft-com:office:smarttags" w:element="metricconverter">
        <w:smartTagPr>
          <w:attr w:name="ProductID" w:val="25 m2"/>
        </w:smartTagPr>
        <w:r w:rsidRPr="00CE3912">
          <w:rPr>
            <w:szCs w:val="24"/>
          </w:rPr>
          <w:t>25 m</w:t>
        </w:r>
        <w:r w:rsidRPr="00CE3912">
          <w:rPr>
            <w:szCs w:val="24"/>
            <w:vertAlign w:val="superscript"/>
          </w:rPr>
          <w:t>2</w:t>
        </w:r>
      </w:smartTag>
      <w:r w:rsidRPr="00CE3912">
        <w:rPr>
          <w:szCs w:val="24"/>
        </w:rPr>
        <w:t xml:space="preserve"> powierzchni oczyszczonego podłoża, przy czym minimalna liczba oznaczeń wynosi 5 dla jednego obiektu,</w:t>
      </w:r>
      <w:r>
        <w:rPr>
          <w:szCs w:val="24"/>
        </w:rPr>
        <w:t xml:space="preserve"> </w:t>
      </w:r>
    </w:p>
    <w:p w:rsidR="00AB158D" w:rsidRPr="00CE3912" w:rsidRDefault="00AB158D" w:rsidP="00AB158D">
      <w:pPr>
        <w:pStyle w:val="Tekstpodstawowy"/>
        <w:spacing w:after="0"/>
        <w:ind w:left="1134"/>
        <w:jc w:val="both"/>
        <w:rPr>
          <w:szCs w:val="24"/>
        </w:rPr>
      </w:pPr>
    </w:p>
    <w:p w:rsidR="00AB158D" w:rsidRDefault="00AB158D" w:rsidP="0095281F">
      <w:pPr>
        <w:pStyle w:val="Tekstpodstawowy"/>
        <w:numPr>
          <w:ilvl w:val="0"/>
          <w:numId w:val="217"/>
        </w:numPr>
        <w:spacing w:after="0"/>
        <w:ind w:left="426"/>
        <w:jc w:val="both"/>
        <w:rPr>
          <w:szCs w:val="24"/>
        </w:rPr>
      </w:pPr>
      <w:r>
        <w:rPr>
          <w:szCs w:val="24"/>
        </w:rPr>
        <w:t>P</w:t>
      </w:r>
      <w:r w:rsidRPr="00CE3912">
        <w:rPr>
          <w:szCs w:val="24"/>
        </w:rPr>
        <w:t>odłoże czyste – powierzchnia betonu wolna od luźnych frakcji, pyłów, plam, olejów, smarów i innych zanieczyszczeń; ocenę czystości podłoża wykonuje się wizualnie.</w:t>
      </w:r>
    </w:p>
    <w:p w:rsidR="00AB158D" w:rsidRPr="00CE3912" w:rsidRDefault="00AB158D" w:rsidP="00AB158D">
      <w:pPr>
        <w:spacing w:after="0"/>
        <w:ind w:firstLine="426"/>
        <w:rPr>
          <w:color w:val="000000"/>
          <w:szCs w:val="24"/>
        </w:rPr>
      </w:pPr>
      <w:r>
        <w:rPr>
          <w:color w:val="000000"/>
          <w:szCs w:val="24"/>
        </w:rPr>
        <w:t xml:space="preserve"> </w:t>
      </w:r>
      <w:r w:rsidRPr="00CE3912">
        <w:rPr>
          <w:color w:val="000000"/>
          <w:szCs w:val="24"/>
        </w:rPr>
        <w:t>Należy sprawdzić, czy na powierzchni nie występuje:</w:t>
      </w:r>
    </w:p>
    <w:p w:rsidR="00AB158D" w:rsidRPr="00CE3912" w:rsidRDefault="00AB158D" w:rsidP="0095281F">
      <w:pPr>
        <w:numPr>
          <w:ilvl w:val="0"/>
          <w:numId w:val="215"/>
        </w:numPr>
        <w:tabs>
          <w:tab w:val="clear" w:pos="397"/>
          <w:tab w:val="num" w:pos="1134"/>
        </w:tabs>
        <w:autoSpaceDE w:val="0"/>
        <w:autoSpaceDN w:val="0"/>
        <w:adjustRightInd w:val="0"/>
        <w:spacing w:after="0" w:line="240" w:lineRule="auto"/>
        <w:ind w:left="1134" w:hanging="425"/>
        <w:jc w:val="both"/>
        <w:rPr>
          <w:color w:val="000000"/>
          <w:szCs w:val="24"/>
        </w:rPr>
      </w:pPr>
      <w:r w:rsidRPr="00CE3912">
        <w:rPr>
          <w:color w:val="000000"/>
          <w:szCs w:val="24"/>
        </w:rPr>
        <w:t>stwardniały cement i inne osady,</w:t>
      </w:r>
    </w:p>
    <w:p w:rsidR="00AB158D" w:rsidRPr="00CE3912" w:rsidRDefault="00AB158D" w:rsidP="0095281F">
      <w:pPr>
        <w:numPr>
          <w:ilvl w:val="0"/>
          <w:numId w:val="215"/>
        </w:numPr>
        <w:tabs>
          <w:tab w:val="clear" w:pos="397"/>
          <w:tab w:val="num" w:pos="1134"/>
        </w:tabs>
        <w:autoSpaceDE w:val="0"/>
        <w:autoSpaceDN w:val="0"/>
        <w:adjustRightInd w:val="0"/>
        <w:spacing w:after="0" w:line="240" w:lineRule="auto"/>
        <w:ind w:left="1134" w:hanging="425"/>
        <w:jc w:val="both"/>
        <w:rPr>
          <w:color w:val="000000"/>
          <w:szCs w:val="24"/>
        </w:rPr>
      </w:pPr>
      <w:r w:rsidRPr="00CE3912">
        <w:rPr>
          <w:color w:val="000000"/>
          <w:szCs w:val="24"/>
        </w:rPr>
        <w:t>wady, takie jak kieszenie piaskowe,</w:t>
      </w:r>
    </w:p>
    <w:p w:rsidR="00AB158D" w:rsidRPr="00CE3912" w:rsidRDefault="00AB158D" w:rsidP="0095281F">
      <w:pPr>
        <w:numPr>
          <w:ilvl w:val="0"/>
          <w:numId w:val="215"/>
        </w:numPr>
        <w:tabs>
          <w:tab w:val="clear" w:pos="397"/>
          <w:tab w:val="num" w:pos="1134"/>
        </w:tabs>
        <w:autoSpaceDE w:val="0"/>
        <w:autoSpaceDN w:val="0"/>
        <w:adjustRightInd w:val="0"/>
        <w:spacing w:after="0" w:line="240" w:lineRule="auto"/>
        <w:ind w:left="1134" w:hanging="425"/>
        <w:jc w:val="both"/>
        <w:rPr>
          <w:color w:val="000000"/>
          <w:szCs w:val="24"/>
        </w:rPr>
      </w:pPr>
      <w:r w:rsidRPr="00CE3912">
        <w:rPr>
          <w:color w:val="000000"/>
          <w:szCs w:val="24"/>
        </w:rPr>
        <w:t>wykwity,</w:t>
      </w:r>
    </w:p>
    <w:p w:rsidR="00AB158D" w:rsidRPr="00CE3912" w:rsidRDefault="00AB158D" w:rsidP="0095281F">
      <w:pPr>
        <w:numPr>
          <w:ilvl w:val="0"/>
          <w:numId w:val="215"/>
        </w:numPr>
        <w:tabs>
          <w:tab w:val="clear" w:pos="397"/>
          <w:tab w:val="num" w:pos="1134"/>
        </w:tabs>
        <w:autoSpaceDE w:val="0"/>
        <w:autoSpaceDN w:val="0"/>
        <w:adjustRightInd w:val="0"/>
        <w:spacing w:after="0" w:line="240" w:lineRule="auto"/>
        <w:ind w:left="1134" w:hanging="425"/>
        <w:jc w:val="both"/>
        <w:rPr>
          <w:color w:val="000000"/>
          <w:szCs w:val="24"/>
        </w:rPr>
      </w:pPr>
      <w:r w:rsidRPr="00CE3912">
        <w:rPr>
          <w:color w:val="000000"/>
          <w:szCs w:val="24"/>
        </w:rPr>
        <w:t>kredowanie i wykruszanie ziaren kruszywa,</w:t>
      </w:r>
    </w:p>
    <w:p w:rsidR="00AB158D" w:rsidRPr="00CE3912" w:rsidRDefault="00AB158D" w:rsidP="0095281F">
      <w:pPr>
        <w:numPr>
          <w:ilvl w:val="0"/>
          <w:numId w:val="215"/>
        </w:numPr>
        <w:tabs>
          <w:tab w:val="clear" w:pos="397"/>
          <w:tab w:val="num" w:pos="1134"/>
        </w:tabs>
        <w:autoSpaceDE w:val="0"/>
        <w:autoSpaceDN w:val="0"/>
        <w:adjustRightInd w:val="0"/>
        <w:spacing w:after="0" w:line="240" w:lineRule="auto"/>
        <w:ind w:left="1134" w:hanging="425"/>
        <w:jc w:val="both"/>
        <w:rPr>
          <w:color w:val="000000"/>
          <w:szCs w:val="24"/>
        </w:rPr>
      </w:pPr>
      <w:r w:rsidRPr="00CE3912">
        <w:rPr>
          <w:color w:val="000000"/>
          <w:szCs w:val="24"/>
        </w:rPr>
        <w:t>luźne elementy, takie jak pył, luźne i niezwiązane cząstki, odłamki betonu, ciała</w:t>
      </w:r>
      <w:r>
        <w:rPr>
          <w:color w:val="000000"/>
          <w:szCs w:val="24"/>
        </w:rPr>
        <w:t xml:space="preserve"> </w:t>
      </w:r>
      <w:r w:rsidRPr="00CE3912">
        <w:rPr>
          <w:color w:val="000000"/>
          <w:szCs w:val="24"/>
        </w:rPr>
        <w:t>obce itp.,</w:t>
      </w:r>
    </w:p>
    <w:p w:rsidR="00AB158D" w:rsidRPr="00CE3912" w:rsidRDefault="00AB158D" w:rsidP="0095281F">
      <w:pPr>
        <w:numPr>
          <w:ilvl w:val="0"/>
          <w:numId w:val="215"/>
        </w:numPr>
        <w:tabs>
          <w:tab w:val="clear" w:pos="397"/>
          <w:tab w:val="num" w:pos="1134"/>
        </w:tabs>
        <w:autoSpaceDE w:val="0"/>
        <w:autoSpaceDN w:val="0"/>
        <w:adjustRightInd w:val="0"/>
        <w:spacing w:after="0" w:line="240" w:lineRule="auto"/>
        <w:ind w:left="1134" w:hanging="425"/>
        <w:jc w:val="both"/>
        <w:rPr>
          <w:color w:val="000000"/>
          <w:szCs w:val="24"/>
        </w:rPr>
      </w:pPr>
      <w:r w:rsidRPr="00CE3912">
        <w:rPr>
          <w:color w:val="000000"/>
          <w:szCs w:val="24"/>
        </w:rPr>
        <w:t>narośla organiczne</w:t>
      </w:r>
      <w:r>
        <w:rPr>
          <w:color w:val="000000"/>
          <w:szCs w:val="24"/>
        </w:rPr>
        <w:t>,</w:t>
      </w:r>
    </w:p>
    <w:p w:rsidR="00AB158D" w:rsidRPr="00CE3912" w:rsidRDefault="00AB158D" w:rsidP="0095281F">
      <w:pPr>
        <w:numPr>
          <w:ilvl w:val="0"/>
          <w:numId w:val="215"/>
        </w:numPr>
        <w:tabs>
          <w:tab w:val="clear" w:pos="397"/>
          <w:tab w:val="num" w:pos="1134"/>
        </w:tabs>
        <w:autoSpaceDE w:val="0"/>
        <w:autoSpaceDN w:val="0"/>
        <w:adjustRightInd w:val="0"/>
        <w:spacing w:after="0" w:line="240" w:lineRule="auto"/>
        <w:ind w:left="1134" w:hanging="425"/>
        <w:jc w:val="both"/>
        <w:rPr>
          <w:color w:val="000000"/>
          <w:szCs w:val="24"/>
        </w:rPr>
      </w:pPr>
      <w:r w:rsidRPr="00CE3912">
        <w:rPr>
          <w:color w:val="000000"/>
          <w:szCs w:val="24"/>
        </w:rPr>
        <w:t>zanieczyszczenia, takie jak olej, smar, nafta, tłuszcze itp.,</w:t>
      </w:r>
    </w:p>
    <w:p w:rsidR="00AB158D" w:rsidRPr="00CE3912" w:rsidRDefault="00AB158D" w:rsidP="0095281F">
      <w:pPr>
        <w:numPr>
          <w:ilvl w:val="0"/>
          <w:numId w:val="215"/>
        </w:numPr>
        <w:tabs>
          <w:tab w:val="clear" w:pos="397"/>
          <w:tab w:val="num" w:pos="1134"/>
        </w:tabs>
        <w:autoSpaceDE w:val="0"/>
        <w:autoSpaceDN w:val="0"/>
        <w:adjustRightInd w:val="0"/>
        <w:spacing w:after="0" w:line="240" w:lineRule="auto"/>
        <w:ind w:left="1134" w:hanging="425"/>
        <w:jc w:val="both"/>
        <w:rPr>
          <w:color w:val="000000"/>
          <w:szCs w:val="24"/>
        </w:rPr>
      </w:pPr>
      <w:r w:rsidRPr="00CE3912">
        <w:rPr>
          <w:color w:val="000000"/>
          <w:szCs w:val="24"/>
        </w:rPr>
        <w:t>środki antyadhezyjne, środki do pielęgnacji betonu lub pozostałości starych powłok,</w:t>
      </w:r>
    </w:p>
    <w:p w:rsidR="00AB158D" w:rsidRDefault="00AB158D" w:rsidP="0095281F">
      <w:pPr>
        <w:numPr>
          <w:ilvl w:val="0"/>
          <w:numId w:val="215"/>
        </w:numPr>
        <w:tabs>
          <w:tab w:val="clear" w:pos="397"/>
          <w:tab w:val="num" w:pos="1134"/>
        </w:tabs>
        <w:autoSpaceDE w:val="0"/>
        <w:autoSpaceDN w:val="0"/>
        <w:adjustRightInd w:val="0"/>
        <w:spacing w:after="0" w:line="240" w:lineRule="auto"/>
        <w:ind w:left="1134" w:hanging="425"/>
        <w:jc w:val="both"/>
        <w:rPr>
          <w:color w:val="000000"/>
          <w:szCs w:val="24"/>
        </w:rPr>
      </w:pPr>
      <w:r w:rsidRPr="00CE3912">
        <w:rPr>
          <w:color w:val="000000"/>
          <w:szCs w:val="24"/>
        </w:rPr>
        <w:t>odspojenia betonu lub zaprawy.</w:t>
      </w:r>
      <w:r>
        <w:rPr>
          <w:color w:val="000000"/>
          <w:szCs w:val="24"/>
        </w:rPr>
        <w:t xml:space="preserve"> </w:t>
      </w:r>
    </w:p>
    <w:p w:rsidR="00AB158D" w:rsidRPr="00B55F3F" w:rsidRDefault="00AB158D" w:rsidP="00AB158D">
      <w:pPr>
        <w:pStyle w:val="Nagwek2"/>
      </w:pPr>
    </w:p>
    <w:p w:rsidR="00AB158D" w:rsidRPr="00CE3912" w:rsidRDefault="00AB158D" w:rsidP="00F87236">
      <w:pPr>
        <w:spacing w:after="0"/>
        <w:ind w:left="1134"/>
        <w:jc w:val="both"/>
        <w:rPr>
          <w:color w:val="000000"/>
          <w:szCs w:val="24"/>
        </w:rPr>
      </w:pPr>
      <w:r w:rsidRPr="00CE3912">
        <w:rPr>
          <w:color w:val="000000"/>
          <w:szCs w:val="24"/>
        </w:rPr>
        <w:t>Obecność pyłu lub zanieczyszczeń na powierzchni podłoża można wykryć wizualnie, przez przetarcie, ścieranie, skrobanie lub zadrapanie powierzchnię betonu. Taśma samoprzylepna przyłożona do powierzchni wykazuje obecność pyłu po oderwaniu. Zanieczyszczenia należy usunąć przez oczyszczenie przy pomocy szczotek, mioteł, spłukanie wodą, odkurzenie odkurzaczem przemysłowym itp.</w:t>
      </w:r>
    </w:p>
    <w:p w:rsidR="00AB158D" w:rsidRPr="00CE3912" w:rsidRDefault="00AB158D" w:rsidP="00F87236">
      <w:pPr>
        <w:spacing w:after="0"/>
        <w:ind w:left="1134"/>
        <w:jc w:val="both"/>
        <w:rPr>
          <w:color w:val="000000"/>
          <w:szCs w:val="24"/>
        </w:rPr>
      </w:pPr>
      <w:r w:rsidRPr="00CE3912">
        <w:rPr>
          <w:color w:val="000000"/>
          <w:szCs w:val="24"/>
        </w:rPr>
        <w:t>Obecność zanieczyszczeń olejowych, tłustych zabrudzeń, środków antyadhezyjnych itp. wykryć można poprzez oględziny, próbę zwilżenia wodą, itp. W zależności od rodzaju zanieczyszczeń usunąć je mechanicznie, przez zmycie wodą z dodatkiem detergentu lub stosując specjalistyczne środki.</w:t>
      </w:r>
      <w:r>
        <w:rPr>
          <w:color w:val="000000"/>
          <w:szCs w:val="24"/>
        </w:rPr>
        <w:t xml:space="preserve"> </w:t>
      </w:r>
    </w:p>
    <w:p w:rsidR="00AB158D" w:rsidRPr="00CE3912" w:rsidRDefault="00AB158D" w:rsidP="00F87236">
      <w:pPr>
        <w:spacing w:after="0"/>
        <w:ind w:left="1134"/>
        <w:jc w:val="both"/>
        <w:rPr>
          <w:color w:val="000000"/>
          <w:szCs w:val="24"/>
        </w:rPr>
      </w:pPr>
      <w:r w:rsidRPr="00CE3912">
        <w:rPr>
          <w:color w:val="000000"/>
          <w:szCs w:val="24"/>
        </w:rPr>
        <w:t xml:space="preserve">Należy również sprawdzić czy nie występują obszary odspojone w konstrukcji betonowej lub niezwiązane pojedyncze ziarna kruszywa w powierzchniowej warstwie podłoża. Kontrolę można wykonać przez </w:t>
      </w:r>
      <w:r w:rsidRPr="00CE3912">
        <w:rPr>
          <w:color w:val="000000"/>
          <w:szCs w:val="24"/>
        </w:rPr>
        <w:lastRenderedPageBreak/>
        <w:t xml:space="preserve">młotkowanie lub ostukiwanie powierzchni betonu lekkim młotkiem lub innym przyrządem stosowanym w metodzie „impact-echo”. </w:t>
      </w:r>
    </w:p>
    <w:p w:rsidR="00AB158D" w:rsidRDefault="00AB158D" w:rsidP="00AB158D">
      <w:pPr>
        <w:spacing w:after="0"/>
        <w:ind w:left="1134"/>
        <w:rPr>
          <w:color w:val="000000"/>
          <w:szCs w:val="24"/>
        </w:rPr>
      </w:pPr>
      <w:r w:rsidRPr="00CE3912">
        <w:rPr>
          <w:color w:val="000000"/>
          <w:szCs w:val="24"/>
        </w:rPr>
        <w:t>Badania należy wykonać po przygotowaniu podłoża i bezpośrednio przed przystąpieniem do robót zabezpieczających.</w:t>
      </w:r>
    </w:p>
    <w:p w:rsidR="00AB158D" w:rsidRPr="00B55F3F" w:rsidRDefault="00AB158D" w:rsidP="00AB158D">
      <w:pPr>
        <w:pStyle w:val="Nagwek4"/>
      </w:pPr>
    </w:p>
    <w:p w:rsidR="00AB158D" w:rsidRDefault="00AB158D" w:rsidP="0095281F">
      <w:pPr>
        <w:pStyle w:val="Tekstpodstawowy"/>
        <w:numPr>
          <w:ilvl w:val="0"/>
          <w:numId w:val="218"/>
        </w:numPr>
        <w:spacing w:after="0" w:line="240" w:lineRule="auto"/>
        <w:ind w:left="426"/>
        <w:jc w:val="both"/>
        <w:rPr>
          <w:color w:val="000000"/>
        </w:rPr>
      </w:pPr>
      <w:r>
        <w:t>S</w:t>
      </w:r>
      <w:r w:rsidRPr="00CE3912">
        <w:t xml:space="preserve">zorstkość przygotowanej powierzchni betonu powinna być zgodna z wymaganiami producenta podanymi  w karcie technicznej materiału. </w:t>
      </w:r>
      <w:r>
        <w:t xml:space="preserve"> </w:t>
      </w:r>
      <w:r w:rsidRPr="00CE3912">
        <w:rPr>
          <w:color w:val="000000"/>
        </w:rPr>
        <w:t>Oceny szorstkości  można dokonać za pomocą profilometru lub metody piaskowej. Można tu korzystać z norm PN-EN 1766, PN-ISO 3274</w:t>
      </w:r>
      <w:r>
        <w:rPr>
          <w:color w:val="000000"/>
        </w:rPr>
        <w:t xml:space="preserve"> </w:t>
      </w:r>
      <w:r w:rsidRPr="00CE3912">
        <w:rPr>
          <w:color w:val="000000"/>
        </w:rPr>
        <w:t xml:space="preserve">i PN-ISO 4288. </w:t>
      </w:r>
      <w:r>
        <w:rPr>
          <w:color w:val="000000"/>
        </w:rPr>
        <w:t xml:space="preserve"> </w:t>
      </w:r>
    </w:p>
    <w:p w:rsidR="00AB158D" w:rsidRPr="00CE3912" w:rsidRDefault="00AB158D" w:rsidP="00AB158D">
      <w:pPr>
        <w:pStyle w:val="Tekstpodstawowy"/>
        <w:spacing w:after="0" w:line="240" w:lineRule="auto"/>
        <w:jc w:val="both"/>
        <w:rPr>
          <w:color w:val="000000"/>
        </w:rPr>
      </w:pPr>
    </w:p>
    <w:p w:rsidR="00AB158D" w:rsidRPr="00CE3912" w:rsidRDefault="00AB158D" w:rsidP="0095281F">
      <w:pPr>
        <w:pStyle w:val="Tekstpodstawowy"/>
        <w:numPr>
          <w:ilvl w:val="0"/>
          <w:numId w:val="219"/>
        </w:numPr>
        <w:spacing w:after="0" w:line="240" w:lineRule="auto"/>
        <w:ind w:left="426"/>
        <w:jc w:val="both"/>
        <w:rPr>
          <w:szCs w:val="24"/>
        </w:rPr>
      </w:pPr>
      <w:r>
        <w:rPr>
          <w:szCs w:val="24"/>
        </w:rPr>
        <w:t>P</w:t>
      </w:r>
      <w:r w:rsidRPr="00CE3912">
        <w:rPr>
          <w:szCs w:val="24"/>
        </w:rPr>
        <w:t>odłoże suche - beton w stanie powietrzno-suchym, bez widocznych śladów wilgoci. W przypadku impregnacji podłoże betonowe wymaga dokładnego wysuszenia, tak aby usunąć wodę z porów i zwiększyć skuteczność takiego zabezpieczenia. Jeżeli producent tak zaleca, dla materiałów stosowanych na mokre podłoże powierzchnia beto</w:t>
      </w:r>
      <w:r>
        <w:rPr>
          <w:szCs w:val="24"/>
        </w:rPr>
        <w:t>nu powinna być matowo-wilgotna.</w:t>
      </w:r>
      <w:r w:rsidRPr="00CE3912">
        <w:rPr>
          <w:szCs w:val="24"/>
        </w:rPr>
        <w:t xml:space="preserve"> </w:t>
      </w:r>
    </w:p>
    <w:p w:rsidR="00AB158D" w:rsidRPr="00CE3912" w:rsidRDefault="00AB158D" w:rsidP="00AB158D">
      <w:pPr>
        <w:spacing w:after="0"/>
        <w:ind w:left="426"/>
        <w:rPr>
          <w:color w:val="000000"/>
          <w:szCs w:val="24"/>
        </w:rPr>
      </w:pPr>
      <w:r w:rsidRPr="00CE3912">
        <w:rPr>
          <w:color w:val="000000"/>
          <w:szCs w:val="24"/>
        </w:rPr>
        <w:t>Zawartość wilgoci w podłożu można oszacować, wykonując następujące badania i obserwacje:</w:t>
      </w:r>
      <w:r>
        <w:rPr>
          <w:color w:val="000000"/>
          <w:szCs w:val="24"/>
        </w:rPr>
        <w:t xml:space="preserve"> </w:t>
      </w:r>
    </w:p>
    <w:p w:rsidR="00AB158D" w:rsidRPr="00B55F3F" w:rsidRDefault="00AB158D" w:rsidP="0095281F">
      <w:pPr>
        <w:pStyle w:val="Akapitzlist"/>
        <w:numPr>
          <w:ilvl w:val="0"/>
          <w:numId w:val="226"/>
        </w:numPr>
        <w:jc w:val="both"/>
        <w:rPr>
          <w:color w:val="000000"/>
          <w:szCs w:val="24"/>
        </w:rPr>
      </w:pPr>
      <w:r w:rsidRPr="00B55F3F">
        <w:rPr>
          <w:color w:val="000000"/>
          <w:szCs w:val="24"/>
        </w:rPr>
        <w:t>wizualnie wilgotność powierzchniową można ocenić, stosując następujące przybliżone kryteria:</w:t>
      </w:r>
    </w:p>
    <w:p w:rsidR="00AB158D" w:rsidRPr="00B55F3F" w:rsidRDefault="00AB158D" w:rsidP="0095281F">
      <w:pPr>
        <w:pStyle w:val="Akapitzlist"/>
        <w:numPr>
          <w:ilvl w:val="0"/>
          <w:numId w:val="227"/>
        </w:numPr>
        <w:spacing w:after="0"/>
        <w:jc w:val="both"/>
        <w:rPr>
          <w:color w:val="000000"/>
          <w:szCs w:val="24"/>
        </w:rPr>
      </w:pPr>
      <w:r w:rsidRPr="00B55F3F">
        <w:rPr>
          <w:color w:val="000000"/>
          <w:szCs w:val="24"/>
        </w:rPr>
        <w:t xml:space="preserve">„sucho” – powierzchnia świeżego przełamu o głębokości około </w:t>
      </w:r>
      <w:smartTag w:uri="urn:schemas-microsoft-com:office:smarttags" w:element="metricconverter">
        <w:smartTagPr>
          <w:attr w:name="ProductID" w:val="2 cm"/>
        </w:smartTagPr>
        <w:r w:rsidRPr="00B55F3F">
          <w:rPr>
            <w:color w:val="000000"/>
            <w:szCs w:val="24"/>
          </w:rPr>
          <w:t>2 cm</w:t>
        </w:r>
      </w:smartTag>
      <w:r w:rsidRPr="00B55F3F">
        <w:rPr>
          <w:color w:val="000000"/>
          <w:szCs w:val="24"/>
        </w:rPr>
        <w:t xml:space="preserve"> nie powinna być wyraźnie jaśniejsza w wyniku suszenia,</w:t>
      </w:r>
    </w:p>
    <w:p w:rsidR="00AB158D" w:rsidRPr="00B55F3F" w:rsidRDefault="00AB158D" w:rsidP="0095281F">
      <w:pPr>
        <w:pStyle w:val="Akapitzlist"/>
        <w:numPr>
          <w:ilvl w:val="0"/>
          <w:numId w:val="227"/>
        </w:numPr>
        <w:spacing w:after="0"/>
        <w:jc w:val="both"/>
        <w:rPr>
          <w:color w:val="000000"/>
          <w:szCs w:val="24"/>
        </w:rPr>
      </w:pPr>
      <w:r w:rsidRPr="00B55F3F">
        <w:rPr>
          <w:color w:val="000000"/>
          <w:szCs w:val="24"/>
        </w:rPr>
        <w:t>„wilgotno” – powierzchnia ma matowy, wilgotny wygląd bez połyskującej warstewki wody, system porów w podłożu nie powinien być nasycony wodą, tzn. krople wody nakładane na podłoże betonowe powinny w nie wsiąkać, przy czym powierzchnia powinna stać się po krótkim czasie ponownie matowa,</w:t>
      </w:r>
    </w:p>
    <w:p w:rsidR="00AB158D" w:rsidRPr="00B55F3F" w:rsidRDefault="00AB158D" w:rsidP="0095281F">
      <w:pPr>
        <w:pStyle w:val="Akapitzlist"/>
        <w:numPr>
          <w:ilvl w:val="0"/>
          <w:numId w:val="227"/>
        </w:numPr>
        <w:spacing w:after="0"/>
        <w:jc w:val="both"/>
        <w:rPr>
          <w:color w:val="000000"/>
          <w:szCs w:val="24"/>
        </w:rPr>
      </w:pPr>
      <w:r w:rsidRPr="00B55F3F">
        <w:rPr>
          <w:color w:val="000000"/>
          <w:szCs w:val="24"/>
        </w:rPr>
        <w:t>„mokro” – system porów może być nasycony wodą, powierzchnia betonu może błyszczeć, jednakże na powierzchni nie występuje wolna woda.</w:t>
      </w:r>
    </w:p>
    <w:p w:rsidR="00AB158D" w:rsidRPr="00CE3912" w:rsidRDefault="00AB158D" w:rsidP="00AB158D">
      <w:pPr>
        <w:spacing w:after="0"/>
        <w:ind w:left="1843"/>
        <w:jc w:val="both"/>
        <w:rPr>
          <w:color w:val="000000"/>
          <w:szCs w:val="24"/>
        </w:rPr>
      </w:pPr>
      <w:r w:rsidRPr="00CE3912">
        <w:rPr>
          <w:color w:val="000000"/>
          <w:szCs w:val="24"/>
        </w:rPr>
        <w:t>Dalsze wskazówki z obserwacji można otrzymać przez przykrycie powierzchni folią polietylenową na 24 godziny. Jeśli nie wystąpią wyraźne ślady wilgoci, powierzchnia i warstwa przypowierzc</w:t>
      </w:r>
      <w:r>
        <w:rPr>
          <w:color w:val="000000"/>
          <w:szCs w:val="24"/>
        </w:rPr>
        <w:t>hniowa mogą być uznane za suche,</w:t>
      </w:r>
    </w:p>
    <w:p w:rsidR="00AB158D" w:rsidRPr="005366DB" w:rsidRDefault="00AB158D" w:rsidP="0095281F">
      <w:pPr>
        <w:pStyle w:val="Akapitzlist"/>
        <w:numPr>
          <w:ilvl w:val="0"/>
          <w:numId w:val="323"/>
        </w:numPr>
        <w:spacing w:after="0"/>
        <w:ind w:left="1134"/>
        <w:jc w:val="both"/>
      </w:pPr>
      <w:r w:rsidRPr="005366DB">
        <w:t>za pomocą badań laboratoryjnych (metody bezpośrednie) lub metodą CM,</w:t>
      </w:r>
    </w:p>
    <w:p w:rsidR="00AB158D" w:rsidRPr="005366DB" w:rsidRDefault="00AB158D" w:rsidP="0095281F">
      <w:pPr>
        <w:pStyle w:val="Akapitzlist"/>
        <w:numPr>
          <w:ilvl w:val="0"/>
          <w:numId w:val="323"/>
        </w:numPr>
        <w:spacing w:after="0"/>
        <w:ind w:left="1134"/>
        <w:jc w:val="both"/>
      </w:pPr>
      <w:r w:rsidRPr="005366DB">
        <w:t>metodami pośrednimi (wilgotnościomierze elektroniczne),</w:t>
      </w:r>
    </w:p>
    <w:p w:rsidR="00AB158D" w:rsidRPr="005366DB" w:rsidRDefault="00AB158D" w:rsidP="0095281F">
      <w:pPr>
        <w:pStyle w:val="Akapitzlist"/>
        <w:numPr>
          <w:ilvl w:val="0"/>
          <w:numId w:val="323"/>
        </w:numPr>
        <w:spacing w:after="0"/>
        <w:ind w:left="1134"/>
        <w:jc w:val="both"/>
      </w:pPr>
      <w:r w:rsidRPr="005366DB">
        <w:t>na próbach pobranych na placu budowy i badaniach w laboratorium.</w:t>
      </w:r>
    </w:p>
    <w:p w:rsidR="00AB158D" w:rsidRDefault="00AB158D" w:rsidP="005366DB">
      <w:pPr>
        <w:spacing w:after="0"/>
        <w:ind w:left="1134"/>
        <w:jc w:val="both"/>
        <w:rPr>
          <w:color w:val="000000"/>
          <w:szCs w:val="24"/>
        </w:rPr>
      </w:pPr>
      <w:r w:rsidRPr="00CE3912">
        <w:rPr>
          <w:color w:val="000000"/>
          <w:szCs w:val="24"/>
        </w:rPr>
        <w:t>Badanie należy wykonać przed przystąpieniem do robót zabezpieczających i w trakcie wykonywania robót.</w:t>
      </w:r>
      <w:r>
        <w:rPr>
          <w:color w:val="000000"/>
          <w:szCs w:val="24"/>
        </w:rPr>
        <w:t xml:space="preserve"> </w:t>
      </w:r>
      <w:r w:rsidRPr="00CE3912">
        <w:rPr>
          <w:color w:val="000000"/>
          <w:szCs w:val="24"/>
        </w:rPr>
        <w:t>Otrzymane wartości należy porównać z wymaganiami producenta materiału ochronnego.</w:t>
      </w:r>
    </w:p>
    <w:p w:rsidR="00AB158D" w:rsidRPr="00B55F3F" w:rsidRDefault="00AB158D" w:rsidP="00AB158D">
      <w:pPr>
        <w:pStyle w:val="Nagwek4"/>
      </w:pPr>
    </w:p>
    <w:p w:rsidR="00AB158D" w:rsidRPr="00CE3912" w:rsidRDefault="00AB158D" w:rsidP="0095281F">
      <w:pPr>
        <w:pStyle w:val="Tekstpodstawowy"/>
        <w:numPr>
          <w:ilvl w:val="0"/>
          <w:numId w:val="220"/>
        </w:numPr>
        <w:spacing w:after="0"/>
        <w:ind w:left="426"/>
        <w:jc w:val="both"/>
        <w:rPr>
          <w:szCs w:val="24"/>
        </w:rPr>
      </w:pPr>
      <w:r>
        <w:rPr>
          <w:szCs w:val="24"/>
        </w:rPr>
        <w:t>T</w:t>
      </w:r>
      <w:r w:rsidRPr="00CE3912">
        <w:rPr>
          <w:szCs w:val="24"/>
        </w:rPr>
        <w:t>emperatur</w:t>
      </w:r>
      <w:r>
        <w:rPr>
          <w:szCs w:val="24"/>
        </w:rPr>
        <w:t>a</w:t>
      </w:r>
      <w:r w:rsidRPr="00CE3912">
        <w:rPr>
          <w:szCs w:val="24"/>
        </w:rPr>
        <w:t xml:space="preserve"> podłoża betonowego nie niższ</w:t>
      </w:r>
      <w:r>
        <w:rPr>
          <w:szCs w:val="24"/>
        </w:rPr>
        <w:t>a</w:t>
      </w:r>
      <w:r w:rsidRPr="00CE3912">
        <w:rPr>
          <w:szCs w:val="24"/>
        </w:rPr>
        <w:t xml:space="preserve"> niż +</w:t>
      </w:r>
      <w:smartTag w:uri="urn:schemas-microsoft-com:office:smarttags" w:element="metricconverter">
        <w:smartTagPr>
          <w:attr w:name="ProductID" w:val="8ﾰC"/>
        </w:smartTagPr>
        <w:r w:rsidRPr="00CE3912">
          <w:rPr>
            <w:szCs w:val="24"/>
          </w:rPr>
          <w:t>8°C</w:t>
        </w:r>
      </w:smartTag>
      <w:r w:rsidRPr="00CE3912">
        <w:rPr>
          <w:szCs w:val="24"/>
        </w:rPr>
        <w:t xml:space="preserve"> (temperatura podłoża musi być wyższa o 3°K od punktu rosy) i nie wyższa niż +</w:t>
      </w:r>
      <w:smartTag w:uri="urn:schemas-microsoft-com:office:smarttags" w:element="metricconverter">
        <w:smartTagPr>
          <w:attr w:name="ProductID" w:val="25ﾰC"/>
        </w:smartTagPr>
        <w:r w:rsidRPr="00CE3912">
          <w:rPr>
            <w:szCs w:val="24"/>
          </w:rPr>
          <w:t>25°C</w:t>
        </w:r>
      </w:smartTag>
      <w:r w:rsidRPr="00CE3912">
        <w:rPr>
          <w:szCs w:val="24"/>
        </w:rPr>
        <w:t>, chyba że producent podaje inne wymagania.</w:t>
      </w:r>
    </w:p>
    <w:p w:rsidR="00AB158D" w:rsidRDefault="00AB158D" w:rsidP="00AB158D">
      <w:pPr>
        <w:spacing w:after="0"/>
        <w:ind w:left="426"/>
        <w:jc w:val="both"/>
        <w:rPr>
          <w:color w:val="000000"/>
          <w:szCs w:val="24"/>
        </w:rPr>
      </w:pPr>
      <w:r w:rsidRPr="00CE3912">
        <w:rPr>
          <w:color w:val="000000"/>
          <w:szCs w:val="24"/>
        </w:rPr>
        <w:t>Zaleca się, aby pomiar temperatury powierzchni podłoża był dokonywany termometrem przeznaczonym do pomiaru temperatury powierzchniowej.</w:t>
      </w:r>
      <w:r>
        <w:rPr>
          <w:color w:val="000000"/>
          <w:szCs w:val="24"/>
        </w:rPr>
        <w:t xml:space="preserve"> </w:t>
      </w:r>
      <w:r w:rsidRPr="00CE3912">
        <w:rPr>
          <w:color w:val="000000"/>
          <w:szCs w:val="24"/>
        </w:rPr>
        <w:t xml:space="preserve">Jeśli zachodzi potrzeba dokładnego pomiaru temperatury podłoża, po zastosowaniu odpowiedniego materiału zapewniającego kontakt termiczny z podłożem można przeprowadzić pomiar w następujący sposób: </w:t>
      </w:r>
      <w:r>
        <w:rPr>
          <w:color w:val="000000"/>
          <w:szCs w:val="24"/>
        </w:rPr>
        <w:t>z</w:t>
      </w:r>
      <w:r w:rsidRPr="00CE3912">
        <w:rPr>
          <w:color w:val="000000"/>
          <w:szCs w:val="24"/>
        </w:rPr>
        <w:t xml:space="preserve">aleca się umieszczenie </w:t>
      </w:r>
      <w:r w:rsidRPr="00CE3912">
        <w:rPr>
          <w:color w:val="000000"/>
          <w:szCs w:val="24"/>
        </w:rPr>
        <w:lastRenderedPageBreak/>
        <w:t xml:space="preserve">termometru w pozycji pomiarowej w środku materiału izolacyjnego, takiego jak płyta styropianowa o wymiarach </w:t>
      </w:r>
      <w:smartTag w:uri="urn:schemas-microsoft-com:office:smarttags" w:element="metricconverter">
        <w:smartTagPr>
          <w:attr w:name="ProductID" w:val="0,5 m2"/>
        </w:smartTagPr>
        <w:r w:rsidRPr="00CE3912">
          <w:rPr>
            <w:color w:val="000000"/>
            <w:szCs w:val="24"/>
          </w:rPr>
          <w:t>0,5 m</w:t>
        </w:r>
        <w:r w:rsidRPr="00253E6B">
          <w:rPr>
            <w:color w:val="000000"/>
            <w:szCs w:val="24"/>
            <w:vertAlign w:val="superscript"/>
          </w:rPr>
          <w:t>2</w:t>
        </w:r>
      </w:smartTag>
      <w:r w:rsidRPr="00CE3912">
        <w:rPr>
          <w:color w:val="000000"/>
          <w:szCs w:val="24"/>
        </w:rPr>
        <w:t xml:space="preserve"> i grubości </w:t>
      </w:r>
      <w:smartTag w:uri="urn:schemas-microsoft-com:office:smarttags" w:element="metricconverter">
        <w:smartTagPr>
          <w:attr w:name="ProductID" w:val="70 mm"/>
        </w:smartTagPr>
        <w:r w:rsidRPr="00CE3912">
          <w:rPr>
            <w:color w:val="000000"/>
            <w:szCs w:val="24"/>
          </w:rPr>
          <w:t>70 mm</w:t>
        </w:r>
      </w:smartTag>
      <w:r w:rsidRPr="00CE3912">
        <w:rPr>
          <w:color w:val="000000"/>
          <w:szCs w:val="24"/>
        </w:rPr>
        <w:t>. Zaleca się przeprowadzenie pomiaru przy ust</w:t>
      </w:r>
      <w:r>
        <w:rPr>
          <w:color w:val="000000"/>
          <w:szCs w:val="24"/>
        </w:rPr>
        <w:t>abilizowanej temperaturze, tzn.</w:t>
      </w:r>
      <w:r w:rsidRPr="00CE3912">
        <w:rPr>
          <w:color w:val="000000"/>
          <w:szCs w:val="24"/>
        </w:rPr>
        <w:t xml:space="preserve"> kiedy zmiana temperatury z upływem czasu jest niższa niż 1°C/5 minut. Częstotliwość pomiaru temperatury oraz jej wart</w:t>
      </w:r>
      <w:r>
        <w:rPr>
          <w:color w:val="000000"/>
          <w:szCs w:val="24"/>
        </w:rPr>
        <w:t xml:space="preserve">ości powinny być zgodne z pktem </w:t>
      </w:r>
      <w:r w:rsidRPr="00CE3912">
        <w:rPr>
          <w:color w:val="000000"/>
          <w:szCs w:val="24"/>
        </w:rPr>
        <w:t>5.4.</w:t>
      </w:r>
    </w:p>
    <w:p w:rsidR="00AB158D" w:rsidRPr="00B55F3F" w:rsidRDefault="00AB158D" w:rsidP="00AB158D">
      <w:pPr>
        <w:pStyle w:val="Nagwek4"/>
      </w:pPr>
    </w:p>
    <w:p w:rsidR="00AB158D" w:rsidRDefault="00AB158D" w:rsidP="0095281F">
      <w:pPr>
        <w:pStyle w:val="Tekstpodstawowy"/>
        <w:numPr>
          <w:ilvl w:val="0"/>
          <w:numId w:val="221"/>
        </w:numPr>
        <w:spacing w:after="0"/>
        <w:ind w:left="426"/>
        <w:jc w:val="both"/>
        <w:rPr>
          <w:szCs w:val="24"/>
        </w:rPr>
      </w:pPr>
      <w:r>
        <w:rPr>
          <w:szCs w:val="24"/>
        </w:rPr>
        <w:t>P</w:t>
      </w:r>
      <w:r w:rsidRPr="00CE3912">
        <w:rPr>
          <w:szCs w:val="24"/>
        </w:rPr>
        <w:t xml:space="preserve">odłoże gładkie i równe – jeżeli producent nie podaje innych wymagań, lokalne nierówności i zagłębienia powierzchni betonu nie powinny przekraczać </w:t>
      </w:r>
      <w:r w:rsidRPr="00CE3912">
        <w:rPr>
          <w:szCs w:val="24"/>
        </w:rPr>
        <w:sym w:font="Symbol" w:char="F0B1"/>
      </w:r>
      <w:r w:rsidRPr="00CE3912">
        <w:rPr>
          <w:szCs w:val="24"/>
        </w:rPr>
        <w:t xml:space="preserve"> </w:t>
      </w:r>
      <w:smartTag w:uri="urn:schemas-microsoft-com:office:smarttags" w:element="metricconverter">
        <w:smartTagPr>
          <w:attr w:name="ProductID" w:val="1 mm"/>
        </w:smartTagPr>
        <w:r w:rsidRPr="00CE3912">
          <w:rPr>
            <w:szCs w:val="24"/>
          </w:rPr>
          <w:t>1 mm</w:t>
        </w:r>
      </w:smartTag>
      <w:r w:rsidRPr="00CE3912">
        <w:rPr>
          <w:szCs w:val="24"/>
        </w:rPr>
        <w:t xml:space="preserve">. Szczeliny pomiędzy powierzchnią podłoża a łatą o długości </w:t>
      </w:r>
      <w:smartTag w:uri="urn:schemas-microsoft-com:office:smarttags" w:element="metricconverter">
        <w:smartTagPr>
          <w:attr w:name="ProductID" w:val="4 m"/>
        </w:smartTagPr>
        <w:r w:rsidRPr="00CE3912">
          <w:rPr>
            <w:szCs w:val="24"/>
          </w:rPr>
          <w:t>4 m</w:t>
        </w:r>
      </w:smartTag>
      <w:r w:rsidRPr="00CE3912">
        <w:rPr>
          <w:szCs w:val="24"/>
        </w:rPr>
        <w:t xml:space="preserve"> ułożoną na betonie nie powinny przekracza</w:t>
      </w:r>
      <w:r>
        <w:rPr>
          <w:szCs w:val="24"/>
        </w:rPr>
        <w:t>ć</w:t>
      </w:r>
      <w:r w:rsidRPr="00CE3912">
        <w:rPr>
          <w:szCs w:val="24"/>
        </w:rPr>
        <w:t xml:space="preserve"> </w:t>
      </w:r>
      <w:smartTag w:uri="urn:schemas-microsoft-com:office:smarttags" w:element="metricconverter">
        <w:smartTagPr>
          <w:attr w:name="ProductID" w:val="3 mm"/>
        </w:smartTagPr>
        <w:r w:rsidRPr="00CE3912">
          <w:rPr>
            <w:szCs w:val="24"/>
          </w:rPr>
          <w:t>3 mm</w:t>
        </w:r>
      </w:smartTag>
      <w:r>
        <w:rPr>
          <w:szCs w:val="24"/>
        </w:rPr>
        <w:t>;</w:t>
      </w:r>
      <w:r w:rsidRPr="00CE3912">
        <w:rPr>
          <w:szCs w:val="24"/>
        </w:rPr>
        <w:t xml:space="preserve"> pomiar równości podłoża wykonuje się mierząc cechowanym klinem prześwity pod aluminiową łatą o długości </w:t>
      </w:r>
      <w:smartTag w:uri="urn:schemas-microsoft-com:office:smarttags" w:element="metricconverter">
        <w:smartTagPr>
          <w:attr w:name="ProductID" w:val="4 m"/>
        </w:smartTagPr>
        <w:r w:rsidRPr="00CE3912">
          <w:rPr>
            <w:szCs w:val="24"/>
          </w:rPr>
          <w:t>4 m</w:t>
        </w:r>
      </w:smartTag>
      <w:r w:rsidRPr="00CE3912">
        <w:rPr>
          <w:szCs w:val="24"/>
        </w:rPr>
        <w:t xml:space="preserve"> ułożoną na badanej powierzchni. </w:t>
      </w:r>
    </w:p>
    <w:p w:rsidR="00654110" w:rsidRDefault="00AB158D" w:rsidP="00654110">
      <w:pPr>
        <w:spacing w:after="0"/>
        <w:ind w:left="426"/>
        <w:jc w:val="both"/>
        <w:rPr>
          <w:szCs w:val="24"/>
        </w:rPr>
      </w:pPr>
      <w:r>
        <w:rPr>
          <w:color w:val="000000"/>
          <w:szCs w:val="24"/>
        </w:rPr>
        <w:t>G</w:t>
      </w:r>
      <w:r w:rsidRPr="00CE3912">
        <w:rPr>
          <w:color w:val="000000"/>
          <w:szCs w:val="24"/>
        </w:rPr>
        <w:t>łębokość i szerokość rozwarcia rysy oraz rozwój zarysowań należy kontrol</w:t>
      </w:r>
      <w:r>
        <w:rPr>
          <w:color w:val="000000"/>
          <w:szCs w:val="24"/>
        </w:rPr>
        <w:t xml:space="preserve">ować zgodnie z </w:t>
      </w:r>
      <w:r w:rsidR="00F87236" w:rsidRPr="00654110">
        <w:rPr>
          <w:color w:val="000000"/>
          <w:szCs w:val="24"/>
        </w:rPr>
        <w:t>O</w:t>
      </w:r>
      <w:r w:rsidRPr="00654110">
        <w:rPr>
          <w:color w:val="000000"/>
          <w:szCs w:val="24"/>
        </w:rPr>
        <w:t>ST</w:t>
      </w:r>
      <w:r>
        <w:rPr>
          <w:color w:val="000000"/>
          <w:szCs w:val="24"/>
        </w:rPr>
        <w:t xml:space="preserve"> </w:t>
      </w:r>
      <w:r w:rsidR="00654110" w:rsidRPr="00E67F8A">
        <w:t>„</w:t>
      </w:r>
      <w:r w:rsidR="00654110" w:rsidRPr="00E67F8A">
        <w:rPr>
          <w:szCs w:val="24"/>
        </w:rPr>
        <w:t>Iniekcja ciśnieniowa rys w powierzchniach betonowych”.</w:t>
      </w:r>
    </w:p>
    <w:p w:rsidR="00654110" w:rsidRPr="00654110" w:rsidRDefault="00654110" w:rsidP="00654110">
      <w:pPr>
        <w:pStyle w:val="Nagwek4"/>
      </w:pPr>
    </w:p>
    <w:p w:rsidR="00AB158D" w:rsidRDefault="00AB158D" w:rsidP="0095281F">
      <w:pPr>
        <w:numPr>
          <w:ilvl w:val="0"/>
          <w:numId w:val="221"/>
        </w:numPr>
        <w:autoSpaceDE w:val="0"/>
        <w:autoSpaceDN w:val="0"/>
        <w:adjustRightInd w:val="0"/>
        <w:spacing w:after="0"/>
        <w:ind w:left="426"/>
        <w:jc w:val="both"/>
        <w:rPr>
          <w:color w:val="000000"/>
          <w:szCs w:val="24"/>
        </w:rPr>
      </w:pPr>
      <w:r w:rsidRPr="00CE3912">
        <w:rPr>
          <w:color w:val="000000"/>
          <w:szCs w:val="24"/>
        </w:rPr>
        <w:t>Badanie należy wykonywać w przypadku zastosowań specjalnych, gdy tak przewiduje dokumentacja projektowa lub ST.</w:t>
      </w:r>
      <w:r>
        <w:rPr>
          <w:color w:val="000000"/>
          <w:szCs w:val="24"/>
        </w:rPr>
        <w:t xml:space="preserve"> </w:t>
      </w:r>
    </w:p>
    <w:p w:rsidR="00AB158D" w:rsidRPr="00B55F3F" w:rsidRDefault="00AB158D" w:rsidP="00AB158D">
      <w:pPr>
        <w:pStyle w:val="Nagwek4"/>
      </w:pPr>
    </w:p>
    <w:p w:rsidR="00AB158D" w:rsidRDefault="00AB158D" w:rsidP="0095281F">
      <w:pPr>
        <w:numPr>
          <w:ilvl w:val="0"/>
          <w:numId w:val="222"/>
        </w:numPr>
        <w:autoSpaceDE w:val="0"/>
        <w:autoSpaceDN w:val="0"/>
        <w:adjustRightInd w:val="0"/>
        <w:spacing w:after="0"/>
        <w:ind w:left="426"/>
        <w:jc w:val="both"/>
        <w:rPr>
          <w:color w:val="000000"/>
          <w:szCs w:val="24"/>
        </w:rPr>
      </w:pPr>
      <w:r>
        <w:rPr>
          <w:color w:val="000000"/>
          <w:szCs w:val="24"/>
        </w:rPr>
        <w:t>Z</w:t>
      </w:r>
      <w:r w:rsidRPr="00CE3912">
        <w:rPr>
          <w:color w:val="000000"/>
          <w:szCs w:val="24"/>
        </w:rPr>
        <w:t xml:space="preserve">akres drgań </w:t>
      </w:r>
      <w:r>
        <w:rPr>
          <w:color w:val="000000"/>
          <w:szCs w:val="24"/>
        </w:rPr>
        <w:t>- w</w:t>
      </w:r>
      <w:r w:rsidRPr="00CE3912">
        <w:rPr>
          <w:color w:val="000000"/>
          <w:szCs w:val="24"/>
        </w:rPr>
        <w:t xml:space="preserve"> niektórych przypadkach może być istotne obserwowanie zakresu drgań spowodowanych takimi przyczynami, jak ruch kołowy, urządzenia lub wiatr. Do rejestrowania zakresu drgań można używać wyposażenia do pomiarów drgań, np. akcelerometru. Badanie należy wykonywać w przypadku zastosowań specjalnych, gdy tak przewiduje dokumentacja projektowa lub ST.</w:t>
      </w:r>
    </w:p>
    <w:p w:rsidR="00E927BD" w:rsidRPr="00E927BD" w:rsidRDefault="00E927BD" w:rsidP="00E927BD">
      <w:pPr>
        <w:pStyle w:val="Nagwek2"/>
      </w:pPr>
    </w:p>
    <w:p w:rsidR="00AB158D" w:rsidRPr="005366DB" w:rsidRDefault="00AB158D" w:rsidP="00E927BD">
      <w:pPr>
        <w:pStyle w:val="Nagwek4"/>
      </w:pPr>
      <w:r w:rsidRPr="005366DB">
        <w:t>5.9. Przygotowanie materiałów</w:t>
      </w:r>
    </w:p>
    <w:p w:rsidR="00AB158D" w:rsidRPr="005366DB" w:rsidRDefault="00AB158D" w:rsidP="005366DB">
      <w:pPr>
        <w:spacing w:after="0"/>
        <w:jc w:val="both"/>
      </w:pPr>
      <w:r w:rsidRPr="005366DB">
        <w:t xml:space="preserve">Przed przystąpieniem do przygotowania materiałów należy sprawdzić zgodność materiału z dokumentacją projektową i specyfikacją techniczną, stan opakowań </w:t>
      </w:r>
      <w:r w:rsidR="00525FCC">
        <w:br/>
      </w:r>
      <w:r w:rsidRPr="005366DB">
        <w:t xml:space="preserve">i termin przydatności do stosowania. Z kontroli jakości materiałów do ochrony powierzchniowej (w tym materiału gruntującego, jeśli występuje w systemie) Wykonawca powinien sporządzić protokół. Przykład protokołu podano w załącznikach  2A i 2B. </w:t>
      </w:r>
    </w:p>
    <w:p w:rsidR="00AB158D" w:rsidRPr="005366DB" w:rsidRDefault="00AB158D" w:rsidP="005366DB">
      <w:pPr>
        <w:spacing w:after="0"/>
        <w:jc w:val="both"/>
      </w:pPr>
      <w:r w:rsidRPr="005366DB">
        <w:t>Jeżeli producent materiału nie przewiduje inaczej w karcie technicznej, materiały należy przygotować do aplikacji, w sposób podany w dalszym ciągu:</w:t>
      </w:r>
    </w:p>
    <w:p w:rsidR="00AB158D" w:rsidRPr="005366DB" w:rsidRDefault="00AB158D" w:rsidP="0095281F">
      <w:pPr>
        <w:pStyle w:val="Akapitzlist"/>
        <w:numPr>
          <w:ilvl w:val="0"/>
          <w:numId w:val="324"/>
        </w:numPr>
        <w:spacing w:after="0"/>
        <w:jc w:val="both"/>
      </w:pPr>
      <w:r w:rsidRPr="005366DB">
        <w:t>materiały jednoskładnikowe (takie jak farby i większość impregnatów) dostarczane w formie gotowej do użycia. W przypadku stosowania farb należy:</w:t>
      </w:r>
    </w:p>
    <w:p w:rsidR="00AB158D" w:rsidRPr="005366DB" w:rsidRDefault="00AB158D" w:rsidP="0095281F">
      <w:pPr>
        <w:pStyle w:val="Akapitzlist"/>
        <w:numPr>
          <w:ilvl w:val="0"/>
          <w:numId w:val="325"/>
        </w:numPr>
        <w:spacing w:after="0"/>
        <w:ind w:left="1276"/>
        <w:jc w:val="both"/>
      </w:pPr>
      <w:r w:rsidRPr="005366DB">
        <w:t xml:space="preserve">otworzyć pojemnik, sprawdzić obecność kożucha na powierzchni farby, a następnie ocenić jego rodzaj; w przypadku stwierdzenia obecności kożucha należy go możliwie dokładnie odłączyć od ścianek opakowania i usunąć; w razie potrzeby przez odsączenie na sicie o nominalnej średnicy otworów 125 </w:t>
      </w:r>
      <w:r w:rsidRPr="005366DB">
        <w:sym w:font="Symbol" w:char="F06D"/>
      </w:r>
      <w:r w:rsidRPr="005366DB">
        <w:t>m,</w:t>
      </w:r>
    </w:p>
    <w:p w:rsidR="00AB158D" w:rsidRPr="005366DB" w:rsidRDefault="00AB158D" w:rsidP="0095281F">
      <w:pPr>
        <w:pStyle w:val="Akapitzlist"/>
        <w:numPr>
          <w:ilvl w:val="0"/>
          <w:numId w:val="325"/>
        </w:numPr>
        <w:spacing w:after="0"/>
        <w:ind w:left="1276"/>
        <w:jc w:val="both"/>
      </w:pPr>
      <w:r w:rsidRPr="005366DB">
        <w:t>sprawdzić obecność osadu i jego rodzaj (np. lekki, twardy) - materiał zawierający twardy osad nie nadaje się do stosowania,</w:t>
      </w:r>
    </w:p>
    <w:p w:rsidR="00AB158D" w:rsidRPr="005366DB" w:rsidRDefault="00AB158D" w:rsidP="0095281F">
      <w:pPr>
        <w:pStyle w:val="Akapitzlist"/>
        <w:numPr>
          <w:ilvl w:val="0"/>
          <w:numId w:val="325"/>
        </w:numPr>
        <w:spacing w:after="0"/>
        <w:ind w:left="1276"/>
        <w:jc w:val="both"/>
      </w:pPr>
      <w:r w:rsidRPr="005366DB">
        <w:t xml:space="preserve">gdy występuje miękki osad zawartość pojemnika należy dobrze wymieszać, aby ujednorodnić farbę stosując mieszadło wolnoobrotowe; </w:t>
      </w:r>
      <w:r w:rsidRPr="005366DB">
        <w:lastRenderedPageBreak/>
        <w:t>podczas przygotowywania farby należy w miarę możliwości unikać jej napowietrzenia; przed użyciem farba powinna pozbawiona pęcherzyków powietrza,</w:t>
      </w:r>
    </w:p>
    <w:p w:rsidR="00AB158D" w:rsidRDefault="00AB158D" w:rsidP="0095281F">
      <w:pPr>
        <w:pStyle w:val="Akapitzlist"/>
        <w:numPr>
          <w:ilvl w:val="0"/>
          <w:numId w:val="325"/>
        </w:numPr>
        <w:spacing w:after="0"/>
        <w:ind w:left="1276"/>
        <w:jc w:val="both"/>
      </w:pPr>
      <w:r w:rsidRPr="005366DB">
        <w:t>w przypadku stosowania impregnatów jednoskładnikowych wskazane jest wymieszanie ich bezpośrednio przed zastosowaniem. Przed użyciem materiał powinien być pozbawiony pęcherzyków powietrza,</w:t>
      </w:r>
    </w:p>
    <w:p w:rsidR="00E927BD" w:rsidRPr="005366DB" w:rsidRDefault="00E927BD" w:rsidP="00E927BD">
      <w:pPr>
        <w:spacing w:after="0"/>
        <w:jc w:val="both"/>
      </w:pPr>
    </w:p>
    <w:p w:rsidR="00AB158D" w:rsidRPr="005366DB" w:rsidRDefault="00AB158D" w:rsidP="0095281F">
      <w:pPr>
        <w:pStyle w:val="Akapitzlist"/>
        <w:numPr>
          <w:ilvl w:val="0"/>
          <w:numId w:val="324"/>
        </w:numPr>
        <w:spacing w:after="0"/>
        <w:jc w:val="both"/>
      </w:pPr>
      <w:r w:rsidRPr="005366DB">
        <w:t xml:space="preserve">materiały dwuskładnikowe ze składnikami A i B konfekcjonowane </w:t>
      </w:r>
      <w:r w:rsidR="00525FCC">
        <w:br/>
      </w:r>
      <w:r w:rsidRPr="005366DB">
        <w:t>w odpowiednich proporcjach</w:t>
      </w:r>
      <w:r w:rsidR="00525FCC">
        <w:t>;</w:t>
      </w:r>
      <w:r w:rsidRPr="005366DB">
        <w:t xml:space="preserve"> fabrycznie gotowy do użycia produkt uzyskuje się przez dokładne wymieszanie składników A i B; mieszać należy mieszadłem wolnoobrotowym około 3-4 min.; po wymieszaniu - bezpośrednio przed zastosowaniem, materiał powinien stanowić jednorodną mieszaninę, bez widocznych smug i pęcherzyków powietrza. Materiały dwuskładnikowe typu sucha zaprawa i płyn zarobowy (np.: w przypadku niektórych materiałów do wykonywania wypraw ochronnych) należy przygotowywać zgodnie z zaleceniami producenta - dotyczy to przede wszystkim przyjęcia właściwych proporcji mieszania suchej zaprawy i płynu zarobowego; po połączeniu składników należy je mieszać mieszadłem wolnoobrotowym około 3-4 min., aż do uzyskania jednorodnej konsystencji.</w:t>
      </w:r>
    </w:p>
    <w:p w:rsidR="00AB158D" w:rsidRPr="0094024E" w:rsidRDefault="00AB158D" w:rsidP="00AB158D">
      <w:pPr>
        <w:pStyle w:val="Nagwek4"/>
      </w:pPr>
    </w:p>
    <w:p w:rsidR="00AB158D" w:rsidRPr="00CE3912" w:rsidRDefault="00AB158D" w:rsidP="00E927BD">
      <w:pPr>
        <w:pStyle w:val="Nagwek4"/>
      </w:pPr>
      <w:r w:rsidRPr="00CE3912">
        <w:t xml:space="preserve">5.10. Nakładanie </w:t>
      </w:r>
      <w:r w:rsidRPr="00BC1896">
        <w:t>powłok</w:t>
      </w:r>
    </w:p>
    <w:p w:rsidR="00AB158D" w:rsidRPr="00CE3912" w:rsidRDefault="00AB158D" w:rsidP="00E927BD">
      <w:pPr>
        <w:pStyle w:val="Nagwek4"/>
      </w:pPr>
      <w:r w:rsidRPr="00CE3912">
        <w:t>5.10.1. Warunki ogólne</w:t>
      </w:r>
    </w:p>
    <w:p w:rsidR="00AB158D" w:rsidRPr="00CE3912" w:rsidRDefault="00AB158D" w:rsidP="00AB158D">
      <w:pPr>
        <w:pStyle w:val="Tekstpodstawowy"/>
        <w:numPr>
          <w:ilvl w:val="12"/>
          <w:numId w:val="0"/>
        </w:numPr>
        <w:spacing w:after="0"/>
        <w:jc w:val="both"/>
        <w:rPr>
          <w:szCs w:val="24"/>
        </w:rPr>
      </w:pPr>
      <w:r w:rsidRPr="00CE3912">
        <w:rPr>
          <w:szCs w:val="24"/>
        </w:rPr>
        <w:t xml:space="preserve">Roboty powinny być wykonywane przez specjalistyczne firmy. Przy wykonywaniu robót należy zawsze i bezwzględnie przestrzegać zaleceń technologicznych określonych przez producenta materiału. Zalecenia te zawarte są w kartach technicznych materiałów i opracowane przez jego producenta. Każdy z materiałów przeznaczony do zabezpieczenia antykorozyjnego ma swoją specyfikę stosowania </w:t>
      </w:r>
      <w:r w:rsidR="00525FCC">
        <w:rPr>
          <w:szCs w:val="24"/>
        </w:rPr>
        <w:br/>
      </w:r>
      <w:r w:rsidRPr="00CE3912">
        <w:rPr>
          <w:szCs w:val="24"/>
        </w:rPr>
        <w:t xml:space="preserve">i dla każdego materiału można określić nieco inne wymagania dotyczące warunków pogodowych, warunków przygotowania i wilgotności podłoża oraz warunków wykonywania kolejnych warstw. Ścisłe przestrzeganie zaleceń technologicznych producenta materiału ma decydujący wpływ na trwałość wykonywanych powłok. </w:t>
      </w:r>
    </w:p>
    <w:p w:rsidR="00AB158D" w:rsidRPr="005366DB" w:rsidRDefault="00AB158D" w:rsidP="005366DB">
      <w:pPr>
        <w:spacing w:after="0"/>
        <w:jc w:val="both"/>
      </w:pPr>
      <w:r w:rsidRPr="005366DB">
        <w:t xml:space="preserve">Jeżeli producent nie podaje inaczej powłoki i wyprawy można nakładać co najmniej po 14 dniach dojrzewania betonu. Przy nanoszeniu materiałów do zabezpieczeń powierzchniowych betonu należy zwrócić uwagę na grubość nanoszonej powłoki lub wyprawy, uwzględniając szorstkość podłoża określoną w pkcie 5.7.3. </w:t>
      </w:r>
    </w:p>
    <w:p w:rsidR="00AB158D" w:rsidRPr="005366DB" w:rsidRDefault="00AB158D" w:rsidP="005366DB">
      <w:pPr>
        <w:spacing w:after="0"/>
        <w:jc w:val="both"/>
      </w:pPr>
      <w:r w:rsidRPr="005366DB">
        <w:t>Z wykonania robót Wykonawca powinien sporządzić protokół. Przykład protokołu podano w załączniku 4A.</w:t>
      </w:r>
    </w:p>
    <w:p w:rsidR="00AB158D" w:rsidRPr="005366DB" w:rsidRDefault="00AB158D" w:rsidP="005366DB">
      <w:pPr>
        <w:spacing w:after="0"/>
        <w:jc w:val="both"/>
      </w:pPr>
    </w:p>
    <w:p w:rsidR="00AB158D" w:rsidRPr="005366DB" w:rsidRDefault="00AB158D" w:rsidP="00E927BD">
      <w:pPr>
        <w:pStyle w:val="Nagwek4"/>
      </w:pPr>
      <w:r w:rsidRPr="005366DB">
        <w:t>5.10.2. Metody nakładania powłok i wypraw</w:t>
      </w:r>
    </w:p>
    <w:p w:rsidR="00AB158D" w:rsidRPr="005366DB" w:rsidRDefault="00AB158D" w:rsidP="005366DB">
      <w:pPr>
        <w:spacing w:after="0"/>
        <w:jc w:val="both"/>
      </w:pPr>
      <w:r w:rsidRPr="005366DB">
        <w:t>W zależności od rodzaju materiałów i wielkości zabezpieczanej powierzchni można stosować metody nakładania:</w:t>
      </w:r>
    </w:p>
    <w:p w:rsidR="00AB158D" w:rsidRPr="005366DB" w:rsidRDefault="00AB158D" w:rsidP="0095281F">
      <w:pPr>
        <w:pStyle w:val="Akapitzlist"/>
        <w:numPr>
          <w:ilvl w:val="0"/>
          <w:numId w:val="326"/>
        </w:numPr>
        <w:spacing w:after="0"/>
        <w:jc w:val="both"/>
      </w:pPr>
      <w:r w:rsidRPr="005366DB">
        <w:t>metodę polewania powierzchni,</w:t>
      </w:r>
    </w:p>
    <w:p w:rsidR="00AB158D" w:rsidRPr="005366DB" w:rsidRDefault="00AB158D" w:rsidP="0095281F">
      <w:pPr>
        <w:pStyle w:val="Akapitzlist"/>
        <w:numPr>
          <w:ilvl w:val="0"/>
          <w:numId w:val="326"/>
        </w:numPr>
        <w:spacing w:after="0"/>
        <w:jc w:val="both"/>
      </w:pPr>
      <w:r w:rsidRPr="005366DB">
        <w:t>malowanie pędzlem,</w:t>
      </w:r>
    </w:p>
    <w:p w:rsidR="00AB158D" w:rsidRPr="005366DB" w:rsidRDefault="00AB158D" w:rsidP="0095281F">
      <w:pPr>
        <w:pStyle w:val="Akapitzlist"/>
        <w:numPr>
          <w:ilvl w:val="0"/>
          <w:numId w:val="326"/>
        </w:numPr>
        <w:spacing w:after="0"/>
        <w:jc w:val="both"/>
      </w:pPr>
      <w:r w:rsidRPr="005366DB">
        <w:t>malowanie wałkiem,</w:t>
      </w:r>
    </w:p>
    <w:p w:rsidR="00AB158D" w:rsidRPr="005366DB" w:rsidRDefault="00AB158D" w:rsidP="0095281F">
      <w:pPr>
        <w:pStyle w:val="Akapitzlist"/>
        <w:numPr>
          <w:ilvl w:val="0"/>
          <w:numId w:val="326"/>
        </w:numPr>
        <w:spacing w:after="0"/>
        <w:jc w:val="both"/>
      </w:pPr>
      <w:r w:rsidRPr="005366DB">
        <w:t>malowanie natryskiem pneumatycznym,</w:t>
      </w:r>
    </w:p>
    <w:p w:rsidR="00AB158D" w:rsidRPr="005366DB" w:rsidRDefault="00AB158D" w:rsidP="0095281F">
      <w:pPr>
        <w:pStyle w:val="Akapitzlist"/>
        <w:numPr>
          <w:ilvl w:val="0"/>
          <w:numId w:val="326"/>
        </w:numPr>
        <w:spacing w:after="0"/>
        <w:jc w:val="both"/>
      </w:pPr>
      <w:r w:rsidRPr="005366DB">
        <w:t>natryskiem hydrodynamicznym,</w:t>
      </w:r>
    </w:p>
    <w:p w:rsidR="00AB158D" w:rsidRPr="005366DB" w:rsidRDefault="00AB158D" w:rsidP="0095281F">
      <w:pPr>
        <w:pStyle w:val="Akapitzlist"/>
        <w:numPr>
          <w:ilvl w:val="0"/>
          <w:numId w:val="326"/>
        </w:numPr>
        <w:spacing w:after="0"/>
        <w:jc w:val="both"/>
      </w:pPr>
      <w:r w:rsidRPr="005366DB">
        <w:t xml:space="preserve">metodę tynkarską. </w:t>
      </w:r>
    </w:p>
    <w:p w:rsidR="00AB158D" w:rsidRPr="00CE3912" w:rsidRDefault="00AB158D" w:rsidP="005366DB">
      <w:pPr>
        <w:pStyle w:val="Tekstpodstawowy"/>
        <w:spacing w:after="0" w:line="240" w:lineRule="auto"/>
        <w:jc w:val="both"/>
        <w:rPr>
          <w:szCs w:val="24"/>
        </w:rPr>
      </w:pPr>
    </w:p>
    <w:p w:rsidR="00AB158D" w:rsidRPr="005366DB" w:rsidRDefault="00AB158D" w:rsidP="005366DB">
      <w:pPr>
        <w:spacing w:after="0"/>
        <w:jc w:val="both"/>
      </w:pPr>
      <w:r w:rsidRPr="005366DB">
        <w:t xml:space="preserve">Metoda aplikacji powłoki lub wyprawy powinna zostać określona w projekcie roboczym po wyborze konkretnego materiału i ewentualnie w ST. Jeżeli producent materiału nie podaje inaczej, przy stosowaniu poszczególnych metod nakładania powłok i wypraw należy stosować się do zasad i ograniczeń podanych w dalszym ciągu. </w:t>
      </w:r>
    </w:p>
    <w:p w:rsidR="00AB158D" w:rsidRPr="005366DB" w:rsidRDefault="00AB158D" w:rsidP="005366DB">
      <w:pPr>
        <w:spacing w:after="0"/>
        <w:jc w:val="both"/>
      </w:pPr>
    </w:p>
    <w:p w:rsidR="00AB158D" w:rsidRPr="005366DB" w:rsidRDefault="00AB158D" w:rsidP="00E927BD">
      <w:pPr>
        <w:pStyle w:val="Nagwek4"/>
      </w:pPr>
      <w:r w:rsidRPr="005366DB">
        <w:t>5.10.2.1. Metoda polewania powierzchni betonowej</w:t>
      </w:r>
    </w:p>
    <w:p w:rsidR="00AB158D" w:rsidRPr="005366DB" w:rsidRDefault="00AB158D" w:rsidP="005366DB">
      <w:pPr>
        <w:spacing w:after="0"/>
        <w:jc w:val="both"/>
      </w:pPr>
      <w:r w:rsidRPr="005366DB">
        <w:t>Metodę tę stosuje się tylko do impregnacji betonowych powierzchni poziomych. Przeznaczoną do zabezpieczenia powierzchnię betonową należy obficie polać impregnatem. Przy szybkim wnikaniu materiału w głąb betonu czynność tę należy powtórzyć aż do całkowitego nasycenia podłoża.</w:t>
      </w:r>
    </w:p>
    <w:p w:rsidR="00AB158D" w:rsidRPr="005366DB" w:rsidRDefault="00AB158D" w:rsidP="005366DB">
      <w:pPr>
        <w:spacing w:after="0"/>
        <w:jc w:val="both"/>
      </w:pPr>
    </w:p>
    <w:p w:rsidR="00AB158D" w:rsidRPr="005366DB" w:rsidRDefault="00AB158D" w:rsidP="00E927BD">
      <w:pPr>
        <w:pStyle w:val="Nagwek4"/>
      </w:pPr>
      <w:r w:rsidRPr="005366DB">
        <w:t>5.10.2.2. Malowanie powierzchni betonowych pędzlem</w:t>
      </w:r>
    </w:p>
    <w:p w:rsidR="00AB158D" w:rsidRPr="005366DB" w:rsidRDefault="00AB158D" w:rsidP="005366DB">
      <w:pPr>
        <w:spacing w:after="0"/>
        <w:jc w:val="both"/>
      </w:pPr>
      <w:r w:rsidRPr="005366DB">
        <w:t xml:space="preserve">Metodę tę można stosować do wykonywania impregnacji, powłok ochronnych </w:t>
      </w:r>
      <w:r w:rsidR="00525FCC">
        <w:br/>
      </w:r>
      <w:r w:rsidRPr="005366DB">
        <w:t>i niektórych rodzajów wypraw. Materiały malarskie nanoszone pędzlem powinny:</w:t>
      </w:r>
    </w:p>
    <w:p w:rsidR="00AB158D" w:rsidRPr="005366DB" w:rsidRDefault="00AB158D" w:rsidP="0095281F">
      <w:pPr>
        <w:pStyle w:val="Akapitzlist"/>
        <w:numPr>
          <w:ilvl w:val="0"/>
          <w:numId w:val="327"/>
        </w:numPr>
        <w:spacing w:after="0"/>
        <w:jc w:val="both"/>
      </w:pPr>
      <w:r w:rsidRPr="005366DB">
        <w:t>stosunkowo wolno schnąć na powietrzu,</w:t>
      </w:r>
    </w:p>
    <w:p w:rsidR="00AB158D" w:rsidRDefault="00AB158D" w:rsidP="0095281F">
      <w:pPr>
        <w:pStyle w:val="Akapitzlist"/>
        <w:numPr>
          <w:ilvl w:val="0"/>
          <w:numId w:val="327"/>
        </w:numPr>
        <w:spacing w:after="0"/>
        <w:jc w:val="both"/>
      </w:pPr>
      <w:r w:rsidRPr="005366DB">
        <w:t>ze względu na bezpośredni kontakt malującego z materiałem malarskim nie zawierać rozpuszczalników - dyspersji wodnych.</w:t>
      </w:r>
    </w:p>
    <w:p w:rsidR="00E927BD" w:rsidRPr="005366DB" w:rsidRDefault="00E927BD" w:rsidP="00E927BD">
      <w:pPr>
        <w:pStyle w:val="Akapitzlist"/>
        <w:spacing w:after="0"/>
        <w:jc w:val="both"/>
      </w:pPr>
    </w:p>
    <w:p w:rsidR="00AB158D" w:rsidRPr="005366DB" w:rsidRDefault="00AB158D" w:rsidP="005366DB">
      <w:pPr>
        <w:spacing w:after="0"/>
        <w:jc w:val="both"/>
      </w:pPr>
      <w:r w:rsidRPr="005366DB">
        <w:t>Powierzchnie należy malować cienką, równomierną warstwą wyrobu, krzyżowo, bez przerw i zacieków. Należy dążyć do otrzymania powłok o  możliwie jednakowej grubości na całej malowanej powierzchni.</w:t>
      </w:r>
    </w:p>
    <w:p w:rsidR="00AB158D" w:rsidRPr="00CE3912" w:rsidRDefault="00AB158D" w:rsidP="005366DB">
      <w:pPr>
        <w:pStyle w:val="Tekstpodstawowy"/>
        <w:numPr>
          <w:ilvl w:val="12"/>
          <w:numId w:val="0"/>
        </w:numPr>
        <w:spacing w:after="0"/>
        <w:jc w:val="both"/>
        <w:rPr>
          <w:szCs w:val="24"/>
        </w:rPr>
      </w:pPr>
      <w:r w:rsidRPr="00CE3912">
        <w:rPr>
          <w:szCs w:val="24"/>
        </w:rPr>
        <w:t>Aby nie dopuścić do powstania zacieków przy malowaniu pędzlem powierzchni pionowych należy:</w:t>
      </w:r>
    </w:p>
    <w:p w:rsidR="00AB158D" w:rsidRPr="00CE3912" w:rsidRDefault="00AB158D" w:rsidP="0095281F">
      <w:pPr>
        <w:pStyle w:val="Tekstpodstawowy"/>
        <w:numPr>
          <w:ilvl w:val="0"/>
          <w:numId w:val="228"/>
        </w:numPr>
        <w:spacing w:after="0"/>
        <w:jc w:val="both"/>
        <w:rPr>
          <w:szCs w:val="24"/>
        </w:rPr>
      </w:pPr>
      <w:r w:rsidRPr="00CE3912">
        <w:rPr>
          <w:szCs w:val="24"/>
        </w:rPr>
        <w:t>prowadzić pędzel z materiałem malarskim w kierunku pionowym, stopniowo zwiększając nacisk,</w:t>
      </w:r>
    </w:p>
    <w:p w:rsidR="00AB158D" w:rsidRPr="00CE3912" w:rsidRDefault="00AB158D" w:rsidP="0095281F">
      <w:pPr>
        <w:pStyle w:val="Tekstpodstawowy"/>
        <w:numPr>
          <w:ilvl w:val="0"/>
          <w:numId w:val="228"/>
        </w:numPr>
        <w:spacing w:after="0"/>
        <w:jc w:val="both"/>
        <w:rPr>
          <w:szCs w:val="24"/>
        </w:rPr>
      </w:pPr>
      <w:r w:rsidRPr="00CE3912">
        <w:rPr>
          <w:szCs w:val="24"/>
        </w:rPr>
        <w:t>nanosić pędzlem materiał malarski w ten sposób, aby sąsiednie pasma nieznacznie nachodziły na siebie; w miejscu styku obu pasm wskazany jest lekko falisty ruch pędzla,</w:t>
      </w:r>
    </w:p>
    <w:p w:rsidR="00AB158D" w:rsidRPr="00CE3912" w:rsidRDefault="00AB158D" w:rsidP="0095281F">
      <w:pPr>
        <w:pStyle w:val="Tekstpodstawowy"/>
        <w:numPr>
          <w:ilvl w:val="0"/>
          <w:numId w:val="228"/>
        </w:numPr>
        <w:spacing w:after="0"/>
        <w:jc w:val="both"/>
        <w:rPr>
          <w:szCs w:val="24"/>
        </w:rPr>
      </w:pPr>
      <w:r w:rsidRPr="00CE3912">
        <w:rPr>
          <w:szCs w:val="24"/>
        </w:rPr>
        <w:t>po pomalowaniu powierzchni betonowej w kierunku pionowym wykonać drugą warstwę malując powierzchnię betonową pędzlem w kierunku poziomym; prace te należy rozpoczynać od lewej strony naciskając dość mocno pędzel, aby nanoszony materiał mógł się dobrze rozprowadzić,</w:t>
      </w:r>
    </w:p>
    <w:p w:rsidR="00AB158D" w:rsidRPr="00CE3912" w:rsidRDefault="00AB158D" w:rsidP="0095281F">
      <w:pPr>
        <w:pStyle w:val="Tekstpodstawowy"/>
        <w:numPr>
          <w:ilvl w:val="0"/>
          <w:numId w:val="228"/>
        </w:numPr>
        <w:spacing w:after="0"/>
        <w:jc w:val="both"/>
        <w:rPr>
          <w:szCs w:val="24"/>
        </w:rPr>
      </w:pPr>
      <w:r w:rsidRPr="00CE3912">
        <w:rPr>
          <w:szCs w:val="24"/>
        </w:rPr>
        <w:t>ponownie malowaną powierzchnię przeciągnąć pędzlem (przy lekkim jego docisku) - od góry do dołu,</w:t>
      </w:r>
    </w:p>
    <w:p w:rsidR="00AB158D" w:rsidRPr="00CE3912" w:rsidRDefault="00AB158D" w:rsidP="0095281F">
      <w:pPr>
        <w:pStyle w:val="Tekstpodstawowy"/>
        <w:numPr>
          <w:ilvl w:val="0"/>
          <w:numId w:val="228"/>
        </w:numPr>
        <w:spacing w:after="0"/>
        <w:jc w:val="both"/>
        <w:rPr>
          <w:szCs w:val="24"/>
        </w:rPr>
      </w:pPr>
      <w:r w:rsidRPr="00CE3912">
        <w:rPr>
          <w:szCs w:val="24"/>
        </w:rPr>
        <w:t xml:space="preserve">w ostatnim etapie pomalować powierzchnię betonu pędzlem prowadzonym od dołu do góry. </w:t>
      </w:r>
    </w:p>
    <w:p w:rsidR="00AB158D" w:rsidRPr="005366DB" w:rsidRDefault="00AB158D" w:rsidP="005366DB">
      <w:pPr>
        <w:spacing w:after="0"/>
        <w:jc w:val="both"/>
      </w:pPr>
      <w:r w:rsidRPr="005366DB">
        <w:tab/>
      </w:r>
    </w:p>
    <w:p w:rsidR="00AB158D" w:rsidRPr="005366DB" w:rsidRDefault="00AB158D" w:rsidP="005366DB">
      <w:pPr>
        <w:spacing w:after="0"/>
        <w:jc w:val="both"/>
      </w:pPr>
      <w:r w:rsidRPr="005366DB">
        <w:t>Przy malowaniu pędzlem uzyskuje się gorsze walory estetyczne, niż w przypadku stosowania innych technik malowania, dlatego nie zaleca się tej metody w przypadku   stawiania wysokich wymagań estetycznych w stosunku do danej powierzchni betonowej.</w:t>
      </w:r>
    </w:p>
    <w:p w:rsidR="00AB158D" w:rsidRPr="005366DB" w:rsidRDefault="00AB158D" w:rsidP="005366DB">
      <w:pPr>
        <w:spacing w:after="0"/>
        <w:jc w:val="both"/>
      </w:pPr>
    </w:p>
    <w:p w:rsidR="00AB158D" w:rsidRPr="005366DB" w:rsidRDefault="00AB158D" w:rsidP="00E927BD">
      <w:pPr>
        <w:pStyle w:val="Nagwek4"/>
      </w:pPr>
      <w:r w:rsidRPr="005366DB">
        <w:t>5.10.2.3. Malowanie powierzchni wałkiem</w:t>
      </w:r>
    </w:p>
    <w:p w:rsidR="00AB158D" w:rsidRPr="005366DB" w:rsidRDefault="00AB158D" w:rsidP="005366DB">
      <w:pPr>
        <w:spacing w:after="0"/>
        <w:jc w:val="both"/>
      </w:pPr>
      <w:r w:rsidRPr="005366DB">
        <w:t xml:space="preserve">Metodę tę można stosować do wykonywania powłok ochronnych i niektórych rodzajów wypraw. Metoda ta nie powinna być stosowana do gruntowania podłoży, </w:t>
      </w:r>
      <w:r w:rsidRPr="005366DB">
        <w:lastRenderedPageBreak/>
        <w:t xml:space="preserve">dlatego że (w przeciwieństwie do  pędzla) nie pozwala na dokładne wtarcie materiału malarskiego w pory i drobne nierówności podłoża betonowego. Może to wpływać niekorzystnie na przyczepność gruntu do podłoża betonowego, a tym samym na zmniejszenie przyczepności całej powłoki do betonu. </w:t>
      </w:r>
    </w:p>
    <w:p w:rsidR="00AB158D" w:rsidRPr="005366DB" w:rsidRDefault="00AB158D" w:rsidP="005366DB">
      <w:pPr>
        <w:spacing w:after="0"/>
        <w:jc w:val="both"/>
      </w:pPr>
      <w:r w:rsidRPr="005366DB">
        <w:t>Malowanie powierzchni betonowej wałkiem wymaga zastosowania specjalnego pojemnika z zamocowaną w nim siatką, która pozwala odcisnąć nadmiar materiału malarskiego. Malowanie wałkiem polega na nanoszeniu równoległych - nieznacznie zachodzących na siebie pasm farby. Po pomalowaniu powierzchni betonowej w jednym kierunku, należy malować w kierunku do niego prostopadłym - malowanie krzyżowe. Nanoszenie pasm farby za pomocą wałka nie musi odbywać się w kierunku pionowym i poziomym. W praktyce dobre rezultaty można uzyskać przy prowadzeniu wałka w kierunkach ukośnych np. pod kątem 45° do pionu i w kierunku prostopadłym do niego.</w:t>
      </w:r>
    </w:p>
    <w:p w:rsidR="00AB158D" w:rsidRPr="005366DB" w:rsidRDefault="00AB158D" w:rsidP="005366DB">
      <w:pPr>
        <w:spacing w:after="0"/>
        <w:jc w:val="both"/>
      </w:pPr>
    </w:p>
    <w:p w:rsidR="00AB158D" w:rsidRPr="005366DB" w:rsidRDefault="00AB158D" w:rsidP="00E927BD">
      <w:pPr>
        <w:pStyle w:val="Nagwek4"/>
      </w:pPr>
      <w:r w:rsidRPr="005366DB">
        <w:t>5.10.2.4. Malowanie powierzchni betonowych natryskiem pneumatycznym</w:t>
      </w:r>
    </w:p>
    <w:p w:rsidR="00AB158D" w:rsidRPr="005366DB" w:rsidRDefault="00AB158D" w:rsidP="005366DB">
      <w:pPr>
        <w:spacing w:after="0"/>
        <w:jc w:val="both"/>
      </w:pPr>
      <w:r w:rsidRPr="005366DB">
        <w:t>Malowanie natryskiem pneumatycznym polega na rozpyleniu materiału malarskiego pod wpływem strumienia sprężonego powietrza. Metodę tę można stosować do wykonywania impregnacji, powłok ochronnych i niektórych wypraw.</w:t>
      </w:r>
    </w:p>
    <w:p w:rsidR="00AB158D" w:rsidRPr="005366DB" w:rsidRDefault="00AB158D" w:rsidP="005366DB">
      <w:pPr>
        <w:spacing w:after="0"/>
        <w:jc w:val="both"/>
      </w:pPr>
      <w:r w:rsidRPr="005366DB">
        <w:t>Przed przystąpieniem do malowania podłoża betonowego natryskiem pneumatycznym należy spełnić następujące warunki wstępne:</w:t>
      </w:r>
    </w:p>
    <w:p w:rsidR="00AB158D" w:rsidRPr="00CE3912" w:rsidRDefault="00AB158D" w:rsidP="0095281F">
      <w:pPr>
        <w:pStyle w:val="Tekstpodstawowy"/>
        <w:numPr>
          <w:ilvl w:val="0"/>
          <w:numId w:val="229"/>
        </w:numPr>
        <w:spacing w:after="0"/>
        <w:jc w:val="both"/>
        <w:rPr>
          <w:szCs w:val="24"/>
        </w:rPr>
      </w:pPr>
      <w:r w:rsidRPr="00CE3912">
        <w:rPr>
          <w:szCs w:val="24"/>
        </w:rPr>
        <w:t>właściwie dobrać pistolet natryskowy - uwzględniając wymaganą w danych warunkach wydajność malowania oraz rodzaj stosowanego materiału do powierzchniowej ochrony betonu,</w:t>
      </w:r>
    </w:p>
    <w:p w:rsidR="00AB158D" w:rsidRPr="00CE3912" w:rsidRDefault="00AB158D" w:rsidP="0095281F">
      <w:pPr>
        <w:pStyle w:val="Tekstpodstawowy"/>
        <w:numPr>
          <w:ilvl w:val="0"/>
          <w:numId w:val="229"/>
        </w:numPr>
        <w:spacing w:after="0"/>
        <w:jc w:val="both"/>
        <w:rPr>
          <w:szCs w:val="24"/>
        </w:rPr>
      </w:pPr>
      <w:r w:rsidRPr="00CE3912">
        <w:rPr>
          <w:szCs w:val="24"/>
        </w:rPr>
        <w:t>dokładnie sprawdzić podłączenie pistoletów natryskowych, regulatora ciśnienia i sprężarki,</w:t>
      </w:r>
    </w:p>
    <w:p w:rsidR="00AB158D" w:rsidRPr="00CE3912" w:rsidRDefault="00AB158D" w:rsidP="0095281F">
      <w:pPr>
        <w:pStyle w:val="Tekstpodstawowy"/>
        <w:numPr>
          <w:ilvl w:val="0"/>
          <w:numId w:val="229"/>
        </w:numPr>
        <w:spacing w:after="0"/>
        <w:jc w:val="both"/>
        <w:rPr>
          <w:szCs w:val="24"/>
        </w:rPr>
      </w:pPr>
      <w:r w:rsidRPr="00CE3912">
        <w:rPr>
          <w:szCs w:val="24"/>
        </w:rPr>
        <w:t>przygotować materiał malarski - przez rozcieńczenie do właściwej lepkości roboczej, jeżeli stosowany materiał tego wymaga i dobre wymieszanie,</w:t>
      </w:r>
    </w:p>
    <w:p w:rsidR="00AB158D" w:rsidRDefault="00AB158D" w:rsidP="0095281F">
      <w:pPr>
        <w:pStyle w:val="Tekstpodstawowy"/>
        <w:numPr>
          <w:ilvl w:val="0"/>
          <w:numId w:val="229"/>
        </w:numPr>
        <w:spacing w:after="0"/>
        <w:jc w:val="both"/>
        <w:rPr>
          <w:szCs w:val="24"/>
        </w:rPr>
      </w:pPr>
      <w:r w:rsidRPr="00CE3912">
        <w:rPr>
          <w:szCs w:val="24"/>
        </w:rPr>
        <w:t>ustalić dla danych warunków parametry malowania, takie jak - wydajność wypływu materiału malarskiego przez dyszę, wartość ciśnienia powietrza rozpylającego oraz szerokość strumienia natrysku.</w:t>
      </w:r>
    </w:p>
    <w:p w:rsidR="00AB158D" w:rsidRPr="00CE3912" w:rsidRDefault="00AB158D" w:rsidP="00AB158D">
      <w:pPr>
        <w:pStyle w:val="Tekstpodstawowy"/>
        <w:spacing w:after="0" w:line="240" w:lineRule="auto"/>
        <w:jc w:val="both"/>
        <w:rPr>
          <w:szCs w:val="24"/>
        </w:rPr>
      </w:pPr>
    </w:p>
    <w:p w:rsidR="00AB158D" w:rsidRPr="00CE3912" w:rsidRDefault="00AB158D" w:rsidP="00AB158D">
      <w:pPr>
        <w:pStyle w:val="Tekstpodstawowy"/>
        <w:numPr>
          <w:ilvl w:val="12"/>
          <w:numId w:val="0"/>
        </w:numPr>
        <w:spacing w:after="0"/>
        <w:jc w:val="both"/>
        <w:rPr>
          <w:szCs w:val="24"/>
        </w:rPr>
      </w:pPr>
      <w:r w:rsidRPr="00CE3912">
        <w:rPr>
          <w:szCs w:val="24"/>
        </w:rPr>
        <w:t>Podczas malowania metodą natrysku pneumatycznego należy przestrzegać następujących zasad:</w:t>
      </w:r>
    </w:p>
    <w:p w:rsidR="00AB158D" w:rsidRPr="005366DB" w:rsidRDefault="00AB158D" w:rsidP="0095281F">
      <w:pPr>
        <w:pStyle w:val="Akapitzlist"/>
        <w:numPr>
          <w:ilvl w:val="0"/>
          <w:numId w:val="328"/>
        </w:numPr>
        <w:spacing w:after="0"/>
        <w:jc w:val="both"/>
      </w:pPr>
      <w:r w:rsidRPr="005366DB">
        <w:t>odległość pistoletu od malowanej powierzchni betonu powinna być stała i wynosić 0,15-</w:t>
      </w:r>
      <w:smartTag w:uri="urn:schemas-microsoft-com:office:smarttags" w:element="metricconverter">
        <w:smartTagPr>
          <w:attr w:name="ProductID" w:val="0,2 m"/>
        </w:smartTagPr>
        <w:r w:rsidRPr="005366DB">
          <w:t>0,2 m</w:t>
        </w:r>
      </w:smartTag>
      <w:r w:rsidRPr="005366DB">
        <w:t xml:space="preserve"> (chyba że producent materiału zaleca inaczej),</w:t>
      </w:r>
    </w:p>
    <w:p w:rsidR="00AB158D" w:rsidRPr="005366DB" w:rsidRDefault="00AB158D" w:rsidP="0095281F">
      <w:pPr>
        <w:pStyle w:val="Akapitzlist"/>
        <w:numPr>
          <w:ilvl w:val="0"/>
          <w:numId w:val="328"/>
        </w:numPr>
        <w:spacing w:after="0"/>
        <w:jc w:val="both"/>
      </w:pPr>
      <w:r w:rsidRPr="005366DB">
        <w:t>pistolet podczas natrysku (o ile to możliwe) powinien być ustawiony prostopadle do malowanej powierzchni,</w:t>
      </w:r>
    </w:p>
    <w:p w:rsidR="00AB158D" w:rsidRPr="005366DB" w:rsidRDefault="00AB158D" w:rsidP="0095281F">
      <w:pPr>
        <w:pStyle w:val="Akapitzlist"/>
        <w:numPr>
          <w:ilvl w:val="0"/>
          <w:numId w:val="328"/>
        </w:numPr>
        <w:spacing w:after="0"/>
        <w:jc w:val="both"/>
      </w:pPr>
      <w:r w:rsidRPr="005366DB">
        <w:t>malowanie należy rozpoczynać od miejsc trudno dostępnych (naroży, wnęk itp.),</w:t>
      </w:r>
    </w:p>
    <w:p w:rsidR="00AB158D" w:rsidRPr="005366DB" w:rsidRDefault="00AB158D" w:rsidP="0095281F">
      <w:pPr>
        <w:pStyle w:val="Akapitzlist"/>
        <w:numPr>
          <w:ilvl w:val="0"/>
          <w:numId w:val="328"/>
        </w:numPr>
        <w:spacing w:after="0"/>
        <w:jc w:val="both"/>
      </w:pPr>
      <w:r w:rsidRPr="005366DB">
        <w:t>pistolet należy przesuwać z taką prędkością, aby uzyskiwać równo pokrytą materiałem malarskim powierzchnię betonu,</w:t>
      </w:r>
    </w:p>
    <w:p w:rsidR="00AB158D" w:rsidRPr="005366DB" w:rsidRDefault="00AB158D" w:rsidP="0095281F">
      <w:pPr>
        <w:pStyle w:val="Akapitzlist"/>
        <w:numPr>
          <w:ilvl w:val="0"/>
          <w:numId w:val="328"/>
        </w:numPr>
        <w:spacing w:after="0"/>
        <w:jc w:val="both"/>
      </w:pPr>
      <w:r w:rsidRPr="005366DB">
        <w:t>duże powierzchnie pionowe należy zamalowywać pasmami w kierunku od góry do dołu,</w:t>
      </w:r>
    </w:p>
    <w:p w:rsidR="00AB158D" w:rsidRPr="005366DB" w:rsidRDefault="00AB158D" w:rsidP="0095281F">
      <w:pPr>
        <w:pStyle w:val="Akapitzlist"/>
        <w:numPr>
          <w:ilvl w:val="0"/>
          <w:numId w:val="328"/>
        </w:numPr>
        <w:spacing w:after="0"/>
        <w:jc w:val="both"/>
      </w:pPr>
      <w:r w:rsidRPr="005366DB">
        <w:t>natrysk należy prowadzić równoległymi pasmami zachodzącymi na siebie w ok. 50%,</w:t>
      </w:r>
    </w:p>
    <w:p w:rsidR="00AB158D" w:rsidRPr="005366DB" w:rsidRDefault="00AB158D" w:rsidP="0095281F">
      <w:pPr>
        <w:pStyle w:val="Akapitzlist"/>
        <w:numPr>
          <w:ilvl w:val="0"/>
          <w:numId w:val="328"/>
        </w:numPr>
        <w:spacing w:after="0"/>
        <w:jc w:val="both"/>
      </w:pPr>
      <w:r w:rsidRPr="005366DB">
        <w:lastRenderedPageBreak/>
        <w:t>metody tej nie należy stosować do gruntowania podłoża betonowego, ponieważ nie zapewnia możliwości dokładnego wtarcia materiału malarskiego w pory i nierówności podłoża betonowego.</w:t>
      </w:r>
    </w:p>
    <w:p w:rsidR="00AB158D" w:rsidRPr="0094024E" w:rsidRDefault="00AB158D" w:rsidP="00AB158D">
      <w:pPr>
        <w:pStyle w:val="Nagwek4"/>
      </w:pPr>
    </w:p>
    <w:p w:rsidR="00AB158D" w:rsidRPr="005366DB" w:rsidRDefault="00AB158D" w:rsidP="00E927BD">
      <w:pPr>
        <w:pStyle w:val="Nagwek4"/>
      </w:pPr>
      <w:r w:rsidRPr="005366DB">
        <w:t>5.10.2.5. Malowanie powierzchni betonowych natryskiem hydrodynamicznym</w:t>
      </w:r>
    </w:p>
    <w:p w:rsidR="00AB158D" w:rsidRPr="005366DB" w:rsidRDefault="00AB158D" w:rsidP="005366DB">
      <w:pPr>
        <w:spacing w:after="0"/>
        <w:jc w:val="both"/>
      </w:pPr>
      <w:r w:rsidRPr="005366DB">
        <w:t>W malowaniu hydrodynamicznym (bezpowietrznym) rozpylenie materiału malarskiego następuje w wyniku jego bardzo szybkiego przepływu przez specjalną dyszę rozpylająca. Metodę tę stosuje się przede wszystkim do wykonywania powłok ochronnych.</w:t>
      </w:r>
    </w:p>
    <w:p w:rsidR="00AB158D" w:rsidRPr="005366DB" w:rsidRDefault="00AB158D" w:rsidP="005366DB">
      <w:pPr>
        <w:spacing w:after="0"/>
        <w:jc w:val="both"/>
      </w:pPr>
      <w:r w:rsidRPr="005366DB">
        <w:t xml:space="preserve">Metodą natrysku hydrodynamicznego można nanosić większość materiałów malarskich, które są przeznaczone do natrysku pneumatycznego. Nie można tą metodą nanosić materiałów malarskich z wypełniaczami włóknistymi. Również metoda ta jest ograniczona w przypadku materiałów chemoutwardzalnych, </w:t>
      </w:r>
      <w:r w:rsidR="00542254">
        <w:br/>
      </w:r>
      <w:r w:rsidRPr="005366DB">
        <w:t>o krótkim czasie zachowania właściwości roboczych.  Metoda ta natomiast nadaje się do malowania materiałami o wysokiej gęstości. Natryskiem hydrodynamicznym nie należy gruntować powierzchni - metoda nie zapewnia możliwości dokładnego wtarcia materiału malarskiego w pory i nierówności podłoża betonowego.</w:t>
      </w:r>
    </w:p>
    <w:p w:rsidR="00AB158D" w:rsidRPr="0094024E" w:rsidRDefault="00AB158D" w:rsidP="00AB158D">
      <w:pPr>
        <w:pStyle w:val="Nagwek4"/>
      </w:pPr>
    </w:p>
    <w:p w:rsidR="00AB158D" w:rsidRPr="00CE3912" w:rsidRDefault="00AB158D" w:rsidP="00E927BD">
      <w:pPr>
        <w:pStyle w:val="Nagwek4"/>
      </w:pPr>
      <w:r w:rsidRPr="00CE3912">
        <w:t xml:space="preserve">5.11. Pielęgnacja powłoki lub </w:t>
      </w:r>
      <w:r w:rsidRPr="008234BF">
        <w:t>wyprawy</w:t>
      </w:r>
    </w:p>
    <w:p w:rsidR="00AB158D" w:rsidRPr="00CE3912" w:rsidRDefault="00AB158D" w:rsidP="00AB158D">
      <w:pPr>
        <w:pStyle w:val="Tekstpodstawowy"/>
        <w:numPr>
          <w:ilvl w:val="12"/>
          <w:numId w:val="0"/>
        </w:numPr>
        <w:spacing w:after="0"/>
        <w:jc w:val="both"/>
        <w:rPr>
          <w:szCs w:val="24"/>
        </w:rPr>
      </w:pPr>
      <w:r w:rsidRPr="00CE3912">
        <w:rPr>
          <w:szCs w:val="24"/>
        </w:rPr>
        <w:t xml:space="preserve">Jeżeli producent nie podaje inaczej, bezpośrednio po ukończeniu prac związanych </w:t>
      </w:r>
      <w:r w:rsidR="00542254">
        <w:rPr>
          <w:szCs w:val="24"/>
        </w:rPr>
        <w:br/>
      </w:r>
      <w:r w:rsidRPr="00CE3912">
        <w:rPr>
          <w:szCs w:val="24"/>
        </w:rPr>
        <w:t xml:space="preserve">z zabezpieczeniem antykorozyjnym betonu należy chronić tę powierzchnię przed intensywnym nasłonecznieniem, silnym wiatrem, a także deszczem oraz spadkiem temperatury powietrza poniżej </w:t>
      </w:r>
      <w:smartTag w:uri="urn:schemas-microsoft-com:office:smarttags" w:element="metricconverter">
        <w:smartTagPr>
          <w:attr w:name="ProductID" w:val="5ﾰC"/>
        </w:smartTagPr>
        <w:r w:rsidRPr="00CE3912">
          <w:rPr>
            <w:szCs w:val="24"/>
          </w:rPr>
          <w:t>5°C</w:t>
        </w:r>
      </w:smartTag>
      <w:r w:rsidRPr="00CE3912">
        <w:rPr>
          <w:szCs w:val="24"/>
        </w:rPr>
        <w:t xml:space="preserve"> i przegrzaniem powyżej </w:t>
      </w:r>
      <w:smartTag w:uri="urn:schemas-microsoft-com:office:smarttags" w:element="metricconverter">
        <w:smartTagPr>
          <w:attr w:name="ProductID" w:val="25ﾰC"/>
        </w:smartTagPr>
        <w:r w:rsidRPr="00CE3912">
          <w:rPr>
            <w:szCs w:val="24"/>
          </w:rPr>
          <w:t>25°C</w:t>
        </w:r>
      </w:smartTag>
      <w:r>
        <w:rPr>
          <w:szCs w:val="24"/>
        </w:rPr>
        <w:t>,</w:t>
      </w:r>
      <w:r w:rsidRPr="00CE3912">
        <w:rPr>
          <w:szCs w:val="24"/>
        </w:rPr>
        <w:t xml:space="preserve"> przez czas określony przez producenta materiału w kartach technicznych.</w:t>
      </w:r>
    </w:p>
    <w:p w:rsidR="00AB158D" w:rsidRPr="005366DB" w:rsidRDefault="00AB158D" w:rsidP="005366DB">
      <w:pPr>
        <w:spacing w:after="0"/>
        <w:jc w:val="both"/>
      </w:pPr>
      <w:r w:rsidRPr="005366DB">
        <w:t xml:space="preserve"> 5.12. Bezpieczeństwo robót i ochrona środowiska</w:t>
      </w:r>
    </w:p>
    <w:p w:rsidR="00AB158D" w:rsidRPr="005366DB" w:rsidRDefault="00AB158D" w:rsidP="005366DB">
      <w:pPr>
        <w:spacing w:after="0"/>
        <w:jc w:val="both"/>
      </w:pPr>
      <w:r w:rsidRPr="005366DB">
        <w:t xml:space="preserve">Materiały do antykorozyjnego zabezpieczania betonu powinny być dostarczane </w:t>
      </w:r>
      <w:r w:rsidR="00542254">
        <w:br/>
      </w:r>
      <w:r w:rsidRPr="005366DB">
        <w:t>w szczelnych, oryginalnych pojemnikach i składowane w suchych pomieszczeniach w temperaturach nie niższych niż +</w:t>
      </w:r>
      <w:smartTag w:uri="urn:schemas-microsoft-com:office:smarttags" w:element="metricconverter">
        <w:smartTagPr>
          <w:attr w:name="ProductID" w:val="5ﾰC"/>
        </w:smartTagPr>
        <w:r w:rsidRPr="005366DB">
          <w:t>5°C</w:t>
        </w:r>
      </w:smartTag>
      <w:r w:rsidRPr="005366DB">
        <w:t xml:space="preserve"> i nie wyższych niż +</w:t>
      </w:r>
      <w:smartTag w:uri="urn:schemas-microsoft-com:office:smarttags" w:element="metricconverter">
        <w:smartTagPr>
          <w:attr w:name="ProductID" w:val="25ﾰC"/>
        </w:smartTagPr>
        <w:r w:rsidRPr="005366DB">
          <w:t>25°C</w:t>
        </w:r>
      </w:smartTag>
      <w:r w:rsidRPr="005366DB">
        <w:t xml:space="preserve">.Transport </w:t>
      </w:r>
      <w:r w:rsidR="00542254">
        <w:br/>
      </w:r>
      <w:r w:rsidRPr="005366DB">
        <w:t>i składowanie materiałów na bazie żywic syntetycznych powinny odpowiadać ogólnym wymaganiom, jak dla materiałów toksycznych i łatwopalnych.</w:t>
      </w:r>
      <w:r w:rsidR="00542254">
        <w:t xml:space="preserve"> </w:t>
      </w:r>
      <w:r w:rsidRPr="005366DB">
        <w:t>Sposób prowadzenia prac związanych z antykorozyjnym zabezpieczaniem betonu nie może powodować skażenia środowiska.</w:t>
      </w:r>
      <w:r w:rsidR="00542254">
        <w:t xml:space="preserve"> </w:t>
      </w:r>
      <w:r w:rsidRPr="005366DB">
        <w:t xml:space="preserve">Resztek materiałów pozostałych w pojemnikach </w:t>
      </w:r>
      <w:r w:rsidR="00542254">
        <w:br/>
      </w:r>
      <w:r w:rsidRPr="005366DB">
        <w:t>i po umyciu przyrządów roboczych nie wolno wylewać do kanalizacji. Wszelkie odpady tych materiałów Wykonawca obowiązany jest usunąć z terenu i poddać utylizacji. Wykonawca obowiązany jest zabezpieczyć teren przed zanieczyszczeniem odpadami, szczególnie w przypadku materiałów nanoszonych metodą natryskową.</w:t>
      </w:r>
    </w:p>
    <w:p w:rsidR="00AB158D" w:rsidRPr="005366DB" w:rsidRDefault="00AB158D" w:rsidP="005366DB">
      <w:pPr>
        <w:spacing w:after="0"/>
        <w:jc w:val="both"/>
      </w:pPr>
    </w:p>
    <w:p w:rsidR="00AB158D" w:rsidRPr="005366DB" w:rsidRDefault="00AB158D" w:rsidP="00E927BD">
      <w:pPr>
        <w:pStyle w:val="Nagwek4"/>
      </w:pPr>
      <w:r w:rsidRPr="005366DB">
        <w:t>5.13. Gwarancje powykonawcze</w:t>
      </w:r>
    </w:p>
    <w:p w:rsidR="00AB158D" w:rsidRPr="005366DB" w:rsidRDefault="00AB158D" w:rsidP="005366DB">
      <w:pPr>
        <w:spacing w:after="0"/>
        <w:jc w:val="both"/>
      </w:pPr>
      <w:r w:rsidRPr="005366DB">
        <w:t>Jeżeli w warunkach kontraktu nie ustalono inaczej, to okres objęty gwarancją na ochronę powierzchniową betonu powinien wynosić 3 lata od daty dokonanego odbioru ostatecznego.</w:t>
      </w:r>
    </w:p>
    <w:p w:rsidR="00AB158D" w:rsidRPr="005366DB" w:rsidRDefault="00AB158D" w:rsidP="005366DB">
      <w:pPr>
        <w:spacing w:after="0"/>
        <w:jc w:val="both"/>
      </w:pPr>
    </w:p>
    <w:p w:rsidR="00AB158D" w:rsidRPr="005366DB" w:rsidRDefault="00AB158D" w:rsidP="00E927BD">
      <w:pPr>
        <w:pStyle w:val="Nagwek3"/>
      </w:pPr>
      <w:bookmarkStart w:id="285" w:name="_Toc179695829"/>
      <w:bookmarkStart w:id="286" w:name="_Toc395685626"/>
      <w:r w:rsidRPr="005366DB">
        <w:t>6. KONTROLA JAKOŚCI ROBÓT</w:t>
      </w:r>
      <w:bookmarkEnd w:id="285"/>
      <w:bookmarkEnd w:id="286"/>
    </w:p>
    <w:p w:rsidR="00AB158D" w:rsidRPr="005366DB" w:rsidRDefault="00AB158D" w:rsidP="00E927BD">
      <w:pPr>
        <w:pStyle w:val="Nagwek4"/>
      </w:pPr>
      <w:r w:rsidRPr="005366DB">
        <w:t>6.1. Ogólne zasady kontroli jakości robót</w:t>
      </w:r>
    </w:p>
    <w:p w:rsidR="00AB158D" w:rsidRPr="005366DB" w:rsidRDefault="00AB158D" w:rsidP="005366DB">
      <w:pPr>
        <w:spacing w:after="0"/>
        <w:jc w:val="both"/>
      </w:pPr>
      <w:r w:rsidRPr="005366DB">
        <w:t>Ogólne zasady kontroli jakości robót podano w ST „Wymagania ogólne” pkt 6.</w:t>
      </w:r>
    </w:p>
    <w:p w:rsidR="00AB158D" w:rsidRPr="005366DB" w:rsidRDefault="00AB158D" w:rsidP="005366DB">
      <w:pPr>
        <w:spacing w:after="0"/>
        <w:jc w:val="both"/>
      </w:pPr>
    </w:p>
    <w:p w:rsidR="00AB158D" w:rsidRPr="005366DB" w:rsidRDefault="00AB158D" w:rsidP="00E927BD">
      <w:pPr>
        <w:pStyle w:val="Nagwek4"/>
      </w:pPr>
      <w:r w:rsidRPr="005366DB">
        <w:lastRenderedPageBreak/>
        <w:t>6.2. Badania przed przystąpieniem do robót</w:t>
      </w:r>
    </w:p>
    <w:p w:rsidR="00AB158D" w:rsidRPr="005366DB" w:rsidRDefault="00AB158D" w:rsidP="005366DB">
      <w:pPr>
        <w:spacing w:after="0"/>
        <w:jc w:val="both"/>
      </w:pPr>
      <w:r w:rsidRPr="005366DB">
        <w:t>Przed przystąpieniem do robót Wykonawca powinien:</w:t>
      </w:r>
    </w:p>
    <w:p w:rsidR="00AB158D" w:rsidRPr="005366DB" w:rsidRDefault="00AB158D" w:rsidP="0095281F">
      <w:pPr>
        <w:pStyle w:val="Akapitzlist"/>
        <w:numPr>
          <w:ilvl w:val="0"/>
          <w:numId w:val="329"/>
        </w:numPr>
        <w:spacing w:after="0"/>
        <w:jc w:val="both"/>
      </w:pPr>
      <w:r w:rsidRPr="005366DB">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 potwierdzające zgodność materiałów z wymaganiami pktu 2 niniejszej specyfikacji,</w:t>
      </w:r>
    </w:p>
    <w:p w:rsidR="00AB158D" w:rsidRPr="005366DB" w:rsidRDefault="00AB158D" w:rsidP="0095281F">
      <w:pPr>
        <w:pStyle w:val="Akapitzlist"/>
        <w:numPr>
          <w:ilvl w:val="0"/>
          <w:numId w:val="329"/>
        </w:numPr>
        <w:spacing w:after="0"/>
        <w:jc w:val="both"/>
      </w:pPr>
      <w:r w:rsidRPr="005366DB">
        <w:t xml:space="preserve">ew. wykonać własne badania właściwości materiałów przeznaczonych do wykonania robót, określone w pkcie 2 lub przez </w:t>
      </w:r>
      <w:r w:rsidR="00542254">
        <w:t>Inspektora nadzoru</w:t>
      </w:r>
      <w:r w:rsidRPr="005366DB">
        <w:t>,</w:t>
      </w:r>
    </w:p>
    <w:p w:rsidR="00AB158D" w:rsidRDefault="00AB158D" w:rsidP="00AB158D">
      <w:pPr>
        <w:pStyle w:val="Nagwek4"/>
      </w:pPr>
    </w:p>
    <w:p w:rsidR="00AB158D" w:rsidRPr="005366DB" w:rsidRDefault="00AB158D" w:rsidP="005366DB">
      <w:pPr>
        <w:spacing w:after="0"/>
        <w:jc w:val="both"/>
      </w:pPr>
      <w:r w:rsidRPr="005366DB">
        <w:t xml:space="preserve">Wszystkie dokumenty oraz wyniki badań Wykonawca przedstawi </w:t>
      </w:r>
      <w:r w:rsidR="00542254">
        <w:t>Inspektorowi nadzoru</w:t>
      </w:r>
      <w:r w:rsidRPr="005366DB">
        <w:t xml:space="preserve"> do akceptacji.</w:t>
      </w:r>
    </w:p>
    <w:p w:rsidR="00AB158D" w:rsidRPr="005366DB" w:rsidRDefault="00AB158D" w:rsidP="005366DB">
      <w:pPr>
        <w:spacing w:after="0"/>
        <w:jc w:val="both"/>
      </w:pPr>
      <w:r w:rsidRPr="005366DB">
        <w:t xml:space="preserve">Podczas robót Wykonawca zobowiązany jest prowadzić protokół wykonania ochrony powierzchniowej, w którym podaje wszystkie niezbędne informacje o warunkach atmosferycznych, stanie używanych materiałów, parametrach technologicznych wbudowania materiałów, ilości zastosowanych materiałów oraz wyniki badań wykonanych powłok. Wzory protokołów zostały zamieszczone w załącznikach do niniejszej ST. </w:t>
      </w:r>
    </w:p>
    <w:p w:rsidR="00AB158D" w:rsidRPr="00D66587" w:rsidRDefault="00AB158D" w:rsidP="00AB158D">
      <w:pPr>
        <w:pStyle w:val="Nagwek4"/>
      </w:pPr>
    </w:p>
    <w:p w:rsidR="00AB158D" w:rsidRPr="00CE3912" w:rsidRDefault="00AB158D" w:rsidP="00E927BD">
      <w:pPr>
        <w:pStyle w:val="Nagwek4"/>
      </w:pPr>
      <w:r w:rsidRPr="00CE3912">
        <w:t>6.3. Kontrola jakości materiałów</w:t>
      </w:r>
    </w:p>
    <w:p w:rsidR="00AB158D" w:rsidRPr="00CE3912" w:rsidRDefault="00AB158D" w:rsidP="00AB158D">
      <w:pPr>
        <w:pStyle w:val="Tekstpodstawowy"/>
        <w:numPr>
          <w:ilvl w:val="12"/>
          <w:numId w:val="0"/>
        </w:numPr>
        <w:tabs>
          <w:tab w:val="left" w:pos="709"/>
        </w:tabs>
        <w:spacing w:after="0"/>
        <w:jc w:val="both"/>
        <w:rPr>
          <w:szCs w:val="24"/>
        </w:rPr>
      </w:pPr>
      <w:r w:rsidRPr="00CE3912">
        <w:rPr>
          <w:szCs w:val="24"/>
        </w:rPr>
        <w:t>Kontrolę wytwarzania materiałów prowadzi producent w ramach nadzoru wewnętrznego. Za sprawdzenie przydatności materiałów oraz jakości wbudowania odpowiada Wykonawca.</w:t>
      </w:r>
    </w:p>
    <w:p w:rsidR="00AB158D" w:rsidRPr="005366DB" w:rsidRDefault="00AB158D" w:rsidP="005366DB">
      <w:pPr>
        <w:spacing w:after="0"/>
        <w:jc w:val="both"/>
      </w:pPr>
      <w:r w:rsidRPr="005366DB">
        <w:t xml:space="preserve">Akceptacja materiałów następuje na podstawie Polskich Norm lub, w wypadku ich braku, aprobat technicznych i sprawdzeniu ich na zgodność z wymaganiami specyfikacji technicznej. Wykonawca przedstawi </w:t>
      </w:r>
      <w:r w:rsidR="00542254">
        <w:t>Inspektorowi nadzoru</w:t>
      </w:r>
      <w:r w:rsidR="00542254" w:rsidRPr="005366DB">
        <w:t xml:space="preserve"> </w:t>
      </w:r>
      <w:r w:rsidRPr="005366DB">
        <w:t xml:space="preserve"> certyfikat zgodności lub deklaracje zgodności danej partii materiału z Polską Normą lub aprobatą techniczną, a także kartę techniczną materiału.  Na żądanie </w:t>
      </w:r>
      <w:r w:rsidR="00542254">
        <w:t>Inspektora nadzoru</w:t>
      </w:r>
      <w:r w:rsidRPr="005366DB">
        <w:t xml:space="preserve"> Wykonawca przedstawi aktualne wyniki badań materiałów wykonanych </w:t>
      </w:r>
      <w:r w:rsidR="00542254">
        <w:br/>
      </w:r>
      <w:r w:rsidRPr="005366DB">
        <w:t>w ramach nadzoru wewnętrznego przez producenta.</w:t>
      </w:r>
    </w:p>
    <w:p w:rsidR="00AB158D" w:rsidRPr="005366DB" w:rsidRDefault="00AB158D" w:rsidP="005366DB">
      <w:pPr>
        <w:spacing w:after="0"/>
        <w:jc w:val="both"/>
      </w:pPr>
      <w:r w:rsidRPr="005366DB">
        <w:t>Przed zastosowaniem materiałów Wykonawca zobowiązany jest sprawdzić:</w:t>
      </w:r>
    </w:p>
    <w:p w:rsidR="00AB158D" w:rsidRPr="005366DB" w:rsidRDefault="00AB158D" w:rsidP="0095281F">
      <w:pPr>
        <w:pStyle w:val="Akapitzlist"/>
        <w:numPr>
          <w:ilvl w:val="0"/>
          <w:numId w:val="330"/>
        </w:numPr>
        <w:spacing w:after="0"/>
        <w:jc w:val="both"/>
      </w:pPr>
      <w:r w:rsidRPr="005366DB">
        <w:t>nr produktu,</w:t>
      </w:r>
    </w:p>
    <w:p w:rsidR="00AB158D" w:rsidRPr="005366DB" w:rsidRDefault="00AB158D" w:rsidP="0095281F">
      <w:pPr>
        <w:pStyle w:val="Akapitzlist"/>
        <w:numPr>
          <w:ilvl w:val="0"/>
          <w:numId w:val="330"/>
        </w:numPr>
        <w:spacing w:after="0"/>
        <w:jc w:val="both"/>
      </w:pPr>
      <w:r w:rsidRPr="005366DB">
        <w:t>stan opakowań materiału,</w:t>
      </w:r>
    </w:p>
    <w:p w:rsidR="00AB158D" w:rsidRPr="005366DB" w:rsidRDefault="00AB158D" w:rsidP="0095281F">
      <w:pPr>
        <w:pStyle w:val="Akapitzlist"/>
        <w:numPr>
          <w:ilvl w:val="0"/>
          <w:numId w:val="330"/>
        </w:numPr>
        <w:spacing w:after="0"/>
        <w:jc w:val="both"/>
      </w:pPr>
      <w:r w:rsidRPr="005366DB">
        <w:t>warunki przechowywania materiału,</w:t>
      </w:r>
    </w:p>
    <w:p w:rsidR="00AB158D" w:rsidRPr="005366DB" w:rsidRDefault="00AB158D" w:rsidP="0095281F">
      <w:pPr>
        <w:pStyle w:val="Akapitzlist"/>
        <w:numPr>
          <w:ilvl w:val="0"/>
          <w:numId w:val="330"/>
        </w:numPr>
        <w:spacing w:after="0"/>
        <w:jc w:val="both"/>
      </w:pPr>
      <w:r w:rsidRPr="005366DB">
        <w:t>datę produkcji i datę przydatności do stosowania.</w:t>
      </w:r>
    </w:p>
    <w:p w:rsidR="00AB158D" w:rsidRPr="005366DB" w:rsidRDefault="00AB158D" w:rsidP="005366DB">
      <w:pPr>
        <w:spacing w:after="0"/>
        <w:jc w:val="both"/>
      </w:pPr>
      <w:r w:rsidRPr="005366DB">
        <w:t>Dodatkowo po otwarciu pojemnika z materiałem Wykonawca powinien  ocenić jego wygląd i klarowność, a w przypadku farb sprawdzić obecność kożucha lub osadu zgodnie z PN-EN ISO 1513. Z kontroli jakości materiałów powinien zostać sporządzony protokół. Wzór protokołu został zamieszczony w załączniku  2A i 2B.</w:t>
      </w:r>
    </w:p>
    <w:p w:rsidR="00AB158D" w:rsidRPr="005366DB" w:rsidRDefault="00AB158D" w:rsidP="005366DB">
      <w:pPr>
        <w:spacing w:after="0"/>
        <w:jc w:val="both"/>
      </w:pPr>
    </w:p>
    <w:p w:rsidR="00AB158D" w:rsidRPr="005366DB" w:rsidRDefault="00AB158D" w:rsidP="00E927BD">
      <w:pPr>
        <w:pStyle w:val="Nagwek4"/>
      </w:pPr>
      <w:r w:rsidRPr="005366DB">
        <w:t>6.4. Kontrola przygotowania podłoża</w:t>
      </w:r>
    </w:p>
    <w:p w:rsidR="00AB158D" w:rsidRPr="005366DB" w:rsidRDefault="00AB158D" w:rsidP="005366DB">
      <w:pPr>
        <w:spacing w:after="0"/>
        <w:jc w:val="both"/>
      </w:pPr>
      <w:r w:rsidRPr="005366DB">
        <w:t xml:space="preserve">Wykonawca zobowiązany jest przedstawić </w:t>
      </w:r>
      <w:r w:rsidR="00542254">
        <w:t>Inspektorowi nadzoru</w:t>
      </w:r>
      <w:r w:rsidRPr="005366DB">
        <w:t xml:space="preserve"> do akceptacji wyniki badań podłoża, które powinny odpowiadać wymaganiom podanym w pkcie 5.8. Z przygotowania podłoża zostanie sporządzony protokół. Przykład protokołu został zamieszczony w załączniku 3.</w:t>
      </w:r>
    </w:p>
    <w:p w:rsidR="00AB158D" w:rsidRPr="005366DB" w:rsidRDefault="00AB158D" w:rsidP="005366DB">
      <w:pPr>
        <w:spacing w:after="0"/>
        <w:jc w:val="both"/>
      </w:pPr>
    </w:p>
    <w:p w:rsidR="00AB158D" w:rsidRPr="005366DB" w:rsidRDefault="00AB158D" w:rsidP="00E927BD">
      <w:pPr>
        <w:pStyle w:val="Nagwek4"/>
      </w:pPr>
      <w:r w:rsidRPr="005366DB">
        <w:lastRenderedPageBreak/>
        <w:t xml:space="preserve">6.5. Kontrola wykonania zabezpieczenia </w:t>
      </w:r>
    </w:p>
    <w:p w:rsidR="00AB158D" w:rsidRPr="005366DB" w:rsidRDefault="00AB158D" w:rsidP="00E927BD">
      <w:pPr>
        <w:pStyle w:val="Nagwek4"/>
      </w:pPr>
      <w:r w:rsidRPr="005366DB">
        <w:t>6.5.1. Kontrola przygotowania materiałów i nakładania powłok</w:t>
      </w:r>
    </w:p>
    <w:p w:rsidR="00AB158D" w:rsidRPr="005366DB" w:rsidRDefault="00AB158D" w:rsidP="005366DB">
      <w:pPr>
        <w:spacing w:after="0"/>
        <w:jc w:val="both"/>
      </w:pPr>
      <w:r w:rsidRPr="005366DB">
        <w:t>Podczas przygotowywania materiałów do użycia należy sprawdzać zachowanie proporcji mieszania składników i zachowania czasu mieszania składników. Należy też kontrolować zachowanie czasu nakładania materiałów i odstępy czasowe pomiędzy układaniem kolejnych warstw.</w:t>
      </w:r>
    </w:p>
    <w:p w:rsidR="00AB158D" w:rsidRPr="005366DB" w:rsidRDefault="00AB158D" w:rsidP="005366DB">
      <w:pPr>
        <w:spacing w:after="0"/>
        <w:jc w:val="both"/>
      </w:pPr>
    </w:p>
    <w:p w:rsidR="00AB158D" w:rsidRPr="005366DB" w:rsidRDefault="00AB158D" w:rsidP="00E927BD">
      <w:pPr>
        <w:pStyle w:val="Nagwek4"/>
      </w:pPr>
      <w:r w:rsidRPr="005366DB">
        <w:t>6.5.2. Badanie wykonanej powłoki lub wyprawy</w:t>
      </w:r>
    </w:p>
    <w:p w:rsidR="00AB158D" w:rsidRPr="005366DB" w:rsidRDefault="00AB158D" w:rsidP="00E927BD">
      <w:pPr>
        <w:pStyle w:val="Nagwek4"/>
      </w:pPr>
      <w:r w:rsidRPr="005366DB">
        <w:t>6.5.2.1. Ocena wizualna powłok i wypraw</w:t>
      </w:r>
    </w:p>
    <w:p w:rsidR="00AB158D" w:rsidRPr="005366DB" w:rsidRDefault="00AB158D" w:rsidP="005366DB">
      <w:pPr>
        <w:spacing w:after="0"/>
        <w:jc w:val="both"/>
      </w:pPr>
      <w:r w:rsidRPr="005366DB">
        <w:t>Sprawdzenie wyglądu zewnętrznego obejmuje wzrokową ocenę stanu całej powłoki lub wyprawy wg wymagań podanych w tablicy 15.</w:t>
      </w:r>
    </w:p>
    <w:p w:rsidR="00AB158D" w:rsidRPr="005366DB" w:rsidRDefault="00AB158D" w:rsidP="005366DB">
      <w:pPr>
        <w:spacing w:after="0"/>
        <w:jc w:val="both"/>
      </w:pPr>
    </w:p>
    <w:p w:rsidR="00AB158D" w:rsidRPr="005366DB" w:rsidRDefault="00AB158D" w:rsidP="005366DB">
      <w:pPr>
        <w:spacing w:after="0"/>
        <w:jc w:val="both"/>
      </w:pPr>
      <w:r w:rsidRPr="005366DB">
        <w:t>Tablica 15. Ocena wizualna jakości powłok i wypraw ochronnych</w:t>
      </w:r>
    </w:p>
    <w:tbl>
      <w:tblPr>
        <w:tblW w:w="8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5"/>
        <w:gridCol w:w="3520"/>
        <w:gridCol w:w="4261"/>
      </w:tblGrid>
      <w:tr w:rsidR="00AB158D" w:rsidRPr="00CE3912" w:rsidTr="00556480">
        <w:tc>
          <w:tcPr>
            <w:tcW w:w="543" w:type="dxa"/>
            <w:tcBorders>
              <w:top w:val="single" w:sz="4" w:space="0" w:color="auto"/>
              <w:left w:val="single" w:sz="4" w:space="0" w:color="auto"/>
              <w:bottom w:val="single" w:sz="4" w:space="0" w:color="auto"/>
              <w:right w:val="single" w:sz="4" w:space="0" w:color="auto"/>
            </w:tcBorders>
          </w:tcPr>
          <w:p w:rsidR="00AB158D" w:rsidRPr="00CE3912" w:rsidRDefault="00AB158D" w:rsidP="005366DB">
            <w:pPr>
              <w:pStyle w:val="Tekstpodstawowy"/>
              <w:numPr>
                <w:ilvl w:val="12"/>
                <w:numId w:val="0"/>
              </w:numPr>
              <w:spacing w:after="0" w:line="240" w:lineRule="auto"/>
              <w:jc w:val="center"/>
              <w:rPr>
                <w:szCs w:val="24"/>
              </w:rPr>
            </w:pPr>
            <w:r w:rsidRPr="00CE3912">
              <w:rPr>
                <w:szCs w:val="24"/>
              </w:rPr>
              <w:t>Lp.</w:t>
            </w:r>
          </w:p>
        </w:tc>
        <w:tc>
          <w:tcPr>
            <w:tcW w:w="3525"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after="0"/>
              <w:rPr>
                <w:szCs w:val="24"/>
              </w:rPr>
            </w:pPr>
            <w:r w:rsidRPr="00CE3912">
              <w:rPr>
                <w:szCs w:val="24"/>
              </w:rPr>
              <w:t>Cecha powłoki</w:t>
            </w:r>
          </w:p>
        </w:tc>
        <w:tc>
          <w:tcPr>
            <w:tcW w:w="426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after="0"/>
              <w:rPr>
                <w:szCs w:val="24"/>
              </w:rPr>
            </w:pPr>
            <w:r w:rsidRPr="00CE3912">
              <w:rPr>
                <w:szCs w:val="24"/>
              </w:rPr>
              <w:t>Wymagania</w:t>
            </w:r>
          </w:p>
        </w:tc>
      </w:tr>
      <w:tr w:rsidR="00AB158D" w:rsidRPr="00CE3912" w:rsidTr="00556480">
        <w:tc>
          <w:tcPr>
            <w:tcW w:w="54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after="0" w:line="240" w:lineRule="auto"/>
              <w:jc w:val="center"/>
              <w:rPr>
                <w:szCs w:val="24"/>
              </w:rPr>
            </w:pPr>
            <w:r w:rsidRPr="00CE3912">
              <w:rPr>
                <w:szCs w:val="24"/>
              </w:rPr>
              <w:t>1</w:t>
            </w:r>
          </w:p>
        </w:tc>
        <w:tc>
          <w:tcPr>
            <w:tcW w:w="3525"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after="0"/>
              <w:rPr>
                <w:szCs w:val="24"/>
              </w:rPr>
            </w:pPr>
            <w:r w:rsidRPr="00CE3912">
              <w:rPr>
                <w:szCs w:val="24"/>
              </w:rPr>
              <w:t>Połysk</w:t>
            </w:r>
          </w:p>
        </w:tc>
        <w:tc>
          <w:tcPr>
            <w:tcW w:w="426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after="0"/>
              <w:rPr>
                <w:szCs w:val="24"/>
              </w:rPr>
            </w:pPr>
            <w:r w:rsidRPr="00CE3912">
              <w:rPr>
                <w:szCs w:val="24"/>
              </w:rPr>
              <w:t>jednolity na całej powierzchni</w:t>
            </w:r>
          </w:p>
        </w:tc>
      </w:tr>
      <w:tr w:rsidR="00AB158D" w:rsidRPr="00CE3912" w:rsidTr="00556480">
        <w:tc>
          <w:tcPr>
            <w:tcW w:w="54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after="0" w:line="240" w:lineRule="auto"/>
              <w:jc w:val="center"/>
              <w:rPr>
                <w:szCs w:val="24"/>
              </w:rPr>
            </w:pPr>
            <w:r w:rsidRPr="00CE3912">
              <w:rPr>
                <w:szCs w:val="24"/>
              </w:rPr>
              <w:t>2</w:t>
            </w:r>
          </w:p>
        </w:tc>
        <w:tc>
          <w:tcPr>
            <w:tcW w:w="3525"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after="0"/>
              <w:rPr>
                <w:szCs w:val="24"/>
              </w:rPr>
            </w:pPr>
            <w:r w:rsidRPr="00CE3912">
              <w:rPr>
                <w:szCs w:val="24"/>
              </w:rPr>
              <w:t>Barwa</w:t>
            </w:r>
          </w:p>
        </w:tc>
        <w:tc>
          <w:tcPr>
            <w:tcW w:w="426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after="0"/>
              <w:rPr>
                <w:szCs w:val="24"/>
              </w:rPr>
            </w:pPr>
            <w:r w:rsidRPr="00CE3912">
              <w:rPr>
                <w:szCs w:val="24"/>
              </w:rPr>
              <w:t xml:space="preserve">jednolita na całej powierzchni, </w:t>
            </w:r>
          </w:p>
          <w:p w:rsidR="00AB158D" w:rsidRPr="00CE3912" w:rsidRDefault="00AB158D" w:rsidP="00556480">
            <w:pPr>
              <w:pStyle w:val="Tekstpodstawowy"/>
              <w:numPr>
                <w:ilvl w:val="12"/>
                <w:numId w:val="0"/>
              </w:numPr>
              <w:spacing w:after="0"/>
              <w:rPr>
                <w:szCs w:val="24"/>
              </w:rPr>
            </w:pPr>
            <w:r w:rsidRPr="00CE3912">
              <w:rPr>
                <w:szCs w:val="24"/>
              </w:rPr>
              <w:t>zgodna ze wzorcem</w:t>
            </w:r>
          </w:p>
        </w:tc>
      </w:tr>
      <w:tr w:rsidR="00AB158D" w:rsidRPr="00CE3912" w:rsidTr="00556480">
        <w:tc>
          <w:tcPr>
            <w:tcW w:w="54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after="0" w:line="240" w:lineRule="auto"/>
              <w:jc w:val="center"/>
              <w:rPr>
                <w:szCs w:val="24"/>
              </w:rPr>
            </w:pPr>
            <w:r w:rsidRPr="00CE3912">
              <w:rPr>
                <w:szCs w:val="24"/>
              </w:rPr>
              <w:t>3</w:t>
            </w:r>
          </w:p>
        </w:tc>
        <w:tc>
          <w:tcPr>
            <w:tcW w:w="3525"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after="0"/>
              <w:rPr>
                <w:szCs w:val="24"/>
              </w:rPr>
            </w:pPr>
            <w:r w:rsidRPr="00CE3912">
              <w:rPr>
                <w:szCs w:val="24"/>
              </w:rPr>
              <w:t>Zmięknienie powłoki</w:t>
            </w:r>
          </w:p>
        </w:tc>
        <w:tc>
          <w:tcPr>
            <w:tcW w:w="426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after="0"/>
              <w:rPr>
                <w:szCs w:val="24"/>
              </w:rPr>
            </w:pPr>
            <w:r w:rsidRPr="00CE3912">
              <w:rPr>
                <w:szCs w:val="24"/>
              </w:rPr>
              <w:t>niedopuszczalne</w:t>
            </w:r>
          </w:p>
        </w:tc>
      </w:tr>
      <w:tr w:rsidR="00AB158D" w:rsidRPr="00CE3912" w:rsidTr="00556480">
        <w:tc>
          <w:tcPr>
            <w:tcW w:w="54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after="0" w:line="240" w:lineRule="auto"/>
              <w:jc w:val="center"/>
              <w:rPr>
                <w:szCs w:val="24"/>
              </w:rPr>
            </w:pPr>
            <w:r w:rsidRPr="00CE3912">
              <w:rPr>
                <w:szCs w:val="24"/>
              </w:rPr>
              <w:t>4</w:t>
            </w:r>
          </w:p>
        </w:tc>
        <w:tc>
          <w:tcPr>
            <w:tcW w:w="3525"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after="0"/>
              <w:rPr>
                <w:szCs w:val="24"/>
              </w:rPr>
            </w:pPr>
            <w:r w:rsidRPr="00CE3912">
              <w:rPr>
                <w:szCs w:val="24"/>
              </w:rPr>
              <w:t>Ubytki</w:t>
            </w:r>
          </w:p>
        </w:tc>
        <w:tc>
          <w:tcPr>
            <w:tcW w:w="426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after="0"/>
              <w:rPr>
                <w:szCs w:val="24"/>
              </w:rPr>
            </w:pPr>
            <w:r w:rsidRPr="00CE3912">
              <w:rPr>
                <w:szCs w:val="24"/>
              </w:rPr>
              <w:t>niedopuszczalne</w:t>
            </w:r>
          </w:p>
        </w:tc>
      </w:tr>
      <w:tr w:rsidR="00AB158D" w:rsidRPr="00CE3912" w:rsidTr="00556480">
        <w:tc>
          <w:tcPr>
            <w:tcW w:w="54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after="0" w:line="240" w:lineRule="auto"/>
              <w:jc w:val="center"/>
              <w:rPr>
                <w:szCs w:val="24"/>
              </w:rPr>
            </w:pPr>
            <w:r w:rsidRPr="00CE3912">
              <w:rPr>
                <w:szCs w:val="24"/>
              </w:rPr>
              <w:t>5</w:t>
            </w:r>
          </w:p>
        </w:tc>
        <w:tc>
          <w:tcPr>
            <w:tcW w:w="3525"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after="0"/>
              <w:rPr>
                <w:szCs w:val="24"/>
              </w:rPr>
            </w:pPr>
            <w:r w:rsidRPr="00CE3912">
              <w:rPr>
                <w:szCs w:val="24"/>
              </w:rPr>
              <w:t>Chropowatość</w:t>
            </w:r>
          </w:p>
        </w:tc>
        <w:tc>
          <w:tcPr>
            <w:tcW w:w="426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after="0"/>
              <w:rPr>
                <w:szCs w:val="24"/>
              </w:rPr>
            </w:pPr>
            <w:r w:rsidRPr="00CE3912">
              <w:rPr>
                <w:szCs w:val="24"/>
              </w:rPr>
              <w:t xml:space="preserve">niedopuszczalna - w przypadku </w:t>
            </w:r>
          </w:p>
          <w:p w:rsidR="00AB158D" w:rsidRPr="00CE3912" w:rsidRDefault="00AB158D" w:rsidP="00556480">
            <w:pPr>
              <w:pStyle w:val="Tekstpodstawowy"/>
              <w:numPr>
                <w:ilvl w:val="12"/>
                <w:numId w:val="0"/>
              </w:numPr>
              <w:spacing w:after="0"/>
              <w:rPr>
                <w:szCs w:val="24"/>
              </w:rPr>
            </w:pPr>
            <w:r w:rsidRPr="00CE3912">
              <w:rPr>
                <w:szCs w:val="24"/>
              </w:rPr>
              <w:t>gładkich powłok</w:t>
            </w:r>
          </w:p>
        </w:tc>
      </w:tr>
      <w:tr w:rsidR="00AB158D" w:rsidRPr="00CE3912" w:rsidTr="00556480">
        <w:tc>
          <w:tcPr>
            <w:tcW w:w="54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after="0" w:line="240" w:lineRule="auto"/>
              <w:jc w:val="center"/>
              <w:rPr>
                <w:szCs w:val="24"/>
              </w:rPr>
            </w:pPr>
            <w:r w:rsidRPr="00CE3912">
              <w:rPr>
                <w:szCs w:val="24"/>
              </w:rPr>
              <w:t>6</w:t>
            </w:r>
          </w:p>
        </w:tc>
        <w:tc>
          <w:tcPr>
            <w:tcW w:w="3525"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after="0"/>
              <w:rPr>
                <w:szCs w:val="24"/>
              </w:rPr>
            </w:pPr>
            <w:r w:rsidRPr="00CE3912">
              <w:rPr>
                <w:szCs w:val="24"/>
              </w:rPr>
              <w:t>Kratery</w:t>
            </w:r>
          </w:p>
        </w:tc>
        <w:tc>
          <w:tcPr>
            <w:tcW w:w="426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after="0"/>
              <w:rPr>
                <w:szCs w:val="24"/>
              </w:rPr>
            </w:pPr>
            <w:r w:rsidRPr="00CE3912">
              <w:rPr>
                <w:szCs w:val="24"/>
              </w:rPr>
              <w:t>dopuszczalna o charakterze ukłuć szpilki</w:t>
            </w:r>
          </w:p>
        </w:tc>
      </w:tr>
      <w:tr w:rsidR="00AB158D" w:rsidRPr="00CE3912" w:rsidTr="00556480">
        <w:tc>
          <w:tcPr>
            <w:tcW w:w="54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after="0" w:line="240" w:lineRule="auto"/>
              <w:jc w:val="center"/>
              <w:rPr>
                <w:szCs w:val="24"/>
              </w:rPr>
            </w:pPr>
            <w:r w:rsidRPr="00CE3912">
              <w:rPr>
                <w:szCs w:val="24"/>
              </w:rPr>
              <w:t>7</w:t>
            </w:r>
          </w:p>
        </w:tc>
        <w:tc>
          <w:tcPr>
            <w:tcW w:w="3525"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after="0"/>
              <w:rPr>
                <w:szCs w:val="24"/>
              </w:rPr>
            </w:pPr>
            <w:r w:rsidRPr="00CE3912">
              <w:rPr>
                <w:szCs w:val="24"/>
              </w:rPr>
              <w:t>Zacieki</w:t>
            </w:r>
          </w:p>
        </w:tc>
        <w:tc>
          <w:tcPr>
            <w:tcW w:w="426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niedopuszczalne</w:t>
            </w:r>
          </w:p>
        </w:tc>
      </w:tr>
      <w:tr w:rsidR="00AB158D" w:rsidRPr="00CE3912" w:rsidTr="00556480">
        <w:tc>
          <w:tcPr>
            <w:tcW w:w="54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after="0" w:line="240" w:lineRule="auto"/>
              <w:jc w:val="center"/>
              <w:rPr>
                <w:szCs w:val="24"/>
              </w:rPr>
            </w:pPr>
            <w:r w:rsidRPr="00CE3912">
              <w:rPr>
                <w:szCs w:val="24"/>
              </w:rPr>
              <w:t>8</w:t>
            </w:r>
          </w:p>
        </w:tc>
        <w:tc>
          <w:tcPr>
            <w:tcW w:w="3525"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after="0"/>
              <w:rPr>
                <w:szCs w:val="24"/>
              </w:rPr>
            </w:pPr>
            <w:r w:rsidRPr="00CE3912">
              <w:rPr>
                <w:szCs w:val="24"/>
              </w:rPr>
              <w:t>Marszczenie się wymalowania</w:t>
            </w:r>
          </w:p>
        </w:tc>
        <w:tc>
          <w:tcPr>
            <w:tcW w:w="426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niedopuszczalne</w:t>
            </w:r>
          </w:p>
        </w:tc>
      </w:tr>
      <w:tr w:rsidR="00AB158D" w:rsidRPr="00CE3912" w:rsidTr="00556480">
        <w:tc>
          <w:tcPr>
            <w:tcW w:w="54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after="0" w:line="240" w:lineRule="auto"/>
              <w:jc w:val="center"/>
              <w:rPr>
                <w:szCs w:val="24"/>
              </w:rPr>
            </w:pPr>
            <w:r w:rsidRPr="00CE3912">
              <w:rPr>
                <w:szCs w:val="24"/>
              </w:rPr>
              <w:t>9</w:t>
            </w:r>
          </w:p>
        </w:tc>
        <w:tc>
          <w:tcPr>
            <w:tcW w:w="3525"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after="0"/>
              <w:rPr>
                <w:szCs w:val="24"/>
              </w:rPr>
            </w:pPr>
            <w:r w:rsidRPr="00CE3912">
              <w:rPr>
                <w:szCs w:val="24"/>
              </w:rPr>
              <w:t>Rysy i pęknięcia</w:t>
            </w:r>
          </w:p>
        </w:tc>
        <w:tc>
          <w:tcPr>
            <w:tcW w:w="426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niedopuszczalne</w:t>
            </w:r>
          </w:p>
        </w:tc>
      </w:tr>
      <w:tr w:rsidR="00AB158D" w:rsidRPr="00CE3912" w:rsidTr="00556480">
        <w:tc>
          <w:tcPr>
            <w:tcW w:w="54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after="0" w:line="240" w:lineRule="auto"/>
              <w:jc w:val="center"/>
              <w:rPr>
                <w:szCs w:val="24"/>
              </w:rPr>
            </w:pPr>
            <w:r w:rsidRPr="00CE3912">
              <w:rPr>
                <w:szCs w:val="24"/>
              </w:rPr>
              <w:t>10</w:t>
            </w:r>
          </w:p>
        </w:tc>
        <w:tc>
          <w:tcPr>
            <w:tcW w:w="3525"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after="0"/>
              <w:rPr>
                <w:szCs w:val="24"/>
              </w:rPr>
            </w:pPr>
            <w:r w:rsidRPr="00CE3912">
              <w:rPr>
                <w:szCs w:val="24"/>
              </w:rPr>
              <w:t>Pęcherze</w:t>
            </w:r>
          </w:p>
        </w:tc>
        <w:tc>
          <w:tcPr>
            <w:tcW w:w="426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niedopuszczalne</w:t>
            </w:r>
          </w:p>
        </w:tc>
      </w:tr>
      <w:tr w:rsidR="00AB158D" w:rsidRPr="00CE3912" w:rsidTr="00556480">
        <w:tc>
          <w:tcPr>
            <w:tcW w:w="54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after="0" w:line="240" w:lineRule="auto"/>
              <w:jc w:val="center"/>
              <w:rPr>
                <w:szCs w:val="24"/>
              </w:rPr>
            </w:pPr>
            <w:r w:rsidRPr="00CE3912">
              <w:rPr>
                <w:szCs w:val="24"/>
              </w:rPr>
              <w:t>11</w:t>
            </w:r>
          </w:p>
        </w:tc>
        <w:tc>
          <w:tcPr>
            <w:tcW w:w="3525"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after="0"/>
              <w:rPr>
                <w:szCs w:val="24"/>
              </w:rPr>
            </w:pPr>
            <w:r w:rsidRPr="00CE3912">
              <w:rPr>
                <w:szCs w:val="24"/>
              </w:rPr>
              <w:t>Odspajanie się powłoki lub wyprawy</w:t>
            </w:r>
          </w:p>
        </w:tc>
        <w:tc>
          <w:tcPr>
            <w:tcW w:w="426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niedopuszczalne</w:t>
            </w:r>
          </w:p>
        </w:tc>
      </w:tr>
    </w:tbl>
    <w:p w:rsidR="00AB158D" w:rsidRPr="005366DB" w:rsidRDefault="00AB158D" w:rsidP="005366DB">
      <w:pPr>
        <w:spacing w:after="0"/>
        <w:jc w:val="both"/>
      </w:pPr>
      <w:r w:rsidRPr="005366DB">
        <w:t>Cała powierzchnia betonu powinna być dokładnie pokryta materiałem ochronnym.</w:t>
      </w:r>
    </w:p>
    <w:p w:rsidR="00AB158D" w:rsidRPr="005366DB" w:rsidRDefault="00AB158D" w:rsidP="005366DB">
      <w:pPr>
        <w:spacing w:after="0"/>
        <w:jc w:val="both"/>
      </w:pPr>
    </w:p>
    <w:p w:rsidR="00AB158D" w:rsidRPr="005366DB" w:rsidRDefault="00AB158D" w:rsidP="00E927BD">
      <w:pPr>
        <w:pStyle w:val="Nagwek4"/>
      </w:pPr>
      <w:r w:rsidRPr="005366DB">
        <w:t>6.5.2.2.  Sprawdzenie powierzchni hydrofobizowanych</w:t>
      </w:r>
    </w:p>
    <w:p w:rsidR="00AB158D" w:rsidRPr="005366DB" w:rsidRDefault="00AB158D" w:rsidP="005366DB">
      <w:pPr>
        <w:spacing w:after="0"/>
        <w:jc w:val="both"/>
      </w:pPr>
      <w:r w:rsidRPr="005366DB">
        <w:t>Sprawdzenie skuteczności impregnacji za pomocą impregnatów hydrofobowych należy przeprowadzić przez oględziny wizualne stanu wykonanej powłoki jw. oraz zachowania się wody na jej powierzchni poziomej, jak podano poniżej.</w:t>
      </w:r>
    </w:p>
    <w:p w:rsidR="00AB158D" w:rsidRPr="005366DB" w:rsidRDefault="00AB158D" w:rsidP="005366DB">
      <w:pPr>
        <w:spacing w:after="0"/>
        <w:jc w:val="both"/>
      </w:pPr>
      <w:r w:rsidRPr="005366DB">
        <w:t xml:space="preserve">Na każdych </w:t>
      </w:r>
      <w:smartTag w:uri="urn:schemas-microsoft-com:office:smarttags" w:element="metricconverter">
        <w:smartTagPr>
          <w:attr w:name="ProductID" w:val="10 m2"/>
        </w:smartTagPr>
        <w:r w:rsidRPr="005366DB">
          <w:t>10 m2</w:t>
        </w:r>
      </w:smartTag>
      <w:r w:rsidRPr="005366DB">
        <w:t xml:space="preserve"> zabezpieczanej poziomej powierzchni należy wykonać test sprawdzający skuteczność wykonania impregnacji. Test sprawdzający polega na rozlaniu na wybranej powierzchni niewielkiej ilości wody. Miejsce to należy zabezpieczyć przed parowaniem wody np. za pomocą naczynia szklanego. Ocenę skuteczności impregnacji przedstawiono w tablicy 16.</w:t>
      </w:r>
    </w:p>
    <w:p w:rsidR="00AB158D" w:rsidRPr="005366DB" w:rsidRDefault="00AB158D" w:rsidP="005366DB">
      <w:pPr>
        <w:spacing w:after="0"/>
        <w:jc w:val="both"/>
      </w:pPr>
    </w:p>
    <w:p w:rsidR="00AB158D" w:rsidRPr="005366DB" w:rsidRDefault="00AB158D" w:rsidP="005366DB">
      <w:pPr>
        <w:spacing w:after="0"/>
        <w:jc w:val="both"/>
      </w:pPr>
      <w:r w:rsidRPr="005366DB">
        <w:t>Tablica 16. Ocena skuteczności impregnacji za pomocą impregnatów</w:t>
      </w: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63"/>
        <w:gridCol w:w="1842"/>
        <w:gridCol w:w="6363"/>
      </w:tblGrid>
      <w:tr w:rsidR="00AB158D" w:rsidRPr="00CE3912" w:rsidTr="00556480">
        <w:tc>
          <w:tcPr>
            <w:tcW w:w="663" w:type="dxa"/>
            <w:tcBorders>
              <w:top w:val="single" w:sz="4" w:space="0" w:color="auto"/>
              <w:left w:val="single" w:sz="4" w:space="0" w:color="auto"/>
              <w:bottom w:val="single" w:sz="4" w:space="0" w:color="auto"/>
              <w:right w:val="single" w:sz="4" w:space="0" w:color="auto"/>
            </w:tcBorders>
          </w:tcPr>
          <w:p w:rsidR="00AB158D" w:rsidRDefault="00AB158D" w:rsidP="005366DB">
            <w:pPr>
              <w:pStyle w:val="Tekstpodstawowy"/>
              <w:numPr>
                <w:ilvl w:val="12"/>
                <w:numId w:val="0"/>
              </w:numPr>
              <w:spacing w:after="0" w:line="240" w:lineRule="auto"/>
              <w:jc w:val="center"/>
              <w:rPr>
                <w:szCs w:val="24"/>
              </w:rPr>
            </w:pPr>
          </w:p>
          <w:p w:rsidR="00AB158D" w:rsidRPr="00CE3912" w:rsidRDefault="00AB158D" w:rsidP="00556480">
            <w:pPr>
              <w:pStyle w:val="Tekstpodstawowy"/>
              <w:numPr>
                <w:ilvl w:val="12"/>
                <w:numId w:val="0"/>
              </w:numPr>
              <w:spacing w:after="0" w:line="240" w:lineRule="auto"/>
              <w:jc w:val="center"/>
              <w:rPr>
                <w:szCs w:val="24"/>
              </w:rPr>
            </w:pPr>
            <w:r w:rsidRPr="00CE3912">
              <w:rPr>
                <w:szCs w:val="24"/>
              </w:rPr>
              <w:t>Lp.</w:t>
            </w:r>
          </w:p>
        </w:tc>
        <w:tc>
          <w:tcPr>
            <w:tcW w:w="184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after="0"/>
              <w:jc w:val="center"/>
              <w:rPr>
                <w:szCs w:val="24"/>
              </w:rPr>
            </w:pPr>
            <w:r w:rsidRPr="00CE3912">
              <w:rPr>
                <w:szCs w:val="24"/>
              </w:rPr>
              <w:t>Ocena skuteczności impregnacji</w:t>
            </w:r>
          </w:p>
        </w:tc>
        <w:tc>
          <w:tcPr>
            <w:tcW w:w="6363" w:type="dxa"/>
            <w:tcBorders>
              <w:top w:val="single" w:sz="4" w:space="0" w:color="auto"/>
              <w:left w:val="single" w:sz="4" w:space="0" w:color="auto"/>
              <w:bottom w:val="single" w:sz="4" w:space="0" w:color="auto"/>
              <w:right w:val="single" w:sz="4" w:space="0" w:color="auto"/>
            </w:tcBorders>
          </w:tcPr>
          <w:p w:rsidR="00AB158D" w:rsidRDefault="00AB158D" w:rsidP="00556480">
            <w:pPr>
              <w:pStyle w:val="Tekstpodstawowy"/>
              <w:numPr>
                <w:ilvl w:val="12"/>
                <w:numId w:val="0"/>
              </w:numPr>
              <w:spacing w:after="0"/>
              <w:jc w:val="center"/>
              <w:rPr>
                <w:szCs w:val="24"/>
              </w:rPr>
            </w:pPr>
          </w:p>
          <w:p w:rsidR="00AB158D" w:rsidRPr="00CE3912" w:rsidRDefault="00AB158D" w:rsidP="00556480">
            <w:pPr>
              <w:pStyle w:val="Tekstpodstawowy"/>
              <w:numPr>
                <w:ilvl w:val="12"/>
                <w:numId w:val="0"/>
              </w:numPr>
              <w:spacing w:after="0"/>
              <w:jc w:val="center"/>
              <w:rPr>
                <w:szCs w:val="24"/>
              </w:rPr>
            </w:pPr>
            <w:r w:rsidRPr="00CE3912">
              <w:rPr>
                <w:szCs w:val="24"/>
              </w:rPr>
              <w:t>Sposób kontroli</w:t>
            </w:r>
          </w:p>
        </w:tc>
      </w:tr>
      <w:tr w:rsidR="00AB158D" w:rsidRPr="00CE3912" w:rsidTr="00556480">
        <w:tc>
          <w:tcPr>
            <w:tcW w:w="66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before="60" w:after="0" w:line="240" w:lineRule="auto"/>
              <w:jc w:val="center"/>
              <w:rPr>
                <w:szCs w:val="24"/>
              </w:rPr>
            </w:pPr>
            <w:r w:rsidRPr="00CE3912">
              <w:rPr>
                <w:szCs w:val="24"/>
              </w:rPr>
              <w:t>1</w:t>
            </w:r>
          </w:p>
        </w:tc>
        <w:tc>
          <w:tcPr>
            <w:tcW w:w="184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before="60" w:after="0"/>
              <w:rPr>
                <w:szCs w:val="24"/>
              </w:rPr>
            </w:pPr>
            <w:r w:rsidRPr="00CE3912">
              <w:rPr>
                <w:szCs w:val="24"/>
              </w:rPr>
              <w:t>Bardzo dobra</w:t>
            </w:r>
          </w:p>
        </w:tc>
        <w:tc>
          <w:tcPr>
            <w:tcW w:w="636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before="60" w:after="0"/>
              <w:rPr>
                <w:szCs w:val="24"/>
              </w:rPr>
            </w:pPr>
            <w:r w:rsidRPr="00CE3912">
              <w:rPr>
                <w:szCs w:val="24"/>
              </w:rPr>
              <w:t>krople wody</w:t>
            </w:r>
            <w:r w:rsidRPr="00CE3912">
              <w:rPr>
                <w:szCs w:val="24"/>
                <w:vertAlign w:val="superscript"/>
              </w:rPr>
              <w:t>*</w:t>
            </w:r>
            <w:r w:rsidRPr="00CE3912">
              <w:rPr>
                <w:szCs w:val="24"/>
              </w:rPr>
              <w:t xml:space="preserve"> nie wsiąkają w podłoże betonowe ponad </w:t>
            </w:r>
            <w:r w:rsidRPr="00CE3912">
              <w:rPr>
                <w:szCs w:val="24"/>
              </w:rPr>
              <w:lastRenderedPageBreak/>
              <w:t>dobę</w:t>
            </w:r>
          </w:p>
        </w:tc>
      </w:tr>
      <w:tr w:rsidR="00AB158D" w:rsidRPr="00CE3912" w:rsidTr="00556480">
        <w:tc>
          <w:tcPr>
            <w:tcW w:w="66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before="60" w:after="0" w:line="240" w:lineRule="auto"/>
              <w:jc w:val="center"/>
              <w:rPr>
                <w:szCs w:val="24"/>
              </w:rPr>
            </w:pPr>
            <w:r w:rsidRPr="00CE3912">
              <w:rPr>
                <w:szCs w:val="24"/>
              </w:rPr>
              <w:lastRenderedPageBreak/>
              <w:t>2</w:t>
            </w:r>
          </w:p>
        </w:tc>
        <w:tc>
          <w:tcPr>
            <w:tcW w:w="184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before="60" w:after="0"/>
              <w:rPr>
                <w:szCs w:val="24"/>
              </w:rPr>
            </w:pPr>
            <w:r w:rsidRPr="00CE3912">
              <w:rPr>
                <w:szCs w:val="24"/>
              </w:rPr>
              <w:t>Dobra</w:t>
            </w:r>
          </w:p>
        </w:tc>
        <w:tc>
          <w:tcPr>
            <w:tcW w:w="636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before="60" w:after="0"/>
              <w:rPr>
                <w:szCs w:val="24"/>
              </w:rPr>
            </w:pPr>
            <w:r w:rsidRPr="00CE3912">
              <w:rPr>
                <w:szCs w:val="24"/>
              </w:rPr>
              <w:t>krople wody</w:t>
            </w:r>
            <w:r w:rsidRPr="00CE3912">
              <w:rPr>
                <w:szCs w:val="24"/>
                <w:vertAlign w:val="superscript"/>
              </w:rPr>
              <w:t>*</w:t>
            </w:r>
            <w:r w:rsidRPr="00CE3912">
              <w:rPr>
                <w:szCs w:val="24"/>
              </w:rPr>
              <w:t xml:space="preserve"> nie wsiąkają w podłoże betonowe co najmniej 2 h</w:t>
            </w:r>
          </w:p>
        </w:tc>
      </w:tr>
      <w:tr w:rsidR="00AB158D" w:rsidRPr="00CE3912" w:rsidTr="00556480">
        <w:tc>
          <w:tcPr>
            <w:tcW w:w="66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before="60" w:after="0" w:line="240" w:lineRule="auto"/>
              <w:jc w:val="center"/>
              <w:rPr>
                <w:szCs w:val="24"/>
              </w:rPr>
            </w:pPr>
            <w:r w:rsidRPr="00CE3912">
              <w:rPr>
                <w:szCs w:val="24"/>
              </w:rPr>
              <w:t>3</w:t>
            </w:r>
          </w:p>
        </w:tc>
        <w:tc>
          <w:tcPr>
            <w:tcW w:w="184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before="60" w:after="0"/>
              <w:rPr>
                <w:szCs w:val="24"/>
              </w:rPr>
            </w:pPr>
            <w:r w:rsidRPr="00CE3912">
              <w:rPr>
                <w:szCs w:val="24"/>
              </w:rPr>
              <w:t>Słaba</w:t>
            </w:r>
          </w:p>
        </w:tc>
        <w:tc>
          <w:tcPr>
            <w:tcW w:w="636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before="60" w:after="0"/>
              <w:rPr>
                <w:szCs w:val="24"/>
              </w:rPr>
            </w:pPr>
            <w:r w:rsidRPr="00CE3912">
              <w:rPr>
                <w:szCs w:val="24"/>
              </w:rPr>
              <w:t>krople wsiąkają</w:t>
            </w:r>
            <w:r w:rsidRPr="00CE3912">
              <w:rPr>
                <w:szCs w:val="24"/>
                <w:vertAlign w:val="superscript"/>
              </w:rPr>
              <w:t>*</w:t>
            </w:r>
            <w:r w:rsidRPr="00CE3912">
              <w:rPr>
                <w:szCs w:val="24"/>
              </w:rPr>
              <w:t xml:space="preserve"> w podłoże po 1 h</w:t>
            </w:r>
          </w:p>
        </w:tc>
      </w:tr>
      <w:tr w:rsidR="00AB158D" w:rsidRPr="00CE3912" w:rsidTr="00556480">
        <w:tc>
          <w:tcPr>
            <w:tcW w:w="8868" w:type="dxa"/>
            <w:gridSpan w:val="3"/>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before="60" w:after="0"/>
              <w:rPr>
                <w:szCs w:val="24"/>
              </w:rPr>
            </w:pPr>
            <w:r w:rsidRPr="00CE3912">
              <w:rPr>
                <w:szCs w:val="24"/>
              </w:rPr>
              <w:t>*) zabezpieczone przed parowaniem naczyniem szklanym</w:t>
            </w:r>
          </w:p>
        </w:tc>
      </w:tr>
    </w:tbl>
    <w:p w:rsidR="00AB158D" w:rsidRDefault="00AB158D" w:rsidP="00E3255C">
      <w:pPr>
        <w:pStyle w:val="Nagwek5"/>
      </w:pPr>
    </w:p>
    <w:p w:rsidR="00AB158D" w:rsidRPr="00603B50" w:rsidRDefault="00AB158D" w:rsidP="00E927BD">
      <w:pPr>
        <w:pStyle w:val="Nagwek4"/>
      </w:pPr>
      <w:r w:rsidRPr="00603B50">
        <w:t>6.5.2.3.  Sprawdzenie jakości wykonania impregnacji za pomocą impregnatów wypełniających pory</w:t>
      </w:r>
    </w:p>
    <w:p w:rsidR="00AB158D" w:rsidRPr="00603B50" w:rsidRDefault="00AB158D" w:rsidP="00603B50">
      <w:pPr>
        <w:spacing w:after="0"/>
        <w:jc w:val="both"/>
      </w:pPr>
      <w:r w:rsidRPr="00603B50">
        <w:t>Sprawdzenie jakości wykonania impregnacji za pomocą impregnatów wypełniających pory obejmuje kontrolę:</w:t>
      </w:r>
    </w:p>
    <w:p w:rsidR="00AB158D" w:rsidRPr="00603B50" w:rsidRDefault="00AB158D" w:rsidP="00B757AF">
      <w:pPr>
        <w:spacing w:after="0"/>
        <w:ind w:left="426"/>
        <w:jc w:val="both"/>
      </w:pPr>
      <w:r w:rsidRPr="00603B50">
        <w:t>a) szczelności impregnowanego podłoża,</w:t>
      </w:r>
    </w:p>
    <w:p w:rsidR="00AB158D" w:rsidRDefault="00AB158D" w:rsidP="00B757AF">
      <w:pPr>
        <w:spacing w:after="0"/>
        <w:ind w:left="426"/>
        <w:jc w:val="both"/>
      </w:pPr>
      <w:r w:rsidRPr="00603B50">
        <w:t>b) wzmocnienie warstwy przypowierzchniowej betonu</w:t>
      </w:r>
    </w:p>
    <w:p w:rsidR="00B757AF" w:rsidRPr="00B757AF" w:rsidRDefault="00B757AF" w:rsidP="00B757AF">
      <w:pPr>
        <w:pStyle w:val="Nagwek2"/>
      </w:pPr>
    </w:p>
    <w:p w:rsidR="00AB158D" w:rsidRPr="00CE3912" w:rsidRDefault="00AB158D" w:rsidP="00B757AF">
      <w:pPr>
        <w:pStyle w:val="Tekstpodstawowy"/>
        <w:numPr>
          <w:ilvl w:val="12"/>
          <w:numId w:val="0"/>
        </w:numPr>
        <w:spacing w:after="0" w:line="240" w:lineRule="auto"/>
        <w:ind w:left="709"/>
        <w:jc w:val="both"/>
        <w:rPr>
          <w:szCs w:val="24"/>
        </w:rPr>
      </w:pPr>
      <w:r w:rsidRPr="00CE3912">
        <w:rPr>
          <w:szCs w:val="24"/>
        </w:rPr>
        <w:t xml:space="preserve">i wykonuje się </w:t>
      </w:r>
      <w:r>
        <w:rPr>
          <w:szCs w:val="24"/>
        </w:rPr>
        <w:t xml:space="preserve">je </w:t>
      </w:r>
      <w:r w:rsidRPr="00CE3912">
        <w:rPr>
          <w:szCs w:val="24"/>
        </w:rPr>
        <w:t xml:space="preserve">w sposób podany </w:t>
      </w:r>
      <w:r>
        <w:rPr>
          <w:szCs w:val="24"/>
        </w:rPr>
        <w:t>poniżej</w:t>
      </w:r>
      <w:r w:rsidRPr="00CE3912">
        <w:rPr>
          <w:szCs w:val="24"/>
        </w:rPr>
        <w:t>:</w:t>
      </w:r>
    </w:p>
    <w:p w:rsidR="00AB158D" w:rsidRPr="00CE3912" w:rsidRDefault="00AB158D" w:rsidP="0095281F">
      <w:pPr>
        <w:pStyle w:val="Tekstpodstawowy"/>
        <w:numPr>
          <w:ilvl w:val="0"/>
          <w:numId w:val="230"/>
        </w:numPr>
        <w:spacing w:after="0"/>
        <w:ind w:left="1276"/>
        <w:jc w:val="both"/>
        <w:rPr>
          <w:szCs w:val="24"/>
        </w:rPr>
      </w:pPr>
      <w:r w:rsidRPr="00CE3912">
        <w:rPr>
          <w:szCs w:val="24"/>
        </w:rPr>
        <w:t xml:space="preserve">na każdych </w:t>
      </w:r>
      <w:smartTag w:uri="urn:schemas-microsoft-com:office:smarttags" w:element="metricconverter">
        <w:smartTagPr>
          <w:attr w:name="ProductID" w:val="50 m2"/>
        </w:smartTagPr>
        <w:r w:rsidRPr="00CE3912">
          <w:rPr>
            <w:szCs w:val="24"/>
          </w:rPr>
          <w:t>50 m</w:t>
        </w:r>
        <w:r w:rsidRPr="00CE3912">
          <w:rPr>
            <w:szCs w:val="24"/>
            <w:vertAlign w:val="superscript"/>
          </w:rPr>
          <w:t>2</w:t>
        </w:r>
      </w:smartTag>
      <w:r w:rsidRPr="00CE3912">
        <w:rPr>
          <w:szCs w:val="24"/>
        </w:rPr>
        <w:t xml:space="preserve"> zabezpieczanej powierzchni należy wykonać test sprawdzający szczelność impregnowanej powierzchni. W wybranych  punktach zabezpieczonej powierzchni należy przykleić szklane rurki o średnicy 70</w:t>
      </w:r>
      <w:r>
        <w:rPr>
          <w:szCs w:val="24"/>
        </w:rPr>
        <w:t xml:space="preserve"> </w:t>
      </w:r>
      <w:r w:rsidRPr="00CE3912">
        <w:rPr>
          <w:szCs w:val="24"/>
        </w:rPr>
        <w:t>±</w:t>
      </w:r>
      <w:smartTag w:uri="urn:schemas-microsoft-com:office:smarttags" w:element="metricconverter">
        <w:smartTagPr>
          <w:attr w:name="ProductID" w:val="10 mm"/>
        </w:smartTagPr>
        <w:r w:rsidRPr="00CE3912">
          <w:rPr>
            <w:szCs w:val="24"/>
          </w:rPr>
          <w:t>10 mm</w:t>
        </w:r>
      </w:smartTag>
      <w:r w:rsidR="00542254">
        <w:rPr>
          <w:szCs w:val="24"/>
        </w:rPr>
        <w:t xml:space="preserve"> i wysokości </w:t>
      </w:r>
      <w:r>
        <w:rPr>
          <w:szCs w:val="24"/>
        </w:rPr>
        <w:t xml:space="preserve">60 </w:t>
      </w:r>
      <w:r w:rsidRPr="00CE3912">
        <w:rPr>
          <w:szCs w:val="24"/>
        </w:rPr>
        <w:t>±5mm. Rurki należy przykleić klejem epoksydowym. Połączenie rurki z powierzchnią betonową powinno być szczelne. Następnie rurki napełnia si</w:t>
      </w:r>
      <w:r>
        <w:rPr>
          <w:szCs w:val="24"/>
        </w:rPr>
        <w:t xml:space="preserve">ę wodą do wysokości </w:t>
      </w:r>
      <w:r w:rsidRPr="00CE3912">
        <w:rPr>
          <w:szCs w:val="24"/>
        </w:rPr>
        <w:t xml:space="preserve"> </w:t>
      </w:r>
      <w:smartTag w:uri="urn:schemas-microsoft-com:office:smarttags" w:element="metricconverter">
        <w:smartTagPr>
          <w:attr w:name="ProductID" w:val="5 cm"/>
        </w:smartTagPr>
        <w:r w:rsidRPr="00CE3912">
          <w:rPr>
            <w:szCs w:val="24"/>
          </w:rPr>
          <w:t>5 cm</w:t>
        </w:r>
      </w:smartTag>
      <w:r w:rsidRPr="00CE3912">
        <w:rPr>
          <w:szCs w:val="24"/>
        </w:rPr>
        <w:t xml:space="preserve"> i przykrywa płytkami szklanymi. Badanie to prowadzi się przez 24 h. Oceną skuteczności impregnacji jest porównanie nasiąkliwości powierzchniowej betonu (w tych samych miejscach) przed i po impregnacji. Nasiąkliwość ta powinna zmniejszyć się o min. 30%, </w:t>
      </w:r>
    </w:p>
    <w:p w:rsidR="00AB158D" w:rsidRDefault="00AB158D" w:rsidP="0095281F">
      <w:pPr>
        <w:pStyle w:val="Tekstpodstawowy"/>
        <w:numPr>
          <w:ilvl w:val="0"/>
          <w:numId w:val="230"/>
        </w:numPr>
        <w:spacing w:after="0"/>
        <w:ind w:left="1276"/>
        <w:jc w:val="both"/>
        <w:rPr>
          <w:szCs w:val="24"/>
        </w:rPr>
      </w:pPr>
      <w:r w:rsidRPr="00CE3912">
        <w:rPr>
          <w:szCs w:val="24"/>
        </w:rPr>
        <w:t xml:space="preserve">na każdych </w:t>
      </w:r>
      <w:smartTag w:uri="urn:schemas-microsoft-com:office:smarttags" w:element="metricconverter">
        <w:smartTagPr>
          <w:attr w:name="ProductID" w:val="50 m2"/>
        </w:smartTagPr>
        <w:r w:rsidRPr="00CE3912">
          <w:rPr>
            <w:szCs w:val="24"/>
          </w:rPr>
          <w:t>50 m</w:t>
        </w:r>
        <w:r w:rsidRPr="00CE3912">
          <w:rPr>
            <w:szCs w:val="24"/>
            <w:vertAlign w:val="superscript"/>
          </w:rPr>
          <w:t>2</w:t>
        </w:r>
      </w:smartTag>
      <w:r w:rsidRPr="00CE3912">
        <w:rPr>
          <w:szCs w:val="24"/>
        </w:rPr>
        <w:t xml:space="preserve"> impregnowanej powierzchni należy wykonać badanie betonu na odrywanie metodą „pull-of” w warstwie przypowierzchniowej (nacięcie betonu na głębokość </w:t>
      </w:r>
      <w:smartTag w:uri="urn:schemas-microsoft-com:office:smarttags" w:element="metricconverter">
        <w:smartTagPr>
          <w:attr w:name="ProductID" w:val="3 mm"/>
        </w:smartTagPr>
        <w:r w:rsidRPr="00CE3912">
          <w:rPr>
            <w:szCs w:val="24"/>
          </w:rPr>
          <w:t>3 mm</w:t>
        </w:r>
      </w:smartTag>
      <w:r w:rsidRPr="00CE3912">
        <w:rPr>
          <w:szCs w:val="24"/>
        </w:rPr>
        <w:t xml:space="preserve">), wg procedury IBDIM PB-TM-1/6. Oceną skuteczności impregnacji jest porównanie wytrzymałości na odrywanie betonu przed impregnacją i po impregnacji (przy tej samej głębokości nacięcia). Próby na odrywanie (przed i po impregnacji) powinny być przeprowadzane w miejscach oddalonych od siebie nie więcej niż </w:t>
      </w:r>
      <w:smartTag w:uri="urn:schemas-microsoft-com:office:smarttags" w:element="metricconverter">
        <w:smartTagPr>
          <w:attr w:name="ProductID" w:val="30 cm"/>
        </w:smartTagPr>
        <w:r w:rsidRPr="00CE3912">
          <w:rPr>
            <w:szCs w:val="24"/>
          </w:rPr>
          <w:t>30 cm</w:t>
        </w:r>
      </w:smartTag>
      <w:r w:rsidRPr="00CE3912">
        <w:rPr>
          <w:szCs w:val="24"/>
        </w:rPr>
        <w:t>. Wzmocnienie podłoża betonowego określane wytrzymałością na odrywanie powinno wynosić nie mniej niż 20%.</w:t>
      </w:r>
    </w:p>
    <w:p w:rsidR="00AB158D" w:rsidRPr="00CE3912" w:rsidRDefault="00AB158D" w:rsidP="00AB158D">
      <w:pPr>
        <w:pStyle w:val="Nagwek4"/>
      </w:pPr>
    </w:p>
    <w:p w:rsidR="00AB158D" w:rsidRPr="00603B50" w:rsidRDefault="00AB158D" w:rsidP="00B757AF">
      <w:pPr>
        <w:pStyle w:val="Nagwek4"/>
        <w:jc w:val="both"/>
      </w:pPr>
      <w:r w:rsidRPr="00603B50">
        <w:t>6.5.2.4. Sprawdzenie przyczepności powłoki lub wyprawy do podłoża betonowego</w:t>
      </w:r>
    </w:p>
    <w:p w:rsidR="00AB158D" w:rsidRPr="00603B50" w:rsidRDefault="00AB158D" w:rsidP="00603B50">
      <w:pPr>
        <w:spacing w:after="0"/>
        <w:jc w:val="both"/>
      </w:pPr>
      <w:r w:rsidRPr="00603B50">
        <w:t>Badanie przyczepności powłok lub wypraw ochronnych na podłożu betonowym należy przeprowadzić na obiekcie wg następujących zasad:</w:t>
      </w:r>
    </w:p>
    <w:p w:rsidR="00AB158D" w:rsidRPr="00603B50" w:rsidRDefault="00AB158D" w:rsidP="0095281F">
      <w:pPr>
        <w:pStyle w:val="Akapitzlist"/>
        <w:numPr>
          <w:ilvl w:val="0"/>
          <w:numId w:val="331"/>
        </w:numPr>
        <w:spacing w:after="0"/>
        <w:jc w:val="both"/>
      </w:pPr>
      <w:r w:rsidRPr="00603B50">
        <w:t xml:space="preserve">metodą jakościową polegającą na ostukiwaniu stalowym młotkiem o masie </w:t>
      </w:r>
      <w:smartTag w:uri="urn:schemas-microsoft-com:office:smarttags" w:element="metricconverter">
        <w:smartTagPr>
          <w:attr w:name="ProductID" w:val="250 g"/>
        </w:smartTagPr>
        <w:r w:rsidRPr="00603B50">
          <w:t>250 g</w:t>
        </w:r>
      </w:smartTag>
      <w:r w:rsidRPr="00603B50">
        <w:t xml:space="preserve"> w wybranych przez </w:t>
      </w:r>
      <w:r w:rsidR="00542254">
        <w:t>Inspektora nadzoru</w:t>
      </w:r>
      <w:r w:rsidRPr="00603B50">
        <w:t xml:space="preserve"> miejscach. W przypadku złej przyczepności powłoki do podłoża przy ostukiwaniu występuje specyficzny głuchy dźwięk,</w:t>
      </w:r>
    </w:p>
    <w:p w:rsidR="00AB158D" w:rsidRPr="00603B50" w:rsidRDefault="00AB158D" w:rsidP="0095281F">
      <w:pPr>
        <w:pStyle w:val="Akapitzlist"/>
        <w:numPr>
          <w:ilvl w:val="0"/>
          <w:numId w:val="331"/>
        </w:numPr>
        <w:spacing w:after="0"/>
        <w:jc w:val="both"/>
      </w:pPr>
      <w:r w:rsidRPr="00603B50">
        <w:t xml:space="preserve">metodą ilościową polegającą na określeniu siły potrzebnej do oderwania naciętego wycinka powłoki od podłoża za pomocą przyklejonego stempla metalowego o średnicy </w:t>
      </w:r>
      <w:r w:rsidRPr="00603B50">
        <w:sym w:font="Symbol" w:char="F0C6"/>
      </w:r>
      <w:r w:rsidRPr="00603B50">
        <w:t> 50 mm zgodnie z n</w:t>
      </w:r>
      <w:r w:rsidR="00542254">
        <w:t>ormą PN-EN 1542</w:t>
      </w:r>
      <w:r w:rsidRPr="00603B50">
        <w:t xml:space="preserve">. Do </w:t>
      </w:r>
      <w:r w:rsidRPr="00603B50">
        <w:lastRenderedPageBreak/>
        <w:t>przyklejania stempla metalowego do powłoki należy dobrać klej spełniający następujące wymagania:</w:t>
      </w:r>
    </w:p>
    <w:p w:rsidR="00AB158D" w:rsidRPr="00603B50" w:rsidRDefault="00AB158D" w:rsidP="0095281F">
      <w:pPr>
        <w:pStyle w:val="Akapitzlist"/>
        <w:numPr>
          <w:ilvl w:val="0"/>
          <w:numId w:val="332"/>
        </w:numPr>
        <w:spacing w:after="0"/>
        <w:ind w:left="1701"/>
        <w:jc w:val="both"/>
      </w:pPr>
      <w:r w:rsidRPr="00603B50">
        <w:t>świeżo nałożony klej nie może oddziaływać niszcząco na powłokę,</w:t>
      </w:r>
    </w:p>
    <w:p w:rsidR="00AB158D" w:rsidRPr="00603B50" w:rsidRDefault="00AB158D" w:rsidP="0095281F">
      <w:pPr>
        <w:pStyle w:val="Akapitzlist"/>
        <w:numPr>
          <w:ilvl w:val="0"/>
          <w:numId w:val="332"/>
        </w:numPr>
        <w:spacing w:after="0"/>
        <w:ind w:left="1701"/>
        <w:jc w:val="both"/>
      </w:pPr>
      <w:r w:rsidRPr="00603B50">
        <w:t xml:space="preserve">po stwardnieniu kleju, naprężenia zrywające połączenia: klej-stempel metalowy i klej-powłoka powinny być większe niż naprężenia zrywające połączenie: beton-powłoka. </w:t>
      </w:r>
    </w:p>
    <w:p w:rsidR="00AB158D" w:rsidRPr="00CE3912" w:rsidRDefault="00AB158D" w:rsidP="00AB158D">
      <w:pPr>
        <w:pStyle w:val="Nagwek4"/>
      </w:pPr>
    </w:p>
    <w:p w:rsidR="00AB158D" w:rsidRDefault="00AB158D" w:rsidP="00AB158D">
      <w:pPr>
        <w:pStyle w:val="Tekstpodstawowy"/>
        <w:spacing w:after="0"/>
        <w:ind w:left="709" w:firstLine="1"/>
        <w:jc w:val="both"/>
        <w:rPr>
          <w:szCs w:val="24"/>
        </w:rPr>
      </w:pPr>
      <w:r w:rsidRPr="00CE3912">
        <w:rPr>
          <w:szCs w:val="24"/>
        </w:rPr>
        <w:t>Należy wykonać co najmniej 1 oznaczenie na 25m</w:t>
      </w:r>
      <w:r w:rsidRPr="00CE3912">
        <w:rPr>
          <w:position w:val="6"/>
          <w:szCs w:val="24"/>
          <w:vertAlign w:val="superscript"/>
        </w:rPr>
        <w:t>2</w:t>
      </w:r>
      <w:r w:rsidRPr="00CE3912">
        <w:rPr>
          <w:position w:val="6"/>
          <w:szCs w:val="24"/>
        </w:rPr>
        <w:t xml:space="preserve"> </w:t>
      </w:r>
      <w:r w:rsidRPr="00CE3912">
        <w:rPr>
          <w:szCs w:val="24"/>
        </w:rPr>
        <w:t xml:space="preserve"> przy czym nie mniej niż                      5 oznaczeń dla elementu. Miejsca pomiarowe powinien wskazać </w:t>
      </w:r>
      <w:r w:rsidR="00814F66">
        <w:t>Inspektor nadzoru</w:t>
      </w:r>
      <w:r w:rsidRPr="00CE3912">
        <w:rPr>
          <w:szCs w:val="24"/>
        </w:rPr>
        <w:t xml:space="preserve">.  Wartości powinny spełniać wymagania dla powłoki lub wyprawy podane w pkcie 2.3. Jeżeli wartość pojedynczego pomiaru jest niższa od wartości podanych w pkcie 2.3 wówczas należy wykonać dodatkowy pomiar obok, w miejscu również wskazanym przez </w:t>
      </w:r>
      <w:r w:rsidR="00814F66">
        <w:t>Inspektora nadzoru</w:t>
      </w:r>
      <w:r w:rsidRPr="00CE3912">
        <w:rPr>
          <w:szCs w:val="24"/>
        </w:rPr>
        <w:t>. W przypadku, gdy dodatkowy pomiar spełni warunek minimalnej wytrzymałości na odrywanie i równocześnie wartość średnia ze wszystkich pomiarów nie będzie niższa od wartości średniej określonej w pkcie 2.3 dla danego rodzaju powłoki lub wyprawy, to można uznać, że warunek wytrzymałości na odrywanie został spełniony. Istotny jest również sposób zniszczenia w miejscu badania przyczepności. Za poprawny należy przyjąć każdy sposób zniszczenia typu adhezyjnego, kohezyjnego lub adhezyjno-kohezyjnego oprócz zniszczenia w warstwie kleju (lub na styku kleju ze stemplem lub na styku kleju z powłoką).</w:t>
      </w:r>
    </w:p>
    <w:p w:rsidR="00AB158D" w:rsidRPr="00CE3912" w:rsidRDefault="00AB158D" w:rsidP="00AB158D">
      <w:pPr>
        <w:pStyle w:val="Tekstpodstawowy"/>
        <w:spacing w:after="0"/>
        <w:ind w:left="709" w:firstLine="1"/>
        <w:jc w:val="both"/>
        <w:rPr>
          <w:szCs w:val="24"/>
        </w:rPr>
      </w:pPr>
    </w:p>
    <w:p w:rsidR="00AB158D" w:rsidRPr="00603B50" w:rsidRDefault="00AB158D" w:rsidP="00B757AF">
      <w:pPr>
        <w:pStyle w:val="Nagwek4"/>
      </w:pPr>
      <w:r w:rsidRPr="00603B50">
        <w:t>6.5.2.5. Grubość powłoki lub wyprawy</w:t>
      </w:r>
    </w:p>
    <w:p w:rsidR="00AB158D" w:rsidRPr="00603B50" w:rsidRDefault="00AB158D" w:rsidP="00603B50">
      <w:pPr>
        <w:spacing w:after="0"/>
        <w:jc w:val="both"/>
      </w:pPr>
      <w:r w:rsidRPr="00603B50">
        <w:t xml:space="preserve">Sprawdzenie grubości powłok lub wypraw należy wykonywać metodami niszczącymi lub nieniszczącymi wg norm przedmiotowych z dokładnością do </w:t>
      </w:r>
      <w:smartTag w:uri="urn:schemas-microsoft-com:office:smarttags" w:element="metricconverter">
        <w:smartTagPr>
          <w:attr w:name="ProductID" w:val="0,1 mm"/>
        </w:smartTagPr>
        <w:r w:rsidRPr="00603B50">
          <w:t>0,1 mm</w:t>
        </w:r>
      </w:smartTag>
      <w:r w:rsidRPr="00603B50">
        <w:t xml:space="preserve"> wykonując 1 pomiar na </w:t>
      </w:r>
      <w:smartTag w:uri="urn:schemas-microsoft-com:office:smarttags" w:element="metricconverter">
        <w:smartTagPr>
          <w:attr w:name="ProductID" w:val="25 m2"/>
        </w:smartTagPr>
        <w:r w:rsidRPr="00603B50">
          <w:t>25 m2</w:t>
        </w:r>
      </w:smartTag>
      <w:r w:rsidRPr="00603B50">
        <w:t xml:space="preserve"> powłoki, lecz nie mniej niż 5 pomiarów na jednym elemencie. Miejsca pomiarowe wskazuje </w:t>
      </w:r>
      <w:r w:rsidR="00814F66">
        <w:t>Inspektor nadzoru</w:t>
      </w:r>
      <w:r w:rsidRPr="00603B50">
        <w:t xml:space="preserve">. Grubość powłok można mierzyć np. na próbkach pobranych przy badaniach ich przyczepności do podłoża betonowego. Uzyskane wyniki należy porównać do grubości minimalnej </w:t>
      </w:r>
      <w:r w:rsidR="00814F66">
        <w:br/>
      </w:r>
      <w:r w:rsidRPr="00603B50">
        <w:t xml:space="preserve">i maksymalnej określonej w aprobacie technicznej lub normie. Jeżeli jeden </w:t>
      </w:r>
      <w:r w:rsidR="00814F66">
        <w:br/>
      </w:r>
      <w:r w:rsidRPr="00603B50">
        <w:t xml:space="preserve">z pomiarów jest mniejszy niż grubość minimalna lub większy niż grubość maksymalna (3-krotna minimalna grubość powłoki zalecana przez producenta), to należy wykonać pomiar dodatkowy w odległości wskazanej przez </w:t>
      </w:r>
      <w:r w:rsidR="00814F66">
        <w:t>Inspektora nadzoru</w:t>
      </w:r>
      <w:r w:rsidRPr="00603B50">
        <w:t xml:space="preserve">. Jeżeli ten drugi pomiar będzie mieścił się w określonych granicach to należy uznać, że ogólna grubość powłoki spełnia wymagania. Grubość powłoki powinna być zgodna z grubością projektowaną z dopuszczalnym odchyleniem </w:t>
      </w:r>
      <w:r w:rsidRPr="00603B50">
        <w:sym w:font="Symbol" w:char="F0B1"/>
      </w:r>
      <w:r w:rsidRPr="00603B50">
        <w:t xml:space="preserve"> 20%.</w:t>
      </w:r>
    </w:p>
    <w:p w:rsidR="00AB158D" w:rsidRPr="00603B50" w:rsidRDefault="00AB158D" w:rsidP="00603B50">
      <w:pPr>
        <w:spacing w:after="0"/>
        <w:jc w:val="both"/>
      </w:pPr>
    </w:p>
    <w:p w:rsidR="00AB158D" w:rsidRPr="00603B50" w:rsidRDefault="00AB158D" w:rsidP="00B757AF">
      <w:pPr>
        <w:pStyle w:val="Nagwek4"/>
      </w:pPr>
      <w:r w:rsidRPr="00603B50">
        <w:t xml:space="preserve">6.5.2.6. Wyniki kontroli i badania dodatkowe </w:t>
      </w:r>
    </w:p>
    <w:p w:rsidR="00AB158D" w:rsidRPr="00603B50" w:rsidRDefault="00AB158D" w:rsidP="00603B50">
      <w:pPr>
        <w:spacing w:after="0"/>
        <w:jc w:val="both"/>
      </w:pPr>
      <w:r w:rsidRPr="00603B50">
        <w:t xml:space="preserve">Z pomiarów kontrolnych Wykonawca sporządzi protokół. Wzór protokołu został przedstawiony w załącznikach 5A, 5B i </w:t>
      </w:r>
      <w:smartTag w:uri="urn:schemas-microsoft-com:office:smarttags" w:element="metricconverter">
        <w:smartTagPr>
          <w:attr w:name="ProductID" w:val="5C"/>
        </w:smartTagPr>
        <w:r w:rsidRPr="00603B50">
          <w:t>5C</w:t>
        </w:r>
      </w:smartTag>
      <w:r w:rsidRPr="00603B50">
        <w:t xml:space="preserve">. Na żądanie </w:t>
      </w:r>
      <w:r w:rsidR="00814F66">
        <w:t>Inspektora nadzoru</w:t>
      </w:r>
      <w:r w:rsidRPr="00603B50">
        <w:t xml:space="preserve"> kontrola może objąć również badania innych właściwości materiałów i powłok wg wymagań aprobat technicznych.</w:t>
      </w:r>
    </w:p>
    <w:p w:rsidR="00AB158D" w:rsidRPr="00603B50" w:rsidRDefault="00AB158D" w:rsidP="00603B50">
      <w:pPr>
        <w:spacing w:after="0"/>
        <w:jc w:val="both"/>
      </w:pPr>
      <w:r w:rsidRPr="00603B50">
        <w:t>Miejsca uszkodzone podczas badań należy naprawić przy użyciu tych samych materiałów, które były stosowane do wykonania zabezpieczenia powierzchniowego, zachowując wymagania technologiczne odnośnie ich stosowania.</w:t>
      </w:r>
    </w:p>
    <w:p w:rsidR="00AB158D" w:rsidRPr="00603B50" w:rsidRDefault="00AB158D" w:rsidP="00603B50">
      <w:pPr>
        <w:spacing w:after="0"/>
        <w:jc w:val="both"/>
      </w:pPr>
    </w:p>
    <w:p w:rsidR="00AB158D" w:rsidRPr="00603B50" w:rsidRDefault="00AB158D" w:rsidP="00B757AF">
      <w:pPr>
        <w:pStyle w:val="Nagwek3"/>
      </w:pPr>
      <w:bookmarkStart w:id="287" w:name="_Toc179695830"/>
      <w:bookmarkStart w:id="288" w:name="_Toc395685627"/>
      <w:r w:rsidRPr="00603B50">
        <w:t>7. OBMIAR ROBÓT</w:t>
      </w:r>
      <w:bookmarkEnd w:id="287"/>
      <w:bookmarkEnd w:id="288"/>
    </w:p>
    <w:p w:rsidR="00AB158D" w:rsidRPr="00603B50" w:rsidRDefault="00AB158D" w:rsidP="00B757AF">
      <w:pPr>
        <w:pStyle w:val="Nagwek4"/>
      </w:pPr>
      <w:r w:rsidRPr="00603B50">
        <w:t>7.1. Ogólne zasady obmiaru robót</w:t>
      </w:r>
    </w:p>
    <w:p w:rsidR="00AB158D" w:rsidRPr="00603B50" w:rsidRDefault="00AB158D" w:rsidP="00603B50">
      <w:pPr>
        <w:spacing w:after="0"/>
        <w:jc w:val="both"/>
      </w:pPr>
      <w:r w:rsidRPr="00603B50">
        <w:t>Ogólne zasady obmiaru robót podano w ST „Wymagania ogólne” pkt 7.</w:t>
      </w:r>
    </w:p>
    <w:p w:rsidR="00AB158D" w:rsidRPr="00603B50" w:rsidRDefault="00AB158D" w:rsidP="00603B50">
      <w:pPr>
        <w:spacing w:after="0"/>
        <w:jc w:val="both"/>
      </w:pPr>
    </w:p>
    <w:p w:rsidR="00AB158D" w:rsidRPr="00603B50" w:rsidRDefault="00AB158D" w:rsidP="00B757AF">
      <w:pPr>
        <w:pStyle w:val="Nagwek4"/>
      </w:pPr>
      <w:r w:rsidRPr="00603B50">
        <w:t>7.2. Jednostka obmiarowa</w:t>
      </w:r>
    </w:p>
    <w:p w:rsidR="00AB158D" w:rsidRPr="00603B50" w:rsidRDefault="00AB158D" w:rsidP="00603B50">
      <w:pPr>
        <w:spacing w:after="0"/>
        <w:jc w:val="both"/>
      </w:pPr>
      <w:r w:rsidRPr="00603B50">
        <w:t>Jednostką obmiarową jest m2 (metr kwadratowy) powierzchni betonu zabezpieczonej antykorozyjnie.</w:t>
      </w:r>
    </w:p>
    <w:p w:rsidR="00AB158D" w:rsidRPr="00603B50" w:rsidRDefault="00AB158D" w:rsidP="00603B50">
      <w:pPr>
        <w:spacing w:after="0"/>
        <w:jc w:val="both"/>
      </w:pPr>
    </w:p>
    <w:p w:rsidR="00AB158D" w:rsidRPr="00603B50" w:rsidRDefault="00AB158D" w:rsidP="00B757AF">
      <w:pPr>
        <w:pStyle w:val="Nagwek3"/>
      </w:pPr>
      <w:bookmarkStart w:id="289" w:name="_Toc179695831"/>
      <w:bookmarkStart w:id="290" w:name="_Toc395685628"/>
      <w:r w:rsidRPr="00603B50">
        <w:t>8. ODBIÓR ROBÓT</w:t>
      </w:r>
      <w:bookmarkEnd w:id="289"/>
      <w:bookmarkEnd w:id="290"/>
    </w:p>
    <w:p w:rsidR="00AB158D" w:rsidRPr="00603B50" w:rsidRDefault="00AB158D" w:rsidP="00B757AF">
      <w:pPr>
        <w:pStyle w:val="Nagwek4"/>
      </w:pPr>
      <w:r w:rsidRPr="00603B50">
        <w:t>8.1. Ogólne zasady odbioru robót</w:t>
      </w:r>
    </w:p>
    <w:p w:rsidR="00AB158D" w:rsidRPr="00603B50" w:rsidRDefault="00AB158D" w:rsidP="00603B50">
      <w:pPr>
        <w:spacing w:after="0"/>
        <w:jc w:val="both"/>
      </w:pPr>
      <w:r w:rsidRPr="00603B50">
        <w:t>Ogólne zasady odbioru robót podano w ST „Wymagania ogólne”  pkt. 8.</w:t>
      </w:r>
    </w:p>
    <w:p w:rsidR="00AB158D" w:rsidRPr="00603B50" w:rsidRDefault="00AB158D" w:rsidP="00603B50">
      <w:pPr>
        <w:spacing w:after="0"/>
        <w:jc w:val="both"/>
      </w:pPr>
      <w:r w:rsidRPr="00603B50">
        <w:t xml:space="preserve">Roboty uznaje się za wykonane zgodnie z dokumentacją projektową, ST </w:t>
      </w:r>
      <w:r w:rsidRPr="00603B50">
        <w:br/>
        <w:t xml:space="preserve">i wymaganiami </w:t>
      </w:r>
      <w:r w:rsidR="00814F66">
        <w:t>Inspektora nadzoru</w:t>
      </w:r>
      <w:r w:rsidRPr="00603B50">
        <w:t xml:space="preserve">, jeżeli wszystkie pomiary i badania </w:t>
      </w:r>
      <w:r w:rsidR="00814F66">
        <w:br/>
      </w:r>
      <w:r w:rsidRPr="00603B50">
        <w:t>z zachowaniem tolerancji wg punktu 6 dały wyniki pozytywne.</w:t>
      </w:r>
    </w:p>
    <w:p w:rsidR="00AB158D" w:rsidRPr="00603B50" w:rsidRDefault="00AB158D" w:rsidP="00603B50">
      <w:pPr>
        <w:spacing w:after="0"/>
        <w:jc w:val="both"/>
      </w:pPr>
    </w:p>
    <w:p w:rsidR="00AB158D" w:rsidRPr="00603B50" w:rsidRDefault="00AB158D" w:rsidP="00B757AF">
      <w:pPr>
        <w:pStyle w:val="Nagwek4"/>
      </w:pPr>
      <w:r w:rsidRPr="00603B50">
        <w:t>8.2. Odbiór robót zanikających i ulegających zakryciu</w:t>
      </w:r>
    </w:p>
    <w:p w:rsidR="00AB158D" w:rsidRPr="00603B50" w:rsidRDefault="00AB158D" w:rsidP="00603B50">
      <w:pPr>
        <w:spacing w:after="0"/>
        <w:jc w:val="both"/>
      </w:pPr>
      <w:r w:rsidRPr="00603B50">
        <w:t>Odbiorowi robót zanikających i ulegających zakryciu podlegają:</w:t>
      </w:r>
    </w:p>
    <w:p w:rsidR="00AB158D" w:rsidRPr="00603B50" w:rsidRDefault="00AB158D" w:rsidP="0095281F">
      <w:pPr>
        <w:pStyle w:val="Akapitzlist"/>
        <w:numPr>
          <w:ilvl w:val="0"/>
          <w:numId w:val="333"/>
        </w:numPr>
        <w:spacing w:after="0"/>
        <w:jc w:val="both"/>
      </w:pPr>
      <w:r w:rsidRPr="00603B50">
        <w:t>przygotowanie podłoża do ułożenia powłoki,</w:t>
      </w:r>
    </w:p>
    <w:p w:rsidR="00AB158D" w:rsidRPr="00603B50" w:rsidRDefault="00AB158D" w:rsidP="0095281F">
      <w:pPr>
        <w:pStyle w:val="Akapitzlist"/>
        <w:numPr>
          <w:ilvl w:val="0"/>
          <w:numId w:val="333"/>
        </w:numPr>
        <w:spacing w:after="0"/>
        <w:jc w:val="both"/>
      </w:pPr>
      <w:r w:rsidRPr="00603B50">
        <w:t>ułożenie powłoki gruntującej i międzywarstw.</w:t>
      </w:r>
    </w:p>
    <w:p w:rsidR="00AB158D" w:rsidRDefault="00AB158D" w:rsidP="00603B50">
      <w:pPr>
        <w:pStyle w:val="Tekstpodstawowywcity3"/>
        <w:spacing w:after="0"/>
        <w:ind w:firstLine="709"/>
      </w:pPr>
    </w:p>
    <w:p w:rsidR="00AB158D" w:rsidRPr="00603B50" w:rsidRDefault="00AB158D" w:rsidP="00603B50">
      <w:pPr>
        <w:spacing w:after="0"/>
        <w:jc w:val="both"/>
      </w:pPr>
      <w:r w:rsidRPr="00603B50">
        <w:t>Odbiór tych robót powinien być zgodny z wy</w:t>
      </w:r>
      <w:r w:rsidR="00814F66">
        <w:t>maganiami ST „Wymagania ogólne”</w:t>
      </w:r>
      <w:r w:rsidRPr="00603B50">
        <w:t>.</w:t>
      </w:r>
    </w:p>
    <w:p w:rsidR="00AB158D" w:rsidRPr="00603B50" w:rsidRDefault="00AB158D" w:rsidP="00603B50">
      <w:pPr>
        <w:spacing w:after="0"/>
        <w:jc w:val="both"/>
      </w:pPr>
    </w:p>
    <w:p w:rsidR="00AB158D" w:rsidRPr="00603B50" w:rsidRDefault="00AB158D" w:rsidP="00B757AF">
      <w:pPr>
        <w:pStyle w:val="Nagwek3"/>
      </w:pPr>
      <w:bookmarkStart w:id="291" w:name="_Toc179695832"/>
      <w:bookmarkStart w:id="292" w:name="_Toc395685629"/>
      <w:r w:rsidRPr="00603B50">
        <w:t>9. PODSTAWA PŁATNOŚCI</w:t>
      </w:r>
      <w:bookmarkEnd w:id="291"/>
      <w:bookmarkEnd w:id="292"/>
    </w:p>
    <w:p w:rsidR="00AB158D" w:rsidRPr="00603B50" w:rsidRDefault="00AB158D" w:rsidP="00B757AF">
      <w:pPr>
        <w:pStyle w:val="Nagwek4"/>
      </w:pPr>
      <w:r w:rsidRPr="00603B50">
        <w:t>9.1. Ogólne ustalenia dotyczące podstawy płatności</w:t>
      </w:r>
    </w:p>
    <w:p w:rsidR="00AB158D" w:rsidRPr="00603B50" w:rsidRDefault="00AB158D" w:rsidP="00603B50">
      <w:pPr>
        <w:spacing w:after="0"/>
        <w:jc w:val="both"/>
      </w:pPr>
      <w:r w:rsidRPr="00603B50">
        <w:t>Ogólne ustalenia dotyczące podstawy płatności</w:t>
      </w:r>
      <w:r w:rsidR="00814F66">
        <w:t xml:space="preserve"> podano w ST „Wymagania ogólne”</w:t>
      </w:r>
      <w:r w:rsidRPr="00603B50">
        <w:t xml:space="preserve"> pkt 9.</w:t>
      </w:r>
    </w:p>
    <w:p w:rsidR="00AB158D" w:rsidRPr="00603B50" w:rsidRDefault="00AB158D" w:rsidP="00603B50">
      <w:pPr>
        <w:spacing w:after="0"/>
        <w:jc w:val="both"/>
      </w:pPr>
    </w:p>
    <w:p w:rsidR="00AB158D" w:rsidRPr="00603B50" w:rsidRDefault="00AB158D" w:rsidP="00B757AF">
      <w:pPr>
        <w:pStyle w:val="Nagwek4"/>
      </w:pPr>
      <w:r w:rsidRPr="00603B50">
        <w:t>9.2. Cena jednostki obmiarowej</w:t>
      </w:r>
    </w:p>
    <w:p w:rsidR="00AB158D" w:rsidRPr="00603B50" w:rsidRDefault="00AB158D" w:rsidP="00603B50">
      <w:pPr>
        <w:spacing w:after="0"/>
        <w:jc w:val="both"/>
      </w:pPr>
      <w:r w:rsidRPr="00603B50">
        <w:t>Cena jednostki obmiarowej obejmuje:</w:t>
      </w:r>
    </w:p>
    <w:p w:rsidR="00AB158D" w:rsidRPr="00603B50" w:rsidRDefault="00AB158D" w:rsidP="0095281F">
      <w:pPr>
        <w:pStyle w:val="Akapitzlist"/>
        <w:numPr>
          <w:ilvl w:val="0"/>
          <w:numId w:val="334"/>
        </w:numPr>
        <w:spacing w:after="0"/>
        <w:jc w:val="both"/>
      </w:pPr>
      <w:r w:rsidRPr="00603B50">
        <w:t>roboty przygotowawcze i pomiarowe,</w:t>
      </w:r>
    </w:p>
    <w:p w:rsidR="00AB158D" w:rsidRPr="00603B50" w:rsidRDefault="00AB158D" w:rsidP="0095281F">
      <w:pPr>
        <w:pStyle w:val="Akapitzlist"/>
        <w:numPr>
          <w:ilvl w:val="0"/>
          <w:numId w:val="334"/>
        </w:numPr>
        <w:spacing w:after="0"/>
        <w:jc w:val="both"/>
      </w:pPr>
      <w:r w:rsidRPr="00603B50">
        <w:t>zakup, dostawę i magazynowanie materiałów, konstrukcji lub wyrobów potrzebnych do wykonania robót,</w:t>
      </w:r>
    </w:p>
    <w:p w:rsidR="00AB158D" w:rsidRPr="00603B50" w:rsidRDefault="00AB158D" w:rsidP="0095281F">
      <w:pPr>
        <w:pStyle w:val="Akapitzlist"/>
        <w:numPr>
          <w:ilvl w:val="0"/>
          <w:numId w:val="334"/>
        </w:numPr>
        <w:spacing w:after="0"/>
        <w:jc w:val="both"/>
      </w:pPr>
      <w:r w:rsidRPr="00603B50">
        <w:t>przygotowanie podłoża do nakładania powłoki,</w:t>
      </w:r>
    </w:p>
    <w:p w:rsidR="00AB158D" w:rsidRPr="00603B50" w:rsidRDefault="00AB158D" w:rsidP="0095281F">
      <w:pPr>
        <w:pStyle w:val="Akapitzlist"/>
        <w:numPr>
          <w:ilvl w:val="0"/>
          <w:numId w:val="334"/>
        </w:numPr>
        <w:spacing w:after="0"/>
        <w:jc w:val="both"/>
      </w:pPr>
      <w:r w:rsidRPr="00603B50">
        <w:t>nałożenie powłoki,</w:t>
      </w:r>
    </w:p>
    <w:p w:rsidR="00AB158D" w:rsidRPr="00603B50" w:rsidRDefault="00AB158D" w:rsidP="0095281F">
      <w:pPr>
        <w:pStyle w:val="Akapitzlist"/>
        <w:numPr>
          <w:ilvl w:val="0"/>
          <w:numId w:val="334"/>
        </w:numPr>
        <w:spacing w:after="0"/>
        <w:jc w:val="both"/>
      </w:pPr>
      <w:r w:rsidRPr="00603B50">
        <w:t>pielęgnację powłoki,</w:t>
      </w:r>
    </w:p>
    <w:p w:rsidR="00AB158D" w:rsidRPr="00603B50" w:rsidRDefault="00AB158D" w:rsidP="0095281F">
      <w:pPr>
        <w:pStyle w:val="Akapitzlist"/>
        <w:numPr>
          <w:ilvl w:val="0"/>
          <w:numId w:val="334"/>
        </w:numPr>
        <w:spacing w:after="0"/>
        <w:jc w:val="both"/>
      </w:pPr>
      <w:r w:rsidRPr="00603B50">
        <w:t>wykonanie i rozbiórkę rusztowań, pomostów roboczych, urządzeń pomocniczych, niezbędnych do wykonania robót,</w:t>
      </w:r>
    </w:p>
    <w:p w:rsidR="00AB158D" w:rsidRPr="00603B50" w:rsidRDefault="00AB158D" w:rsidP="0095281F">
      <w:pPr>
        <w:pStyle w:val="Akapitzlist"/>
        <w:numPr>
          <w:ilvl w:val="0"/>
          <w:numId w:val="334"/>
        </w:numPr>
        <w:spacing w:after="0"/>
        <w:jc w:val="both"/>
      </w:pPr>
      <w:r w:rsidRPr="00603B50">
        <w:t>zapewnienie bezpieczeństwa robót i ochrony środowiska,</w:t>
      </w:r>
    </w:p>
    <w:p w:rsidR="00AB158D" w:rsidRPr="00603B50" w:rsidRDefault="00AB158D" w:rsidP="0095281F">
      <w:pPr>
        <w:pStyle w:val="Akapitzlist"/>
        <w:numPr>
          <w:ilvl w:val="0"/>
          <w:numId w:val="334"/>
        </w:numPr>
        <w:spacing w:after="0"/>
        <w:jc w:val="both"/>
      </w:pPr>
      <w:r w:rsidRPr="00603B50">
        <w:t>wykonanie badań,</w:t>
      </w:r>
    </w:p>
    <w:p w:rsidR="00AB158D" w:rsidRPr="00603B50" w:rsidRDefault="00AB158D" w:rsidP="0095281F">
      <w:pPr>
        <w:pStyle w:val="Akapitzlist"/>
        <w:numPr>
          <w:ilvl w:val="0"/>
          <w:numId w:val="334"/>
        </w:numPr>
        <w:spacing w:after="0"/>
        <w:jc w:val="both"/>
      </w:pPr>
      <w:r w:rsidRPr="00603B50">
        <w:t>uporządkowanie miejsca robót.</w:t>
      </w:r>
    </w:p>
    <w:p w:rsidR="00AB158D" w:rsidRPr="009A6FD9" w:rsidRDefault="00AB158D" w:rsidP="00AB158D">
      <w:pPr>
        <w:pStyle w:val="Nagwek4"/>
      </w:pPr>
    </w:p>
    <w:p w:rsidR="00AB158D" w:rsidRPr="00603B50" w:rsidRDefault="00AB158D" w:rsidP="00B757AF">
      <w:pPr>
        <w:pStyle w:val="Nagwek4"/>
      </w:pPr>
      <w:r w:rsidRPr="00603B50">
        <w:t xml:space="preserve">9.3. Sposób rozliczenia robót tymczasowych i prac towarzyszących  </w:t>
      </w:r>
    </w:p>
    <w:p w:rsidR="00AB158D" w:rsidRPr="00603B50" w:rsidRDefault="00AB158D" w:rsidP="00603B50">
      <w:pPr>
        <w:spacing w:after="0"/>
        <w:jc w:val="both"/>
      </w:pPr>
      <w:r w:rsidRPr="00603B50">
        <w:t>Cena wykonania robót określonych niniejszą ST obejmuje:</w:t>
      </w:r>
    </w:p>
    <w:p w:rsidR="00AB158D" w:rsidRPr="00603B50" w:rsidRDefault="00AB158D" w:rsidP="0095281F">
      <w:pPr>
        <w:pStyle w:val="Akapitzlist"/>
        <w:numPr>
          <w:ilvl w:val="0"/>
          <w:numId w:val="335"/>
        </w:numPr>
        <w:spacing w:after="0"/>
        <w:jc w:val="both"/>
      </w:pPr>
      <w:r w:rsidRPr="00603B50">
        <w:t>roboty tymczasowe, które są potrzebne do wykonania robót podstawowych, ale nie są przekazywane Zamawiającemu i są usuwane po wykonaniu robót podstawowych,</w:t>
      </w:r>
    </w:p>
    <w:p w:rsidR="00AB158D" w:rsidRPr="00603B50" w:rsidRDefault="00AB158D" w:rsidP="0095281F">
      <w:pPr>
        <w:pStyle w:val="Akapitzlist"/>
        <w:numPr>
          <w:ilvl w:val="0"/>
          <w:numId w:val="335"/>
        </w:numPr>
        <w:spacing w:after="0"/>
        <w:jc w:val="both"/>
      </w:pPr>
      <w:r w:rsidRPr="00603B50">
        <w:lastRenderedPageBreak/>
        <w:t>prace towarzyszące, które są niezbędne do wykonania robót podstawowych, niezaliczane do robót tymczasowych.</w:t>
      </w:r>
    </w:p>
    <w:p w:rsidR="00AB158D" w:rsidRPr="009A6FD9" w:rsidRDefault="00AB158D" w:rsidP="00AB158D">
      <w:pPr>
        <w:pStyle w:val="Nagwek4"/>
      </w:pPr>
    </w:p>
    <w:p w:rsidR="00AB158D" w:rsidRPr="00CE3912" w:rsidRDefault="00AB158D" w:rsidP="00B757AF">
      <w:pPr>
        <w:pStyle w:val="Nagwek3"/>
      </w:pPr>
      <w:bookmarkStart w:id="293" w:name="_Toc179695833"/>
      <w:bookmarkStart w:id="294" w:name="_Toc395685630"/>
      <w:r w:rsidRPr="00CE3912">
        <w:t xml:space="preserve">10. </w:t>
      </w:r>
      <w:r w:rsidRPr="00B9536B">
        <w:t>PRZEPISY</w:t>
      </w:r>
      <w:r w:rsidRPr="00CE3912">
        <w:t xml:space="preserve"> ZWIĄZANE</w:t>
      </w:r>
      <w:bookmarkEnd w:id="293"/>
      <w:bookmarkEnd w:id="294"/>
    </w:p>
    <w:p w:rsidR="00AB158D" w:rsidRPr="00CE3912" w:rsidRDefault="00AB158D" w:rsidP="00603B50">
      <w:pPr>
        <w:pStyle w:val="Nagwek4"/>
      </w:pPr>
      <w:r w:rsidRPr="00CE3912">
        <w:t xml:space="preserve">10.1. Ogólne </w:t>
      </w:r>
      <w:r w:rsidRPr="00B9536B">
        <w:t>specyfikacje</w:t>
      </w:r>
      <w:r w:rsidRPr="00CE3912">
        <w:t xml:space="preserve"> techniczne (OST)</w:t>
      </w:r>
    </w:p>
    <w:tbl>
      <w:tblPr>
        <w:tblW w:w="0" w:type="auto"/>
        <w:tblLook w:val="01E0"/>
      </w:tblPr>
      <w:tblGrid>
        <w:gridCol w:w="574"/>
        <w:gridCol w:w="2294"/>
        <w:gridCol w:w="6000"/>
      </w:tblGrid>
      <w:tr w:rsidR="00AB158D" w:rsidRPr="00CE3912" w:rsidTr="00556480">
        <w:tc>
          <w:tcPr>
            <w:tcW w:w="574" w:type="dxa"/>
          </w:tcPr>
          <w:p w:rsidR="00AB158D" w:rsidRPr="00CE3912" w:rsidRDefault="00814F66" w:rsidP="00556480">
            <w:pPr>
              <w:pStyle w:val="Tekstpodstawowy"/>
              <w:spacing w:line="240" w:lineRule="auto"/>
              <w:jc w:val="center"/>
              <w:rPr>
                <w:szCs w:val="24"/>
              </w:rPr>
            </w:pPr>
            <w:r>
              <w:rPr>
                <w:szCs w:val="24"/>
              </w:rPr>
              <w:t>1</w:t>
            </w:r>
            <w:r w:rsidR="00AB158D" w:rsidRPr="00CE3912">
              <w:rPr>
                <w:szCs w:val="24"/>
              </w:rPr>
              <w:t>.</w:t>
            </w:r>
          </w:p>
        </w:tc>
        <w:tc>
          <w:tcPr>
            <w:tcW w:w="2294" w:type="dxa"/>
          </w:tcPr>
          <w:p w:rsidR="00AB158D" w:rsidRPr="00CE3912" w:rsidRDefault="00AB158D" w:rsidP="00556480">
            <w:pPr>
              <w:pStyle w:val="Tekstpodstawowy"/>
              <w:spacing w:line="240" w:lineRule="auto"/>
              <w:jc w:val="both"/>
              <w:rPr>
                <w:szCs w:val="24"/>
              </w:rPr>
            </w:pPr>
            <w:r w:rsidRPr="00CE3912">
              <w:rPr>
                <w:szCs w:val="24"/>
              </w:rPr>
              <w:t>M-20.20.15d</w:t>
            </w:r>
          </w:p>
        </w:tc>
        <w:tc>
          <w:tcPr>
            <w:tcW w:w="6000" w:type="dxa"/>
          </w:tcPr>
          <w:p w:rsidR="00AB158D" w:rsidRPr="00CE3912" w:rsidRDefault="00AB158D" w:rsidP="00556480">
            <w:pPr>
              <w:pStyle w:val="Tekstpodstawowy"/>
              <w:spacing w:line="240" w:lineRule="auto"/>
              <w:jc w:val="both"/>
              <w:rPr>
                <w:szCs w:val="24"/>
              </w:rPr>
            </w:pPr>
            <w:r w:rsidRPr="00CE3912">
              <w:rPr>
                <w:szCs w:val="24"/>
              </w:rPr>
              <w:t>Iniekcja ciśnieniowa rys w powierzchniach betonowych</w:t>
            </w:r>
          </w:p>
        </w:tc>
      </w:tr>
    </w:tbl>
    <w:p w:rsidR="00AB158D" w:rsidRPr="00CE3912" w:rsidRDefault="00AB158D" w:rsidP="00603B50">
      <w:pPr>
        <w:pStyle w:val="Nagwek4"/>
      </w:pPr>
      <w:r w:rsidRPr="00CE3912">
        <w:t>10.2. Normy</w:t>
      </w:r>
    </w:p>
    <w:tbl>
      <w:tblPr>
        <w:tblW w:w="9322" w:type="dxa"/>
        <w:tblLook w:val="01E0"/>
      </w:tblPr>
      <w:tblGrid>
        <w:gridCol w:w="560"/>
        <w:gridCol w:w="2667"/>
        <w:gridCol w:w="6095"/>
      </w:tblGrid>
      <w:tr w:rsidR="00AB158D" w:rsidRPr="00CE3912" w:rsidTr="00814F66">
        <w:tc>
          <w:tcPr>
            <w:tcW w:w="560" w:type="dxa"/>
          </w:tcPr>
          <w:p w:rsidR="00AB158D" w:rsidRPr="00CE3912" w:rsidRDefault="00814F66" w:rsidP="00556480">
            <w:pPr>
              <w:pStyle w:val="Tekstpodstawowy"/>
              <w:spacing w:after="0"/>
              <w:jc w:val="both"/>
              <w:rPr>
                <w:szCs w:val="24"/>
              </w:rPr>
            </w:pPr>
            <w:r>
              <w:rPr>
                <w:szCs w:val="24"/>
              </w:rPr>
              <w:t>2</w:t>
            </w:r>
            <w:r w:rsidR="00AB158D" w:rsidRPr="00CE3912">
              <w:rPr>
                <w:szCs w:val="24"/>
              </w:rPr>
              <w:t>.</w:t>
            </w:r>
          </w:p>
        </w:tc>
        <w:tc>
          <w:tcPr>
            <w:tcW w:w="2667" w:type="dxa"/>
          </w:tcPr>
          <w:p w:rsidR="00AB158D" w:rsidRPr="00CE3912" w:rsidRDefault="00AB158D" w:rsidP="00556480">
            <w:pPr>
              <w:pStyle w:val="Tekstpodstawowy"/>
              <w:spacing w:after="0"/>
              <w:rPr>
                <w:szCs w:val="24"/>
              </w:rPr>
            </w:pPr>
            <w:r>
              <w:rPr>
                <w:szCs w:val="24"/>
              </w:rPr>
              <w:t>PN-EN 13581:2004P</w:t>
            </w:r>
          </w:p>
        </w:tc>
        <w:tc>
          <w:tcPr>
            <w:tcW w:w="6095" w:type="dxa"/>
          </w:tcPr>
          <w:p w:rsidR="00AB158D" w:rsidRPr="00CE3912" w:rsidRDefault="00AB158D" w:rsidP="00556480">
            <w:pPr>
              <w:pStyle w:val="Tekstpodstawowy"/>
              <w:spacing w:after="0"/>
              <w:jc w:val="both"/>
              <w:rPr>
                <w:szCs w:val="24"/>
              </w:rPr>
            </w:pPr>
            <w:r w:rsidRPr="00CE3912">
              <w:rPr>
                <w:szCs w:val="24"/>
              </w:rPr>
              <w:t xml:space="preserve">Wyroby i systemy do ochrony i </w:t>
            </w:r>
            <w:r>
              <w:rPr>
                <w:szCs w:val="24"/>
              </w:rPr>
              <w:t>napraw konstrukcji betonowych - Metody badań -</w:t>
            </w:r>
            <w:r w:rsidRPr="00CE3912">
              <w:rPr>
                <w:szCs w:val="24"/>
              </w:rPr>
              <w:t xml:space="preserve"> Oznaczanie ubytku masy betonu hydrofobizowanego przez impregnację po działaniu zamrażan</w:t>
            </w:r>
            <w:r>
              <w:rPr>
                <w:szCs w:val="24"/>
              </w:rPr>
              <w:t>ia-rozmrażania w obecności soli</w:t>
            </w:r>
          </w:p>
        </w:tc>
      </w:tr>
      <w:tr w:rsidR="00AB158D" w:rsidRPr="00CE3912" w:rsidTr="00814F66">
        <w:tc>
          <w:tcPr>
            <w:tcW w:w="560" w:type="dxa"/>
          </w:tcPr>
          <w:p w:rsidR="00AB158D" w:rsidRPr="00CE3912" w:rsidRDefault="00814F66" w:rsidP="00556480">
            <w:pPr>
              <w:pStyle w:val="Tekstpodstawowy"/>
              <w:spacing w:after="0"/>
              <w:jc w:val="both"/>
              <w:rPr>
                <w:szCs w:val="24"/>
              </w:rPr>
            </w:pPr>
            <w:r>
              <w:rPr>
                <w:szCs w:val="24"/>
              </w:rPr>
              <w:t>3</w:t>
            </w:r>
            <w:r w:rsidR="00AB158D" w:rsidRPr="00CE3912">
              <w:rPr>
                <w:szCs w:val="24"/>
              </w:rPr>
              <w:t>.</w:t>
            </w:r>
          </w:p>
        </w:tc>
        <w:tc>
          <w:tcPr>
            <w:tcW w:w="2667" w:type="dxa"/>
          </w:tcPr>
          <w:p w:rsidR="00AB158D" w:rsidRPr="00CE3912" w:rsidRDefault="00AB158D" w:rsidP="00556480">
            <w:pPr>
              <w:pStyle w:val="Tekstpodstawowy"/>
              <w:spacing w:after="0"/>
              <w:rPr>
                <w:szCs w:val="24"/>
              </w:rPr>
            </w:pPr>
            <w:r w:rsidRPr="00CE3912">
              <w:rPr>
                <w:szCs w:val="24"/>
              </w:rPr>
              <w:t>PN-EN 1766:2001P</w:t>
            </w:r>
          </w:p>
        </w:tc>
        <w:tc>
          <w:tcPr>
            <w:tcW w:w="6095" w:type="dxa"/>
          </w:tcPr>
          <w:p w:rsidR="00AB158D" w:rsidRPr="00CE3912" w:rsidRDefault="00AB158D" w:rsidP="00556480">
            <w:pPr>
              <w:pStyle w:val="Tekstpodstawowy"/>
              <w:spacing w:after="0"/>
              <w:jc w:val="both"/>
              <w:rPr>
                <w:szCs w:val="24"/>
              </w:rPr>
            </w:pPr>
            <w:r w:rsidRPr="00CE3912">
              <w:rPr>
                <w:szCs w:val="24"/>
              </w:rPr>
              <w:t xml:space="preserve">Wyroby i systemy do ochrony i </w:t>
            </w:r>
            <w:r>
              <w:rPr>
                <w:szCs w:val="24"/>
              </w:rPr>
              <w:t>napraw konstrukcji betonowych - Metody badań -</w:t>
            </w:r>
            <w:r w:rsidRPr="00CE3912">
              <w:rPr>
                <w:szCs w:val="24"/>
              </w:rPr>
              <w:t xml:space="preserve"> Betony wzorcowe do badań</w:t>
            </w:r>
          </w:p>
        </w:tc>
      </w:tr>
      <w:tr w:rsidR="00AB158D" w:rsidRPr="00CE3912" w:rsidTr="00814F66">
        <w:tc>
          <w:tcPr>
            <w:tcW w:w="560" w:type="dxa"/>
          </w:tcPr>
          <w:p w:rsidR="00AB158D" w:rsidRPr="00CE3912" w:rsidRDefault="00814F66" w:rsidP="00556480">
            <w:pPr>
              <w:pStyle w:val="Tekstpodstawowy"/>
              <w:spacing w:after="0"/>
              <w:jc w:val="both"/>
              <w:rPr>
                <w:szCs w:val="24"/>
              </w:rPr>
            </w:pPr>
            <w:r>
              <w:rPr>
                <w:szCs w:val="24"/>
              </w:rPr>
              <w:t>4</w:t>
            </w:r>
            <w:r w:rsidR="00AB158D" w:rsidRPr="00CE3912">
              <w:rPr>
                <w:szCs w:val="24"/>
              </w:rPr>
              <w:t>.</w:t>
            </w:r>
          </w:p>
        </w:tc>
        <w:tc>
          <w:tcPr>
            <w:tcW w:w="2667" w:type="dxa"/>
          </w:tcPr>
          <w:p w:rsidR="00AB158D" w:rsidRPr="00CE3912" w:rsidRDefault="00AB158D" w:rsidP="00556480">
            <w:pPr>
              <w:pStyle w:val="Tekstpodstawowy"/>
              <w:spacing w:after="0"/>
              <w:rPr>
                <w:szCs w:val="24"/>
              </w:rPr>
            </w:pPr>
            <w:r w:rsidRPr="00CE3912">
              <w:rPr>
                <w:szCs w:val="24"/>
              </w:rPr>
              <w:t>PN-EN 13579:2004P</w:t>
            </w:r>
          </w:p>
        </w:tc>
        <w:tc>
          <w:tcPr>
            <w:tcW w:w="6095" w:type="dxa"/>
          </w:tcPr>
          <w:p w:rsidR="00AB158D" w:rsidRPr="00CE3912" w:rsidRDefault="00AB158D" w:rsidP="00556480">
            <w:pPr>
              <w:pStyle w:val="Tekstpodstawowy"/>
              <w:spacing w:after="0"/>
              <w:jc w:val="both"/>
              <w:rPr>
                <w:szCs w:val="24"/>
              </w:rPr>
            </w:pPr>
            <w:r w:rsidRPr="00CE3912">
              <w:rPr>
                <w:szCs w:val="24"/>
              </w:rPr>
              <w:t>Wyroby i systemy do ochrony i</w:t>
            </w:r>
            <w:r>
              <w:rPr>
                <w:szCs w:val="24"/>
              </w:rPr>
              <w:t xml:space="preserve"> napraw konstrukcji betonowych - Metody badań </w:t>
            </w:r>
            <w:r w:rsidRPr="00CE3912">
              <w:rPr>
                <w:szCs w:val="24"/>
              </w:rPr>
              <w:t>- Badanie schnięcia przy impregnacji hydrofobizującej</w:t>
            </w:r>
          </w:p>
        </w:tc>
      </w:tr>
      <w:tr w:rsidR="00AB158D" w:rsidRPr="00CE3912" w:rsidTr="00814F66">
        <w:tc>
          <w:tcPr>
            <w:tcW w:w="560" w:type="dxa"/>
          </w:tcPr>
          <w:p w:rsidR="00AB158D" w:rsidRPr="00CE3912" w:rsidRDefault="00814F66" w:rsidP="00556480">
            <w:pPr>
              <w:pStyle w:val="Tekstpodstawowy"/>
              <w:spacing w:after="0"/>
              <w:jc w:val="both"/>
              <w:rPr>
                <w:szCs w:val="24"/>
              </w:rPr>
            </w:pPr>
            <w:r>
              <w:rPr>
                <w:szCs w:val="24"/>
              </w:rPr>
              <w:t>5</w:t>
            </w:r>
            <w:r w:rsidR="00AB158D" w:rsidRPr="00CE3912">
              <w:rPr>
                <w:szCs w:val="24"/>
              </w:rPr>
              <w:t>.</w:t>
            </w:r>
          </w:p>
        </w:tc>
        <w:tc>
          <w:tcPr>
            <w:tcW w:w="2667" w:type="dxa"/>
          </w:tcPr>
          <w:p w:rsidR="00AB158D" w:rsidRPr="00CE3912" w:rsidRDefault="00AB158D" w:rsidP="00556480">
            <w:pPr>
              <w:pStyle w:val="Tekstpodstawowy"/>
              <w:spacing w:after="0"/>
              <w:rPr>
                <w:szCs w:val="24"/>
              </w:rPr>
            </w:pPr>
            <w:r>
              <w:rPr>
                <w:szCs w:val="24"/>
              </w:rPr>
              <w:t>PN-EN 14630:2007P</w:t>
            </w:r>
          </w:p>
        </w:tc>
        <w:tc>
          <w:tcPr>
            <w:tcW w:w="6095" w:type="dxa"/>
          </w:tcPr>
          <w:p w:rsidR="00AB158D" w:rsidRPr="00CE3912" w:rsidRDefault="00AB158D" w:rsidP="00556480">
            <w:pPr>
              <w:pStyle w:val="Tekstpodstawowy"/>
              <w:spacing w:after="0"/>
              <w:jc w:val="both"/>
              <w:rPr>
                <w:szCs w:val="24"/>
              </w:rPr>
            </w:pPr>
            <w:r w:rsidRPr="00CE3912">
              <w:rPr>
                <w:szCs w:val="24"/>
              </w:rPr>
              <w:t xml:space="preserve">Wyroby i systemy do ochrony i </w:t>
            </w:r>
            <w:r>
              <w:rPr>
                <w:szCs w:val="24"/>
              </w:rPr>
              <w:t xml:space="preserve">napraw konstrukcji betonowych - Metody badań </w:t>
            </w:r>
            <w:r w:rsidRPr="00CE3912">
              <w:rPr>
                <w:szCs w:val="24"/>
              </w:rPr>
              <w:t>- Oznaczanie głębokości karbonatyzacji w betonie metodą fenolftaleinową</w:t>
            </w:r>
          </w:p>
        </w:tc>
      </w:tr>
      <w:tr w:rsidR="00AB158D" w:rsidRPr="00CE3912" w:rsidTr="00814F66">
        <w:tc>
          <w:tcPr>
            <w:tcW w:w="560" w:type="dxa"/>
          </w:tcPr>
          <w:p w:rsidR="00AB158D" w:rsidRPr="00CE3912" w:rsidRDefault="00814F66" w:rsidP="00556480">
            <w:pPr>
              <w:pStyle w:val="Tekstpodstawowy"/>
              <w:spacing w:after="0"/>
              <w:jc w:val="both"/>
              <w:rPr>
                <w:szCs w:val="24"/>
              </w:rPr>
            </w:pPr>
            <w:r>
              <w:rPr>
                <w:szCs w:val="24"/>
              </w:rPr>
              <w:t>6</w:t>
            </w:r>
            <w:r w:rsidR="00AB158D" w:rsidRPr="00CE3912">
              <w:rPr>
                <w:szCs w:val="24"/>
              </w:rPr>
              <w:t>.</w:t>
            </w:r>
          </w:p>
        </w:tc>
        <w:tc>
          <w:tcPr>
            <w:tcW w:w="2667" w:type="dxa"/>
          </w:tcPr>
          <w:p w:rsidR="00AB158D" w:rsidRPr="00CE3912" w:rsidRDefault="00AB158D" w:rsidP="00556480">
            <w:pPr>
              <w:pStyle w:val="Tekstpodstawowy"/>
              <w:spacing w:after="0"/>
              <w:rPr>
                <w:szCs w:val="24"/>
              </w:rPr>
            </w:pPr>
            <w:r w:rsidRPr="00CE3912">
              <w:rPr>
                <w:szCs w:val="24"/>
              </w:rPr>
              <w:t>PN-EN 13580:2004P</w:t>
            </w:r>
          </w:p>
        </w:tc>
        <w:tc>
          <w:tcPr>
            <w:tcW w:w="6095" w:type="dxa"/>
          </w:tcPr>
          <w:p w:rsidR="00AB158D" w:rsidRPr="00CE3912" w:rsidRDefault="00AB158D" w:rsidP="00556480">
            <w:pPr>
              <w:pStyle w:val="Tekstpodstawowy"/>
              <w:spacing w:after="0"/>
              <w:jc w:val="both"/>
              <w:rPr>
                <w:szCs w:val="24"/>
              </w:rPr>
            </w:pPr>
            <w:r w:rsidRPr="00CE3912">
              <w:rPr>
                <w:szCs w:val="24"/>
              </w:rPr>
              <w:t xml:space="preserve">Wyroby i systemy do ochrony i </w:t>
            </w:r>
            <w:r>
              <w:rPr>
                <w:szCs w:val="24"/>
              </w:rPr>
              <w:t>napraw konstrukcji betonowych -</w:t>
            </w:r>
            <w:r w:rsidRPr="00CE3912">
              <w:rPr>
                <w:szCs w:val="24"/>
              </w:rPr>
              <w:t xml:space="preserve"> M</w:t>
            </w:r>
            <w:r>
              <w:rPr>
                <w:szCs w:val="24"/>
              </w:rPr>
              <w:t xml:space="preserve">etody badań </w:t>
            </w:r>
            <w:r w:rsidRPr="00CE3912">
              <w:rPr>
                <w:szCs w:val="24"/>
              </w:rPr>
              <w:t>- Nasiąkliwość i odporność na alkalia przy impregnacji hydrofobizującej</w:t>
            </w:r>
          </w:p>
        </w:tc>
      </w:tr>
      <w:tr w:rsidR="00AB158D" w:rsidRPr="00CE3912" w:rsidTr="00814F66">
        <w:tc>
          <w:tcPr>
            <w:tcW w:w="560" w:type="dxa"/>
          </w:tcPr>
          <w:p w:rsidR="00AB158D" w:rsidRPr="00CE3912" w:rsidRDefault="00814F66" w:rsidP="00556480">
            <w:pPr>
              <w:pStyle w:val="Tekstpodstawowy"/>
              <w:spacing w:after="0"/>
              <w:jc w:val="both"/>
              <w:rPr>
                <w:szCs w:val="24"/>
              </w:rPr>
            </w:pPr>
            <w:r>
              <w:rPr>
                <w:szCs w:val="24"/>
              </w:rPr>
              <w:t>7</w:t>
            </w:r>
            <w:r w:rsidR="00AB158D" w:rsidRPr="00CE3912">
              <w:rPr>
                <w:szCs w:val="24"/>
              </w:rPr>
              <w:t>.</w:t>
            </w:r>
          </w:p>
        </w:tc>
        <w:tc>
          <w:tcPr>
            <w:tcW w:w="2667" w:type="dxa"/>
          </w:tcPr>
          <w:p w:rsidR="00AB158D" w:rsidRPr="00CE3912" w:rsidRDefault="00AB158D" w:rsidP="00556480">
            <w:pPr>
              <w:pStyle w:val="Tekstpodstawowy"/>
              <w:spacing w:after="0"/>
              <w:rPr>
                <w:szCs w:val="24"/>
              </w:rPr>
            </w:pPr>
            <w:r w:rsidRPr="00CE3912">
              <w:rPr>
                <w:szCs w:val="24"/>
              </w:rPr>
              <w:t>PN-EN ISO 5470-1:2001</w:t>
            </w:r>
            <w:r>
              <w:rPr>
                <w:szCs w:val="24"/>
              </w:rPr>
              <w:t>P</w:t>
            </w:r>
          </w:p>
        </w:tc>
        <w:tc>
          <w:tcPr>
            <w:tcW w:w="6095" w:type="dxa"/>
          </w:tcPr>
          <w:p w:rsidR="00AB158D" w:rsidRPr="00CE3912" w:rsidRDefault="00AB158D" w:rsidP="00556480">
            <w:pPr>
              <w:pStyle w:val="Tekstpodstawowy"/>
              <w:spacing w:after="0"/>
              <w:jc w:val="both"/>
              <w:rPr>
                <w:szCs w:val="24"/>
              </w:rPr>
            </w:pPr>
            <w:r w:rsidRPr="00CE3912">
              <w:rPr>
                <w:szCs w:val="24"/>
              </w:rPr>
              <w:t xml:space="preserve">Płaskie wyroby tekstylne powleczone </w:t>
            </w:r>
            <w:r>
              <w:rPr>
                <w:szCs w:val="24"/>
              </w:rPr>
              <w:t xml:space="preserve">gumą lub tworzywami sztucznymi </w:t>
            </w:r>
            <w:r w:rsidRPr="00CE3912">
              <w:rPr>
                <w:szCs w:val="24"/>
              </w:rPr>
              <w:t>- Wyzna</w:t>
            </w:r>
            <w:r>
              <w:rPr>
                <w:szCs w:val="24"/>
              </w:rPr>
              <w:t xml:space="preserve">czanie odporności na ścieranie </w:t>
            </w:r>
            <w:r w:rsidRPr="00CE3912">
              <w:rPr>
                <w:szCs w:val="24"/>
              </w:rPr>
              <w:t>- Część 1: Urządzenie ścierające Tabera</w:t>
            </w:r>
          </w:p>
        </w:tc>
      </w:tr>
      <w:tr w:rsidR="00AB158D" w:rsidRPr="00CE3912" w:rsidTr="00814F66">
        <w:tc>
          <w:tcPr>
            <w:tcW w:w="560" w:type="dxa"/>
          </w:tcPr>
          <w:p w:rsidR="00AB158D" w:rsidRPr="00CE3912" w:rsidRDefault="00814F66" w:rsidP="00556480">
            <w:pPr>
              <w:pStyle w:val="Tekstpodstawowy"/>
              <w:spacing w:after="0"/>
              <w:jc w:val="both"/>
              <w:rPr>
                <w:szCs w:val="24"/>
              </w:rPr>
            </w:pPr>
            <w:r>
              <w:rPr>
                <w:szCs w:val="24"/>
              </w:rPr>
              <w:t>8</w:t>
            </w:r>
            <w:r w:rsidR="00AB158D" w:rsidRPr="00CE3912">
              <w:rPr>
                <w:szCs w:val="24"/>
              </w:rPr>
              <w:t>.</w:t>
            </w:r>
          </w:p>
        </w:tc>
        <w:tc>
          <w:tcPr>
            <w:tcW w:w="2667" w:type="dxa"/>
          </w:tcPr>
          <w:p w:rsidR="00AB158D" w:rsidRPr="00CE3912" w:rsidRDefault="00AB158D" w:rsidP="00556480">
            <w:pPr>
              <w:pStyle w:val="Tekstpodstawowy"/>
              <w:spacing w:after="0"/>
              <w:rPr>
                <w:szCs w:val="24"/>
              </w:rPr>
            </w:pPr>
            <w:r w:rsidRPr="000A43A7">
              <w:rPr>
                <w:szCs w:val="24"/>
              </w:rPr>
              <w:t>PN-EN</w:t>
            </w:r>
            <w:r>
              <w:rPr>
                <w:szCs w:val="24"/>
              </w:rPr>
              <w:t xml:space="preserve"> </w:t>
            </w:r>
            <w:r w:rsidRPr="000A43A7">
              <w:rPr>
                <w:szCs w:val="24"/>
              </w:rPr>
              <w:t>ISO 7783:2012</w:t>
            </w:r>
            <w:r>
              <w:rPr>
                <w:szCs w:val="24"/>
              </w:rPr>
              <w:t>P</w:t>
            </w:r>
          </w:p>
        </w:tc>
        <w:tc>
          <w:tcPr>
            <w:tcW w:w="6095" w:type="dxa"/>
          </w:tcPr>
          <w:p w:rsidR="00AB158D" w:rsidRPr="00CE3912" w:rsidRDefault="00AB158D" w:rsidP="00556480">
            <w:pPr>
              <w:pStyle w:val="Tekstpodstawowy"/>
              <w:spacing w:after="0"/>
              <w:jc w:val="both"/>
              <w:rPr>
                <w:szCs w:val="24"/>
              </w:rPr>
            </w:pPr>
            <w:r>
              <w:rPr>
                <w:szCs w:val="24"/>
              </w:rPr>
              <w:t>Farby i lakiery -</w:t>
            </w:r>
            <w:r w:rsidRPr="000A43A7">
              <w:rPr>
                <w:szCs w:val="24"/>
              </w:rPr>
              <w:t xml:space="preserve"> Oznaczanie właści</w:t>
            </w:r>
            <w:r>
              <w:rPr>
                <w:szCs w:val="24"/>
              </w:rPr>
              <w:t>wości przenikania pary wodnej -</w:t>
            </w:r>
            <w:r w:rsidRPr="000A43A7">
              <w:rPr>
                <w:szCs w:val="24"/>
              </w:rPr>
              <w:t xml:space="preserve"> Metoda z zastosowaniem naczynka</w:t>
            </w:r>
          </w:p>
        </w:tc>
      </w:tr>
      <w:tr w:rsidR="00AB158D" w:rsidRPr="00CE3912" w:rsidTr="00814F66">
        <w:tc>
          <w:tcPr>
            <w:tcW w:w="560" w:type="dxa"/>
          </w:tcPr>
          <w:p w:rsidR="00AB158D" w:rsidRPr="00CE3912" w:rsidRDefault="00814F66" w:rsidP="00556480">
            <w:pPr>
              <w:pStyle w:val="Tekstpodstawowy"/>
              <w:spacing w:after="0"/>
              <w:jc w:val="both"/>
              <w:rPr>
                <w:szCs w:val="24"/>
              </w:rPr>
            </w:pPr>
            <w:r>
              <w:rPr>
                <w:szCs w:val="24"/>
              </w:rPr>
              <w:t>9</w:t>
            </w:r>
            <w:r w:rsidR="00AB158D" w:rsidRPr="00CE3912">
              <w:rPr>
                <w:szCs w:val="24"/>
              </w:rPr>
              <w:t>.</w:t>
            </w:r>
          </w:p>
        </w:tc>
        <w:tc>
          <w:tcPr>
            <w:tcW w:w="2667" w:type="dxa"/>
          </w:tcPr>
          <w:p w:rsidR="00AB158D" w:rsidRPr="00CE3912" w:rsidRDefault="00AB158D" w:rsidP="00556480">
            <w:pPr>
              <w:pStyle w:val="Tekstpodstawowy"/>
              <w:spacing w:after="0"/>
              <w:rPr>
                <w:szCs w:val="24"/>
              </w:rPr>
            </w:pPr>
            <w:r>
              <w:rPr>
                <w:szCs w:val="24"/>
              </w:rPr>
              <w:t>PN-EN 1062-3:2008P</w:t>
            </w:r>
          </w:p>
        </w:tc>
        <w:tc>
          <w:tcPr>
            <w:tcW w:w="6095" w:type="dxa"/>
          </w:tcPr>
          <w:p w:rsidR="00AB158D" w:rsidRPr="00CE3912" w:rsidRDefault="00AB158D" w:rsidP="00556480">
            <w:pPr>
              <w:pStyle w:val="Tekstpodstawowy"/>
              <w:spacing w:after="0"/>
              <w:jc w:val="both"/>
              <w:rPr>
                <w:szCs w:val="24"/>
              </w:rPr>
            </w:pPr>
            <w:r w:rsidRPr="009054CA">
              <w:rPr>
                <w:szCs w:val="24"/>
              </w:rPr>
              <w:t>Farby i lakiery - Wyroby lakierowe i systemy powłokowe stosowane na zewnątrz na mury i beton - Część 3: Oznaczanie przepuszczalności wody</w:t>
            </w:r>
          </w:p>
        </w:tc>
      </w:tr>
      <w:tr w:rsidR="00AB158D" w:rsidRPr="00CE3912" w:rsidTr="00814F66">
        <w:tc>
          <w:tcPr>
            <w:tcW w:w="560" w:type="dxa"/>
          </w:tcPr>
          <w:p w:rsidR="00AB158D" w:rsidRPr="00CE3912" w:rsidRDefault="00AB158D" w:rsidP="00814F66">
            <w:pPr>
              <w:pStyle w:val="Tekstpodstawowy"/>
              <w:spacing w:after="0"/>
              <w:jc w:val="both"/>
              <w:rPr>
                <w:szCs w:val="24"/>
              </w:rPr>
            </w:pPr>
            <w:r w:rsidRPr="00CE3912">
              <w:rPr>
                <w:szCs w:val="24"/>
              </w:rPr>
              <w:t>1</w:t>
            </w:r>
            <w:r w:rsidR="00814F66">
              <w:rPr>
                <w:szCs w:val="24"/>
              </w:rPr>
              <w:t>0</w:t>
            </w:r>
            <w:r w:rsidRPr="00CE3912">
              <w:rPr>
                <w:szCs w:val="24"/>
              </w:rPr>
              <w:t>.</w:t>
            </w:r>
          </w:p>
        </w:tc>
        <w:tc>
          <w:tcPr>
            <w:tcW w:w="2667" w:type="dxa"/>
          </w:tcPr>
          <w:p w:rsidR="00AB158D" w:rsidRPr="00CE3912" w:rsidRDefault="00AB158D" w:rsidP="00556480">
            <w:pPr>
              <w:pStyle w:val="Tekstpodstawowy"/>
              <w:spacing w:after="0"/>
              <w:rPr>
                <w:szCs w:val="24"/>
              </w:rPr>
            </w:pPr>
            <w:r w:rsidRPr="00CE3912">
              <w:rPr>
                <w:szCs w:val="24"/>
              </w:rPr>
              <w:t>PN-EN 13687-1:200</w:t>
            </w:r>
            <w:r>
              <w:rPr>
                <w:szCs w:val="24"/>
              </w:rPr>
              <w:t>8P</w:t>
            </w:r>
          </w:p>
        </w:tc>
        <w:tc>
          <w:tcPr>
            <w:tcW w:w="6095" w:type="dxa"/>
          </w:tcPr>
          <w:p w:rsidR="00AB158D" w:rsidRPr="00CE3912" w:rsidRDefault="00AB158D" w:rsidP="00556480">
            <w:pPr>
              <w:pStyle w:val="Tekstpodstawowy"/>
              <w:spacing w:after="0"/>
              <w:jc w:val="both"/>
              <w:rPr>
                <w:szCs w:val="24"/>
              </w:rPr>
            </w:pPr>
            <w:r w:rsidRPr="00CE3912">
              <w:rPr>
                <w:szCs w:val="24"/>
              </w:rPr>
              <w:t>Wyroby i systemy do ochrony i</w:t>
            </w:r>
            <w:r>
              <w:rPr>
                <w:szCs w:val="24"/>
              </w:rPr>
              <w:t xml:space="preserve"> napraw konstrukcji betonowych - Metody badań </w:t>
            </w:r>
            <w:r w:rsidRPr="00CE3912">
              <w:rPr>
                <w:szCs w:val="24"/>
              </w:rPr>
              <w:t>- Oznacza</w:t>
            </w:r>
            <w:r>
              <w:rPr>
                <w:szCs w:val="24"/>
              </w:rPr>
              <w:t xml:space="preserve">nie kompatybilności cieplnej </w:t>
            </w:r>
            <w:r w:rsidRPr="00CE3912">
              <w:rPr>
                <w:szCs w:val="24"/>
              </w:rPr>
              <w:t>- Część 1: Cykliczne zamrażanie-rozmrażanie przy zanurzeniu w soli odladzającej</w:t>
            </w:r>
          </w:p>
        </w:tc>
      </w:tr>
      <w:tr w:rsidR="00AB158D" w:rsidRPr="00CE3912" w:rsidTr="00814F66">
        <w:tc>
          <w:tcPr>
            <w:tcW w:w="560" w:type="dxa"/>
          </w:tcPr>
          <w:p w:rsidR="00AB158D" w:rsidRPr="00CE3912" w:rsidRDefault="00AB158D" w:rsidP="00814F66">
            <w:pPr>
              <w:pStyle w:val="Tekstpodstawowy"/>
              <w:spacing w:after="0"/>
              <w:jc w:val="both"/>
              <w:rPr>
                <w:szCs w:val="24"/>
              </w:rPr>
            </w:pPr>
            <w:r w:rsidRPr="00CE3912">
              <w:rPr>
                <w:szCs w:val="24"/>
              </w:rPr>
              <w:t>1</w:t>
            </w:r>
            <w:r w:rsidR="00814F66">
              <w:rPr>
                <w:szCs w:val="24"/>
              </w:rPr>
              <w:t>1</w:t>
            </w:r>
            <w:r w:rsidRPr="00CE3912">
              <w:rPr>
                <w:szCs w:val="24"/>
              </w:rPr>
              <w:t>.</w:t>
            </w:r>
          </w:p>
        </w:tc>
        <w:tc>
          <w:tcPr>
            <w:tcW w:w="2667" w:type="dxa"/>
          </w:tcPr>
          <w:p w:rsidR="00AB158D" w:rsidRPr="00CE3912" w:rsidRDefault="00AB158D" w:rsidP="00556480">
            <w:pPr>
              <w:pStyle w:val="Tekstpodstawowy"/>
              <w:spacing w:after="0"/>
              <w:rPr>
                <w:szCs w:val="24"/>
              </w:rPr>
            </w:pPr>
            <w:r w:rsidRPr="00CE3912">
              <w:rPr>
                <w:szCs w:val="24"/>
              </w:rPr>
              <w:t>PN-EN 13687-2:2008P</w:t>
            </w:r>
          </w:p>
          <w:p w:rsidR="00AB158D" w:rsidRPr="00CE3912" w:rsidRDefault="00AB158D" w:rsidP="00556480">
            <w:pPr>
              <w:pStyle w:val="Tekstpodstawowy"/>
              <w:spacing w:after="0"/>
              <w:rPr>
                <w:szCs w:val="24"/>
              </w:rPr>
            </w:pPr>
          </w:p>
        </w:tc>
        <w:tc>
          <w:tcPr>
            <w:tcW w:w="6095" w:type="dxa"/>
          </w:tcPr>
          <w:p w:rsidR="00AB158D" w:rsidRPr="00CE3912" w:rsidRDefault="00AB158D" w:rsidP="00556480">
            <w:pPr>
              <w:pStyle w:val="Tekstpodstawowy"/>
              <w:spacing w:after="0"/>
              <w:jc w:val="both"/>
              <w:rPr>
                <w:szCs w:val="24"/>
              </w:rPr>
            </w:pPr>
            <w:r w:rsidRPr="00CE3912">
              <w:rPr>
                <w:szCs w:val="24"/>
              </w:rPr>
              <w:t>Wyroby i systemy do ochrony i napraw konstrukcji beton</w:t>
            </w:r>
            <w:r>
              <w:rPr>
                <w:szCs w:val="24"/>
              </w:rPr>
              <w:t xml:space="preserve">owych - Metody badań </w:t>
            </w:r>
            <w:r w:rsidRPr="00CE3912">
              <w:rPr>
                <w:szCs w:val="24"/>
              </w:rPr>
              <w:t>- Oznacz</w:t>
            </w:r>
            <w:r>
              <w:rPr>
                <w:szCs w:val="24"/>
              </w:rPr>
              <w:t>anie kompatybilności cieplnej -</w:t>
            </w:r>
            <w:r w:rsidRPr="00CE3912">
              <w:rPr>
                <w:szCs w:val="24"/>
              </w:rPr>
              <w:t xml:space="preserve"> Część 2: Cykliczny efekt burzy (szok cieplny).</w:t>
            </w:r>
          </w:p>
        </w:tc>
      </w:tr>
      <w:tr w:rsidR="00AB158D" w:rsidRPr="00CE3912" w:rsidTr="00814F66">
        <w:tc>
          <w:tcPr>
            <w:tcW w:w="560" w:type="dxa"/>
          </w:tcPr>
          <w:p w:rsidR="00AB158D" w:rsidRPr="00CE3912" w:rsidRDefault="00AB158D" w:rsidP="00814F66">
            <w:pPr>
              <w:pStyle w:val="Tekstpodstawowy"/>
              <w:spacing w:after="0"/>
              <w:jc w:val="both"/>
              <w:rPr>
                <w:szCs w:val="24"/>
              </w:rPr>
            </w:pPr>
            <w:r w:rsidRPr="00CE3912">
              <w:rPr>
                <w:szCs w:val="24"/>
              </w:rPr>
              <w:t>1</w:t>
            </w:r>
            <w:r w:rsidR="00814F66">
              <w:rPr>
                <w:szCs w:val="24"/>
              </w:rPr>
              <w:t>2</w:t>
            </w:r>
            <w:r w:rsidRPr="00CE3912">
              <w:rPr>
                <w:szCs w:val="24"/>
              </w:rPr>
              <w:t>.</w:t>
            </w:r>
          </w:p>
        </w:tc>
        <w:tc>
          <w:tcPr>
            <w:tcW w:w="2667" w:type="dxa"/>
          </w:tcPr>
          <w:p w:rsidR="00AB158D" w:rsidRPr="00CE3912" w:rsidRDefault="00AB158D" w:rsidP="00556480">
            <w:pPr>
              <w:pStyle w:val="Tekstpodstawowy"/>
              <w:spacing w:after="0"/>
              <w:rPr>
                <w:szCs w:val="24"/>
              </w:rPr>
            </w:pPr>
            <w:r w:rsidRPr="00CE3912">
              <w:rPr>
                <w:szCs w:val="24"/>
              </w:rPr>
              <w:t>PN-EN 13687-3:2002</w:t>
            </w:r>
            <w:r>
              <w:rPr>
                <w:szCs w:val="24"/>
              </w:rPr>
              <w:t>E</w:t>
            </w:r>
          </w:p>
        </w:tc>
        <w:tc>
          <w:tcPr>
            <w:tcW w:w="6095" w:type="dxa"/>
          </w:tcPr>
          <w:p w:rsidR="00AB158D" w:rsidRPr="00CE3912" w:rsidRDefault="00AB158D" w:rsidP="00556480">
            <w:pPr>
              <w:pStyle w:val="Tekstpodstawowy"/>
              <w:spacing w:after="0"/>
              <w:jc w:val="both"/>
              <w:rPr>
                <w:szCs w:val="24"/>
              </w:rPr>
            </w:pPr>
            <w:r w:rsidRPr="00CE3912">
              <w:rPr>
                <w:szCs w:val="24"/>
              </w:rPr>
              <w:t xml:space="preserve">Wyroby i systemy do ochrony i </w:t>
            </w:r>
            <w:r>
              <w:rPr>
                <w:szCs w:val="24"/>
              </w:rPr>
              <w:t>napraw konstrukcji betonowych - Metody badań -</w:t>
            </w:r>
            <w:r w:rsidRPr="00CE3912">
              <w:rPr>
                <w:szCs w:val="24"/>
              </w:rPr>
              <w:t xml:space="preserve"> Oznaczanie kompatybilności termiczne</w:t>
            </w:r>
            <w:r>
              <w:rPr>
                <w:szCs w:val="24"/>
              </w:rPr>
              <w:t>j -</w:t>
            </w:r>
            <w:r w:rsidRPr="00CE3912">
              <w:rPr>
                <w:szCs w:val="24"/>
              </w:rPr>
              <w:t xml:space="preserve"> Część 3: Cykle termiczne bez soli odladzającej</w:t>
            </w:r>
          </w:p>
        </w:tc>
      </w:tr>
      <w:tr w:rsidR="00AB158D" w:rsidRPr="00CE3912" w:rsidTr="00814F66">
        <w:tc>
          <w:tcPr>
            <w:tcW w:w="560" w:type="dxa"/>
          </w:tcPr>
          <w:p w:rsidR="00AB158D" w:rsidRPr="00CE3912" w:rsidRDefault="00AB158D" w:rsidP="00814F66">
            <w:pPr>
              <w:pStyle w:val="Tekstpodstawowy"/>
              <w:spacing w:after="0"/>
              <w:jc w:val="both"/>
              <w:rPr>
                <w:szCs w:val="24"/>
              </w:rPr>
            </w:pPr>
            <w:r w:rsidRPr="00CE3912">
              <w:rPr>
                <w:szCs w:val="24"/>
              </w:rPr>
              <w:t>1</w:t>
            </w:r>
            <w:r w:rsidR="00814F66">
              <w:rPr>
                <w:szCs w:val="24"/>
              </w:rPr>
              <w:t>3</w:t>
            </w:r>
            <w:r w:rsidRPr="00CE3912">
              <w:rPr>
                <w:szCs w:val="24"/>
              </w:rPr>
              <w:t>.</w:t>
            </w:r>
          </w:p>
        </w:tc>
        <w:tc>
          <w:tcPr>
            <w:tcW w:w="2667" w:type="dxa"/>
          </w:tcPr>
          <w:p w:rsidR="00AB158D" w:rsidRPr="00CE3912" w:rsidRDefault="00AB158D" w:rsidP="00556480">
            <w:pPr>
              <w:pStyle w:val="Tekstpodstawowy"/>
              <w:spacing w:after="0"/>
              <w:rPr>
                <w:szCs w:val="24"/>
              </w:rPr>
            </w:pPr>
            <w:r w:rsidRPr="00CE3912">
              <w:rPr>
                <w:szCs w:val="24"/>
              </w:rPr>
              <w:t>PN-EN ISO 2812-</w:t>
            </w:r>
            <w:r w:rsidRPr="00CE3912">
              <w:rPr>
                <w:szCs w:val="24"/>
              </w:rPr>
              <w:lastRenderedPageBreak/>
              <w:t>1:2008P</w:t>
            </w:r>
          </w:p>
        </w:tc>
        <w:tc>
          <w:tcPr>
            <w:tcW w:w="6095" w:type="dxa"/>
          </w:tcPr>
          <w:p w:rsidR="00AB158D" w:rsidRPr="00CE3912" w:rsidRDefault="00AB158D" w:rsidP="00556480">
            <w:pPr>
              <w:pStyle w:val="Tekstpodstawowy"/>
              <w:spacing w:after="0"/>
              <w:jc w:val="both"/>
              <w:rPr>
                <w:szCs w:val="24"/>
              </w:rPr>
            </w:pPr>
            <w:r>
              <w:rPr>
                <w:szCs w:val="24"/>
              </w:rPr>
              <w:lastRenderedPageBreak/>
              <w:t xml:space="preserve">Farby i lakiery </w:t>
            </w:r>
            <w:r w:rsidRPr="00CE3912">
              <w:rPr>
                <w:szCs w:val="24"/>
              </w:rPr>
              <w:t>- Ozn</w:t>
            </w:r>
            <w:r>
              <w:rPr>
                <w:szCs w:val="24"/>
              </w:rPr>
              <w:t xml:space="preserve">aczanie odporności na ciecze - </w:t>
            </w:r>
            <w:r w:rsidRPr="00CE3912">
              <w:rPr>
                <w:szCs w:val="24"/>
              </w:rPr>
              <w:lastRenderedPageBreak/>
              <w:t>Część 1: Zanurzanie w cieczach innych niż woda</w:t>
            </w:r>
          </w:p>
        </w:tc>
      </w:tr>
      <w:tr w:rsidR="00AB158D" w:rsidRPr="00CE3912" w:rsidTr="00814F66">
        <w:tc>
          <w:tcPr>
            <w:tcW w:w="560" w:type="dxa"/>
          </w:tcPr>
          <w:p w:rsidR="00AB158D" w:rsidRPr="00CE3912" w:rsidRDefault="00AB158D" w:rsidP="00814F66">
            <w:pPr>
              <w:pStyle w:val="Tekstpodstawowy"/>
              <w:spacing w:after="0"/>
              <w:jc w:val="both"/>
              <w:rPr>
                <w:szCs w:val="24"/>
              </w:rPr>
            </w:pPr>
            <w:r w:rsidRPr="00CE3912">
              <w:rPr>
                <w:szCs w:val="24"/>
              </w:rPr>
              <w:lastRenderedPageBreak/>
              <w:t>1</w:t>
            </w:r>
            <w:r w:rsidR="00814F66">
              <w:rPr>
                <w:szCs w:val="24"/>
              </w:rPr>
              <w:t>4</w:t>
            </w:r>
            <w:r w:rsidRPr="00CE3912">
              <w:rPr>
                <w:szCs w:val="24"/>
              </w:rPr>
              <w:t>.</w:t>
            </w:r>
          </w:p>
        </w:tc>
        <w:tc>
          <w:tcPr>
            <w:tcW w:w="2667" w:type="dxa"/>
          </w:tcPr>
          <w:p w:rsidR="00AB158D" w:rsidRPr="00CE3912" w:rsidRDefault="00AB158D" w:rsidP="00556480">
            <w:pPr>
              <w:pStyle w:val="Tekstpodstawowy"/>
              <w:spacing w:after="0"/>
              <w:rPr>
                <w:szCs w:val="24"/>
              </w:rPr>
            </w:pPr>
            <w:r w:rsidRPr="00CE3912">
              <w:rPr>
                <w:szCs w:val="24"/>
              </w:rPr>
              <w:t>PN-EN 206-1</w:t>
            </w:r>
            <w:r>
              <w:rPr>
                <w:szCs w:val="24"/>
              </w:rPr>
              <w:t>P</w:t>
            </w:r>
          </w:p>
        </w:tc>
        <w:tc>
          <w:tcPr>
            <w:tcW w:w="6095" w:type="dxa"/>
          </w:tcPr>
          <w:p w:rsidR="00AB158D" w:rsidRPr="00CE3912" w:rsidRDefault="00AB158D" w:rsidP="00556480">
            <w:pPr>
              <w:pStyle w:val="Tekstpodstawowy"/>
              <w:spacing w:after="0"/>
              <w:jc w:val="both"/>
              <w:rPr>
                <w:szCs w:val="24"/>
              </w:rPr>
            </w:pPr>
            <w:r>
              <w:rPr>
                <w:szCs w:val="24"/>
              </w:rPr>
              <w:t>Beton -</w:t>
            </w:r>
            <w:r w:rsidRPr="00CE3912">
              <w:rPr>
                <w:szCs w:val="24"/>
              </w:rPr>
              <w:t xml:space="preserve"> Część1. Wymagania, właściwości, produkcja i zgodność</w:t>
            </w:r>
          </w:p>
        </w:tc>
      </w:tr>
      <w:tr w:rsidR="00AB158D" w:rsidRPr="00CE3912" w:rsidTr="00814F66">
        <w:tc>
          <w:tcPr>
            <w:tcW w:w="560" w:type="dxa"/>
          </w:tcPr>
          <w:p w:rsidR="00AB158D" w:rsidRPr="00CE3912" w:rsidRDefault="00AB158D" w:rsidP="00814F66">
            <w:pPr>
              <w:pStyle w:val="Tekstpodstawowy"/>
              <w:spacing w:after="0"/>
              <w:jc w:val="both"/>
              <w:rPr>
                <w:szCs w:val="24"/>
              </w:rPr>
            </w:pPr>
            <w:r w:rsidRPr="00CE3912">
              <w:rPr>
                <w:szCs w:val="24"/>
              </w:rPr>
              <w:t>1</w:t>
            </w:r>
            <w:r w:rsidR="00814F66">
              <w:rPr>
                <w:szCs w:val="24"/>
              </w:rPr>
              <w:t>5</w:t>
            </w:r>
            <w:r w:rsidRPr="00CE3912">
              <w:rPr>
                <w:szCs w:val="24"/>
              </w:rPr>
              <w:t>.</w:t>
            </w:r>
          </w:p>
        </w:tc>
        <w:tc>
          <w:tcPr>
            <w:tcW w:w="2667" w:type="dxa"/>
          </w:tcPr>
          <w:p w:rsidR="00AB158D" w:rsidRPr="00CE3912" w:rsidRDefault="00AB158D" w:rsidP="00556480">
            <w:pPr>
              <w:pStyle w:val="Tekstpodstawowy"/>
              <w:spacing w:after="0"/>
              <w:rPr>
                <w:szCs w:val="24"/>
              </w:rPr>
            </w:pPr>
            <w:r w:rsidRPr="00CE3912">
              <w:rPr>
                <w:szCs w:val="24"/>
              </w:rPr>
              <w:t>PN-EN ISO 6272-1:2011E</w:t>
            </w:r>
          </w:p>
        </w:tc>
        <w:tc>
          <w:tcPr>
            <w:tcW w:w="6095" w:type="dxa"/>
          </w:tcPr>
          <w:p w:rsidR="00AB158D" w:rsidRPr="00CE3912" w:rsidRDefault="00AB158D" w:rsidP="00556480">
            <w:pPr>
              <w:pStyle w:val="Tekstpodstawowy"/>
              <w:spacing w:after="0"/>
              <w:jc w:val="both"/>
              <w:rPr>
                <w:szCs w:val="24"/>
              </w:rPr>
            </w:pPr>
            <w:r w:rsidRPr="00CE3912">
              <w:rPr>
                <w:szCs w:val="24"/>
              </w:rPr>
              <w:t>Farby i lakiery – Badania nagłego odkształcenia (odporność na uderzenie) – Część 1: Badanie za pomocą spadającego ciężark</w:t>
            </w:r>
            <w:r>
              <w:rPr>
                <w:szCs w:val="24"/>
              </w:rPr>
              <w:t>a, wgłębnik o dużej powierzchni</w:t>
            </w:r>
          </w:p>
        </w:tc>
      </w:tr>
      <w:tr w:rsidR="00AB158D" w:rsidRPr="00CE3912" w:rsidTr="00814F66">
        <w:tc>
          <w:tcPr>
            <w:tcW w:w="560" w:type="dxa"/>
          </w:tcPr>
          <w:p w:rsidR="00AB158D" w:rsidRPr="00CE3912" w:rsidRDefault="00AB158D" w:rsidP="00814F66">
            <w:pPr>
              <w:pStyle w:val="Tekstpodstawowy"/>
              <w:spacing w:after="0"/>
              <w:jc w:val="both"/>
              <w:rPr>
                <w:szCs w:val="24"/>
              </w:rPr>
            </w:pPr>
            <w:r>
              <w:rPr>
                <w:szCs w:val="24"/>
              </w:rPr>
              <w:t>1</w:t>
            </w:r>
            <w:r w:rsidR="00814F66">
              <w:rPr>
                <w:szCs w:val="24"/>
              </w:rPr>
              <w:t>6</w:t>
            </w:r>
            <w:r w:rsidRPr="00CE3912">
              <w:rPr>
                <w:szCs w:val="24"/>
              </w:rPr>
              <w:t>.</w:t>
            </w:r>
          </w:p>
        </w:tc>
        <w:tc>
          <w:tcPr>
            <w:tcW w:w="2667" w:type="dxa"/>
          </w:tcPr>
          <w:p w:rsidR="00AB158D" w:rsidRPr="00CE3912" w:rsidRDefault="00AB158D" w:rsidP="00556480">
            <w:pPr>
              <w:pStyle w:val="Tekstpodstawowy"/>
              <w:spacing w:after="0"/>
              <w:rPr>
                <w:szCs w:val="24"/>
              </w:rPr>
            </w:pPr>
            <w:r w:rsidRPr="00CE3912">
              <w:rPr>
                <w:szCs w:val="24"/>
              </w:rPr>
              <w:t>PN-EN 1542:2000</w:t>
            </w:r>
            <w:r>
              <w:rPr>
                <w:szCs w:val="24"/>
              </w:rPr>
              <w:t>P</w:t>
            </w:r>
          </w:p>
        </w:tc>
        <w:tc>
          <w:tcPr>
            <w:tcW w:w="6095" w:type="dxa"/>
          </w:tcPr>
          <w:p w:rsidR="00AB158D" w:rsidRPr="00CE3912" w:rsidRDefault="00AB158D" w:rsidP="00556480">
            <w:pPr>
              <w:spacing w:after="0"/>
              <w:jc w:val="both"/>
              <w:rPr>
                <w:szCs w:val="24"/>
              </w:rPr>
            </w:pPr>
            <w:r w:rsidRPr="00CE3912">
              <w:rPr>
                <w:szCs w:val="24"/>
              </w:rPr>
              <w:t>Wyroby i systemy do ochrony i napraw konstrukc</w:t>
            </w:r>
            <w:r>
              <w:rPr>
                <w:szCs w:val="24"/>
              </w:rPr>
              <w:t xml:space="preserve">ji betonowych - Metody badań </w:t>
            </w:r>
            <w:r w:rsidRPr="00CE3912">
              <w:rPr>
                <w:szCs w:val="24"/>
              </w:rPr>
              <w:t>- Pomiar przyczepności przez odrywanie</w:t>
            </w:r>
          </w:p>
        </w:tc>
      </w:tr>
      <w:tr w:rsidR="00AB158D" w:rsidRPr="00CE3912" w:rsidTr="00814F66">
        <w:tc>
          <w:tcPr>
            <w:tcW w:w="560" w:type="dxa"/>
          </w:tcPr>
          <w:p w:rsidR="00AB158D" w:rsidRPr="00CE3912" w:rsidRDefault="00AB158D" w:rsidP="00814F66">
            <w:pPr>
              <w:pStyle w:val="Tekstpodstawowy"/>
              <w:spacing w:after="0"/>
              <w:jc w:val="both"/>
              <w:rPr>
                <w:szCs w:val="24"/>
              </w:rPr>
            </w:pPr>
            <w:r>
              <w:rPr>
                <w:szCs w:val="24"/>
              </w:rPr>
              <w:t>1</w:t>
            </w:r>
            <w:r w:rsidR="00814F66">
              <w:rPr>
                <w:szCs w:val="24"/>
              </w:rPr>
              <w:t>7</w:t>
            </w:r>
            <w:r w:rsidRPr="00CE3912">
              <w:rPr>
                <w:szCs w:val="24"/>
              </w:rPr>
              <w:t>.</w:t>
            </w:r>
          </w:p>
        </w:tc>
        <w:tc>
          <w:tcPr>
            <w:tcW w:w="2667" w:type="dxa"/>
          </w:tcPr>
          <w:p w:rsidR="00AB158D" w:rsidRPr="00CE3912" w:rsidRDefault="00AB158D" w:rsidP="00556480">
            <w:pPr>
              <w:pStyle w:val="Tekstpodstawowy"/>
              <w:spacing w:after="0"/>
              <w:rPr>
                <w:szCs w:val="24"/>
              </w:rPr>
            </w:pPr>
            <w:r w:rsidRPr="00CE3912">
              <w:rPr>
                <w:szCs w:val="24"/>
              </w:rPr>
              <w:t>PN-EN 13501-1+A1:2010</w:t>
            </w:r>
            <w:r>
              <w:rPr>
                <w:szCs w:val="24"/>
              </w:rPr>
              <w:t>P</w:t>
            </w:r>
          </w:p>
        </w:tc>
        <w:tc>
          <w:tcPr>
            <w:tcW w:w="6095" w:type="dxa"/>
          </w:tcPr>
          <w:p w:rsidR="00AB158D" w:rsidRPr="00CE3912" w:rsidRDefault="00AB158D" w:rsidP="00556480">
            <w:pPr>
              <w:pStyle w:val="Tekstpodstawowy"/>
              <w:spacing w:after="0"/>
              <w:jc w:val="both"/>
              <w:rPr>
                <w:szCs w:val="24"/>
              </w:rPr>
            </w:pPr>
            <w:r w:rsidRPr="00CE3912">
              <w:rPr>
                <w:szCs w:val="24"/>
              </w:rPr>
              <w:t>Klasyfikacja ogniowa wyrobów bud</w:t>
            </w:r>
            <w:r>
              <w:rPr>
                <w:szCs w:val="24"/>
              </w:rPr>
              <w:t>owlanych i elementów budynków -</w:t>
            </w:r>
            <w:r w:rsidRPr="00CE3912">
              <w:rPr>
                <w:szCs w:val="24"/>
              </w:rPr>
              <w:t xml:space="preserve"> Część 1: Klasyfikacja na podstawie wyników badań reakcji na ogień</w:t>
            </w:r>
          </w:p>
        </w:tc>
      </w:tr>
      <w:tr w:rsidR="00AB158D" w:rsidRPr="00CE3912" w:rsidTr="00814F66">
        <w:tc>
          <w:tcPr>
            <w:tcW w:w="560" w:type="dxa"/>
          </w:tcPr>
          <w:p w:rsidR="00AB158D" w:rsidRPr="00CE3912" w:rsidRDefault="00814F66" w:rsidP="00556480">
            <w:pPr>
              <w:pStyle w:val="Tekstpodstawowy"/>
              <w:spacing w:after="0"/>
              <w:jc w:val="both"/>
              <w:rPr>
                <w:szCs w:val="24"/>
              </w:rPr>
            </w:pPr>
            <w:r>
              <w:rPr>
                <w:szCs w:val="24"/>
              </w:rPr>
              <w:t>18</w:t>
            </w:r>
            <w:r w:rsidR="00AB158D" w:rsidRPr="00CE3912">
              <w:rPr>
                <w:szCs w:val="24"/>
              </w:rPr>
              <w:t>.</w:t>
            </w:r>
          </w:p>
        </w:tc>
        <w:tc>
          <w:tcPr>
            <w:tcW w:w="2667" w:type="dxa"/>
          </w:tcPr>
          <w:p w:rsidR="00AB158D" w:rsidRPr="00CE3912" w:rsidRDefault="00AB158D" w:rsidP="00556480">
            <w:pPr>
              <w:pStyle w:val="Tekstpodstawowy"/>
              <w:spacing w:after="0"/>
              <w:rPr>
                <w:szCs w:val="24"/>
              </w:rPr>
            </w:pPr>
            <w:r w:rsidRPr="00CE3912">
              <w:rPr>
                <w:szCs w:val="24"/>
              </w:rPr>
              <w:t>PN-EN 13036-4:2011</w:t>
            </w:r>
            <w:r>
              <w:rPr>
                <w:szCs w:val="24"/>
              </w:rPr>
              <w:t>E</w:t>
            </w:r>
          </w:p>
        </w:tc>
        <w:tc>
          <w:tcPr>
            <w:tcW w:w="6095" w:type="dxa"/>
          </w:tcPr>
          <w:p w:rsidR="00AB158D" w:rsidRPr="00CE3912" w:rsidRDefault="00AB158D" w:rsidP="00556480">
            <w:pPr>
              <w:pStyle w:val="Tekstpodstawowy"/>
              <w:spacing w:after="0"/>
              <w:jc w:val="both"/>
              <w:rPr>
                <w:szCs w:val="24"/>
              </w:rPr>
            </w:pPr>
            <w:r>
              <w:rPr>
                <w:szCs w:val="24"/>
              </w:rPr>
              <w:t xml:space="preserve">Drogi samochodowe i lotniskowe - Metody badań </w:t>
            </w:r>
            <w:r w:rsidRPr="00CE3912">
              <w:rPr>
                <w:szCs w:val="24"/>
              </w:rPr>
              <w:t>- Część 4: Metoda pomiaru oporów poślizgu/poślizgnięcia na powierzchni: Próba wahadła</w:t>
            </w:r>
          </w:p>
        </w:tc>
      </w:tr>
      <w:tr w:rsidR="00AB158D" w:rsidRPr="00CE3912" w:rsidTr="00814F66">
        <w:tc>
          <w:tcPr>
            <w:tcW w:w="560" w:type="dxa"/>
          </w:tcPr>
          <w:p w:rsidR="00AB158D" w:rsidRPr="00CE3912" w:rsidRDefault="00814F66" w:rsidP="00556480">
            <w:pPr>
              <w:pStyle w:val="Tekstpodstawowy"/>
              <w:spacing w:after="0"/>
              <w:jc w:val="both"/>
              <w:rPr>
                <w:szCs w:val="24"/>
              </w:rPr>
            </w:pPr>
            <w:r>
              <w:rPr>
                <w:szCs w:val="24"/>
              </w:rPr>
              <w:t>19</w:t>
            </w:r>
            <w:r w:rsidR="00AB158D" w:rsidRPr="00CE3912">
              <w:rPr>
                <w:szCs w:val="24"/>
              </w:rPr>
              <w:t>.</w:t>
            </w:r>
          </w:p>
        </w:tc>
        <w:tc>
          <w:tcPr>
            <w:tcW w:w="2667" w:type="dxa"/>
          </w:tcPr>
          <w:p w:rsidR="00AB158D" w:rsidRPr="00CE3912" w:rsidRDefault="00AB158D" w:rsidP="00556480">
            <w:pPr>
              <w:pStyle w:val="Tekstpodstawowy"/>
              <w:spacing w:after="0"/>
              <w:rPr>
                <w:szCs w:val="24"/>
              </w:rPr>
            </w:pPr>
            <w:r w:rsidRPr="00CE3912">
              <w:rPr>
                <w:szCs w:val="24"/>
              </w:rPr>
              <w:t>PN-EN 12617-1:2004</w:t>
            </w:r>
            <w:r>
              <w:rPr>
                <w:szCs w:val="24"/>
              </w:rPr>
              <w:t>E</w:t>
            </w:r>
          </w:p>
        </w:tc>
        <w:tc>
          <w:tcPr>
            <w:tcW w:w="6095" w:type="dxa"/>
          </w:tcPr>
          <w:p w:rsidR="00AB158D" w:rsidRPr="00CE3912" w:rsidRDefault="00AB158D" w:rsidP="00556480">
            <w:pPr>
              <w:pStyle w:val="Tekstpodstawowy"/>
              <w:spacing w:after="0"/>
              <w:jc w:val="both"/>
              <w:rPr>
                <w:szCs w:val="24"/>
              </w:rPr>
            </w:pPr>
            <w:r w:rsidRPr="00CE3912">
              <w:rPr>
                <w:szCs w:val="24"/>
              </w:rPr>
              <w:t xml:space="preserve">Wyroby i systemy do ochrony i </w:t>
            </w:r>
            <w:r>
              <w:rPr>
                <w:szCs w:val="24"/>
              </w:rPr>
              <w:t>napraw konstrukcji betonowych - Metody badań -</w:t>
            </w:r>
            <w:r w:rsidRPr="00CE3912">
              <w:rPr>
                <w:szCs w:val="24"/>
              </w:rPr>
              <w:t xml:space="preserve"> Część 1: Oznaczanie skurczu liniowego polimerów i systemów zabezpieczeń powierzchniowych (SPS)</w:t>
            </w:r>
          </w:p>
        </w:tc>
      </w:tr>
      <w:tr w:rsidR="00AB158D" w:rsidRPr="00CE3912" w:rsidTr="00814F66">
        <w:tc>
          <w:tcPr>
            <w:tcW w:w="560" w:type="dxa"/>
          </w:tcPr>
          <w:p w:rsidR="00AB158D" w:rsidRPr="00CE3912" w:rsidRDefault="00AB158D" w:rsidP="00814F66">
            <w:pPr>
              <w:pStyle w:val="Tekstpodstawowy"/>
              <w:spacing w:after="0"/>
              <w:jc w:val="both"/>
              <w:rPr>
                <w:szCs w:val="24"/>
              </w:rPr>
            </w:pPr>
            <w:r w:rsidRPr="00CE3912">
              <w:rPr>
                <w:szCs w:val="24"/>
              </w:rPr>
              <w:t>2</w:t>
            </w:r>
            <w:r w:rsidR="00814F66">
              <w:rPr>
                <w:szCs w:val="24"/>
              </w:rPr>
              <w:t>0</w:t>
            </w:r>
            <w:r w:rsidRPr="00CE3912">
              <w:rPr>
                <w:szCs w:val="24"/>
              </w:rPr>
              <w:t>.</w:t>
            </w:r>
          </w:p>
        </w:tc>
        <w:tc>
          <w:tcPr>
            <w:tcW w:w="2667" w:type="dxa"/>
          </w:tcPr>
          <w:p w:rsidR="00AB158D" w:rsidRPr="00CE3912" w:rsidRDefault="00AB158D" w:rsidP="00556480">
            <w:pPr>
              <w:pStyle w:val="Tekstpodstawowy"/>
              <w:spacing w:after="0"/>
              <w:rPr>
                <w:szCs w:val="24"/>
              </w:rPr>
            </w:pPr>
            <w:r w:rsidRPr="00CE3912">
              <w:rPr>
                <w:szCs w:val="24"/>
              </w:rPr>
              <w:t>PN-EN 12190:2000</w:t>
            </w:r>
            <w:r>
              <w:rPr>
                <w:szCs w:val="24"/>
              </w:rPr>
              <w:t>P</w:t>
            </w:r>
          </w:p>
        </w:tc>
        <w:tc>
          <w:tcPr>
            <w:tcW w:w="6095" w:type="dxa"/>
          </w:tcPr>
          <w:p w:rsidR="00AB158D" w:rsidRPr="00CE3912" w:rsidRDefault="00AB158D" w:rsidP="00556480">
            <w:pPr>
              <w:pStyle w:val="Tekstpodstawowy"/>
              <w:spacing w:after="0"/>
              <w:jc w:val="both"/>
              <w:rPr>
                <w:szCs w:val="24"/>
              </w:rPr>
            </w:pPr>
            <w:r w:rsidRPr="00CE3912">
              <w:rPr>
                <w:szCs w:val="24"/>
              </w:rPr>
              <w:t xml:space="preserve">Wyroby i systemy do ochrony i </w:t>
            </w:r>
            <w:r>
              <w:rPr>
                <w:szCs w:val="24"/>
              </w:rPr>
              <w:t xml:space="preserve">napraw konstrukcji betonowych - Metody badań </w:t>
            </w:r>
            <w:r w:rsidRPr="00CE3912">
              <w:rPr>
                <w:szCs w:val="24"/>
              </w:rPr>
              <w:t>- Oznaczanie wytrzymałości na ściskanie zaprawy naprawczej</w:t>
            </w:r>
          </w:p>
        </w:tc>
      </w:tr>
      <w:tr w:rsidR="00AB158D" w:rsidRPr="00CE3912" w:rsidTr="00814F66">
        <w:tc>
          <w:tcPr>
            <w:tcW w:w="560" w:type="dxa"/>
          </w:tcPr>
          <w:p w:rsidR="00AB158D" w:rsidRPr="00CE3912" w:rsidRDefault="00AB158D" w:rsidP="00814F66">
            <w:pPr>
              <w:pStyle w:val="Tekstpodstawowy"/>
              <w:spacing w:after="0"/>
              <w:jc w:val="both"/>
              <w:rPr>
                <w:szCs w:val="24"/>
              </w:rPr>
            </w:pPr>
            <w:r w:rsidRPr="00CE3912">
              <w:rPr>
                <w:szCs w:val="24"/>
              </w:rPr>
              <w:t>2</w:t>
            </w:r>
            <w:r w:rsidR="00814F66">
              <w:rPr>
                <w:szCs w:val="24"/>
              </w:rPr>
              <w:t>1</w:t>
            </w:r>
            <w:r w:rsidRPr="00CE3912">
              <w:rPr>
                <w:szCs w:val="24"/>
              </w:rPr>
              <w:t>.</w:t>
            </w:r>
          </w:p>
        </w:tc>
        <w:tc>
          <w:tcPr>
            <w:tcW w:w="2667" w:type="dxa"/>
          </w:tcPr>
          <w:p w:rsidR="00AB158D" w:rsidRPr="00CE3912" w:rsidRDefault="00AB158D" w:rsidP="00556480">
            <w:pPr>
              <w:pStyle w:val="Tekstpodstawowy"/>
              <w:spacing w:after="0"/>
              <w:rPr>
                <w:szCs w:val="24"/>
              </w:rPr>
            </w:pPr>
            <w:r w:rsidRPr="00CE3912">
              <w:rPr>
                <w:szCs w:val="24"/>
              </w:rPr>
              <w:t>PN-EN 1770:2000</w:t>
            </w:r>
            <w:r>
              <w:rPr>
                <w:szCs w:val="24"/>
              </w:rPr>
              <w:t>P</w:t>
            </w:r>
          </w:p>
        </w:tc>
        <w:tc>
          <w:tcPr>
            <w:tcW w:w="6095" w:type="dxa"/>
          </w:tcPr>
          <w:p w:rsidR="00AB158D" w:rsidRPr="00CE3912" w:rsidRDefault="00AB158D" w:rsidP="00556480">
            <w:pPr>
              <w:pStyle w:val="Tekstpodstawowy"/>
              <w:spacing w:after="0"/>
              <w:jc w:val="both"/>
              <w:rPr>
                <w:szCs w:val="24"/>
              </w:rPr>
            </w:pPr>
            <w:r w:rsidRPr="00CE3912">
              <w:rPr>
                <w:szCs w:val="24"/>
              </w:rPr>
              <w:t>Wyroby i systemy do ochrony i napraw konstrukcji betonowych</w:t>
            </w:r>
            <w:r>
              <w:rPr>
                <w:szCs w:val="24"/>
              </w:rPr>
              <w:t xml:space="preserve"> - Metody badań </w:t>
            </w:r>
            <w:r w:rsidRPr="00CE3912">
              <w:rPr>
                <w:szCs w:val="24"/>
              </w:rPr>
              <w:t>- Oznaczanie współczynnika rozszerzalności cieplnej</w:t>
            </w:r>
          </w:p>
        </w:tc>
      </w:tr>
      <w:tr w:rsidR="00AB158D" w:rsidRPr="00CE3912" w:rsidTr="00814F66">
        <w:tc>
          <w:tcPr>
            <w:tcW w:w="560" w:type="dxa"/>
          </w:tcPr>
          <w:p w:rsidR="00AB158D" w:rsidRPr="00CE3912" w:rsidRDefault="00AB158D" w:rsidP="00814F66">
            <w:pPr>
              <w:pStyle w:val="Tekstpodstawowy"/>
              <w:spacing w:after="0"/>
              <w:jc w:val="both"/>
              <w:rPr>
                <w:szCs w:val="24"/>
              </w:rPr>
            </w:pPr>
            <w:r w:rsidRPr="00CE3912">
              <w:rPr>
                <w:szCs w:val="24"/>
              </w:rPr>
              <w:t>2</w:t>
            </w:r>
            <w:r w:rsidR="00814F66">
              <w:rPr>
                <w:szCs w:val="24"/>
              </w:rPr>
              <w:t>2</w:t>
            </w:r>
            <w:r w:rsidRPr="00CE3912">
              <w:rPr>
                <w:szCs w:val="24"/>
              </w:rPr>
              <w:t>.</w:t>
            </w:r>
          </w:p>
        </w:tc>
        <w:tc>
          <w:tcPr>
            <w:tcW w:w="2667" w:type="dxa"/>
          </w:tcPr>
          <w:p w:rsidR="00AB158D" w:rsidRPr="00CE3912" w:rsidRDefault="00AB158D" w:rsidP="00556480">
            <w:pPr>
              <w:pStyle w:val="Tekstpodstawowy"/>
              <w:spacing w:after="0"/>
              <w:rPr>
                <w:szCs w:val="24"/>
              </w:rPr>
            </w:pPr>
            <w:r w:rsidRPr="00CE3912">
              <w:rPr>
                <w:szCs w:val="24"/>
              </w:rPr>
              <w:t xml:space="preserve">PN-EN </w:t>
            </w:r>
            <w:r>
              <w:rPr>
                <w:szCs w:val="24"/>
              </w:rPr>
              <w:t xml:space="preserve">ISO </w:t>
            </w:r>
            <w:r w:rsidRPr="00CE3912">
              <w:rPr>
                <w:szCs w:val="24"/>
              </w:rPr>
              <w:t>2409:2013</w:t>
            </w:r>
            <w:r>
              <w:rPr>
                <w:szCs w:val="24"/>
              </w:rPr>
              <w:t>E</w:t>
            </w:r>
          </w:p>
        </w:tc>
        <w:tc>
          <w:tcPr>
            <w:tcW w:w="6095" w:type="dxa"/>
          </w:tcPr>
          <w:p w:rsidR="00AB158D" w:rsidRPr="00CE3912" w:rsidRDefault="00AB158D" w:rsidP="00556480">
            <w:pPr>
              <w:pStyle w:val="Tekstpodstawowy"/>
              <w:spacing w:after="0"/>
              <w:jc w:val="both"/>
              <w:rPr>
                <w:szCs w:val="24"/>
              </w:rPr>
            </w:pPr>
            <w:r>
              <w:rPr>
                <w:szCs w:val="24"/>
              </w:rPr>
              <w:t>Farby i lakiery -</w:t>
            </w:r>
            <w:r w:rsidRPr="00CE3912">
              <w:rPr>
                <w:szCs w:val="24"/>
              </w:rPr>
              <w:t xml:space="preserve"> Badanie metodą siatki nacięć</w:t>
            </w:r>
          </w:p>
        </w:tc>
      </w:tr>
      <w:tr w:rsidR="00AB158D" w:rsidRPr="00CE3912" w:rsidTr="00814F66">
        <w:tc>
          <w:tcPr>
            <w:tcW w:w="560" w:type="dxa"/>
          </w:tcPr>
          <w:p w:rsidR="00AB158D" w:rsidRPr="00CE3912" w:rsidRDefault="00AB158D" w:rsidP="00814F66">
            <w:pPr>
              <w:pStyle w:val="Tekstpodstawowy"/>
              <w:spacing w:after="0"/>
              <w:jc w:val="both"/>
              <w:rPr>
                <w:szCs w:val="24"/>
              </w:rPr>
            </w:pPr>
            <w:r w:rsidRPr="00CE3912">
              <w:rPr>
                <w:szCs w:val="24"/>
              </w:rPr>
              <w:t>2</w:t>
            </w:r>
            <w:r w:rsidR="00814F66">
              <w:rPr>
                <w:szCs w:val="24"/>
              </w:rPr>
              <w:t>3</w:t>
            </w:r>
            <w:r w:rsidRPr="00CE3912">
              <w:rPr>
                <w:szCs w:val="24"/>
              </w:rPr>
              <w:t>.</w:t>
            </w:r>
          </w:p>
        </w:tc>
        <w:tc>
          <w:tcPr>
            <w:tcW w:w="2667" w:type="dxa"/>
          </w:tcPr>
          <w:p w:rsidR="00AB158D" w:rsidRPr="00CE3912" w:rsidRDefault="00AB158D" w:rsidP="00556480">
            <w:pPr>
              <w:pStyle w:val="Tekstpodstawowy"/>
              <w:spacing w:after="0"/>
              <w:rPr>
                <w:szCs w:val="24"/>
              </w:rPr>
            </w:pPr>
            <w:r w:rsidRPr="00CE3912">
              <w:rPr>
                <w:szCs w:val="24"/>
              </w:rPr>
              <w:t>PN-EN 1062-6:2003</w:t>
            </w:r>
            <w:r>
              <w:rPr>
                <w:szCs w:val="24"/>
              </w:rPr>
              <w:t>P</w:t>
            </w:r>
          </w:p>
        </w:tc>
        <w:tc>
          <w:tcPr>
            <w:tcW w:w="6095" w:type="dxa"/>
          </w:tcPr>
          <w:p w:rsidR="00AB158D" w:rsidRPr="00CE3912" w:rsidRDefault="00AB158D" w:rsidP="00556480">
            <w:pPr>
              <w:pStyle w:val="Tekstpodstawowy"/>
              <w:spacing w:after="0"/>
              <w:jc w:val="both"/>
              <w:rPr>
                <w:szCs w:val="24"/>
              </w:rPr>
            </w:pPr>
            <w:r>
              <w:rPr>
                <w:szCs w:val="24"/>
              </w:rPr>
              <w:t xml:space="preserve">Farby i lakiery </w:t>
            </w:r>
            <w:r w:rsidRPr="00CE3912">
              <w:rPr>
                <w:szCs w:val="24"/>
              </w:rPr>
              <w:t>- Wyroby lakierowe i systemy powłokowe stosowa</w:t>
            </w:r>
            <w:r>
              <w:rPr>
                <w:szCs w:val="24"/>
              </w:rPr>
              <w:t xml:space="preserve">ne na zewnątrz na mury i beton </w:t>
            </w:r>
            <w:r w:rsidRPr="00CE3912">
              <w:rPr>
                <w:szCs w:val="24"/>
              </w:rPr>
              <w:t>- Część 6: Oznaczanie przepuszczalności d</w:t>
            </w:r>
            <w:r>
              <w:rPr>
                <w:szCs w:val="24"/>
              </w:rPr>
              <w:t>i</w:t>
            </w:r>
            <w:r w:rsidRPr="00CE3912">
              <w:rPr>
                <w:szCs w:val="24"/>
              </w:rPr>
              <w:t>tlenku węgla</w:t>
            </w:r>
          </w:p>
        </w:tc>
      </w:tr>
      <w:tr w:rsidR="00AB158D" w:rsidRPr="00CE3912" w:rsidTr="00814F66">
        <w:tc>
          <w:tcPr>
            <w:tcW w:w="560" w:type="dxa"/>
          </w:tcPr>
          <w:p w:rsidR="00AB158D" w:rsidRPr="00CE3912" w:rsidRDefault="00AB158D" w:rsidP="00814F66">
            <w:pPr>
              <w:pStyle w:val="Tekstpodstawowy"/>
              <w:spacing w:after="0"/>
              <w:jc w:val="both"/>
              <w:rPr>
                <w:szCs w:val="24"/>
              </w:rPr>
            </w:pPr>
            <w:r>
              <w:rPr>
                <w:szCs w:val="24"/>
              </w:rPr>
              <w:t>2</w:t>
            </w:r>
            <w:r w:rsidR="00814F66">
              <w:rPr>
                <w:szCs w:val="24"/>
              </w:rPr>
              <w:t>4</w:t>
            </w:r>
            <w:r w:rsidRPr="00CE3912">
              <w:rPr>
                <w:szCs w:val="24"/>
              </w:rPr>
              <w:t>.</w:t>
            </w:r>
          </w:p>
        </w:tc>
        <w:tc>
          <w:tcPr>
            <w:tcW w:w="2667" w:type="dxa"/>
          </w:tcPr>
          <w:p w:rsidR="00AB158D" w:rsidRPr="00CE3912" w:rsidRDefault="00AB158D" w:rsidP="00556480">
            <w:pPr>
              <w:pStyle w:val="Tekstpodstawowy"/>
              <w:spacing w:after="0"/>
              <w:rPr>
                <w:szCs w:val="24"/>
              </w:rPr>
            </w:pPr>
            <w:r w:rsidRPr="00CE3912">
              <w:rPr>
                <w:szCs w:val="24"/>
              </w:rPr>
              <w:t>PN-EN 1062-11:2003</w:t>
            </w:r>
            <w:r>
              <w:rPr>
                <w:szCs w:val="24"/>
              </w:rPr>
              <w:t>P</w:t>
            </w:r>
          </w:p>
        </w:tc>
        <w:tc>
          <w:tcPr>
            <w:tcW w:w="6095" w:type="dxa"/>
          </w:tcPr>
          <w:p w:rsidR="00AB158D" w:rsidRPr="00CE3912" w:rsidRDefault="00AB158D" w:rsidP="00556480">
            <w:pPr>
              <w:pStyle w:val="Tekstpodstawowy"/>
              <w:spacing w:after="0"/>
              <w:jc w:val="both"/>
              <w:rPr>
                <w:szCs w:val="24"/>
              </w:rPr>
            </w:pPr>
            <w:r>
              <w:rPr>
                <w:szCs w:val="24"/>
              </w:rPr>
              <w:t xml:space="preserve">Farby i lakiery </w:t>
            </w:r>
            <w:r w:rsidRPr="00CE3912">
              <w:rPr>
                <w:szCs w:val="24"/>
              </w:rPr>
              <w:t>- Wyroby lakierowe i systemy powłokowe stosowan</w:t>
            </w:r>
            <w:r>
              <w:rPr>
                <w:szCs w:val="24"/>
              </w:rPr>
              <w:t>e na zewnątrz na mury i beton -</w:t>
            </w:r>
            <w:r w:rsidRPr="00CE3912">
              <w:rPr>
                <w:szCs w:val="24"/>
              </w:rPr>
              <w:t xml:space="preserve"> Część 11: Metody kondycjonowania przed badaniem</w:t>
            </w:r>
          </w:p>
        </w:tc>
      </w:tr>
      <w:tr w:rsidR="00AB158D" w:rsidRPr="00CE3912" w:rsidTr="00814F66">
        <w:tc>
          <w:tcPr>
            <w:tcW w:w="560" w:type="dxa"/>
          </w:tcPr>
          <w:p w:rsidR="00AB158D" w:rsidRPr="00CE3912" w:rsidRDefault="00AB158D" w:rsidP="00814F66">
            <w:pPr>
              <w:pStyle w:val="Tekstpodstawowy"/>
              <w:spacing w:after="0"/>
              <w:jc w:val="both"/>
              <w:rPr>
                <w:szCs w:val="24"/>
              </w:rPr>
            </w:pPr>
            <w:r>
              <w:rPr>
                <w:szCs w:val="24"/>
              </w:rPr>
              <w:t>2</w:t>
            </w:r>
            <w:r w:rsidR="00814F66">
              <w:rPr>
                <w:szCs w:val="24"/>
              </w:rPr>
              <w:t>5</w:t>
            </w:r>
            <w:r w:rsidRPr="00CE3912">
              <w:rPr>
                <w:szCs w:val="24"/>
              </w:rPr>
              <w:t>.</w:t>
            </w:r>
          </w:p>
        </w:tc>
        <w:tc>
          <w:tcPr>
            <w:tcW w:w="2667" w:type="dxa"/>
          </w:tcPr>
          <w:p w:rsidR="00AB158D" w:rsidRPr="00CE3912" w:rsidRDefault="00AB158D" w:rsidP="00556480">
            <w:pPr>
              <w:pStyle w:val="Tekstpodstawowy"/>
              <w:spacing w:after="0"/>
              <w:rPr>
                <w:szCs w:val="24"/>
              </w:rPr>
            </w:pPr>
            <w:r w:rsidRPr="00CE3912">
              <w:rPr>
                <w:szCs w:val="24"/>
              </w:rPr>
              <w:t>PN-EN 13529:2005</w:t>
            </w:r>
            <w:r>
              <w:rPr>
                <w:szCs w:val="24"/>
              </w:rPr>
              <w:t>P</w:t>
            </w:r>
          </w:p>
        </w:tc>
        <w:tc>
          <w:tcPr>
            <w:tcW w:w="6095" w:type="dxa"/>
          </w:tcPr>
          <w:p w:rsidR="00AB158D" w:rsidRPr="00CE3912" w:rsidRDefault="00AB158D" w:rsidP="00556480">
            <w:pPr>
              <w:pStyle w:val="Tekstpodstawowy"/>
              <w:spacing w:after="0"/>
              <w:jc w:val="both"/>
              <w:rPr>
                <w:szCs w:val="24"/>
              </w:rPr>
            </w:pPr>
            <w:r w:rsidRPr="00CE3912">
              <w:rPr>
                <w:szCs w:val="24"/>
              </w:rPr>
              <w:t>Wyroby i systemy do ochrony i</w:t>
            </w:r>
            <w:r>
              <w:rPr>
                <w:szCs w:val="24"/>
              </w:rPr>
              <w:t xml:space="preserve"> napraw konstrukcji betonowych - Metody badań </w:t>
            </w:r>
            <w:r w:rsidRPr="00CE3912">
              <w:rPr>
                <w:szCs w:val="24"/>
              </w:rPr>
              <w:t>- Odporność na silną agresję chemiczną</w:t>
            </w:r>
          </w:p>
        </w:tc>
      </w:tr>
      <w:tr w:rsidR="00AB158D" w:rsidRPr="00CE3912" w:rsidTr="00814F66">
        <w:tc>
          <w:tcPr>
            <w:tcW w:w="560" w:type="dxa"/>
          </w:tcPr>
          <w:p w:rsidR="00AB158D" w:rsidRPr="00CE3912" w:rsidRDefault="00AB158D" w:rsidP="00814F66">
            <w:pPr>
              <w:pStyle w:val="Tekstpodstawowy"/>
              <w:spacing w:after="0"/>
              <w:jc w:val="both"/>
              <w:rPr>
                <w:szCs w:val="24"/>
              </w:rPr>
            </w:pPr>
            <w:r>
              <w:rPr>
                <w:szCs w:val="24"/>
              </w:rPr>
              <w:t>2</w:t>
            </w:r>
            <w:r w:rsidR="00814F66">
              <w:rPr>
                <w:szCs w:val="24"/>
              </w:rPr>
              <w:t>6</w:t>
            </w:r>
            <w:r w:rsidRPr="00CE3912">
              <w:rPr>
                <w:szCs w:val="24"/>
              </w:rPr>
              <w:t>.</w:t>
            </w:r>
          </w:p>
        </w:tc>
        <w:tc>
          <w:tcPr>
            <w:tcW w:w="2667" w:type="dxa"/>
          </w:tcPr>
          <w:p w:rsidR="00AB158D" w:rsidRPr="00CE3912" w:rsidRDefault="00AB158D" w:rsidP="00556480">
            <w:pPr>
              <w:pStyle w:val="Tekstpodstawowy"/>
              <w:spacing w:after="0"/>
              <w:rPr>
                <w:szCs w:val="24"/>
              </w:rPr>
            </w:pPr>
            <w:r>
              <w:rPr>
                <w:szCs w:val="24"/>
              </w:rPr>
              <w:t>PN-EN ISO 2815:2004P</w:t>
            </w:r>
          </w:p>
        </w:tc>
        <w:tc>
          <w:tcPr>
            <w:tcW w:w="6095" w:type="dxa"/>
          </w:tcPr>
          <w:p w:rsidR="00AB158D" w:rsidRPr="00CE3912" w:rsidRDefault="00AB158D" w:rsidP="00556480">
            <w:pPr>
              <w:pStyle w:val="Tekstpodstawowy"/>
              <w:spacing w:after="0"/>
              <w:jc w:val="both"/>
              <w:rPr>
                <w:szCs w:val="24"/>
              </w:rPr>
            </w:pPr>
            <w:r>
              <w:rPr>
                <w:szCs w:val="24"/>
              </w:rPr>
              <w:t>Farby i lakiery -</w:t>
            </w:r>
            <w:r w:rsidRPr="00CE3912">
              <w:rPr>
                <w:szCs w:val="24"/>
              </w:rPr>
              <w:t xml:space="preserve"> Próba wciskania według Buchholza</w:t>
            </w:r>
          </w:p>
        </w:tc>
      </w:tr>
      <w:tr w:rsidR="00AB158D" w:rsidRPr="00CE3912" w:rsidTr="00814F66">
        <w:tc>
          <w:tcPr>
            <w:tcW w:w="560" w:type="dxa"/>
          </w:tcPr>
          <w:p w:rsidR="00AB158D" w:rsidRPr="00CE3912" w:rsidRDefault="00AB158D" w:rsidP="00814F66">
            <w:pPr>
              <w:pStyle w:val="Tekstpodstawowy"/>
              <w:spacing w:after="0"/>
              <w:jc w:val="both"/>
              <w:rPr>
                <w:szCs w:val="24"/>
              </w:rPr>
            </w:pPr>
            <w:r>
              <w:rPr>
                <w:szCs w:val="24"/>
              </w:rPr>
              <w:t>2</w:t>
            </w:r>
            <w:r w:rsidR="00814F66">
              <w:rPr>
                <w:szCs w:val="24"/>
              </w:rPr>
              <w:t>7</w:t>
            </w:r>
            <w:r w:rsidRPr="00CE3912">
              <w:rPr>
                <w:szCs w:val="24"/>
              </w:rPr>
              <w:t>.</w:t>
            </w:r>
          </w:p>
        </w:tc>
        <w:tc>
          <w:tcPr>
            <w:tcW w:w="2667" w:type="dxa"/>
          </w:tcPr>
          <w:p w:rsidR="00AB158D" w:rsidRPr="00CE3912" w:rsidRDefault="00AB158D" w:rsidP="00556480">
            <w:pPr>
              <w:pStyle w:val="Tekstpodstawowy"/>
              <w:spacing w:after="0"/>
              <w:rPr>
                <w:szCs w:val="24"/>
              </w:rPr>
            </w:pPr>
            <w:r w:rsidRPr="00CE3912">
              <w:rPr>
                <w:szCs w:val="24"/>
              </w:rPr>
              <w:t>PN-EN ISO 868:2005</w:t>
            </w:r>
            <w:r>
              <w:rPr>
                <w:szCs w:val="24"/>
              </w:rPr>
              <w:t>P</w:t>
            </w:r>
          </w:p>
        </w:tc>
        <w:tc>
          <w:tcPr>
            <w:tcW w:w="6095" w:type="dxa"/>
          </w:tcPr>
          <w:p w:rsidR="00AB158D" w:rsidRPr="00CE3912" w:rsidRDefault="00AB158D" w:rsidP="00556480">
            <w:pPr>
              <w:pStyle w:val="Tekstpodstawowy"/>
              <w:spacing w:after="0"/>
              <w:jc w:val="both"/>
              <w:rPr>
                <w:szCs w:val="24"/>
              </w:rPr>
            </w:pPr>
            <w:r w:rsidRPr="00CE3912">
              <w:rPr>
                <w:szCs w:val="24"/>
              </w:rPr>
              <w:t>Tworzywa sztuc</w:t>
            </w:r>
            <w:r>
              <w:rPr>
                <w:szCs w:val="24"/>
              </w:rPr>
              <w:t xml:space="preserve">zne i ebonit </w:t>
            </w:r>
            <w:r w:rsidRPr="00CE3912">
              <w:rPr>
                <w:szCs w:val="24"/>
              </w:rPr>
              <w:t>- Oznaczanie twardości metodą wciskania z zastosowaniem twardościomierza (twardość metodą Shore'a)</w:t>
            </w:r>
          </w:p>
        </w:tc>
      </w:tr>
      <w:tr w:rsidR="00AB158D" w:rsidRPr="00CE3912" w:rsidTr="00814F66">
        <w:tc>
          <w:tcPr>
            <w:tcW w:w="560" w:type="dxa"/>
          </w:tcPr>
          <w:p w:rsidR="00AB158D" w:rsidRPr="00CE3912" w:rsidRDefault="00814F66" w:rsidP="00556480">
            <w:pPr>
              <w:pStyle w:val="Tekstpodstawowy"/>
              <w:spacing w:after="0"/>
              <w:jc w:val="both"/>
              <w:rPr>
                <w:szCs w:val="24"/>
              </w:rPr>
            </w:pPr>
            <w:r>
              <w:rPr>
                <w:szCs w:val="24"/>
              </w:rPr>
              <w:t>28</w:t>
            </w:r>
            <w:r w:rsidR="00AB158D" w:rsidRPr="00CE3912">
              <w:rPr>
                <w:szCs w:val="24"/>
              </w:rPr>
              <w:t>.</w:t>
            </w:r>
          </w:p>
        </w:tc>
        <w:tc>
          <w:tcPr>
            <w:tcW w:w="2667" w:type="dxa"/>
          </w:tcPr>
          <w:p w:rsidR="00AB158D" w:rsidRPr="00CE3912" w:rsidRDefault="00AB158D" w:rsidP="00556480">
            <w:pPr>
              <w:pStyle w:val="Tekstpodstawowy"/>
              <w:spacing w:after="0"/>
              <w:rPr>
                <w:szCs w:val="24"/>
              </w:rPr>
            </w:pPr>
            <w:r w:rsidRPr="00CE3912">
              <w:rPr>
                <w:szCs w:val="24"/>
              </w:rPr>
              <w:t>PN-EN 1062-7:200</w:t>
            </w:r>
            <w:r>
              <w:rPr>
                <w:szCs w:val="24"/>
              </w:rPr>
              <w:t>5P</w:t>
            </w:r>
          </w:p>
        </w:tc>
        <w:tc>
          <w:tcPr>
            <w:tcW w:w="6095" w:type="dxa"/>
          </w:tcPr>
          <w:p w:rsidR="00AB158D" w:rsidRPr="00CE3912" w:rsidRDefault="00AB158D" w:rsidP="00556480">
            <w:pPr>
              <w:pStyle w:val="Tekstpodstawowy"/>
              <w:spacing w:after="0"/>
              <w:jc w:val="both"/>
              <w:rPr>
                <w:szCs w:val="24"/>
              </w:rPr>
            </w:pPr>
            <w:r>
              <w:rPr>
                <w:szCs w:val="24"/>
              </w:rPr>
              <w:t xml:space="preserve">Farby i lakiery </w:t>
            </w:r>
            <w:r w:rsidRPr="00CE3912">
              <w:rPr>
                <w:szCs w:val="24"/>
              </w:rPr>
              <w:t>- Wyroby lakierowe i systemy powłokowe stosowa</w:t>
            </w:r>
            <w:r>
              <w:rPr>
                <w:szCs w:val="24"/>
              </w:rPr>
              <w:t xml:space="preserve">ne na zewnątrz na mury i beton </w:t>
            </w:r>
            <w:r w:rsidRPr="00CE3912">
              <w:rPr>
                <w:szCs w:val="24"/>
              </w:rPr>
              <w:t xml:space="preserve">- Część 7: Oznaczanie właściwości </w:t>
            </w:r>
            <w:r>
              <w:rPr>
                <w:szCs w:val="24"/>
              </w:rPr>
              <w:t>pokrywania</w:t>
            </w:r>
            <w:r w:rsidRPr="00CE3912">
              <w:rPr>
                <w:szCs w:val="24"/>
              </w:rPr>
              <w:t xml:space="preserve"> rys</w:t>
            </w:r>
          </w:p>
        </w:tc>
      </w:tr>
      <w:tr w:rsidR="00AB158D" w:rsidRPr="00CE3912" w:rsidTr="00814F66">
        <w:tc>
          <w:tcPr>
            <w:tcW w:w="560" w:type="dxa"/>
          </w:tcPr>
          <w:p w:rsidR="00AB158D" w:rsidRPr="00CE3912" w:rsidRDefault="00814F66" w:rsidP="00556480">
            <w:pPr>
              <w:pStyle w:val="Tekstpodstawowy"/>
              <w:spacing w:after="0"/>
              <w:jc w:val="both"/>
              <w:rPr>
                <w:szCs w:val="24"/>
              </w:rPr>
            </w:pPr>
            <w:r>
              <w:rPr>
                <w:szCs w:val="24"/>
              </w:rPr>
              <w:t>29</w:t>
            </w:r>
            <w:r w:rsidR="00AB158D" w:rsidRPr="00CE3912">
              <w:rPr>
                <w:szCs w:val="24"/>
              </w:rPr>
              <w:t>.</w:t>
            </w:r>
          </w:p>
        </w:tc>
        <w:tc>
          <w:tcPr>
            <w:tcW w:w="2667" w:type="dxa"/>
          </w:tcPr>
          <w:p w:rsidR="00AB158D" w:rsidRPr="00CE3912" w:rsidRDefault="00AB158D" w:rsidP="00556480">
            <w:pPr>
              <w:pStyle w:val="Tekstpodstawowy"/>
              <w:spacing w:after="0"/>
              <w:rPr>
                <w:szCs w:val="24"/>
              </w:rPr>
            </w:pPr>
            <w:r w:rsidRPr="00CE3912">
              <w:rPr>
                <w:szCs w:val="24"/>
              </w:rPr>
              <w:t>PN-EN ISO  4628-2:2005</w:t>
            </w:r>
            <w:r>
              <w:rPr>
                <w:szCs w:val="24"/>
              </w:rPr>
              <w:t>P</w:t>
            </w:r>
          </w:p>
        </w:tc>
        <w:tc>
          <w:tcPr>
            <w:tcW w:w="6095" w:type="dxa"/>
          </w:tcPr>
          <w:p w:rsidR="00AB158D" w:rsidRPr="00CE3912" w:rsidRDefault="00AB158D" w:rsidP="00556480">
            <w:pPr>
              <w:pStyle w:val="Tekstpodstawowy"/>
              <w:spacing w:after="0"/>
              <w:jc w:val="both"/>
              <w:rPr>
                <w:szCs w:val="24"/>
              </w:rPr>
            </w:pPr>
            <w:r>
              <w:rPr>
                <w:szCs w:val="24"/>
              </w:rPr>
              <w:t>Farby i lakiery -</w:t>
            </w:r>
            <w:r w:rsidRPr="00CE3912">
              <w:rPr>
                <w:szCs w:val="24"/>
              </w:rPr>
              <w:t xml:space="preserve"> Ocena zniszczenia powł</w:t>
            </w:r>
            <w:r>
              <w:rPr>
                <w:szCs w:val="24"/>
              </w:rPr>
              <w:t xml:space="preserve">ok </w:t>
            </w:r>
            <w:r w:rsidRPr="00CE3912">
              <w:rPr>
                <w:szCs w:val="24"/>
              </w:rPr>
              <w:t xml:space="preserve">- Określanie ilości i rozmiaru uszkodzeń oraz </w:t>
            </w:r>
            <w:r w:rsidRPr="00CE3912">
              <w:rPr>
                <w:szCs w:val="24"/>
              </w:rPr>
              <w:lastRenderedPageBreak/>
              <w:t>intensywności</w:t>
            </w:r>
            <w:r>
              <w:rPr>
                <w:szCs w:val="24"/>
              </w:rPr>
              <w:t xml:space="preserve"> jednolitych zmian w wyglądzie </w:t>
            </w:r>
            <w:r w:rsidRPr="00CE3912">
              <w:rPr>
                <w:szCs w:val="24"/>
              </w:rPr>
              <w:t>- Część 2: Ocena stopnia spęcherzenia</w:t>
            </w:r>
          </w:p>
        </w:tc>
      </w:tr>
      <w:tr w:rsidR="00AB158D" w:rsidRPr="00CE3912" w:rsidTr="00814F66">
        <w:tc>
          <w:tcPr>
            <w:tcW w:w="560" w:type="dxa"/>
          </w:tcPr>
          <w:p w:rsidR="00AB158D" w:rsidRPr="00CE3912" w:rsidRDefault="00AB158D" w:rsidP="00814F66">
            <w:pPr>
              <w:pStyle w:val="Tekstpodstawowy"/>
              <w:spacing w:after="0"/>
              <w:jc w:val="both"/>
              <w:rPr>
                <w:szCs w:val="24"/>
              </w:rPr>
            </w:pPr>
            <w:r w:rsidRPr="00CE3912">
              <w:rPr>
                <w:szCs w:val="24"/>
              </w:rPr>
              <w:lastRenderedPageBreak/>
              <w:t>3</w:t>
            </w:r>
            <w:r w:rsidR="00814F66">
              <w:rPr>
                <w:szCs w:val="24"/>
              </w:rPr>
              <w:t>0</w:t>
            </w:r>
            <w:r w:rsidRPr="00CE3912">
              <w:rPr>
                <w:szCs w:val="24"/>
              </w:rPr>
              <w:t>.</w:t>
            </w:r>
          </w:p>
        </w:tc>
        <w:tc>
          <w:tcPr>
            <w:tcW w:w="2667" w:type="dxa"/>
          </w:tcPr>
          <w:p w:rsidR="00AB158D" w:rsidRPr="00CE3912" w:rsidRDefault="00AB158D" w:rsidP="00556480">
            <w:pPr>
              <w:pStyle w:val="Tekstpodstawowy"/>
              <w:spacing w:after="0"/>
              <w:rPr>
                <w:szCs w:val="24"/>
              </w:rPr>
            </w:pPr>
            <w:r w:rsidRPr="00CE3912">
              <w:rPr>
                <w:szCs w:val="24"/>
              </w:rPr>
              <w:t>PN-EN ISO 4628-4:2005</w:t>
            </w:r>
            <w:r>
              <w:rPr>
                <w:szCs w:val="24"/>
              </w:rPr>
              <w:t>P</w:t>
            </w:r>
          </w:p>
        </w:tc>
        <w:tc>
          <w:tcPr>
            <w:tcW w:w="6095" w:type="dxa"/>
          </w:tcPr>
          <w:p w:rsidR="00AB158D" w:rsidRPr="00CE3912" w:rsidRDefault="00AB158D" w:rsidP="00556480">
            <w:pPr>
              <w:pStyle w:val="Tekstpodstawowy"/>
              <w:spacing w:after="0"/>
              <w:jc w:val="both"/>
              <w:rPr>
                <w:szCs w:val="24"/>
              </w:rPr>
            </w:pPr>
            <w:r>
              <w:rPr>
                <w:szCs w:val="24"/>
              </w:rPr>
              <w:t xml:space="preserve">Farby i lakiery - Ocena zniszczenia powłok </w:t>
            </w:r>
            <w:r w:rsidRPr="00CE3912">
              <w:rPr>
                <w:szCs w:val="24"/>
              </w:rPr>
              <w:t>- Określanie ilości i rozmiaru uszkodzeń oraz intensywności</w:t>
            </w:r>
            <w:r>
              <w:rPr>
                <w:szCs w:val="24"/>
              </w:rPr>
              <w:t xml:space="preserve"> jednolitych zmian w wyglądzie </w:t>
            </w:r>
            <w:r w:rsidRPr="00CE3912">
              <w:rPr>
                <w:szCs w:val="24"/>
              </w:rPr>
              <w:t>- Część 4: Ocena stopnia spękania</w:t>
            </w:r>
          </w:p>
        </w:tc>
      </w:tr>
      <w:tr w:rsidR="00AB158D" w:rsidRPr="00CE3912" w:rsidTr="00814F66">
        <w:tc>
          <w:tcPr>
            <w:tcW w:w="560" w:type="dxa"/>
          </w:tcPr>
          <w:p w:rsidR="00AB158D" w:rsidRPr="00CE3912" w:rsidRDefault="00AB158D" w:rsidP="00814F66">
            <w:pPr>
              <w:pStyle w:val="Tekstpodstawowy"/>
              <w:spacing w:after="0"/>
              <w:jc w:val="both"/>
              <w:rPr>
                <w:szCs w:val="24"/>
              </w:rPr>
            </w:pPr>
            <w:r>
              <w:rPr>
                <w:szCs w:val="24"/>
              </w:rPr>
              <w:t>3</w:t>
            </w:r>
            <w:r w:rsidR="00814F66">
              <w:rPr>
                <w:szCs w:val="24"/>
              </w:rPr>
              <w:t>1</w:t>
            </w:r>
            <w:r w:rsidRPr="00CE3912">
              <w:rPr>
                <w:szCs w:val="24"/>
              </w:rPr>
              <w:t>.</w:t>
            </w:r>
          </w:p>
        </w:tc>
        <w:tc>
          <w:tcPr>
            <w:tcW w:w="2667" w:type="dxa"/>
          </w:tcPr>
          <w:p w:rsidR="00AB158D" w:rsidRPr="00CE3912" w:rsidRDefault="00AB158D" w:rsidP="00556480">
            <w:pPr>
              <w:pStyle w:val="Tekstpodstawowy"/>
              <w:spacing w:after="0"/>
              <w:rPr>
                <w:szCs w:val="24"/>
              </w:rPr>
            </w:pPr>
            <w:r w:rsidRPr="00CE3912">
              <w:rPr>
                <w:szCs w:val="24"/>
              </w:rPr>
              <w:t>PN-EN ISO 4628-5:2005</w:t>
            </w:r>
            <w:r>
              <w:rPr>
                <w:szCs w:val="24"/>
              </w:rPr>
              <w:t>P</w:t>
            </w:r>
          </w:p>
        </w:tc>
        <w:tc>
          <w:tcPr>
            <w:tcW w:w="6095" w:type="dxa"/>
          </w:tcPr>
          <w:p w:rsidR="00AB158D" w:rsidRPr="00CE3912" w:rsidRDefault="00AB158D" w:rsidP="00556480">
            <w:pPr>
              <w:pStyle w:val="Tekstpodstawowy"/>
              <w:spacing w:after="0"/>
              <w:jc w:val="both"/>
              <w:rPr>
                <w:szCs w:val="24"/>
              </w:rPr>
            </w:pPr>
            <w:r>
              <w:rPr>
                <w:szCs w:val="24"/>
              </w:rPr>
              <w:t xml:space="preserve">Farby i lakiery - Ocena zniszczenia powłok </w:t>
            </w:r>
            <w:r w:rsidRPr="00CE3912">
              <w:rPr>
                <w:szCs w:val="24"/>
              </w:rPr>
              <w:t>- Określanie ilości i rozmiaru uszkodzeń oraz intensywności</w:t>
            </w:r>
            <w:r>
              <w:rPr>
                <w:szCs w:val="24"/>
              </w:rPr>
              <w:t xml:space="preserve"> jednolitych zmian w wyglądzie </w:t>
            </w:r>
            <w:r w:rsidRPr="00CE3912">
              <w:rPr>
                <w:szCs w:val="24"/>
              </w:rPr>
              <w:t>- Część 5: Ocena stopnia złuszczenia</w:t>
            </w:r>
          </w:p>
        </w:tc>
      </w:tr>
      <w:tr w:rsidR="00AB158D" w:rsidRPr="00CE3912" w:rsidTr="00814F66">
        <w:tc>
          <w:tcPr>
            <w:tcW w:w="560" w:type="dxa"/>
          </w:tcPr>
          <w:p w:rsidR="00AB158D" w:rsidRPr="00CE3912" w:rsidRDefault="00AB158D" w:rsidP="00814F66">
            <w:pPr>
              <w:pStyle w:val="Tekstpodstawowy"/>
              <w:spacing w:after="0"/>
              <w:jc w:val="both"/>
              <w:rPr>
                <w:szCs w:val="24"/>
              </w:rPr>
            </w:pPr>
            <w:r>
              <w:rPr>
                <w:szCs w:val="24"/>
              </w:rPr>
              <w:t>3</w:t>
            </w:r>
            <w:r w:rsidR="00814F66">
              <w:rPr>
                <w:szCs w:val="24"/>
              </w:rPr>
              <w:t>2</w:t>
            </w:r>
            <w:r w:rsidRPr="00CE3912">
              <w:rPr>
                <w:szCs w:val="24"/>
              </w:rPr>
              <w:t>.</w:t>
            </w:r>
          </w:p>
        </w:tc>
        <w:tc>
          <w:tcPr>
            <w:tcW w:w="2667" w:type="dxa"/>
          </w:tcPr>
          <w:p w:rsidR="00AB158D" w:rsidRPr="00CE3912" w:rsidRDefault="00AB158D" w:rsidP="00556480">
            <w:pPr>
              <w:pStyle w:val="Tekstpodstawowy"/>
              <w:spacing w:after="0"/>
              <w:rPr>
                <w:szCs w:val="24"/>
              </w:rPr>
            </w:pPr>
            <w:r w:rsidRPr="00CE3912">
              <w:rPr>
                <w:szCs w:val="24"/>
              </w:rPr>
              <w:t>PN-EN 1081:2001</w:t>
            </w:r>
            <w:r>
              <w:rPr>
                <w:szCs w:val="24"/>
              </w:rPr>
              <w:t>P</w:t>
            </w:r>
          </w:p>
        </w:tc>
        <w:tc>
          <w:tcPr>
            <w:tcW w:w="6095" w:type="dxa"/>
          </w:tcPr>
          <w:p w:rsidR="00AB158D" w:rsidRPr="00CE3912" w:rsidRDefault="00AB158D" w:rsidP="00556480">
            <w:pPr>
              <w:pStyle w:val="Tekstpodstawowy"/>
              <w:spacing w:after="0"/>
              <w:jc w:val="both"/>
              <w:rPr>
                <w:szCs w:val="24"/>
              </w:rPr>
            </w:pPr>
            <w:r>
              <w:rPr>
                <w:szCs w:val="24"/>
              </w:rPr>
              <w:t>Elastyczne pokrycia podłogowe -</w:t>
            </w:r>
            <w:r w:rsidRPr="00CE3912">
              <w:rPr>
                <w:szCs w:val="24"/>
              </w:rPr>
              <w:t xml:space="preserve"> Wyznaczanie rezystancji elektrycznej</w:t>
            </w:r>
          </w:p>
        </w:tc>
      </w:tr>
      <w:tr w:rsidR="00AB158D" w:rsidRPr="00CE3912" w:rsidTr="00814F66">
        <w:tc>
          <w:tcPr>
            <w:tcW w:w="560" w:type="dxa"/>
          </w:tcPr>
          <w:p w:rsidR="00AB158D" w:rsidRPr="00CE3912" w:rsidRDefault="00AB158D" w:rsidP="00814F66">
            <w:pPr>
              <w:pStyle w:val="Tekstpodstawowy"/>
              <w:spacing w:after="0"/>
              <w:jc w:val="both"/>
              <w:rPr>
                <w:szCs w:val="24"/>
              </w:rPr>
            </w:pPr>
            <w:r>
              <w:rPr>
                <w:szCs w:val="24"/>
              </w:rPr>
              <w:t>3</w:t>
            </w:r>
            <w:r w:rsidR="00814F66">
              <w:rPr>
                <w:szCs w:val="24"/>
              </w:rPr>
              <w:t>3</w:t>
            </w:r>
            <w:r w:rsidRPr="00CE3912">
              <w:rPr>
                <w:szCs w:val="24"/>
              </w:rPr>
              <w:t>.</w:t>
            </w:r>
          </w:p>
        </w:tc>
        <w:tc>
          <w:tcPr>
            <w:tcW w:w="2667" w:type="dxa"/>
          </w:tcPr>
          <w:p w:rsidR="00AB158D" w:rsidRPr="00CE3912" w:rsidRDefault="00AB158D" w:rsidP="00556480">
            <w:pPr>
              <w:pStyle w:val="Tekstpodstawowy"/>
              <w:spacing w:after="0"/>
              <w:rPr>
                <w:szCs w:val="24"/>
              </w:rPr>
            </w:pPr>
            <w:r w:rsidRPr="00CE3912">
              <w:rPr>
                <w:szCs w:val="24"/>
              </w:rPr>
              <w:t>PN-EN 13578:2008</w:t>
            </w:r>
            <w:r>
              <w:rPr>
                <w:szCs w:val="24"/>
              </w:rPr>
              <w:t>P</w:t>
            </w:r>
          </w:p>
        </w:tc>
        <w:tc>
          <w:tcPr>
            <w:tcW w:w="6095" w:type="dxa"/>
          </w:tcPr>
          <w:p w:rsidR="00AB158D" w:rsidRPr="00CE3912" w:rsidRDefault="00AB158D" w:rsidP="00556480">
            <w:pPr>
              <w:pStyle w:val="Tekstpodstawowy"/>
              <w:spacing w:after="0"/>
              <w:jc w:val="both"/>
              <w:rPr>
                <w:szCs w:val="24"/>
              </w:rPr>
            </w:pPr>
            <w:r w:rsidRPr="00CE3912">
              <w:rPr>
                <w:szCs w:val="24"/>
              </w:rPr>
              <w:t>Wyroby i systemy do ochrony i</w:t>
            </w:r>
            <w:r>
              <w:rPr>
                <w:szCs w:val="24"/>
              </w:rPr>
              <w:t xml:space="preserve"> napraw konstrukcji betonowych - Metody badań </w:t>
            </w:r>
            <w:r w:rsidRPr="00CE3912">
              <w:rPr>
                <w:szCs w:val="24"/>
              </w:rPr>
              <w:t>- Kompatybilność z betonem wilgotnym</w:t>
            </w:r>
          </w:p>
        </w:tc>
      </w:tr>
      <w:tr w:rsidR="00AB158D" w:rsidRPr="00CE3912" w:rsidTr="00814F66">
        <w:tc>
          <w:tcPr>
            <w:tcW w:w="560" w:type="dxa"/>
          </w:tcPr>
          <w:p w:rsidR="00AB158D" w:rsidRPr="00CE3912" w:rsidRDefault="00AB158D" w:rsidP="00814F66">
            <w:pPr>
              <w:pStyle w:val="Tekstpodstawowy"/>
              <w:spacing w:after="0"/>
              <w:jc w:val="both"/>
              <w:rPr>
                <w:szCs w:val="24"/>
              </w:rPr>
            </w:pPr>
            <w:r>
              <w:rPr>
                <w:szCs w:val="24"/>
              </w:rPr>
              <w:t>3</w:t>
            </w:r>
            <w:r w:rsidR="00814F66">
              <w:rPr>
                <w:szCs w:val="24"/>
              </w:rPr>
              <w:t>4</w:t>
            </w:r>
            <w:r w:rsidRPr="00CE3912">
              <w:rPr>
                <w:szCs w:val="24"/>
              </w:rPr>
              <w:t>.</w:t>
            </w:r>
          </w:p>
        </w:tc>
        <w:tc>
          <w:tcPr>
            <w:tcW w:w="2667" w:type="dxa"/>
          </w:tcPr>
          <w:p w:rsidR="00AB158D" w:rsidRPr="00CE3912" w:rsidRDefault="00AB158D" w:rsidP="00556480">
            <w:pPr>
              <w:pStyle w:val="Tekstpodstawowy"/>
              <w:spacing w:after="0"/>
              <w:rPr>
                <w:szCs w:val="24"/>
              </w:rPr>
            </w:pPr>
            <w:r w:rsidRPr="00CE3912">
              <w:rPr>
                <w:szCs w:val="24"/>
              </w:rPr>
              <w:t>PN-EN 1504-2:2006</w:t>
            </w:r>
            <w:r>
              <w:rPr>
                <w:szCs w:val="24"/>
              </w:rPr>
              <w:t>P</w:t>
            </w:r>
          </w:p>
        </w:tc>
        <w:tc>
          <w:tcPr>
            <w:tcW w:w="6095" w:type="dxa"/>
          </w:tcPr>
          <w:p w:rsidR="00AB158D" w:rsidRPr="00CE3912" w:rsidRDefault="00AB158D" w:rsidP="00556480">
            <w:pPr>
              <w:pStyle w:val="Tekstpodstawowy"/>
              <w:spacing w:after="0"/>
              <w:jc w:val="both"/>
              <w:rPr>
                <w:szCs w:val="24"/>
              </w:rPr>
            </w:pPr>
            <w:r w:rsidRPr="00CE3912">
              <w:rPr>
                <w:szCs w:val="24"/>
              </w:rPr>
              <w:t xml:space="preserve">Wyroby i systemy do ochrony </w:t>
            </w:r>
            <w:r>
              <w:rPr>
                <w:szCs w:val="24"/>
              </w:rPr>
              <w:t>i napraw konstrukcji betonowych -</w:t>
            </w:r>
            <w:r w:rsidRPr="00CE3912">
              <w:rPr>
                <w:szCs w:val="24"/>
              </w:rPr>
              <w:t xml:space="preserve"> Definicje, wymagania, sterow</w:t>
            </w:r>
            <w:r>
              <w:rPr>
                <w:szCs w:val="24"/>
              </w:rPr>
              <w:t>anie jakością i ocena zgodności -</w:t>
            </w:r>
            <w:r w:rsidRPr="00CE3912">
              <w:rPr>
                <w:szCs w:val="24"/>
              </w:rPr>
              <w:t xml:space="preserve"> Część 2: Systemy ochrony powierzchniowej betonu</w:t>
            </w:r>
          </w:p>
        </w:tc>
      </w:tr>
      <w:tr w:rsidR="00AB158D" w:rsidRPr="00CE3912" w:rsidTr="00814F66">
        <w:tc>
          <w:tcPr>
            <w:tcW w:w="560" w:type="dxa"/>
          </w:tcPr>
          <w:p w:rsidR="00AB158D" w:rsidRPr="00CE3912" w:rsidRDefault="00AB158D" w:rsidP="00814F66">
            <w:pPr>
              <w:pStyle w:val="Tekstpodstawowy"/>
              <w:spacing w:after="0"/>
              <w:jc w:val="both"/>
              <w:rPr>
                <w:szCs w:val="24"/>
              </w:rPr>
            </w:pPr>
            <w:r>
              <w:rPr>
                <w:szCs w:val="24"/>
              </w:rPr>
              <w:t>3</w:t>
            </w:r>
            <w:r w:rsidR="00814F66">
              <w:rPr>
                <w:szCs w:val="24"/>
              </w:rPr>
              <w:t>5</w:t>
            </w:r>
            <w:r w:rsidRPr="00CE3912">
              <w:rPr>
                <w:szCs w:val="24"/>
              </w:rPr>
              <w:t>.</w:t>
            </w:r>
          </w:p>
        </w:tc>
        <w:tc>
          <w:tcPr>
            <w:tcW w:w="2667" w:type="dxa"/>
          </w:tcPr>
          <w:p w:rsidR="00AB158D" w:rsidRPr="00CE3912" w:rsidRDefault="00AB158D" w:rsidP="00556480">
            <w:pPr>
              <w:pStyle w:val="Tekstpodstawowy"/>
              <w:spacing w:after="0"/>
              <w:rPr>
                <w:szCs w:val="24"/>
              </w:rPr>
            </w:pPr>
            <w:r w:rsidRPr="00CE3912">
              <w:rPr>
                <w:szCs w:val="24"/>
              </w:rPr>
              <w:t>PN-EN 13687-5:2002</w:t>
            </w:r>
            <w:r>
              <w:rPr>
                <w:szCs w:val="24"/>
              </w:rPr>
              <w:t>E</w:t>
            </w:r>
          </w:p>
        </w:tc>
        <w:tc>
          <w:tcPr>
            <w:tcW w:w="6095" w:type="dxa"/>
          </w:tcPr>
          <w:p w:rsidR="00AB158D" w:rsidRPr="00CE3912" w:rsidRDefault="00AB158D" w:rsidP="00556480">
            <w:pPr>
              <w:pStyle w:val="Tekstpodstawowy"/>
              <w:spacing w:after="0"/>
              <w:jc w:val="both"/>
              <w:rPr>
                <w:szCs w:val="24"/>
              </w:rPr>
            </w:pPr>
            <w:r w:rsidRPr="00CE3912">
              <w:rPr>
                <w:szCs w:val="24"/>
              </w:rPr>
              <w:t>Wyroby i systemy do ochrony i napraw konstru</w:t>
            </w:r>
            <w:r>
              <w:rPr>
                <w:szCs w:val="24"/>
              </w:rPr>
              <w:t xml:space="preserve">kcji betonowych - Metody badań </w:t>
            </w:r>
            <w:r w:rsidRPr="00CE3912">
              <w:rPr>
                <w:szCs w:val="24"/>
              </w:rPr>
              <w:t>- Oznacza</w:t>
            </w:r>
            <w:r>
              <w:rPr>
                <w:szCs w:val="24"/>
              </w:rPr>
              <w:t xml:space="preserve">nie kompatybilności termicznej </w:t>
            </w:r>
            <w:r w:rsidRPr="00CE3912">
              <w:rPr>
                <w:szCs w:val="24"/>
              </w:rPr>
              <w:t>- Część 5: Odporność na szok termiczny</w:t>
            </w:r>
          </w:p>
        </w:tc>
      </w:tr>
      <w:tr w:rsidR="00AB158D" w:rsidRPr="00CE3912" w:rsidTr="00814F66">
        <w:tc>
          <w:tcPr>
            <w:tcW w:w="560" w:type="dxa"/>
          </w:tcPr>
          <w:p w:rsidR="00AB158D" w:rsidRPr="00CE3912" w:rsidRDefault="00AB158D" w:rsidP="00814F66">
            <w:pPr>
              <w:pStyle w:val="Tekstpodstawowy"/>
              <w:spacing w:after="0"/>
              <w:jc w:val="both"/>
              <w:rPr>
                <w:szCs w:val="24"/>
              </w:rPr>
            </w:pPr>
            <w:r>
              <w:rPr>
                <w:szCs w:val="24"/>
              </w:rPr>
              <w:t>3</w:t>
            </w:r>
            <w:r w:rsidR="00814F66">
              <w:rPr>
                <w:szCs w:val="24"/>
              </w:rPr>
              <w:t>6</w:t>
            </w:r>
            <w:r w:rsidRPr="00CE3912">
              <w:rPr>
                <w:szCs w:val="24"/>
              </w:rPr>
              <w:t>.</w:t>
            </w:r>
          </w:p>
        </w:tc>
        <w:tc>
          <w:tcPr>
            <w:tcW w:w="2667" w:type="dxa"/>
          </w:tcPr>
          <w:p w:rsidR="00AB158D" w:rsidRPr="00CE3912" w:rsidRDefault="00AB158D" w:rsidP="00556480">
            <w:pPr>
              <w:pStyle w:val="Tekstpodstawowy"/>
              <w:spacing w:after="0"/>
              <w:rPr>
                <w:szCs w:val="24"/>
              </w:rPr>
            </w:pPr>
            <w:r w:rsidRPr="00CE3912">
              <w:rPr>
                <w:szCs w:val="24"/>
              </w:rPr>
              <w:t>PN-B-01800:1980</w:t>
            </w:r>
          </w:p>
        </w:tc>
        <w:tc>
          <w:tcPr>
            <w:tcW w:w="6095" w:type="dxa"/>
          </w:tcPr>
          <w:p w:rsidR="00AB158D" w:rsidRPr="00CE3912" w:rsidRDefault="00AB158D" w:rsidP="00556480">
            <w:pPr>
              <w:pStyle w:val="Tekstpodstawowy"/>
              <w:spacing w:after="0"/>
              <w:jc w:val="both"/>
              <w:rPr>
                <w:szCs w:val="24"/>
              </w:rPr>
            </w:pPr>
            <w:r w:rsidRPr="00CE3912">
              <w:rPr>
                <w:szCs w:val="24"/>
              </w:rPr>
              <w:t>Antykorozyjne</w:t>
            </w:r>
            <w:r>
              <w:rPr>
                <w:szCs w:val="24"/>
              </w:rPr>
              <w:t xml:space="preserve"> zabezpieczenia w budownictwie </w:t>
            </w:r>
            <w:r w:rsidRPr="00CE3912">
              <w:rPr>
                <w:szCs w:val="24"/>
              </w:rPr>
              <w:t>- Ko</w:t>
            </w:r>
            <w:r>
              <w:rPr>
                <w:szCs w:val="24"/>
              </w:rPr>
              <w:t xml:space="preserve">nstrukcje betonowe i żelbetowe </w:t>
            </w:r>
            <w:r w:rsidRPr="00CE3912">
              <w:rPr>
                <w:szCs w:val="24"/>
              </w:rPr>
              <w:t>- Klasyfikacja i określenie środowisk</w:t>
            </w:r>
          </w:p>
        </w:tc>
      </w:tr>
      <w:tr w:rsidR="00AB158D" w:rsidRPr="00CE3912" w:rsidTr="00814F66">
        <w:tc>
          <w:tcPr>
            <w:tcW w:w="560" w:type="dxa"/>
          </w:tcPr>
          <w:p w:rsidR="00AB158D" w:rsidRPr="00CE3912" w:rsidRDefault="00AB158D" w:rsidP="00814F66">
            <w:pPr>
              <w:pStyle w:val="Tekstpodstawowy"/>
              <w:spacing w:after="0"/>
              <w:jc w:val="both"/>
              <w:rPr>
                <w:szCs w:val="24"/>
              </w:rPr>
            </w:pPr>
            <w:r>
              <w:rPr>
                <w:szCs w:val="24"/>
              </w:rPr>
              <w:t>3</w:t>
            </w:r>
            <w:r w:rsidR="00814F66">
              <w:rPr>
                <w:szCs w:val="24"/>
              </w:rPr>
              <w:t>7</w:t>
            </w:r>
            <w:r w:rsidRPr="00CE3912">
              <w:rPr>
                <w:szCs w:val="24"/>
              </w:rPr>
              <w:t>.</w:t>
            </w:r>
          </w:p>
        </w:tc>
        <w:tc>
          <w:tcPr>
            <w:tcW w:w="2667" w:type="dxa"/>
          </w:tcPr>
          <w:p w:rsidR="00AB158D" w:rsidRPr="00CE3912" w:rsidRDefault="00AB158D" w:rsidP="00556480">
            <w:pPr>
              <w:pStyle w:val="Tekstpodstawowy"/>
              <w:spacing w:after="0"/>
              <w:rPr>
                <w:szCs w:val="24"/>
              </w:rPr>
            </w:pPr>
            <w:r w:rsidRPr="0049420C">
              <w:rPr>
                <w:szCs w:val="24"/>
              </w:rPr>
              <w:t>PN-EN 1992-2:2010</w:t>
            </w:r>
            <w:r>
              <w:rPr>
                <w:szCs w:val="24"/>
              </w:rPr>
              <w:t>P</w:t>
            </w:r>
          </w:p>
        </w:tc>
        <w:tc>
          <w:tcPr>
            <w:tcW w:w="6095" w:type="dxa"/>
          </w:tcPr>
          <w:p w:rsidR="00AB158D" w:rsidRPr="00CE3912" w:rsidRDefault="00AB158D" w:rsidP="00556480">
            <w:pPr>
              <w:pStyle w:val="Tekstpodstawowy"/>
              <w:spacing w:after="0"/>
              <w:jc w:val="both"/>
              <w:rPr>
                <w:szCs w:val="24"/>
              </w:rPr>
            </w:pPr>
            <w:r w:rsidRPr="0049420C">
              <w:rPr>
                <w:szCs w:val="24"/>
              </w:rPr>
              <w:t>Eurokod 2: Projektowanie konstrukcji z betonu - Część 2: Mosty z betonu - Obliczanie i reguły konstrukcyjne</w:t>
            </w:r>
          </w:p>
        </w:tc>
      </w:tr>
      <w:tr w:rsidR="00AB158D" w:rsidRPr="00CE3912" w:rsidTr="00814F66">
        <w:tc>
          <w:tcPr>
            <w:tcW w:w="560" w:type="dxa"/>
          </w:tcPr>
          <w:p w:rsidR="00AB158D" w:rsidRPr="00CE3912" w:rsidRDefault="00814F66" w:rsidP="00556480">
            <w:pPr>
              <w:pStyle w:val="Tekstpodstawowy"/>
              <w:spacing w:after="0"/>
              <w:jc w:val="both"/>
              <w:rPr>
                <w:szCs w:val="24"/>
              </w:rPr>
            </w:pPr>
            <w:r>
              <w:rPr>
                <w:szCs w:val="24"/>
              </w:rPr>
              <w:t>38</w:t>
            </w:r>
            <w:r w:rsidR="00AB158D">
              <w:rPr>
                <w:szCs w:val="24"/>
              </w:rPr>
              <w:t>.</w:t>
            </w:r>
          </w:p>
        </w:tc>
        <w:tc>
          <w:tcPr>
            <w:tcW w:w="2667" w:type="dxa"/>
          </w:tcPr>
          <w:p w:rsidR="00AB158D" w:rsidRPr="00CE3912" w:rsidRDefault="00AB158D" w:rsidP="00556480">
            <w:pPr>
              <w:pStyle w:val="Tekstpodstawowy"/>
              <w:spacing w:after="0"/>
              <w:rPr>
                <w:szCs w:val="24"/>
              </w:rPr>
            </w:pPr>
            <w:r w:rsidRPr="0049420C">
              <w:rPr>
                <w:szCs w:val="24"/>
              </w:rPr>
              <w:t>PN-EN 1994-2:2010</w:t>
            </w:r>
            <w:r>
              <w:rPr>
                <w:szCs w:val="24"/>
              </w:rPr>
              <w:t>P</w:t>
            </w:r>
          </w:p>
        </w:tc>
        <w:tc>
          <w:tcPr>
            <w:tcW w:w="6095" w:type="dxa"/>
          </w:tcPr>
          <w:p w:rsidR="00AB158D" w:rsidRPr="00CE3912" w:rsidRDefault="00AB158D" w:rsidP="00556480">
            <w:pPr>
              <w:pStyle w:val="Tekstpodstawowy"/>
              <w:spacing w:after="0"/>
              <w:jc w:val="both"/>
              <w:rPr>
                <w:szCs w:val="24"/>
              </w:rPr>
            </w:pPr>
            <w:r w:rsidRPr="0049420C">
              <w:rPr>
                <w:szCs w:val="24"/>
              </w:rPr>
              <w:t>Eurokod</w:t>
            </w:r>
            <w:r>
              <w:rPr>
                <w:szCs w:val="24"/>
              </w:rPr>
              <w:t xml:space="preserve"> </w:t>
            </w:r>
            <w:r w:rsidRPr="0049420C">
              <w:rPr>
                <w:szCs w:val="24"/>
              </w:rPr>
              <w:t>4</w:t>
            </w:r>
            <w:r>
              <w:rPr>
                <w:szCs w:val="24"/>
              </w:rPr>
              <w:t>:</w:t>
            </w:r>
            <w:r w:rsidRPr="0049420C">
              <w:rPr>
                <w:szCs w:val="24"/>
              </w:rPr>
              <w:t xml:space="preserve"> - Projektowanie konstrukcji zespolonych stalowo-betonowych - Część</w:t>
            </w:r>
            <w:r>
              <w:rPr>
                <w:szCs w:val="24"/>
              </w:rPr>
              <w:t xml:space="preserve"> 2: Reguły ogólne i reguły dla m</w:t>
            </w:r>
            <w:r w:rsidRPr="0049420C">
              <w:rPr>
                <w:szCs w:val="24"/>
              </w:rPr>
              <w:t>ostów</w:t>
            </w:r>
          </w:p>
        </w:tc>
      </w:tr>
      <w:tr w:rsidR="00AB158D" w:rsidRPr="00CE3912" w:rsidTr="00814F66">
        <w:tc>
          <w:tcPr>
            <w:tcW w:w="560" w:type="dxa"/>
          </w:tcPr>
          <w:p w:rsidR="00AB158D" w:rsidRPr="00CE3912" w:rsidRDefault="00814F66" w:rsidP="00556480">
            <w:pPr>
              <w:pStyle w:val="Tekstpodstawowy"/>
              <w:spacing w:after="0"/>
              <w:jc w:val="both"/>
              <w:rPr>
                <w:szCs w:val="24"/>
              </w:rPr>
            </w:pPr>
            <w:r>
              <w:rPr>
                <w:szCs w:val="24"/>
              </w:rPr>
              <w:t>39</w:t>
            </w:r>
            <w:r w:rsidR="00AB158D" w:rsidRPr="00CE3912">
              <w:rPr>
                <w:szCs w:val="24"/>
              </w:rPr>
              <w:t>.</w:t>
            </w:r>
          </w:p>
        </w:tc>
        <w:tc>
          <w:tcPr>
            <w:tcW w:w="2667" w:type="dxa"/>
          </w:tcPr>
          <w:p w:rsidR="00AB158D" w:rsidRPr="00CE3912" w:rsidRDefault="00AB158D" w:rsidP="00556480">
            <w:pPr>
              <w:pStyle w:val="Tekstpodstawowy"/>
              <w:spacing w:after="0"/>
              <w:rPr>
                <w:szCs w:val="24"/>
              </w:rPr>
            </w:pPr>
            <w:r w:rsidRPr="00CE3912">
              <w:rPr>
                <w:szCs w:val="24"/>
              </w:rPr>
              <w:t>PN-B-04500:1985</w:t>
            </w:r>
          </w:p>
        </w:tc>
        <w:tc>
          <w:tcPr>
            <w:tcW w:w="6095" w:type="dxa"/>
          </w:tcPr>
          <w:p w:rsidR="00AB158D" w:rsidRPr="00CE3912" w:rsidRDefault="00AB158D" w:rsidP="00556480">
            <w:pPr>
              <w:pStyle w:val="Tekstpodstawowy"/>
              <w:spacing w:after="0"/>
              <w:jc w:val="both"/>
              <w:rPr>
                <w:szCs w:val="24"/>
              </w:rPr>
            </w:pPr>
            <w:r w:rsidRPr="00CE3912">
              <w:rPr>
                <w:szCs w:val="24"/>
              </w:rPr>
              <w:t>Zaprawy budowlane - badanie cech fizycznych i wytrzymałościowych</w:t>
            </w:r>
          </w:p>
        </w:tc>
      </w:tr>
      <w:tr w:rsidR="00AB158D" w:rsidRPr="00CE3912" w:rsidTr="00814F66">
        <w:tc>
          <w:tcPr>
            <w:tcW w:w="560" w:type="dxa"/>
          </w:tcPr>
          <w:p w:rsidR="00AB158D" w:rsidRPr="00CE3912" w:rsidRDefault="00AB158D" w:rsidP="00814F66">
            <w:pPr>
              <w:pStyle w:val="Tekstpodstawowy"/>
              <w:spacing w:after="0"/>
              <w:jc w:val="both"/>
              <w:rPr>
                <w:szCs w:val="24"/>
              </w:rPr>
            </w:pPr>
            <w:r w:rsidRPr="00CE3912">
              <w:rPr>
                <w:szCs w:val="24"/>
              </w:rPr>
              <w:t>4</w:t>
            </w:r>
            <w:r w:rsidR="00814F66">
              <w:rPr>
                <w:szCs w:val="24"/>
              </w:rPr>
              <w:t>0</w:t>
            </w:r>
            <w:r w:rsidRPr="00CE3912">
              <w:rPr>
                <w:szCs w:val="24"/>
              </w:rPr>
              <w:t>.</w:t>
            </w:r>
          </w:p>
        </w:tc>
        <w:tc>
          <w:tcPr>
            <w:tcW w:w="2667" w:type="dxa"/>
          </w:tcPr>
          <w:p w:rsidR="00AB158D" w:rsidRPr="00CE3912" w:rsidRDefault="00AB158D" w:rsidP="00556480">
            <w:pPr>
              <w:pStyle w:val="Tekstpodstawowy"/>
              <w:spacing w:after="0"/>
              <w:rPr>
                <w:szCs w:val="24"/>
              </w:rPr>
            </w:pPr>
            <w:r w:rsidRPr="00CE3912">
              <w:rPr>
                <w:szCs w:val="24"/>
              </w:rPr>
              <w:t>PN-EN 12504-2:2013-03E</w:t>
            </w:r>
          </w:p>
        </w:tc>
        <w:tc>
          <w:tcPr>
            <w:tcW w:w="6095" w:type="dxa"/>
          </w:tcPr>
          <w:p w:rsidR="00AB158D" w:rsidRPr="00CE3912" w:rsidRDefault="00AB158D" w:rsidP="00556480">
            <w:pPr>
              <w:pStyle w:val="Tekstpodstawowy"/>
              <w:spacing w:after="0"/>
              <w:jc w:val="both"/>
              <w:rPr>
                <w:szCs w:val="24"/>
              </w:rPr>
            </w:pPr>
            <w:r>
              <w:rPr>
                <w:szCs w:val="24"/>
              </w:rPr>
              <w:t xml:space="preserve">Badania betonu w konstrukcjach </w:t>
            </w:r>
            <w:r w:rsidRPr="00CE3912">
              <w:rPr>
                <w:szCs w:val="24"/>
              </w:rPr>
              <w:t>- Cz</w:t>
            </w:r>
            <w:r>
              <w:rPr>
                <w:szCs w:val="24"/>
              </w:rPr>
              <w:t xml:space="preserve">ęść 2: Badanie nieniszczące </w:t>
            </w:r>
            <w:r w:rsidRPr="00CE3912">
              <w:rPr>
                <w:szCs w:val="24"/>
              </w:rPr>
              <w:t>- Oznaczanie liczby odbicia</w:t>
            </w:r>
          </w:p>
        </w:tc>
      </w:tr>
      <w:tr w:rsidR="00AB158D" w:rsidRPr="00CE3912" w:rsidTr="00814F66">
        <w:tc>
          <w:tcPr>
            <w:tcW w:w="560" w:type="dxa"/>
          </w:tcPr>
          <w:p w:rsidR="00AB158D" w:rsidRPr="00CE3912" w:rsidRDefault="00AB158D" w:rsidP="00814F66">
            <w:pPr>
              <w:pStyle w:val="Tekstpodstawowy"/>
              <w:spacing w:after="0"/>
              <w:jc w:val="both"/>
              <w:rPr>
                <w:szCs w:val="24"/>
              </w:rPr>
            </w:pPr>
            <w:r w:rsidRPr="00CE3912">
              <w:rPr>
                <w:szCs w:val="24"/>
              </w:rPr>
              <w:t>4</w:t>
            </w:r>
            <w:r w:rsidR="00814F66">
              <w:rPr>
                <w:szCs w:val="24"/>
              </w:rPr>
              <w:t>1</w:t>
            </w:r>
            <w:r w:rsidRPr="00CE3912">
              <w:rPr>
                <w:szCs w:val="24"/>
              </w:rPr>
              <w:t>.</w:t>
            </w:r>
          </w:p>
        </w:tc>
        <w:tc>
          <w:tcPr>
            <w:tcW w:w="2667" w:type="dxa"/>
          </w:tcPr>
          <w:p w:rsidR="00AB158D" w:rsidRPr="00CE3912" w:rsidRDefault="00AB158D" w:rsidP="00556480">
            <w:pPr>
              <w:pStyle w:val="Tekstpodstawowy"/>
              <w:spacing w:after="0"/>
              <w:rPr>
                <w:szCs w:val="24"/>
              </w:rPr>
            </w:pPr>
            <w:r w:rsidRPr="00CE3912">
              <w:rPr>
                <w:szCs w:val="24"/>
              </w:rPr>
              <w:t>PN-EN ISO 3274:2011E</w:t>
            </w:r>
          </w:p>
        </w:tc>
        <w:tc>
          <w:tcPr>
            <w:tcW w:w="6095" w:type="dxa"/>
          </w:tcPr>
          <w:p w:rsidR="00AB158D" w:rsidRPr="00CE3912" w:rsidRDefault="00AB158D" w:rsidP="00556480">
            <w:pPr>
              <w:pStyle w:val="Tekstpodstawowy"/>
              <w:spacing w:after="0"/>
              <w:jc w:val="both"/>
              <w:rPr>
                <w:szCs w:val="24"/>
              </w:rPr>
            </w:pPr>
            <w:r w:rsidRPr="00CE3912">
              <w:rPr>
                <w:szCs w:val="24"/>
              </w:rPr>
              <w:t>Specyfikacja geometrii wyrobów (GPS) – Struktura geometryczna powierzchni</w:t>
            </w:r>
            <w:r>
              <w:rPr>
                <w:szCs w:val="24"/>
              </w:rPr>
              <w:t xml:space="preserve"> </w:t>
            </w:r>
            <w:r w:rsidRPr="00CE3912">
              <w:rPr>
                <w:szCs w:val="24"/>
              </w:rPr>
              <w:t>-</w:t>
            </w:r>
            <w:r>
              <w:rPr>
                <w:szCs w:val="24"/>
              </w:rPr>
              <w:t xml:space="preserve"> </w:t>
            </w:r>
            <w:r w:rsidRPr="00CE3912">
              <w:rPr>
                <w:szCs w:val="24"/>
              </w:rPr>
              <w:t>Metoda profilowa</w:t>
            </w:r>
            <w:r>
              <w:rPr>
                <w:szCs w:val="24"/>
              </w:rPr>
              <w:t xml:space="preserve"> </w:t>
            </w:r>
            <w:r w:rsidRPr="00CE3912">
              <w:rPr>
                <w:szCs w:val="24"/>
              </w:rPr>
              <w:t>-Charakterystyki normalne przyrządów stykowych i z ostrzem odwzorowującym</w:t>
            </w:r>
          </w:p>
        </w:tc>
      </w:tr>
      <w:tr w:rsidR="00AB158D" w:rsidRPr="00CE3912" w:rsidTr="00814F66">
        <w:tc>
          <w:tcPr>
            <w:tcW w:w="560" w:type="dxa"/>
          </w:tcPr>
          <w:p w:rsidR="00AB158D" w:rsidRPr="00CE3912" w:rsidRDefault="00AB158D" w:rsidP="00814F66">
            <w:pPr>
              <w:pStyle w:val="Tekstpodstawowy"/>
              <w:spacing w:after="0"/>
              <w:jc w:val="both"/>
              <w:rPr>
                <w:szCs w:val="24"/>
              </w:rPr>
            </w:pPr>
            <w:r>
              <w:rPr>
                <w:szCs w:val="24"/>
              </w:rPr>
              <w:t>4</w:t>
            </w:r>
            <w:r w:rsidR="00814F66">
              <w:rPr>
                <w:szCs w:val="24"/>
              </w:rPr>
              <w:t>2</w:t>
            </w:r>
            <w:r w:rsidRPr="00CE3912">
              <w:rPr>
                <w:szCs w:val="24"/>
              </w:rPr>
              <w:t>.</w:t>
            </w:r>
          </w:p>
        </w:tc>
        <w:tc>
          <w:tcPr>
            <w:tcW w:w="2667" w:type="dxa"/>
          </w:tcPr>
          <w:p w:rsidR="00AB158D" w:rsidRPr="00CE3912" w:rsidRDefault="00AB158D" w:rsidP="00556480">
            <w:pPr>
              <w:pStyle w:val="Tekstpodstawowy"/>
              <w:spacing w:after="0"/>
              <w:rPr>
                <w:szCs w:val="24"/>
              </w:rPr>
            </w:pPr>
            <w:r w:rsidRPr="00CE3912">
              <w:rPr>
                <w:szCs w:val="24"/>
              </w:rPr>
              <w:t>PN-EN ISO 4288:2011E</w:t>
            </w:r>
          </w:p>
        </w:tc>
        <w:tc>
          <w:tcPr>
            <w:tcW w:w="6095" w:type="dxa"/>
          </w:tcPr>
          <w:p w:rsidR="00AB158D" w:rsidRPr="00CE3912" w:rsidRDefault="00AB158D" w:rsidP="00556480">
            <w:pPr>
              <w:pStyle w:val="Tekstpodstawowy"/>
              <w:spacing w:after="0"/>
              <w:jc w:val="both"/>
              <w:rPr>
                <w:szCs w:val="24"/>
              </w:rPr>
            </w:pPr>
            <w:r w:rsidRPr="00CE3912">
              <w:rPr>
                <w:szCs w:val="24"/>
              </w:rPr>
              <w:t>Specyfikacja geometrii wyrobów (GPS) – Struktura geometryczna powierzchn</w:t>
            </w:r>
            <w:r>
              <w:rPr>
                <w:szCs w:val="24"/>
              </w:rPr>
              <w:t xml:space="preserve">i </w:t>
            </w:r>
            <w:r w:rsidRPr="00CE3912">
              <w:rPr>
                <w:szCs w:val="24"/>
              </w:rPr>
              <w:t>-</w:t>
            </w:r>
            <w:r>
              <w:rPr>
                <w:szCs w:val="24"/>
              </w:rPr>
              <w:t xml:space="preserve"> </w:t>
            </w:r>
            <w:r w:rsidRPr="00CE3912">
              <w:rPr>
                <w:szCs w:val="24"/>
              </w:rPr>
              <w:t>Metoda profilowa</w:t>
            </w:r>
            <w:r>
              <w:rPr>
                <w:szCs w:val="24"/>
              </w:rPr>
              <w:t xml:space="preserve"> </w:t>
            </w:r>
            <w:r w:rsidRPr="00CE3912">
              <w:rPr>
                <w:szCs w:val="24"/>
              </w:rPr>
              <w:t>-</w:t>
            </w:r>
            <w:r>
              <w:rPr>
                <w:szCs w:val="24"/>
              </w:rPr>
              <w:t xml:space="preserve"> </w:t>
            </w:r>
            <w:r w:rsidRPr="00CE3912">
              <w:rPr>
                <w:szCs w:val="24"/>
              </w:rPr>
              <w:t>Zasady i procedury oceny struktury geometrycznej powierzchni</w:t>
            </w:r>
          </w:p>
        </w:tc>
      </w:tr>
      <w:tr w:rsidR="00AB158D" w:rsidRPr="00CE3912" w:rsidTr="00814F66">
        <w:tc>
          <w:tcPr>
            <w:tcW w:w="560" w:type="dxa"/>
          </w:tcPr>
          <w:p w:rsidR="00AB158D" w:rsidRPr="00CE3912" w:rsidRDefault="00AB158D" w:rsidP="00814F66">
            <w:pPr>
              <w:pStyle w:val="Tekstpodstawowy"/>
              <w:spacing w:after="0"/>
              <w:jc w:val="both"/>
              <w:rPr>
                <w:szCs w:val="24"/>
              </w:rPr>
            </w:pPr>
            <w:r>
              <w:rPr>
                <w:szCs w:val="24"/>
              </w:rPr>
              <w:t>4</w:t>
            </w:r>
            <w:r w:rsidR="00814F66">
              <w:rPr>
                <w:szCs w:val="24"/>
              </w:rPr>
              <w:t>3</w:t>
            </w:r>
            <w:r w:rsidRPr="00CE3912">
              <w:rPr>
                <w:szCs w:val="24"/>
              </w:rPr>
              <w:t>.</w:t>
            </w:r>
          </w:p>
        </w:tc>
        <w:tc>
          <w:tcPr>
            <w:tcW w:w="2667" w:type="dxa"/>
          </w:tcPr>
          <w:p w:rsidR="00AB158D" w:rsidRPr="00CE3912" w:rsidRDefault="00AB158D" w:rsidP="00556480">
            <w:pPr>
              <w:pStyle w:val="Tekstpodstawowy"/>
              <w:spacing w:after="0"/>
              <w:rPr>
                <w:szCs w:val="24"/>
              </w:rPr>
            </w:pPr>
            <w:r w:rsidRPr="000E4781">
              <w:rPr>
                <w:szCs w:val="24"/>
              </w:rPr>
              <w:t>PN-EN ISO 1513:2010</w:t>
            </w:r>
            <w:r>
              <w:rPr>
                <w:szCs w:val="24"/>
              </w:rPr>
              <w:t>P</w:t>
            </w:r>
          </w:p>
        </w:tc>
        <w:tc>
          <w:tcPr>
            <w:tcW w:w="6095" w:type="dxa"/>
          </w:tcPr>
          <w:p w:rsidR="00AB158D" w:rsidRPr="00CE3912" w:rsidRDefault="00AB158D" w:rsidP="00556480">
            <w:pPr>
              <w:pStyle w:val="Tekstpodstawowy"/>
              <w:spacing w:after="0"/>
              <w:jc w:val="both"/>
              <w:rPr>
                <w:szCs w:val="24"/>
              </w:rPr>
            </w:pPr>
            <w:r w:rsidRPr="000E4781">
              <w:rPr>
                <w:szCs w:val="24"/>
              </w:rPr>
              <w:t>Farby i lakiery - Sprawdzanie i przygotowanie próbek do badań</w:t>
            </w:r>
          </w:p>
        </w:tc>
      </w:tr>
    </w:tbl>
    <w:p w:rsidR="00AB158D" w:rsidRDefault="00AB158D" w:rsidP="00AB158D">
      <w:pPr>
        <w:pStyle w:val="Nagwek2"/>
      </w:pPr>
    </w:p>
    <w:p w:rsidR="00AB158D" w:rsidRPr="00814F66" w:rsidRDefault="00AB158D" w:rsidP="00E3255C">
      <w:pPr>
        <w:pStyle w:val="Nagwek5"/>
        <w:rPr>
          <w:b/>
        </w:rPr>
      </w:pPr>
      <w:r w:rsidRPr="00814F66">
        <w:rPr>
          <w:b/>
        </w:rPr>
        <w:t>10.3. Inne dokumenty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0"/>
        <w:gridCol w:w="2334"/>
        <w:gridCol w:w="6000"/>
      </w:tblGrid>
      <w:tr w:rsidR="00AB158D" w:rsidRPr="00CE3912" w:rsidTr="00556480">
        <w:tc>
          <w:tcPr>
            <w:tcW w:w="534" w:type="dxa"/>
            <w:tcBorders>
              <w:top w:val="nil"/>
              <w:left w:val="nil"/>
              <w:bottom w:val="nil"/>
              <w:right w:val="nil"/>
            </w:tcBorders>
          </w:tcPr>
          <w:p w:rsidR="00AB158D" w:rsidRPr="00CE3912" w:rsidRDefault="00AB158D" w:rsidP="00814F66">
            <w:pPr>
              <w:pStyle w:val="Tekstpodstawowy"/>
              <w:tabs>
                <w:tab w:val="left" w:pos="709"/>
              </w:tabs>
              <w:spacing w:after="0"/>
              <w:jc w:val="center"/>
              <w:rPr>
                <w:szCs w:val="24"/>
              </w:rPr>
            </w:pPr>
            <w:r>
              <w:rPr>
                <w:szCs w:val="24"/>
              </w:rPr>
              <w:t>4</w:t>
            </w:r>
            <w:r w:rsidR="00814F66">
              <w:rPr>
                <w:szCs w:val="24"/>
              </w:rPr>
              <w:t>4</w:t>
            </w:r>
            <w:r w:rsidRPr="00CE3912">
              <w:rPr>
                <w:szCs w:val="24"/>
              </w:rPr>
              <w:t>.</w:t>
            </w:r>
          </w:p>
        </w:tc>
        <w:tc>
          <w:tcPr>
            <w:tcW w:w="2334" w:type="dxa"/>
            <w:tcBorders>
              <w:top w:val="nil"/>
              <w:left w:val="nil"/>
              <w:bottom w:val="nil"/>
              <w:right w:val="nil"/>
            </w:tcBorders>
          </w:tcPr>
          <w:p w:rsidR="00AB158D" w:rsidRDefault="00AB158D" w:rsidP="00556480">
            <w:pPr>
              <w:pStyle w:val="Tekstpodstawowy"/>
              <w:tabs>
                <w:tab w:val="left" w:pos="709"/>
              </w:tabs>
              <w:spacing w:after="0"/>
              <w:rPr>
                <w:szCs w:val="24"/>
              </w:rPr>
            </w:pPr>
            <w:r w:rsidRPr="00CE3912">
              <w:rPr>
                <w:szCs w:val="24"/>
              </w:rPr>
              <w:t xml:space="preserve">Procedura IBDiM </w:t>
            </w:r>
          </w:p>
          <w:p w:rsidR="00AB158D" w:rsidRPr="00CE3912" w:rsidRDefault="00AB158D" w:rsidP="00556480">
            <w:pPr>
              <w:pStyle w:val="Tekstpodstawowy"/>
              <w:tabs>
                <w:tab w:val="left" w:pos="709"/>
              </w:tabs>
              <w:spacing w:after="0"/>
              <w:rPr>
                <w:szCs w:val="24"/>
              </w:rPr>
            </w:pPr>
            <w:r w:rsidRPr="00CE3912">
              <w:rPr>
                <w:szCs w:val="24"/>
              </w:rPr>
              <w:t>Nr PB/TM-1/13</w:t>
            </w:r>
          </w:p>
        </w:tc>
        <w:tc>
          <w:tcPr>
            <w:tcW w:w="6000" w:type="dxa"/>
            <w:tcBorders>
              <w:top w:val="nil"/>
              <w:left w:val="nil"/>
              <w:bottom w:val="nil"/>
              <w:right w:val="nil"/>
            </w:tcBorders>
          </w:tcPr>
          <w:p w:rsidR="00AB158D" w:rsidRPr="00CE3912" w:rsidRDefault="00AB158D" w:rsidP="00556480">
            <w:pPr>
              <w:pStyle w:val="Tekstpodstawowy"/>
              <w:tabs>
                <w:tab w:val="left" w:pos="709"/>
              </w:tabs>
              <w:spacing w:after="0"/>
              <w:jc w:val="both"/>
              <w:rPr>
                <w:szCs w:val="24"/>
              </w:rPr>
            </w:pPr>
            <w:r w:rsidRPr="00CE3912">
              <w:rPr>
                <w:szCs w:val="24"/>
              </w:rPr>
              <w:t>Ocena stanu powłoki (lub wyprawy) ochronnej po próbie mrozoodporności</w:t>
            </w:r>
          </w:p>
        </w:tc>
      </w:tr>
      <w:tr w:rsidR="00AB158D" w:rsidRPr="00CE3912" w:rsidTr="00556480">
        <w:tc>
          <w:tcPr>
            <w:tcW w:w="534" w:type="dxa"/>
            <w:tcBorders>
              <w:top w:val="nil"/>
              <w:left w:val="nil"/>
              <w:bottom w:val="nil"/>
              <w:right w:val="nil"/>
            </w:tcBorders>
          </w:tcPr>
          <w:p w:rsidR="00AB158D" w:rsidRPr="00CE3912" w:rsidRDefault="00AB158D" w:rsidP="00814F66">
            <w:pPr>
              <w:pStyle w:val="Tekstpodstawowy"/>
              <w:tabs>
                <w:tab w:val="left" w:pos="709"/>
              </w:tabs>
              <w:spacing w:after="0"/>
              <w:jc w:val="center"/>
              <w:rPr>
                <w:szCs w:val="24"/>
              </w:rPr>
            </w:pPr>
            <w:r>
              <w:rPr>
                <w:szCs w:val="24"/>
              </w:rPr>
              <w:t>4</w:t>
            </w:r>
            <w:r w:rsidR="00814F66">
              <w:rPr>
                <w:szCs w:val="24"/>
              </w:rPr>
              <w:t>5</w:t>
            </w:r>
            <w:r w:rsidRPr="00CE3912">
              <w:rPr>
                <w:szCs w:val="24"/>
              </w:rPr>
              <w:t>.</w:t>
            </w:r>
          </w:p>
        </w:tc>
        <w:tc>
          <w:tcPr>
            <w:tcW w:w="2334" w:type="dxa"/>
            <w:tcBorders>
              <w:top w:val="nil"/>
              <w:left w:val="nil"/>
              <w:bottom w:val="nil"/>
              <w:right w:val="nil"/>
            </w:tcBorders>
          </w:tcPr>
          <w:p w:rsidR="00AB158D" w:rsidRDefault="00AB158D" w:rsidP="00556480">
            <w:pPr>
              <w:pStyle w:val="Tekstpodstawowy"/>
              <w:tabs>
                <w:tab w:val="left" w:pos="709"/>
              </w:tabs>
              <w:spacing w:after="0"/>
              <w:rPr>
                <w:szCs w:val="24"/>
              </w:rPr>
            </w:pPr>
            <w:r w:rsidRPr="00CE3912">
              <w:rPr>
                <w:szCs w:val="24"/>
              </w:rPr>
              <w:t xml:space="preserve">Procedura IBDiM </w:t>
            </w:r>
          </w:p>
          <w:p w:rsidR="00AB158D" w:rsidRPr="00CE3912" w:rsidRDefault="00AB158D" w:rsidP="00556480">
            <w:pPr>
              <w:pStyle w:val="Tekstpodstawowy"/>
              <w:tabs>
                <w:tab w:val="left" w:pos="709"/>
              </w:tabs>
              <w:spacing w:after="0"/>
              <w:rPr>
                <w:szCs w:val="24"/>
              </w:rPr>
            </w:pPr>
            <w:r w:rsidRPr="00CE3912">
              <w:rPr>
                <w:szCs w:val="24"/>
              </w:rPr>
              <w:t>Nr PB/TM-1/6</w:t>
            </w:r>
          </w:p>
        </w:tc>
        <w:tc>
          <w:tcPr>
            <w:tcW w:w="6000" w:type="dxa"/>
            <w:tcBorders>
              <w:top w:val="nil"/>
              <w:left w:val="nil"/>
              <w:bottom w:val="nil"/>
              <w:right w:val="nil"/>
            </w:tcBorders>
          </w:tcPr>
          <w:p w:rsidR="00AB158D" w:rsidRPr="00CE3912" w:rsidRDefault="00AB158D" w:rsidP="00556480">
            <w:pPr>
              <w:pStyle w:val="Tekstpodstawowy"/>
              <w:tabs>
                <w:tab w:val="left" w:pos="709"/>
              </w:tabs>
              <w:spacing w:after="0"/>
              <w:jc w:val="both"/>
              <w:rPr>
                <w:szCs w:val="24"/>
              </w:rPr>
            </w:pPr>
            <w:r w:rsidRPr="00CE3912">
              <w:rPr>
                <w:szCs w:val="24"/>
              </w:rPr>
              <w:t>Pomiar przyczepności przez odrywanie</w:t>
            </w:r>
          </w:p>
        </w:tc>
      </w:tr>
      <w:tr w:rsidR="00AB158D" w:rsidRPr="00CE3912" w:rsidTr="00556480">
        <w:tc>
          <w:tcPr>
            <w:tcW w:w="534" w:type="dxa"/>
            <w:tcBorders>
              <w:top w:val="nil"/>
              <w:left w:val="nil"/>
              <w:bottom w:val="nil"/>
              <w:right w:val="nil"/>
            </w:tcBorders>
          </w:tcPr>
          <w:p w:rsidR="00AB158D" w:rsidRPr="00CE3912" w:rsidRDefault="00AB158D" w:rsidP="00814F66">
            <w:pPr>
              <w:pStyle w:val="Tekstpodstawowy"/>
              <w:tabs>
                <w:tab w:val="left" w:pos="709"/>
              </w:tabs>
              <w:spacing w:after="0"/>
              <w:jc w:val="center"/>
              <w:rPr>
                <w:szCs w:val="24"/>
              </w:rPr>
            </w:pPr>
            <w:r>
              <w:rPr>
                <w:szCs w:val="24"/>
              </w:rPr>
              <w:t>4</w:t>
            </w:r>
            <w:r w:rsidR="00814F66">
              <w:rPr>
                <w:szCs w:val="24"/>
              </w:rPr>
              <w:t>6</w:t>
            </w:r>
            <w:r w:rsidRPr="00CE3912">
              <w:rPr>
                <w:szCs w:val="24"/>
              </w:rPr>
              <w:t>.</w:t>
            </w:r>
          </w:p>
        </w:tc>
        <w:tc>
          <w:tcPr>
            <w:tcW w:w="2334" w:type="dxa"/>
            <w:tcBorders>
              <w:top w:val="nil"/>
              <w:left w:val="nil"/>
              <w:bottom w:val="nil"/>
              <w:right w:val="nil"/>
            </w:tcBorders>
          </w:tcPr>
          <w:p w:rsidR="00AB158D" w:rsidRDefault="00AB158D" w:rsidP="00556480">
            <w:pPr>
              <w:pStyle w:val="Tekstpodstawowy"/>
              <w:tabs>
                <w:tab w:val="left" w:pos="709"/>
              </w:tabs>
              <w:spacing w:after="0"/>
              <w:rPr>
                <w:szCs w:val="24"/>
              </w:rPr>
            </w:pPr>
            <w:r w:rsidRPr="00CE3912">
              <w:rPr>
                <w:szCs w:val="24"/>
              </w:rPr>
              <w:t xml:space="preserve">Procedura IBDiM </w:t>
            </w:r>
          </w:p>
          <w:p w:rsidR="00AB158D" w:rsidRPr="00CE3912" w:rsidRDefault="00AB158D" w:rsidP="00556480">
            <w:pPr>
              <w:pStyle w:val="Tekstpodstawowy"/>
              <w:tabs>
                <w:tab w:val="left" w:pos="709"/>
              </w:tabs>
              <w:spacing w:after="0"/>
              <w:rPr>
                <w:szCs w:val="24"/>
              </w:rPr>
            </w:pPr>
            <w:r w:rsidRPr="00CE3912">
              <w:rPr>
                <w:szCs w:val="24"/>
              </w:rPr>
              <w:t>Nr PB-TM-X5</w:t>
            </w:r>
          </w:p>
        </w:tc>
        <w:tc>
          <w:tcPr>
            <w:tcW w:w="6000" w:type="dxa"/>
            <w:tcBorders>
              <w:top w:val="nil"/>
              <w:left w:val="nil"/>
              <w:bottom w:val="nil"/>
              <w:right w:val="nil"/>
            </w:tcBorders>
          </w:tcPr>
          <w:p w:rsidR="00AB158D" w:rsidRPr="00CE3912" w:rsidRDefault="00AB158D" w:rsidP="00556480">
            <w:pPr>
              <w:pStyle w:val="Tekstpodstawowy"/>
              <w:tabs>
                <w:tab w:val="left" w:pos="709"/>
              </w:tabs>
              <w:spacing w:after="0"/>
              <w:jc w:val="both"/>
              <w:rPr>
                <w:szCs w:val="24"/>
              </w:rPr>
            </w:pPr>
            <w:r w:rsidRPr="00CE3912">
              <w:rPr>
                <w:szCs w:val="24"/>
              </w:rPr>
              <w:t>Oznaczenie wskaźnika ograniczenia chłonności wody</w:t>
            </w:r>
          </w:p>
        </w:tc>
      </w:tr>
    </w:tbl>
    <w:p w:rsidR="00AB158D" w:rsidRPr="00CE3912" w:rsidRDefault="00AB158D" w:rsidP="0095281F">
      <w:pPr>
        <w:pStyle w:val="Tekstpodstawowy"/>
        <w:numPr>
          <w:ilvl w:val="0"/>
          <w:numId w:val="427"/>
        </w:numPr>
        <w:spacing w:after="0"/>
        <w:ind w:left="567" w:hanging="567"/>
        <w:jc w:val="both"/>
        <w:rPr>
          <w:szCs w:val="24"/>
        </w:rPr>
      </w:pPr>
      <w:r w:rsidRPr="00CE3912">
        <w:rPr>
          <w:szCs w:val="24"/>
        </w:rPr>
        <w:t>Ustawa z dnia</w:t>
      </w:r>
      <w:r>
        <w:rPr>
          <w:szCs w:val="24"/>
        </w:rPr>
        <w:t xml:space="preserve"> </w:t>
      </w:r>
      <w:r w:rsidRPr="00CE3912">
        <w:rPr>
          <w:szCs w:val="24"/>
        </w:rPr>
        <w:t xml:space="preserve">7 lipca 1994 r. Prawo budowlane (Dz. U. </w:t>
      </w:r>
      <w:r>
        <w:rPr>
          <w:szCs w:val="24"/>
        </w:rPr>
        <w:t>n</w:t>
      </w:r>
      <w:r w:rsidRPr="00CE3912">
        <w:rPr>
          <w:szCs w:val="24"/>
        </w:rPr>
        <w:t>r 89 z dnia</w:t>
      </w:r>
      <w:r>
        <w:rPr>
          <w:szCs w:val="24"/>
        </w:rPr>
        <w:t xml:space="preserve"> </w:t>
      </w:r>
      <w:r w:rsidRPr="00CE3912">
        <w:rPr>
          <w:szCs w:val="24"/>
        </w:rPr>
        <w:t xml:space="preserve">25 sierpnia </w:t>
      </w:r>
      <w:r>
        <w:rPr>
          <w:szCs w:val="24"/>
        </w:rPr>
        <w:t xml:space="preserve"> </w:t>
      </w:r>
      <w:r w:rsidRPr="00CE3912">
        <w:rPr>
          <w:szCs w:val="24"/>
        </w:rPr>
        <w:t>1994 r. poz</w:t>
      </w:r>
      <w:r>
        <w:rPr>
          <w:szCs w:val="24"/>
        </w:rPr>
        <w:t xml:space="preserve">. </w:t>
      </w:r>
      <w:r w:rsidRPr="00CE3912">
        <w:rPr>
          <w:szCs w:val="24"/>
        </w:rPr>
        <w:t xml:space="preserve">414) </w:t>
      </w:r>
      <w:r>
        <w:rPr>
          <w:szCs w:val="24"/>
        </w:rPr>
        <w:t>z późniejszymi zmianami</w:t>
      </w:r>
    </w:p>
    <w:p w:rsidR="00AB158D" w:rsidRPr="00CE3912" w:rsidRDefault="00814F66" w:rsidP="0095281F">
      <w:pPr>
        <w:pStyle w:val="Tekstpodstawowy"/>
        <w:numPr>
          <w:ilvl w:val="0"/>
          <w:numId w:val="216"/>
        </w:numPr>
        <w:tabs>
          <w:tab w:val="left" w:pos="709"/>
        </w:tabs>
        <w:spacing w:after="0"/>
        <w:jc w:val="both"/>
        <w:rPr>
          <w:szCs w:val="24"/>
        </w:rPr>
      </w:pPr>
      <w:r>
        <w:rPr>
          <w:szCs w:val="24"/>
        </w:rPr>
        <w:t xml:space="preserve"> </w:t>
      </w:r>
      <w:r w:rsidR="00AB158D" w:rsidRPr="00CE3912">
        <w:rPr>
          <w:szCs w:val="24"/>
        </w:rPr>
        <w:t>Rozporządzenie Ministra Transportu i Gospodarki Morskiej z dnia 30 maja 2000 r. w sprawie warunków technicznych, jakim powinny odpowiadać drogowe obiekty inżynierskie i ich usytuowanie (Dz.U. nr 63, poz. 735)</w:t>
      </w:r>
      <w:r w:rsidR="00AB158D">
        <w:rPr>
          <w:szCs w:val="24"/>
        </w:rPr>
        <w:t xml:space="preserve"> z późniejszymi zmianami</w:t>
      </w:r>
    </w:p>
    <w:p w:rsidR="00AB158D" w:rsidRPr="00CE3912" w:rsidRDefault="00814F66" w:rsidP="0095281F">
      <w:pPr>
        <w:numPr>
          <w:ilvl w:val="0"/>
          <w:numId w:val="216"/>
        </w:numPr>
        <w:overflowPunct w:val="0"/>
        <w:autoSpaceDE w:val="0"/>
        <w:autoSpaceDN w:val="0"/>
        <w:adjustRightInd w:val="0"/>
        <w:spacing w:after="0"/>
        <w:jc w:val="both"/>
        <w:textAlignment w:val="baseline"/>
        <w:rPr>
          <w:szCs w:val="24"/>
        </w:rPr>
      </w:pPr>
      <w:r>
        <w:rPr>
          <w:color w:val="000000"/>
          <w:szCs w:val="24"/>
        </w:rPr>
        <w:t xml:space="preserve"> </w:t>
      </w:r>
      <w:r w:rsidR="00AB158D" w:rsidRPr="00CE3912">
        <w:rPr>
          <w:color w:val="000000"/>
          <w:szCs w:val="24"/>
        </w:rPr>
        <w:t xml:space="preserve">Rozporządzenie Ministra Zdrowia z dnia 3 lipca 2002 r.  w sprawie karty charakterystyki substancji niebezpiecznej i preparatu niebezpiecznego (Dz. U. </w:t>
      </w:r>
      <w:r w:rsidR="00AB158D">
        <w:rPr>
          <w:color w:val="000000"/>
          <w:szCs w:val="24"/>
        </w:rPr>
        <w:t>n</w:t>
      </w:r>
      <w:r w:rsidR="00AB158D" w:rsidRPr="00CE3912">
        <w:rPr>
          <w:color w:val="000000"/>
          <w:szCs w:val="24"/>
        </w:rPr>
        <w:t>r 140 poz. 1171) z późniejszymi zmianami</w:t>
      </w:r>
    </w:p>
    <w:p w:rsidR="00AB158D" w:rsidRPr="00CE3912" w:rsidRDefault="00814F66" w:rsidP="0095281F">
      <w:pPr>
        <w:pStyle w:val="Tekstpodstawowy"/>
        <w:numPr>
          <w:ilvl w:val="0"/>
          <w:numId w:val="216"/>
        </w:numPr>
        <w:spacing w:after="0"/>
        <w:jc w:val="both"/>
        <w:rPr>
          <w:szCs w:val="24"/>
        </w:rPr>
      </w:pPr>
      <w:r>
        <w:rPr>
          <w:szCs w:val="24"/>
        </w:rPr>
        <w:t xml:space="preserve"> </w:t>
      </w:r>
      <w:r w:rsidR="00AB158D" w:rsidRPr="00CE3912">
        <w:rPr>
          <w:szCs w:val="24"/>
        </w:rPr>
        <w:t>Zalecenia do wykonywania oraz odbioru napraw i ochrony powierzchniowej betonu  w konstrukcjach mostowych, GDDP-IBDiM, Żmigród, 1998</w:t>
      </w:r>
    </w:p>
    <w:p w:rsidR="00AB158D" w:rsidRDefault="00AB158D" w:rsidP="00AB158D">
      <w:pPr>
        <w:pStyle w:val="Tekstpodstawowy"/>
        <w:spacing w:line="240" w:lineRule="auto"/>
        <w:jc w:val="both"/>
        <w:rPr>
          <w:szCs w:val="24"/>
        </w:rPr>
      </w:pPr>
    </w:p>
    <w:p w:rsidR="00AB158D" w:rsidRDefault="00AB158D" w:rsidP="00AB158D">
      <w:pPr>
        <w:pStyle w:val="Tekstpodstawowy"/>
        <w:spacing w:line="240" w:lineRule="auto"/>
        <w:jc w:val="both"/>
        <w:rPr>
          <w:szCs w:val="24"/>
        </w:rPr>
      </w:pPr>
    </w:p>
    <w:p w:rsidR="00AB158D" w:rsidRDefault="00AB158D" w:rsidP="00AB158D">
      <w:pPr>
        <w:pStyle w:val="Tekstpodstawowy"/>
        <w:spacing w:line="240" w:lineRule="auto"/>
        <w:jc w:val="both"/>
        <w:rPr>
          <w:szCs w:val="24"/>
        </w:rPr>
      </w:pPr>
    </w:p>
    <w:p w:rsidR="00AB158D" w:rsidRDefault="00AB158D" w:rsidP="00AB158D">
      <w:pPr>
        <w:pStyle w:val="Tekstpodstawowy"/>
        <w:spacing w:line="240" w:lineRule="auto"/>
        <w:jc w:val="both"/>
        <w:rPr>
          <w:szCs w:val="24"/>
        </w:rPr>
      </w:pPr>
    </w:p>
    <w:p w:rsidR="00814F66" w:rsidRDefault="00814F66" w:rsidP="00AB158D">
      <w:pPr>
        <w:pStyle w:val="Tekstpodstawowy"/>
        <w:spacing w:line="240" w:lineRule="auto"/>
        <w:jc w:val="both"/>
        <w:rPr>
          <w:szCs w:val="24"/>
        </w:rPr>
      </w:pPr>
    </w:p>
    <w:p w:rsidR="00814F66" w:rsidRDefault="00814F66" w:rsidP="00AB158D">
      <w:pPr>
        <w:pStyle w:val="Tekstpodstawowy"/>
        <w:spacing w:line="240" w:lineRule="auto"/>
        <w:jc w:val="both"/>
        <w:rPr>
          <w:szCs w:val="24"/>
        </w:rPr>
      </w:pPr>
    </w:p>
    <w:p w:rsidR="00814F66" w:rsidRDefault="00814F66" w:rsidP="00AB158D">
      <w:pPr>
        <w:pStyle w:val="Tekstpodstawowy"/>
        <w:spacing w:line="240" w:lineRule="auto"/>
        <w:jc w:val="both"/>
        <w:rPr>
          <w:szCs w:val="24"/>
        </w:rPr>
      </w:pPr>
    </w:p>
    <w:p w:rsidR="00814F66" w:rsidRDefault="00814F66" w:rsidP="00AB158D">
      <w:pPr>
        <w:pStyle w:val="Tekstpodstawowy"/>
        <w:spacing w:line="240" w:lineRule="auto"/>
        <w:jc w:val="both"/>
        <w:rPr>
          <w:szCs w:val="24"/>
        </w:rPr>
      </w:pPr>
    </w:p>
    <w:p w:rsidR="00814F66" w:rsidRDefault="00814F66" w:rsidP="00AB158D">
      <w:pPr>
        <w:pStyle w:val="Tekstpodstawowy"/>
        <w:spacing w:line="240" w:lineRule="auto"/>
        <w:jc w:val="both"/>
        <w:rPr>
          <w:szCs w:val="24"/>
        </w:rPr>
      </w:pPr>
    </w:p>
    <w:p w:rsidR="00814F66" w:rsidRDefault="00814F66" w:rsidP="00AB158D">
      <w:pPr>
        <w:pStyle w:val="Tekstpodstawowy"/>
        <w:spacing w:line="240" w:lineRule="auto"/>
        <w:jc w:val="both"/>
        <w:rPr>
          <w:szCs w:val="24"/>
        </w:rPr>
      </w:pPr>
    </w:p>
    <w:p w:rsidR="00814F66" w:rsidRDefault="00814F66" w:rsidP="00AB158D">
      <w:pPr>
        <w:pStyle w:val="Tekstpodstawowy"/>
        <w:spacing w:line="240" w:lineRule="auto"/>
        <w:jc w:val="both"/>
        <w:rPr>
          <w:szCs w:val="24"/>
        </w:rPr>
      </w:pPr>
    </w:p>
    <w:p w:rsidR="00814F66" w:rsidRDefault="00814F66" w:rsidP="00AB158D">
      <w:pPr>
        <w:pStyle w:val="Tekstpodstawowy"/>
        <w:spacing w:line="240" w:lineRule="auto"/>
        <w:jc w:val="both"/>
        <w:rPr>
          <w:szCs w:val="24"/>
        </w:rPr>
      </w:pPr>
    </w:p>
    <w:p w:rsidR="00814F66" w:rsidRDefault="00814F66" w:rsidP="00AB158D">
      <w:pPr>
        <w:pStyle w:val="Tekstpodstawowy"/>
        <w:spacing w:line="240" w:lineRule="auto"/>
        <w:jc w:val="both"/>
        <w:rPr>
          <w:szCs w:val="24"/>
        </w:rPr>
      </w:pPr>
    </w:p>
    <w:p w:rsidR="00814F66" w:rsidRDefault="00814F66" w:rsidP="00AB158D">
      <w:pPr>
        <w:pStyle w:val="Tekstpodstawowy"/>
        <w:spacing w:line="240" w:lineRule="auto"/>
        <w:jc w:val="both"/>
        <w:rPr>
          <w:szCs w:val="24"/>
        </w:rPr>
      </w:pPr>
    </w:p>
    <w:p w:rsidR="00814F66" w:rsidRDefault="00814F66" w:rsidP="00AB158D">
      <w:pPr>
        <w:pStyle w:val="Tekstpodstawowy"/>
        <w:spacing w:line="240" w:lineRule="auto"/>
        <w:jc w:val="both"/>
        <w:rPr>
          <w:szCs w:val="24"/>
        </w:rPr>
      </w:pPr>
    </w:p>
    <w:p w:rsidR="00814F66" w:rsidRDefault="00814F66" w:rsidP="00AB158D">
      <w:pPr>
        <w:pStyle w:val="Tekstpodstawowy"/>
        <w:spacing w:line="240" w:lineRule="auto"/>
        <w:jc w:val="both"/>
        <w:rPr>
          <w:szCs w:val="24"/>
        </w:rPr>
      </w:pPr>
    </w:p>
    <w:p w:rsidR="00814F66" w:rsidRDefault="00814F66" w:rsidP="00AB158D">
      <w:pPr>
        <w:pStyle w:val="Tekstpodstawowy"/>
        <w:spacing w:line="240" w:lineRule="auto"/>
        <w:jc w:val="both"/>
        <w:rPr>
          <w:szCs w:val="24"/>
        </w:rPr>
      </w:pPr>
    </w:p>
    <w:p w:rsidR="00814F66" w:rsidRPr="003C20FB" w:rsidRDefault="00814F66" w:rsidP="00814F66">
      <w:pPr>
        <w:pStyle w:val="Nagwek3"/>
      </w:pPr>
      <w:bookmarkStart w:id="295" w:name="_Toc179695834"/>
      <w:bookmarkStart w:id="296" w:name="_Toc395685631"/>
      <w:r w:rsidRPr="003C20FB">
        <w:t>ZAŁĄCZNIKI</w:t>
      </w:r>
      <w:bookmarkEnd w:id="295"/>
      <w:bookmarkEnd w:id="296"/>
    </w:p>
    <w:p w:rsidR="00814F66" w:rsidRDefault="00814F66" w:rsidP="00814F66">
      <w:pPr>
        <w:pStyle w:val="Tekstpodstawowy"/>
        <w:spacing w:line="240" w:lineRule="auto"/>
        <w:jc w:val="center"/>
        <w:rPr>
          <w:szCs w:val="24"/>
        </w:rPr>
      </w:pPr>
    </w:p>
    <w:p w:rsidR="00814F66" w:rsidRDefault="00814F66" w:rsidP="00AB158D">
      <w:pPr>
        <w:pStyle w:val="Tekstpodstawowy"/>
        <w:spacing w:line="240" w:lineRule="auto"/>
        <w:jc w:val="both"/>
        <w:rPr>
          <w:szCs w:val="24"/>
        </w:rPr>
      </w:pPr>
    </w:p>
    <w:p w:rsidR="00814F66" w:rsidRDefault="00814F66" w:rsidP="00AB158D">
      <w:pPr>
        <w:pStyle w:val="Tekstpodstawowy"/>
        <w:spacing w:line="240" w:lineRule="auto"/>
        <w:jc w:val="both"/>
        <w:rPr>
          <w:szCs w:val="24"/>
        </w:rPr>
      </w:pPr>
    </w:p>
    <w:p w:rsidR="00814F66" w:rsidRDefault="00814F66" w:rsidP="00AB158D">
      <w:pPr>
        <w:pStyle w:val="Tekstpodstawowy"/>
        <w:spacing w:line="240" w:lineRule="auto"/>
        <w:jc w:val="both"/>
        <w:rPr>
          <w:szCs w:val="24"/>
        </w:rPr>
      </w:pPr>
    </w:p>
    <w:p w:rsidR="00AB158D" w:rsidRPr="00CE3912" w:rsidRDefault="00AB158D" w:rsidP="00AB158D">
      <w:pPr>
        <w:jc w:val="right"/>
        <w:rPr>
          <w:b/>
          <w:bCs/>
          <w:szCs w:val="24"/>
        </w:rPr>
      </w:pPr>
      <w:r w:rsidRPr="00CE3912">
        <w:rPr>
          <w:b/>
          <w:bCs/>
          <w:caps/>
          <w:szCs w:val="24"/>
        </w:rPr>
        <w:lastRenderedPageBreak/>
        <w:t>Załącznik  1</w:t>
      </w:r>
    </w:p>
    <w:p w:rsidR="00AB158D" w:rsidRPr="00CE3912" w:rsidRDefault="00AB158D" w:rsidP="00AB158D">
      <w:pPr>
        <w:tabs>
          <w:tab w:val="right" w:leader="dot" w:pos="-2835"/>
        </w:tabs>
        <w:ind w:left="5580"/>
        <w:rPr>
          <w:szCs w:val="24"/>
        </w:rPr>
      </w:pPr>
    </w:p>
    <w:p w:rsidR="00AB158D" w:rsidRPr="00CE3912" w:rsidRDefault="00AB158D" w:rsidP="00AB158D">
      <w:pPr>
        <w:tabs>
          <w:tab w:val="left" w:leader="dot" w:pos="7371"/>
        </w:tabs>
        <w:ind w:left="5580"/>
        <w:rPr>
          <w:szCs w:val="24"/>
        </w:rPr>
      </w:pPr>
      <w:r w:rsidRPr="00CE3912">
        <w:rPr>
          <w:szCs w:val="24"/>
        </w:rPr>
        <w:t xml:space="preserve">Kontrakt nr </w:t>
      </w:r>
      <w:r w:rsidRPr="00CE3912">
        <w:rPr>
          <w:szCs w:val="24"/>
        </w:rPr>
        <w:tab/>
      </w:r>
    </w:p>
    <w:p w:rsidR="00AB158D" w:rsidRPr="00CE3912" w:rsidRDefault="00AB158D" w:rsidP="00AB158D">
      <w:pPr>
        <w:tabs>
          <w:tab w:val="left" w:leader="dot" w:pos="7371"/>
        </w:tabs>
        <w:ind w:left="5580"/>
        <w:rPr>
          <w:szCs w:val="24"/>
        </w:rPr>
      </w:pPr>
      <w:r w:rsidRPr="00CE3912">
        <w:rPr>
          <w:szCs w:val="24"/>
        </w:rPr>
        <w:t xml:space="preserve">Nazwa kontraktu </w:t>
      </w:r>
      <w:r w:rsidRPr="00CE3912">
        <w:rPr>
          <w:szCs w:val="24"/>
        </w:rPr>
        <w:tab/>
      </w:r>
    </w:p>
    <w:p w:rsidR="00AB158D" w:rsidRPr="00CE3912" w:rsidRDefault="00AB158D" w:rsidP="00AB158D">
      <w:pPr>
        <w:tabs>
          <w:tab w:val="left" w:leader="dot" w:pos="7371"/>
        </w:tabs>
        <w:ind w:left="5580"/>
        <w:rPr>
          <w:szCs w:val="24"/>
        </w:rPr>
      </w:pPr>
      <w:r w:rsidRPr="00CE3912">
        <w:rPr>
          <w:szCs w:val="24"/>
        </w:rPr>
        <w:t xml:space="preserve">Umowa nr </w:t>
      </w:r>
      <w:r w:rsidRPr="00CE3912">
        <w:rPr>
          <w:szCs w:val="24"/>
        </w:rPr>
        <w:tab/>
      </w:r>
    </w:p>
    <w:p w:rsidR="00AB158D" w:rsidRPr="00CE3912" w:rsidRDefault="00AB158D" w:rsidP="00AB158D">
      <w:pPr>
        <w:tabs>
          <w:tab w:val="right" w:leader="dot" w:pos="-2835"/>
        </w:tabs>
        <w:rPr>
          <w:szCs w:val="24"/>
        </w:rPr>
      </w:pPr>
    </w:p>
    <w:p w:rsidR="00AB158D" w:rsidRPr="00CE3912" w:rsidRDefault="00AB158D" w:rsidP="00AB158D">
      <w:pPr>
        <w:tabs>
          <w:tab w:val="right" w:leader="dot" w:pos="-2835"/>
        </w:tabs>
        <w:jc w:val="center"/>
        <w:rPr>
          <w:b/>
          <w:bCs/>
          <w:szCs w:val="24"/>
        </w:rPr>
      </w:pPr>
      <w:r w:rsidRPr="00CE3912">
        <w:rPr>
          <w:b/>
          <w:bCs/>
          <w:szCs w:val="24"/>
        </w:rPr>
        <w:t xml:space="preserve">PROTOKÓŁ WYKONANIA </w:t>
      </w:r>
      <w:r w:rsidRPr="00CE3912">
        <w:rPr>
          <w:b/>
          <w:bCs/>
          <w:szCs w:val="24"/>
        </w:rPr>
        <w:br/>
        <w:t>OCHRONY POWIERZCHNIOWEJ BETONU –</w:t>
      </w:r>
    </w:p>
    <w:p w:rsidR="00AB158D" w:rsidRPr="00CE3912" w:rsidRDefault="00AB158D" w:rsidP="00AB158D">
      <w:pPr>
        <w:tabs>
          <w:tab w:val="right" w:leader="dot" w:pos="-2835"/>
        </w:tabs>
        <w:jc w:val="center"/>
        <w:rPr>
          <w:b/>
          <w:bCs/>
          <w:szCs w:val="24"/>
        </w:rPr>
      </w:pPr>
      <w:r w:rsidRPr="00CE3912">
        <w:rPr>
          <w:b/>
          <w:bCs/>
          <w:szCs w:val="24"/>
        </w:rPr>
        <w:t>– USTALENIA TECHNOLOGICZNE</w:t>
      </w:r>
    </w:p>
    <w:p w:rsidR="00AB158D" w:rsidRPr="00CE3912" w:rsidRDefault="00AB158D" w:rsidP="00AB158D">
      <w:pPr>
        <w:rPr>
          <w:szCs w:val="24"/>
        </w:rPr>
      </w:pPr>
    </w:p>
    <w:p w:rsidR="00AB158D" w:rsidRPr="00CE3912" w:rsidRDefault="00AB158D" w:rsidP="00AB158D">
      <w:pPr>
        <w:tabs>
          <w:tab w:val="right" w:leader="dot" w:pos="7371"/>
        </w:tabs>
        <w:spacing w:after="0"/>
        <w:rPr>
          <w:szCs w:val="24"/>
        </w:rPr>
      </w:pPr>
      <w:r w:rsidRPr="00CE3912">
        <w:rPr>
          <w:szCs w:val="24"/>
        </w:rPr>
        <w:t xml:space="preserve">Obiekt: </w:t>
      </w:r>
      <w:r w:rsidRPr="00CE3912">
        <w:rPr>
          <w:szCs w:val="24"/>
        </w:rPr>
        <w:tab/>
      </w:r>
    </w:p>
    <w:p w:rsidR="00AB158D" w:rsidRPr="00CE3912" w:rsidRDefault="00AB158D" w:rsidP="00AB158D">
      <w:pPr>
        <w:tabs>
          <w:tab w:val="right" w:leader="dot" w:pos="7371"/>
        </w:tabs>
        <w:spacing w:after="0"/>
        <w:rPr>
          <w:szCs w:val="24"/>
        </w:rPr>
      </w:pPr>
      <w:r w:rsidRPr="00CE3912">
        <w:rPr>
          <w:szCs w:val="24"/>
        </w:rPr>
        <w:t xml:space="preserve">Zleceniodawca: </w:t>
      </w:r>
      <w:r w:rsidRPr="00CE3912">
        <w:rPr>
          <w:szCs w:val="24"/>
        </w:rPr>
        <w:tab/>
      </w:r>
    </w:p>
    <w:p w:rsidR="00AB158D" w:rsidRPr="00CE3912" w:rsidRDefault="00AB158D" w:rsidP="00AB158D">
      <w:pPr>
        <w:tabs>
          <w:tab w:val="right" w:leader="dot" w:pos="7371"/>
        </w:tabs>
        <w:spacing w:after="0"/>
        <w:rPr>
          <w:szCs w:val="24"/>
        </w:rPr>
      </w:pPr>
      <w:r w:rsidRPr="00CE3912">
        <w:rPr>
          <w:szCs w:val="24"/>
        </w:rPr>
        <w:t xml:space="preserve">Projektant: </w:t>
      </w:r>
      <w:r w:rsidRPr="00CE3912">
        <w:rPr>
          <w:szCs w:val="24"/>
        </w:rPr>
        <w:tab/>
      </w:r>
    </w:p>
    <w:p w:rsidR="00AB158D" w:rsidRPr="00CE3912" w:rsidRDefault="00AB158D" w:rsidP="00AB158D">
      <w:pPr>
        <w:tabs>
          <w:tab w:val="right" w:leader="dot" w:pos="7371"/>
        </w:tabs>
        <w:spacing w:after="0"/>
        <w:rPr>
          <w:szCs w:val="24"/>
        </w:rPr>
      </w:pPr>
      <w:r w:rsidRPr="00CE3912">
        <w:rPr>
          <w:szCs w:val="24"/>
        </w:rPr>
        <w:t xml:space="preserve">Wykonawca: </w:t>
      </w:r>
      <w:r w:rsidRPr="00CE3912">
        <w:rPr>
          <w:szCs w:val="24"/>
        </w:rPr>
        <w:tab/>
      </w:r>
    </w:p>
    <w:p w:rsidR="00AB158D" w:rsidRPr="00CE3912" w:rsidRDefault="00AB158D" w:rsidP="00AB158D">
      <w:pPr>
        <w:tabs>
          <w:tab w:val="right" w:leader="dot" w:pos="7371"/>
        </w:tabs>
        <w:spacing w:after="0"/>
        <w:rPr>
          <w:szCs w:val="24"/>
        </w:rPr>
      </w:pPr>
      <w:r w:rsidRPr="00CE3912">
        <w:rPr>
          <w:szCs w:val="24"/>
        </w:rPr>
        <w:t xml:space="preserve">Laboratorium: </w:t>
      </w:r>
      <w:r w:rsidRPr="00CE3912">
        <w:rPr>
          <w:szCs w:val="24"/>
        </w:rPr>
        <w:tab/>
      </w:r>
    </w:p>
    <w:p w:rsidR="00AB158D" w:rsidRPr="00CE3912" w:rsidRDefault="00AB158D" w:rsidP="00AB158D">
      <w:pPr>
        <w:tabs>
          <w:tab w:val="right" w:leader="dot" w:pos="7371"/>
        </w:tabs>
        <w:spacing w:after="0"/>
        <w:rPr>
          <w:szCs w:val="24"/>
        </w:rPr>
      </w:pPr>
      <w:r w:rsidRPr="00CE3912">
        <w:rPr>
          <w:szCs w:val="24"/>
        </w:rPr>
        <w:t>Osoby odpowiedzialne:</w:t>
      </w:r>
    </w:p>
    <w:p w:rsidR="00AB158D" w:rsidRPr="00CE3912" w:rsidRDefault="00AB158D" w:rsidP="00AB158D">
      <w:pPr>
        <w:spacing w:after="0"/>
        <w:rPr>
          <w:szCs w:val="24"/>
        </w:rPr>
      </w:pPr>
    </w:p>
    <w:tbl>
      <w:tblPr>
        <w:tblW w:w="74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2765"/>
        <w:gridCol w:w="2268"/>
        <w:gridCol w:w="2410"/>
      </w:tblGrid>
      <w:tr w:rsidR="00AB158D" w:rsidRPr="00CE3912" w:rsidTr="00556480">
        <w:trPr>
          <w:jc w:val="center"/>
        </w:trPr>
        <w:tc>
          <w:tcPr>
            <w:tcW w:w="2765"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jc w:val="center"/>
              <w:rPr>
                <w:szCs w:val="24"/>
              </w:rPr>
            </w:pPr>
            <w:r w:rsidRPr="00CE3912">
              <w:rPr>
                <w:szCs w:val="24"/>
              </w:rPr>
              <w:t>IMIĘ I NAZWISKO</w:t>
            </w:r>
          </w:p>
        </w:tc>
        <w:tc>
          <w:tcPr>
            <w:tcW w:w="226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jc w:val="center"/>
              <w:rPr>
                <w:szCs w:val="24"/>
              </w:rPr>
            </w:pPr>
            <w:r w:rsidRPr="00CE3912">
              <w:rPr>
                <w:szCs w:val="24"/>
              </w:rPr>
              <w:t>FUNKCJA</w:t>
            </w:r>
          </w:p>
        </w:tc>
        <w:tc>
          <w:tcPr>
            <w:tcW w:w="241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jc w:val="center"/>
              <w:rPr>
                <w:szCs w:val="24"/>
              </w:rPr>
            </w:pPr>
            <w:r w:rsidRPr="00CE3912">
              <w:rPr>
                <w:szCs w:val="24"/>
              </w:rPr>
              <w:t>NUMER UPRAWNIEŃ</w:t>
            </w:r>
          </w:p>
        </w:tc>
      </w:tr>
      <w:tr w:rsidR="00AB158D" w:rsidRPr="00CE3912" w:rsidTr="00556480">
        <w:trPr>
          <w:jc w:val="center"/>
        </w:trPr>
        <w:tc>
          <w:tcPr>
            <w:tcW w:w="2765"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226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jc w:val="center"/>
              <w:rPr>
                <w:szCs w:val="24"/>
              </w:rPr>
            </w:pPr>
            <w:r w:rsidRPr="00CE3912">
              <w:rPr>
                <w:szCs w:val="24"/>
              </w:rPr>
              <w:t>Inspektor nadzoru</w:t>
            </w:r>
          </w:p>
        </w:tc>
        <w:tc>
          <w:tcPr>
            <w:tcW w:w="241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jc w:val="center"/>
              <w:rPr>
                <w:szCs w:val="24"/>
              </w:rPr>
            </w:pPr>
          </w:p>
        </w:tc>
      </w:tr>
      <w:tr w:rsidR="00AB158D" w:rsidRPr="00CE3912" w:rsidTr="00556480">
        <w:trPr>
          <w:jc w:val="center"/>
        </w:trPr>
        <w:tc>
          <w:tcPr>
            <w:tcW w:w="2765"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226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jc w:val="center"/>
              <w:rPr>
                <w:szCs w:val="24"/>
              </w:rPr>
            </w:pPr>
            <w:r w:rsidRPr="00CE3912">
              <w:rPr>
                <w:szCs w:val="24"/>
              </w:rPr>
              <w:t>Kierownik budowy</w:t>
            </w:r>
          </w:p>
        </w:tc>
        <w:tc>
          <w:tcPr>
            <w:tcW w:w="241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jc w:val="center"/>
              <w:rPr>
                <w:szCs w:val="24"/>
              </w:rPr>
            </w:pPr>
          </w:p>
        </w:tc>
      </w:tr>
      <w:tr w:rsidR="00AB158D" w:rsidRPr="00CE3912" w:rsidTr="00556480">
        <w:trPr>
          <w:jc w:val="center"/>
        </w:trPr>
        <w:tc>
          <w:tcPr>
            <w:tcW w:w="2765"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226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jc w:val="center"/>
              <w:rPr>
                <w:szCs w:val="24"/>
              </w:rPr>
            </w:pPr>
          </w:p>
        </w:tc>
        <w:tc>
          <w:tcPr>
            <w:tcW w:w="241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jc w:val="center"/>
              <w:rPr>
                <w:szCs w:val="24"/>
              </w:rPr>
            </w:pPr>
          </w:p>
        </w:tc>
      </w:tr>
      <w:tr w:rsidR="00AB158D" w:rsidRPr="00CE3912" w:rsidTr="00556480">
        <w:trPr>
          <w:jc w:val="center"/>
        </w:trPr>
        <w:tc>
          <w:tcPr>
            <w:tcW w:w="2765"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226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jc w:val="center"/>
              <w:rPr>
                <w:szCs w:val="24"/>
              </w:rPr>
            </w:pPr>
          </w:p>
        </w:tc>
        <w:tc>
          <w:tcPr>
            <w:tcW w:w="241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jc w:val="center"/>
              <w:rPr>
                <w:szCs w:val="24"/>
              </w:rPr>
            </w:pPr>
          </w:p>
        </w:tc>
      </w:tr>
    </w:tbl>
    <w:p w:rsidR="00AB158D" w:rsidRPr="00AE5DD5" w:rsidRDefault="00AB158D" w:rsidP="00AB158D">
      <w:pPr>
        <w:rPr>
          <w:szCs w:val="24"/>
        </w:rPr>
      </w:pPr>
    </w:p>
    <w:p w:rsidR="00AB158D" w:rsidRPr="00AE5DD5" w:rsidRDefault="00AB158D" w:rsidP="00AB158D">
      <w:pPr>
        <w:rPr>
          <w:bCs/>
          <w:szCs w:val="24"/>
        </w:rPr>
      </w:pPr>
      <w:r w:rsidRPr="00AE5DD5">
        <w:rPr>
          <w:bCs/>
          <w:szCs w:val="24"/>
        </w:rPr>
        <w:t>USTALENIA:</w:t>
      </w:r>
    </w:p>
    <w:tbl>
      <w:tblPr>
        <w:tblW w:w="7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2691"/>
        <w:gridCol w:w="2268"/>
        <w:gridCol w:w="2590"/>
      </w:tblGrid>
      <w:tr w:rsidR="00AB158D" w:rsidRPr="00CE3912" w:rsidTr="00556480">
        <w:trPr>
          <w:tblHeader/>
          <w:jc w:val="center"/>
        </w:trPr>
        <w:tc>
          <w:tcPr>
            <w:tcW w:w="2691" w:type="dxa"/>
            <w:tcBorders>
              <w:top w:val="single" w:sz="4" w:space="0" w:color="auto"/>
              <w:left w:val="single" w:sz="4" w:space="0" w:color="auto"/>
              <w:bottom w:val="single" w:sz="4" w:space="0" w:color="auto"/>
              <w:right w:val="single" w:sz="4" w:space="0" w:color="auto"/>
            </w:tcBorders>
            <w:vAlign w:val="center"/>
          </w:tcPr>
          <w:p w:rsidR="00AB158D" w:rsidRPr="00CE3912" w:rsidRDefault="00AB158D" w:rsidP="00556480">
            <w:pPr>
              <w:jc w:val="center"/>
              <w:rPr>
                <w:szCs w:val="24"/>
              </w:rPr>
            </w:pPr>
            <w:r w:rsidRPr="00CE3912">
              <w:rPr>
                <w:szCs w:val="24"/>
              </w:rPr>
              <w:t>RODZAJ ROBÓT</w:t>
            </w:r>
          </w:p>
        </w:tc>
        <w:tc>
          <w:tcPr>
            <w:tcW w:w="2268" w:type="dxa"/>
            <w:tcBorders>
              <w:top w:val="single" w:sz="4" w:space="0" w:color="auto"/>
              <w:left w:val="single" w:sz="4" w:space="0" w:color="auto"/>
              <w:bottom w:val="single" w:sz="4" w:space="0" w:color="auto"/>
              <w:right w:val="single" w:sz="4" w:space="0" w:color="auto"/>
            </w:tcBorders>
            <w:vAlign w:val="center"/>
          </w:tcPr>
          <w:p w:rsidR="00AB158D" w:rsidRPr="00CE3912" w:rsidRDefault="00AB158D" w:rsidP="00556480">
            <w:pPr>
              <w:jc w:val="center"/>
              <w:rPr>
                <w:szCs w:val="24"/>
              </w:rPr>
            </w:pPr>
            <w:r w:rsidRPr="00CE3912">
              <w:rPr>
                <w:szCs w:val="24"/>
              </w:rPr>
              <w:t>ZAKRES ROBÓT</w:t>
            </w:r>
          </w:p>
        </w:tc>
        <w:tc>
          <w:tcPr>
            <w:tcW w:w="2590" w:type="dxa"/>
            <w:tcBorders>
              <w:top w:val="single" w:sz="4" w:space="0" w:color="auto"/>
              <w:left w:val="single" w:sz="4" w:space="0" w:color="auto"/>
              <w:bottom w:val="single" w:sz="4" w:space="0" w:color="auto"/>
              <w:right w:val="single" w:sz="4" w:space="0" w:color="auto"/>
            </w:tcBorders>
            <w:vAlign w:val="center"/>
          </w:tcPr>
          <w:p w:rsidR="00AB158D" w:rsidRPr="00CE3912" w:rsidRDefault="00AB158D" w:rsidP="00556480">
            <w:pPr>
              <w:jc w:val="center"/>
              <w:rPr>
                <w:szCs w:val="24"/>
              </w:rPr>
            </w:pPr>
            <w:r w:rsidRPr="00CE3912">
              <w:rPr>
                <w:szCs w:val="24"/>
              </w:rPr>
              <w:t>PROJEKTOWANA TECHNOLOGIA</w:t>
            </w:r>
          </w:p>
        </w:tc>
      </w:tr>
      <w:tr w:rsidR="00AB158D" w:rsidRPr="00CE3912" w:rsidTr="00556480">
        <w:trPr>
          <w:jc w:val="center"/>
        </w:trPr>
        <w:tc>
          <w:tcPr>
            <w:tcW w:w="269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Przygotowanie podłoża betonowego</w:t>
            </w:r>
          </w:p>
        </w:tc>
        <w:tc>
          <w:tcPr>
            <w:tcW w:w="226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259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odkucia ręczne</w:t>
            </w:r>
          </w:p>
          <w:p w:rsidR="00AB158D" w:rsidRPr="00CE3912" w:rsidRDefault="00AB158D" w:rsidP="00556480">
            <w:pPr>
              <w:spacing w:after="0"/>
              <w:rPr>
                <w:szCs w:val="24"/>
              </w:rPr>
            </w:pPr>
            <w:r w:rsidRPr="00CE3912">
              <w:rPr>
                <w:szCs w:val="24"/>
              </w:rPr>
              <w:t>odkucia mechaniczne</w:t>
            </w:r>
          </w:p>
          <w:p w:rsidR="00AB158D" w:rsidRPr="00CE3912" w:rsidRDefault="00AB158D" w:rsidP="00556480">
            <w:pPr>
              <w:spacing w:after="0"/>
              <w:rPr>
                <w:szCs w:val="24"/>
              </w:rPr>
            </w:pPr>
            <w:r w:rsidRPr="00CE3912">
              <w:rPr>
                <w:szCs w:val="24"/>
              </w:rPr>
              <w:t>oczyszczenie podłoża:</w:t>
            </w:r>
          </w:p>
          <w:p w:rsidR="00AB158D" w:rsidRPr="00CE3912" w:rsidRDefault="00AB158D" w:rsidP="0095281F">
            <w:pPr>
              <w:numPr>
                <w:ilvl w:val="0"/>
                <w:numId w:val="161"/>
              </w:numPr>
              <w:tabs>
                <w:tab w:val="clear" w:pos="425"/>
              </w:tabs>
              <w:spacing w:after="0"/>
              <w:rPr>
                <w:szCs w:val="24"/>
              </w:rPr>
            </w:pPr>
            <w:r w:rsidRPr="00CE3912">
              <w:rPr>
                <w:szCs w:val="24"/>
              </w:rPr>
              <w:t>piaskowanie</w:t>
            </w:r>
          </w:p>
          <w:p w:rsidR="00AB158D" w:rsidRPr="00CE3912" w:rsidRDefault="00AB158D" w:rsidP="0095281F">
            <w:pPr>
              <w:numPr>
                <w:ilvl w:val="0"/>
                <w:numId w:val="161"/>
              </w:numPr>
              <w:tabs>
                <w:tab w:val="clear" w:pos="425"/>
              </w:tabs>
              <w:spacing w:after="0"/>
              <w:rPr>
                <w:szCs w:val="24"/>
              </w:rPr>
            </w:pPr>
            <w:r w:rsidRPr="00CE3912">
              <w:rPr>
                <w:szCs w:val="24"/>
              </w:rPr>
              <w:t>hydropiaskowanie</w:t>
            </w:r>
          </w:p>
          <w:p w:rsidR="00AB158D" w:rsidRPr="00CE3912" w:rsidRDefault="00AB158D" w:rsidP="0095281F">
            <w:pPr>
              <w:numPr>
                <w:ilvl w:val="0"/>
                <w:numId w:val="161"/>
              </w:numPr>
              <w:tabs>
                <w:tab w:val="clear" w:pos="425"/>
              </w:tabs>
              <w:spacing w:after="0"/>
              <w:rPr>
                <w:szCs w:val="24"/>
              </w:rPr>
            </w:pPr>
            <w:r w:rsidRPr="00CE3912">
              <w:rPr>
                <w:szCs w:val="24"/>
              </w:rPr>
              <w:t>śrutowanie</w:t>
            </w:r>
          </w:p>
          <w:p w:rsidR="00AB158D" w:rsidRPr="00CE3912" w:rsidRDefault="00AB158D" w:rsidP="0095281F">
            <w:pPr>
              <w:numPr>
                <w:ilvl w:val="0"/>
                <w:numId w:val="161"/>
              </w:numPr>
              <w:tabs>
                <w:tab w:val="clear" w:pos="425"/>
              </w:tabs>
              <w:spacing w:after="0"/>
              <w:rPr>
                <w:szCs w:val="24"/>
              </w:rPr>
            </w:pPr>
            <w:r w:rsidRPr="00CE3912">
              <w:rPr>
                <w:szCs w:val="24"/>
              </w:rPr>
              <w:t>frezowanie</w:t>
            </w:r>
          </w:p>
          <w:p w:rsidR="00AB158D" w:rsidRPr="00CE3912" w:rsidRDefault="00AB158D" w:rsidP="0095281F">
            <w:pPr>
              <w:numPr>
                <w:ilvl w:val="0"/>
                <w:numId w:val="161"/>
              </w:numPr>
              <w:tabs>
                <w:tab w:val="clear" w:pos="425"/>
              </w:tabs>
              <w:spacing w:after="0"/>
              <w:rPr>
                <w:szCs w:val="24"/>
              </w:rPr>
            </w:pPr>
            <w:r w:rsidRPr="00CE3912">
              <w:rPr>
                <w:szCs w:val="24"/>
              </w:rPr>
              <w:t>inne: …………….</w:t>
            </w:r>
          </w:p>
        </w:tc>
      </w:tr>
      <w:tr w:rsidR="00AB158D" w:rsidRPr="00CE3912" w:rsidTr="00556480">
        <w:trPr>
          <w:jc w:val="center"/>
        </w:trPr>
        <w:tc>
          <w:tcPr>
            <w:tcW w:w="269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lastRenderedPageBreak/>
              <w:t>Zabezpieczenie powierzchniowe</w:t>
            </w:r>
          </w:p>
        </w:tc>
        <w:tc>
          <w:tcPr>
            <w:tcW w:w="226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259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Hydrofobizacja</w:t>
            </w:r>
          </w:p>
          <w:p w:rsidR="00AB158D" w:rsidRPr="00CE3912" w:rsidRDefault="00AB158D" w:rsidP="00556480">
            <w:pPr>
              <w:spacing w:after="0"/>
              <w:rPr>
                <w:szCs w:val="24"/>
              </w:rPr>
            </w:pPr>
            <w:r w:rsidRPr="00CE3912">
              <w:rPr>
                <w:szCs w:val="24"/>
              </w:rPr>
              <w:t xml:space="preserve">Impregnacja </w:t>
            </w:r>
          </w:p>
          <w:p w:rsidR="00AB158D" w:rsidRPr="00CE3912" w:rsidRDefault="00AB158D" w:rsidP="00556480">
            <w:pPr>
              <w:spacing w:after="0"/>
              <w:rPr>
                <w:szCs w:val="24"/>
              </w:rPr>
            </w:pPr>
            <w:r w:rsidRPr="00CE3912">
              <w:rPr>
                <w:szCs w:val="24"/>
              </w:rPr>
              <w:t>powłoka nie pokr. zarysowań</w:t>
            </w:r>
          </w:p>
          <w:p w:rsidR="00AB158D" w:rsidRPr="00CE3912" w:rsidRDefault="00AB158D" w:rsidP="00556480">
            <w:pPr>
              <w:spacing w:after="0"/>
              <w:rPr>
                <w:szCs w:val="24"/>
              </w:rPr>
            </w:pPr>
            <w:r w:rsidRPr="00CE3912">
              <w:rPr>
                <w:szCs w:val="24"/>
              </w:rPr>
              <w:t>powłoka elastyczna</w:t>
            </w:r>
          </w:p>
          <w:p w:rsidR="00AB158D" w:rsidRPr="00CE3912" w:rsidRDefault="00AB158D" w:rsidP="00556480">
            <w:pPr>
              <w:spacing w:after="0"/>
              <w:rPr>
                <w:szCs w:val="24"/>
              </w:rPr>
            </w:pPr>
            <w:r w:rsidRPr="00CE3912">
              <w:rPr>
                <w:szCs w:val="24"/>
              </w:rPr>
              <w:t>wyprawa</w:t>
            </w:r>
          </w:p>
          <w:p w:rsidR="00AB158D" w:rsidRPr="00CE3912" w:rsidRDefault="00AB158D" w:rsidP="00556480">
            <w:pPr>
              <w:spacing w:after="0"/>
              <w:rPr>
                <w:szCs w:val="24"/>
              </w:rPr>
            </w:pPr>
            <w:r>
              <w:rPr>
                <w:szCs w:val="24"/>
              </w:rPr>
              <w:t>inne: ……………………………</w:t>
            </w:r>
          </w:p>
        </w:tc>
      </w:tr>
      <w:tr w:rsidR="00AB158D" w:rsidRPr="00CE3912" w:rsidTr="00556480">
        <w:trPr>
          <w:jc w:val="center"/>
        </w:trPr>
        <w:tc>
          <w:tcPr>
            <w:tcW w:w="269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keepNext/>
              <w:spacing w:after="0"/>
              <w:rPr>
                <w:szCs w:val="24"/>
              </w:rPr>
            </w:pPr>
            <w:r w:rsidRPr="00CE3912">
              <w:rPr>
                <w:szCs w:val="24"/>
              </w:rPr>
              <w:t>Inne roboty:</w:t>
            </w:r>
          </w:p>
          <w:p w:rsidR="00AB158D" w:rsidRPr="00CE3912" w:rsidRDefault="00AB158D" w:rsidP="00556480">
            <w:pPr>
              <w:keepNext/>
              <w:spacing w:after="0"/>
              <w:rPr>
                <w:szCs w:val="24"/>
              </w:rPr>
            </w:pPr>
          </w:p>
          <w:p w:rsidR="00AB158D" w:rsidRPr="00CE3912" w:rsidRDefault="00AB158D" w:rsidP="00556480">
            <w:pPr>
              <w:keepNext/>
              <w:spacing w:after="0"/>
              <w:rPr>
                <w:szCs w:val="24"/>
              </w:rPr>
            </w:pPr>
          </w:p>
          <w:p w:rsidR="00AB158D" w:rsidRPr="00CE3912" w:rsidRDefault="00AB158D" w:rsidP="00556480">
            <w:pPr>
              <w:keepNext/>
              <w:spacing w:after="0"/>
              <w:rPr>
                <w:szCs w:val="24"/>
              </w:rPr>
            </w:pPr>
          </w:p>
        </w:tc>
        <w:tc>
          <w:tcPr>
            <w:tcW w:w="226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keepNext/>
              <w:spacing w:after="0"/>
              <w:rPr>
                <w:szCs w:val="24"/>
              </w:rPr>
            </w:pPr>
          </w:p>
        </w:tc>
        <w:tc>
          <w:tcPr>
            <w:tcW w:w="259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keepNext/>
              <w:spacing w:after="0"/>
              <w:rPr>
                <w:szCs w:val="24"/>
              </w:rPr>
            </w:pPr>
          </w:p>
        </w:tc>
      </w:tr>
    </w:tbl>
    <w:p w:rsidR="00AB158D" w:rsidRPr="00CE3912" w:rsidRDefault="00AB158D" w:rsidP="00AB158D">
      <w:pPr>
        <w:spacing w:after="0"/>
        <w:rPr>
          <w:szCs w:val="24"/>
        </w:rPr>
      </w:pPr>
    </w:p>
    <w:p w:rsidR="00AB158D" w:rsidRPr="00AE5DD5" w:rsidRDefault="00AB158D" w:rsidP="00AB158D">
      <w:pPr>
        <w:rPr>
          <w:bCs/>
          <w:szCs w:val="24"/>
        </w:rPr>
      </w:pPr>
      <w:r w:rsidRPr="00AE5DD5">
        <w:rPr>
          <w:bCs/>
          <w:szCs w:val="24"/>
        </w:rPr>
        <w:t>WYKAZ ZAAKCEPTOWANYCH MATERIAŁÓW:</w:t>
      </w:r>
    </w:p>
    <w:tbl>
      <w:tblPr>
        <w:tblW w:w="8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1788"/>
        <w:gridCol w:w="1680"/>
        <w:gridCol w:w="1680"/>
        <w:gridCol w:w="1560"/>
        <w:gridCol w:w="1920"/>
      </w:tblGrid>
      <w:tr w:rsidR="00AB158D" w:rsidRPr="00CE3912" w:rsidTr="00556480">
        <w:trPr>
          <w:jc w:val="center"/>
        </w:trPr>
        <w:tc>
          <w:tcPr>
            <w:tcW w:w="1788" w:type="dxa"/>
            <w:tcBorders>
              <w:top w:val="single" w:sz="4" w:space="0" w:color="auto"/>
              <w:left w:val="single" w:sz="4" w:space="0" w:color="auto"/>
              <w:bottom w:val="single" w:sz="4" w:space="0" w:color="auto"/>
              <w:right w:val="single" w:sz="4" w:space="0" w:color="auto"/>
            </w:tcBorders>
            <w:vAlign w:val="center"/>
          </w:tcPr>
          <w:p w:rsidR="00AB158D" w:rsidRPr="00CE3912" w:rsidRDefault="00AB158D" w:rsidP="00556480">
            <w:pPr>
              <w:jc w:val="center"/>
              <w:rPr>
                <w:szCs w:val="24"/>
              </w:rPr>
            </w:pPr>
            <w:r w:rsidRPr="00CE3912">
              <w:rPr>
                <w:szCs w:val="24"/>
              </w:rPr>
              <w:t>RODZAJ TECHNOLOGII</w:t>
            </w:r>
          </w:p>
        </w:tc>
        <w:tc>
          <w:tcPr>
            <w:tcW w:w="1680" w:type="dxa"/>
            <w:tcBorders>
              <w:top w:val="single" w:sz="4" w:space="0" w:color="auto"/>
              <w:left w:val="single" w:sz="4" w:space="0" w:color="auto"/>
              <w:bottom w:val="single" w:sz="4" w:space="0" w:color="auto"/>
              <w:right w:val="single" w:sz="4" w:space="0" w:color="auto"/>
            </w:tcBorders>
            <w:vAlign w:val="center"/>
          </w:tcPr>
          <w:p w:rsidR="00AB158D" w:rsidRPr="00CE3912" w:rsidRDefault="00AB158D" w:rsidP="00556480">
            <w:pPr>
              <w:jc w:val="center"/>
              <w:rPr>
                <w:szCs w:val="24"/>
              </w:rPr>
            </w:pPr>
            <w:r w:rsidRPr="00CE3912">
              <w:rPr>
                <w:szCs w:val="24"/>
              </w:rPr>
              <w:t>PRODUCENT MATERIAŁU</w:t>
            </w:r>
          </w:p>
        </w:tc>
        <w:tc>
          <w:tcPr>
            <w:tcW w:w="1680" w:type="dxa"/>
            <w:tcBorders>
              <w:top w:val="single" w:sz="4" w:space="0" w:color="auto"/>
              <w:left w:val="single" w:sz="4" w:space="0" w:color="auto"/>
              <w:bottom w:val="single" w:sz="4" w:space="0" w:color="auto"/>
              <w:right w:val="single" w:sz="4" w:space="0" w:color="auto"/>
            </w:tcBorders>
            <w:vAlign w:val="center"/>
          </w:tcPr>
          <w:p w:rsidR="00AB158D" w:rsidRPr="00CE3912" w:rsidRDefault="00AB158D" w:rsidP="00556480">
            <w:pPr>
              <w:jc w:val="center"/>
              <w:rPr>
                <w:szCs w:val="24"/>
              </w:rPr>
            </w:pPr>
            <w:r w:rsidRPr="00CE3912">
              <w:rPr>
                <w:szCs w:val="24"/>
              </w:rPr>
              <w:t>NAZWA MATERIAŁU</w:t>
            </w:r>
          </w:p>
        </w:tc>
        <w:tc>
          <w:tcPr>
            <w:tcW w:w="1560" w:type="dxa"/>
            <w:tcBorders>
              <w:top w:val="single" w:sz="4" w:space="0" w:color="auto"/>
              <w:left w:val="single" w:sz="4" w:space="0" w:color="auto"/>
              <w:bottom w:val="single" w:sz="4" w:space="0" w:color="auto"/>
              <w:right w:val="single" w:sz="4" w:space="0" w:color="auto"/>
            </w:tcBorders>
            <w:vAlign w:val="center"/>
          </w:tcPr>
          <w:p w:rsidR="00AB158D" w:rsidRPr="00CE3912" w:rsidRDefault="00AB158D" w:rsidP="00556480">
            <w:pPr>
              <w:jc w:val="center"/>
              <w:rPr>
                <w:szCs w:val="24"/>
              </w:rPr>
            </w:pPr>
            <w:r w:rsidRPr="00CE3912">
              <w:rPr>
                <w:szCs w:val="24"/>
              </w:rPr>
              <w:t>NUMER APROBATY</w:t>
            </w:r>
          </w:p>
        </w:tc>
        <w:tc>
          <w:tcPr>
            <w:tcW w:w="1920" w:type="dxa"/>
            <w:tcBorders>
              <w:top w:val="single" w:sz="4" w:space="0" w:color="auto"/>
              <w:left w:val="single" w:sz="4" w:space="0" w:color="auto"/>
              <w:bottom w:val="single" w:sz="4" w:space="0" w:color="auto"/>
              <w:right w:val="single" w:sz="4" w:space="0" w:color="auto"/>
            </w:tcBorders>
            <w:vAlign w:val="center"/>
          </w:tcPr>
          <w:p w:rsidR="00AB158D" w:rsidRPr="00CE3912" w:rsidRDefault="00AB158D" w:rsidP="00556480">
            <w:pPr>
              <w:jc w:val="center"/>
              <w:rPr>
                <w:szCs w:val="24"/>
              </w:rPr>
            </w:pPr>
            <w:r w:rsidRPr="00CE3912">
              <w:rPr>
                <w:szCs w:val="24"/>
              </w:rPr>
              <w:t>ZUŻYCIE JEDNOSTKOWE</w:t>
            </w:r>
          </w:p>
        </w:tc>
      </w:tr>
      <w:tr w:rsidR="00AB158D" w:rsidRPr="00CE3912" w:rsidTr="00556480">
        <w:trPr>
          <w:jc w:val="center"/>
        </w:trPr>
        <w:tc>
          <w:tcPr>
            <w:tcW w:w="178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68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68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56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92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r w:rsidR="00AB158D" w:rsidRPr="00CE3912" w:rsidTr="00556480">
        <w:trPr>
          <w:jc w:val="center"/>
        </w:trPr>
        <w:tc>
          <w:tcPr>
            <w:tcW w:w="178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68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68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56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92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r w:rsidR="00AB158D" w:rsidRPr="00CE3912" w:rsidTr="00556480">
        <w:trPr>
          <w:jc w:val="center"/>
        </w:trPr>
        <w:tc>
          <w:tcPr>
            <w:tcW w:w="178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68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68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56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92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r w:rsidR="00AB158D" w:rsidRPr="00CE3912" w:rsidTr="00556480">
        <w:trPr>
          <w:jc w:val="center"/>
        </w:trPr>
        <w:tc>
          <w:tcPr>
            <w:tcW w:w="178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68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68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56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92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r w:rsidR="00AB158D" w:rsidRPr="00CE3912" w:rsidTr="00556480">
        <w:trPr>
          <w:jc w:val="center"/>
        </w:trPr>
        <w:tc>
          <w:tcPr>
            <w:tcW w:w="178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68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68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56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92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r w:rsidR="00AB158D" w:rsidRPr="00CE3912" w:rsidTr="00556480">
        <w:trPr>
          <w:jc w:val="center"/>
        </w:trPr>
        <w:tc>
          <w:tcPr>
            <w:tcW w:w="178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68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68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56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92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r w:rsidR="00AB158D" w:rsidRPr="00CE3912" w:rsidTr="00556480">
        <w:trPr>
          <w:jc w:val="center"/>
        </w:trPr>
        <w:tc>
          <w:tcPr>
            <w:tcW w:w="178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68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68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56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92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bl>
    <w:p w:rsidR="00AB158D" w:rsidRDefault="00AB158D" w:rsidP="00AB158D">
      <w:pPr>
        <w:rPr>
          <w:szCs w:val="24"/>
        </w:rPr>
      </w:pPr>
    </w:p>
    <w:p w:rsidR="00AB158D" w:rsidRDefault="00AB158D" w:rsidP="00AB158D">
      <w:pPr>
        <w:pStyle w:val="Nagwek2"/>
      </w:pPr>
    </w:p>
    <w:p w:rsidR="00AB158D" w:rsidRDefault="00AB158D" w:rsidP="00AB158D"/>
    <w:p w:rsidR="00AB158D" w:rsidRDefault="00AB158D" w:rsidP="00AB158D">
      <w:pPr>
        <w:pStyle w:val="Nagwek2"/>
      </w:pPr>
    </w:p>
    <w:p w:rsidR="00AB158D" w:rsidRDefault="00AB158D" w:rsidP="00AB158D"/>
    <w:p w:rsidR="00AB158D" w:rsidRDefault="00AB158D" w:rsidP="00AB158D">
      <w:pPr>
        <w:pStyle w:val="Nagwek2"/>
      </w:pPr>
    </w:p>
    <w:p w:rsidR="00814F66" w:rsidRPr="00814F66" w:rsidRDefault="00814F66" w:rsidP="00814F66"/>
    <w:p w:rsidR="00AB158D" w:rsidRDefault="00AB158D" w:rsidP="00AB158D"/>
    <w:p w:rsidR="00AB158D" w:rsidRDefault="00AB158D" w:rsidP="00603B50">
      <w:pPr>
        <w:pStyle w:val="Nagwek4"/>
      </w:pPr>
    </w:p>
    <w:p w:rsidR="00603B50" w:rsidRPr="00603B50" w:rsidRDefault="00603B50" w:rsidP="00603B50"/>
    <w:p w:rsidR="00AB158D" w:rsidRPr="00AE5DD5" w:rsidRDefault="00AB158D" w:rsidP="00AB158D">
      <w:pPr>
        <w:rPr>
          <w:bCs/>
          <w:szCs w:val="24"/>
        </w:rPr>
      </w:pPr>
      <w:r w:rsidRPr="00AE5DD5">
        <w:rPr>
          <w:bCs/>
          <w:szCs w:val="24"/>
        </w:rPr>
        <w:lastRenderedPageBreak/>
        <w:t>WYMAGANIA DOTYCZĄCE WARUNKÓW ATMOSFERYCZNYCH:</w:t>
      </w:r>
    </w:p>
    <w:tbl>
      <w:tblPr>
        <w:tblW w:w="8289" w:type="dxa"/>
        <w:jc w:val="center"/>
        <w:tblInd w:w="-2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1861"/>
        <w:gridCol w:w="16"/>
        <w:gridCol w:w="1105"/>
        <w:gridCol w:w="1036"/>
        <w:gridCol w:w="1271"/>
        <w:gridCol w:w="1269"/>
        <w:gridCol w:w="993"/>
        <w:gridCol w:w="722"/>
        <w:gridCol w:w="16"/>
      </w:tblGrid>
      <w:tr w:rsidR="00AB158D" w:rsidRPr="00CE3912" w:rsidTr="00B757AF">
        <w:trPr>
          <w:cantSplit/>
          <w:tblHeader/>
          <w:jc w:val="center"/>
        </w:trPr>
        <w:tc>
          <w:tcPr>
            <w:tcW w:w="1877" w:type="dxa"/>
            <w:gridSpan w:val="2"/>
            <w:tcBorders>
              <w:top w:val="single" w:sz="4" w:space="0" w:color="auto"/>
              <w:left w:val="single" w:sz="4" w:space="0" w:color="auto"/>
              <w:bottom w:val="nil"/>
              <w:right w:val="single" w:sz="4" w:space="0" w:color="auto"/>
            </w:tcBorders>
            <w:vAlign w:val="center"/>
          </w:tcPr>
          <w:p w:rsidR="00AB158D" w:rsidRPr="00CE3912" w:rsidRDefault="00AB158D" w:rsidP="00556480">
            <w:pPr>
              <w:jc w:val="center"/>
              <w:rPr>
                <w:szCs w:val="24"/>
              </w:rPr>
            </w:pPr>
          </w:p>
        </w:tc>
        <w:tc>
          <w:tcPr>
            <w:tcW w:w="6412" w:type="dxa"/>
            <w:gridSpan w:val="7"/>
            <w:tcBorders>
              <w:top w:val="single" w:sz="4" w:space="0" w:color="auto"/>
              <w:left w:val="single" w:sz="4" w:space="0" w:color="auto"/>
              <w:bottom w:val="single" w:sz="4" w:space="0" w:color="auto"/>
              <w:right w:val="single" w:sz="4" w:space="0" w:color="auto"/>
            </w:tcBorders>
            <w:vAlign w:val="center"/>
          </w:tcPr>
          <w:p w:rsidR="00AB158D" w:rsidRPr="00CE3912" w:rsidRDefault="00AB158D" w:rsidP="00556480">
            <w:pPr>
              <w:jc w:val="center"/>
              <w:rPr>
                <w:szCs w:val="24"/>
              </w:rPr>
            </w:pPr>
            <w:r w:rsidRPr="00CE3912">
              <w:rPr>
                <w:szCs w:val="24"/>
              </w:rPr>
              <w:t>WYMAGANIA</w:t>
            </w:r>
          </w:p>
        </w:tc>
      </w:tr>
      <w:tr w:rsidR="00AB158D" w:rsidRPr="00CE3912" w:rsidTr="00B757AF">
        <w:trPr>
          <w:gridAfter w:val="1"/>
          <w:wAfter w:w="16" w:type="dxa"/>
          <w:cantSplit/>
          <w:tblHeader/>
          <w:jc w:val="center"/>
        </w:trPr>
        <w:tc>
          <w:tcPr>
            <w:tcW w:w="1861" w:type="dxa"/>
            <w:tcBorders>
              <w:top w:val="nil"/>
              <w:left w:val="single" w:sz="4" w:space="0" w:color="auto"/>
              <w:bottom w:val="single" w:sz="4" w:space="0" w:color="auto"/>
              <w:right w:val="single" w:sz="4" w:space="0" w:color="auto"/>
            </w:tcBorders>
            <w:vAlign w:val="center"/>
          </w:tcPr>
          <w:p w:rsidR="00AB158D" w:rsidRPr="00CE3912" w:rsidRDefault="00AB158D" w:rsidP="00556480">
            <w:pPr>
              <w:jc w:val="center"/>
              <w:rPr>
                <w:szCs w:val="24"/>
              </w:rPr>
            </w:pPr>
            <w:r w:rsidRPr="00CE3912">
              <w:rPr>
                <w:szCs w:val="24"/>
              </w:rPr>
              <w:t>RODZAJ TECHNOLOGII</w:t>
            </w:r>
          </w:p>
        </w:tc>
        <w:tc>
          <w:tcPr>
            <w:tcW w:w="1121" w:type="dxa"/>
            <w:gridSpan w:val="2"/>
            <w:tcBorders>
              <w:top w:val="single" w:sz="4" w:space="0" w:color="auto"/>
              <w:left w:val="single" w:sz="4" w:space="0" w:color="auto"/>
              <w:bottom w:val="single" w:sz="4" w:space="0" w:color="auto"/>
              <w:right w:val="single" w:sz="4" w:space="0" w:color="auto"/>
            </w:tcBorders>
            <w:vAlign w:val="center"/>
          </w:tcPr>
          <w:p w:rsidR="00AB158D" w:rsidRPr="00CE3912" w:rsidRDefault="00AB158D" w:rsidP="00556480">
            <w:pPr>
              <w:jc w:val="center"/>
              <w:rPr>
                <w:szCs w:val="24"/>
              </w:rPr>
            </w:pPr>
            <w:r w:rsidRPr="00CE3912">
              <w:rPr>
                <w:szCs w:val="24"/>
              </w:rPr>
              <w:t>temp. powietrza</w:t>
            </w:r>
          </w:p>
        </w:tc>
        <w:tc>
          <w:tcPr>
            <w:tcW w:w="1036" w:type="dxa"/>
            <w:tcBorders>
              <w:top w:val="single" w:sz="4" w:space="0" w:color="auto"/>
              <w:left w:val="single" w:sz="4" w:space="0" w:color="auto"/>
              <w:bottom w:val="single" w:sz="4" w:space="0" w:color="auto"/>
              <w:right w:val="single" w:sz="4" w:space="0" w:color="auto"/>
            </w:tcBorders>
            <w:vAlign w:val="center"/>
          </w:tcPr>
          <w:p w:rsidR="00AB158D" w:rsidRPr="00CE3912" w:rsidRDefault="00AB158D" w:rsidP="00556480">
            <w:pPr>
              <w:jc w:val="center"/>
              <w:rPr>
                <w:szCs w:val="24"/>
              </w:rPr>
            </w:pPr>
            <w:r w:rsidRPr="00CE3912">
              <w:rPr>
                <w:szCs w:val="24"/>
              </w:rPr>
              <w:t>temp. podłoża</w:t>
            </w:r>
          </w:p>
        </w:tc>
        <w:tc>
          <w:tcPr>
            <w:tcW w:w="1271" w:type="dxa"/>
            <w:tcBorders>
              <w:top w:val="single" w:sz="4" w:space="0" w:color="auto"/>
              <w:left w:val="single" w:sz="4" w:space="0" w:color="auto"/>
              <w:bottom w:val="single" w:sz="4" w:space="0" w:color="auto"/>
              <w:right w:val="single" w:sz="4" w:space="0" w:color="auto"/>
            </w:tcBorders>
            <w:vAlign w:val="center"/>
          </w:tcPr>
          <w:p w:rsidR="00AB158D" w:rsidRPr="00CE3912" w:rsidRDefault="00AB158D" w:rsidP="00556480">
            <w:pPr>
              <w:jc w:val="center"/>
              <w:rPr>
                <w:szCs w:val="24"/>
              </w:rPr>
            </w:pPr>
            <w:r w:rsidRPr="00CE3912">
              <w:rPr>
                <w:szCs w:val="24"/>
              </w:rPr>
              <w:t>temp. materiałów</w:t>
            </w:r>
          </w:p>
        </w:tc>
        <w:tc>
          <w:tcPr>
            <w:tcW w:w="1269" w:type="dxa"/>
            <w:tcBorders>
              <w:top w:val="single" w:sz="4" w:space="0" w:color="auto"/>
              <w:left w:val="single" w:sz="4" w:space="0" w:color="auto"/>
              <w:bottom w:val="single" w:sz="4" w:space="0" w:color="auto"/>
              <w:right w:val="single" w:sz="4" w:space="0" w:color="auto"/>
            </w:tcBorders>
            <w:vAlign w:val="center"/>
          </w:tcPr>
          <w:p w:rsidR="00AB158D" w:rsidRPr="00CE3912" w:rsidRDefault="00AB158D" w:rsidP="00556480">
            <w:pPr>
              <w:jc w:val="center"/>
              <w:rPr>
                <w:szCs w:val="24"/>
              </w:rPr>
            </w:pPr>
            <w:r w:rsidRPr="00CE3912">
              <w:rPr>
                <w:szCs w:val="24"/>
              </w:rPr>
              <w:t>wilgotność powietrza</w:t>
            </w:r>
          </w:p>
        </w:tc>
        <w:tc>
          <w:tcPr>
            <w:tcW w:w="993" w:type="dxa"/>
            <w:tcBorders>
              <w:top w:val="single" w:sz="4" w:space="0" w:color="auto"/>
              <w:left w:val="single" w:sz="4" w:space="0" w:color="auto"/>
              <w:bottom w:val="single" w:sz="4" w:space="0" w:color="auto"/>
              <w:right w:val="single" w:sz="4" w:space="0" w:color="auto"/>
            </w:tcBorders>
            <w:vAlign w:val="center"/>
          </w:tcPr>
          <w:p w:rsidR="00AB158D" w:rsidRPr="00CE3912" w:rsidRDefault="00AB158D" w:rsidP="00556480">
            <w:pPr>
              <w:jc w:val="center"/>
              <w:rPr>
                <w:szCs w:val="24"/>
              </w:rPr>
            </w:pPr>
            <w:r w:rsidRPr="00CE3912">
              <w:rPr>
                <w:szCs w:val="24"/>
              </w:rPr>
              <w:t>temp. punktu rosy</w:t>
            </w:r>
          </w:p>
        </w:tc>
        <w:tc>
          <w:tcPr>
            <w:tcW w:w="722" w:type="dxa"/>
            <w:tcBorders>
              <w:top w:val="single" w:sz="4" w:space="0" w:color="auto"/>
              <w:left w:val="single" w:sz="4" w:space="0" w:color="auto"/>
              <w:bottom w:val="single" w:sz="4" w:space="0" w:color="auto"/>
              <w:right w:val="single" w:sz="4" w:space="0" w:color="auto"/>
            </w:tcBorders>
            <w:vAlign w:val="center"/>
          </w:tcPr>
          <w:p w:rsidR="00AB158D" w:rsidRPr="00CE3912" w:rsidRDefault="00AB158D" w:rsidP="00556480">
            <w:pPr>
              <w:jc w:val="center"/>
              <w:rPr>
                <w:szCs w:val="24"/>
              </w:rPr>
            </w:pPr>
            <w:r w:rsidRPr="00CE3912">
              <w:rPr>
                <w:szCs w:val="24"/>
              </w:rPr>
              <w:t>inne:</w:t>
            </w:r>
          </w:p>
          <w:p w:rsidR="00AB158D" w:rsidRPr="00CE3912" w:rsidRDefault="00AB158D" w:rsidP="00556480">
            <w:pPr>
              <w:jc w:val="center"/>
              <w:rPr>
                <w:szCs w:val="24"/>
              </w:rPr>
            </w:pPr>
            <w:r>
              <w:rPr>
                <w:szCs w:val="24"/>
              </w:rPr>
              <w:t>…….</w:t>
            </w:r>
          </w:p>
        </w:tc>
      </w:tr>
      <w:tr w:rsidR="00AB158D" w:rsidRPr="00CE3912" w:rsidTr="00B757AF">
        <w:trPr>
          <w:gridAfter w:val="1"/>
          <w:wAfter w:w="16" w:type="dxa"/>
          <w:jc w:val="center"/>
        </w:trPr>
        <w:tc>
          <w:tcPr>
            <w:tcW w:w="186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121"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03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27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269"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99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72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r w:rsidR="00AB158D" w:rsidRPr="00CE3912" w:rsidTr="00B757AF">
        <w:trPr>
          <w:gridAfter w:val="1"/>
          <w:wAfter w:w="16" w:type="dxa"/>
          <w:jc w:val="center"/>
        </w:trPr>
        <w:tc>
          <w:tcPr>
            <w:tcW w:w="186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121"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03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27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269"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99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72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r w:rsidR="00AB158D" w:rsidRPr="00CE3912" w:rsidTr="00B757AF">
        <w:trPr>
          <w:gridAfter w:val="1"/>
          <w:wAfter w:w="16" w:type="dxa"/>
          <w:jc w:val="center"/>
        </w:trPr>
        <w:tc>
          <w:tcPr>
            <w:tcW w:w="186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121"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03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27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269"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99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72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r w:rsidR="00AB158D" w:rsidRPr="00CE3912" w:rsidTr="00B757AF">
        <w:trPr>
          <w:gridAfter w:val="1"/>
          <w:wAfter w:w="16" w:type="dxa"/>
          <w:jc w:val="center"/>
        </w:trPr>
        <w:tc>
          <w:tcPr>
            <w:tcW w:w="186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121"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03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27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269"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99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72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r w:rsidR="00AB158D" w:rsidRPr="00CE3912" w:rsidTr="00B757AF">
        <w:trPr>
          <w:gridAfter w:val="1"/>
          <w:wAfter w:w="16" w:type="dxa"/>
          <w:jc w:val="center"/>
        </w:trPr>
        <w:tc>
          <w:tcPr>
            <w:tcW w:w="186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121"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03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27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269"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99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72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r w:rsidR="00AB158D" w:rsidRPr="00CE3912" w:rsidTr="00B757AF">
        <w:trPr>
          <w:gridAfter w:val="1"/>
          <w:wAfter w:w="16" w:type="dxa"/>
          <w:jc w:val="center"/>
        </w:trPr>
        <w:tc>
          <w:tcPr>
            <w:tcW w:w="186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121"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03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27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269"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99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72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r w:rsidR="00AB158D" w:rsidRPr="00CE3912" w:rsidTr="00B757AF">
        <w:trPr>
          <w:gridAfter w:val="1"/>
          <w:wAfter w:w="16" w:type="dxa"/>
          <w:jc w:val="center"/>
        </w:trPr>
        <w:tc>
          <w:tcPr>
            <w:tcW w:w="186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121"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03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27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269"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99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72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bl>
    <w:p w:rsidR="00AB158D" w:rsidRPr="00CE3912" w:rsidRDefault="00AB158D" w:rsidP="00AB158D">
      <w:pPr>
        <w:rPr>
          <w:szCs w:val="24"/>
        </w:rPr>
      </w:pPr>
    </w:p>
    <w:p w:rsidR="00AB158D" w:rsidRPr="00AE5DD5" w:rsidRDefault="00AB158D" w:rsidP="00AB158D">
      <w:pPr>
        <w:rPr>
          <w:bCs/>
          <w:szCs w:val="24"/>
        </w:rPr>
      </w:pPr>
      <w:r w:rsidRPr="00AE5DD5">
        <w:rPr>
          <w:bCs/>
          <w:szCs w:val="24"/>
        </w:rPr>
        <w:t>WYKAZ WYMAGANYCH BADAŃ KONTROLNYCH:</w:t>
      </w:r>
    </w:p>
    <w:tbl>
      <w:tblPr>
        <w:tblW w:w="78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2127"/>
        <w:gridCol w:w="1701"/>
        <w:gridCol w:w="2292"/>
        <w:gridCol w:w="1701"/>
      </w:tblGrid>
      <w:tr w:rsidR="00AB158D" w:rsidRPr="00CE3912" w:rsidTr="00556480">
        <w:trPr>
          <w:jc w:val="center"/>
        </w:trPr>
        <w:tc>
          <w:tcPr>
            <w:tcW w:w="2127" w:type="dxa"/>
            <w:tcBorders>
              <w:top w:val="single" w:sz="4" w:space="0" w:color="auto"/>
              <w:left w:val="single" w:sz="4" w:space="0" w:color="auto"/>
              <w:bottom w:val="single" w:sz="4" w:space="0" w:color="auto"/>
              <w:right w:val="single" w:sz="4" w:space="0" w:color="auto"/>
            </w:tcBorders>
            <w:vAlign w:val="center"/>
          </w:tcPr>
          <w:p w:rsidR="00AB158D" w:rsidRPr="00CE3912" w:rsidRDefault="00AB158D" w:rsidP="00556480">
            <w:pPr>
              <w:jc w:val="center"/>
              <w:rPr>
                <w:szCs w:val="24"/>
              </w:rPr>
            </w:pPr>
            <w:r w:rsidRPr="00CE3912">
              <w:rPr>
                <w:szCs w:val="24"/>
              </w:rPr>
              <w:t>RODZAJ WYKONANEJ ROBOTY</w:t>
            </w:r>
          </w:p>
        </w:tc>
        <w:tc>
          <w:tcPr>
            <w:tcW w:w="1701" w:type="dxa"/>
            <w:tcBorders>
              <w:top w:val="single" w:sz="4" w:space="0" w:color="auto"/>
              <w:left w:val="single" w:sz="4" w:space="0" w:color="auto"/>
              <w:bottom w:val="single" w:sz="4" w:space="0" w:color="auto"/>
              <w:right w:val="single" w:sz="4" w:space="0" w:color="auto"/>
            </w:tcBorders>
            <w:vAlign w:val="center"/>
          </w:tcPr>
          <w:p w:rsidR="00AB158D" w:rsidRPr="00CE3912" w:rsidRDefault="00AB158D" w:rsidP="00556480">
            <w:pPr>
              <w:jc w:val="center"/>
              <w:rPr>
                <w:szCs w:val="24"/>
              </w:rPr>
            </w:pPr>
            <w:r w:rsidRPr="00CE3912">
              <w:rPr>
                <w:szCs w:val="24"/>
              </w:rPr>
              <w:t>RODZAJ BADAŃ</w:t>
            </w:r>
          </w:p>
        </w:tc>
        <w:tc>
          <w:tcPr>
            <w:tcW w:w="2292" w:type="dxa"/>
            <w:tcBorders>
              <w:top w:val="single" w:sz="4" w:space="0" w:color="auto"/>
              <w:left w:val="single" w:sz="4" w:space="0" w:color="auto"/>
              <w:bottom w:val="single" w:sz="4" w:space="0" w:color="auto"/>
              <w:right w:val="single" w:sz="4" w:space="0" w:color="auto"/>
            </w:tcBorders>
            <w:vAlign w:val="center"/>
          </w:tcPr>
          <w:p w:rsidR="00AB158D" w:rsidRPr="00CE3912" w:rsidRDefault="00AB158D" w:rsidP="00556480">
            <w:pPr>
              <w:jc w:val="center"/>
              <w:rPr>
                <w:szCs w:val="24"/>
              </w:rPr>
            </w:pPr>
            <w:r w:rsidRPr="00CE3912">
              <w:rPr>
                <w:szCs w:val="24"/>
              </w:rPr>
              <w:t>CZĘSTOTLIWOŚĆ</w:t>
            </w:r>
          </w:p>
        </w:tc>
        <w:tc>
          <w:tcPr>
            <w:tcW w:w="1701" w:type="dxa"/>
            <w:tcBorders>
              <w:top w:val="single" w:sz="4" w:space="0" w:color="auto"/>
              <w:left w:val="single" w:sz="4" w:space="0" w:color="auto"/>
              <w:bottom w:val="single" w:sz="4" w:space="0" w:color="auto"/>
              <w:right w:val="single" w:sz="4" w:space="0" w:color="auto"/>
            </w:tcBorders>
            <w:vAlign w:val="center"/>
          </w:tcPr>
          <w:p w:rsidR="00AB158D" w:rsidRPr="00CE3912" w:rsidRDefault="00AB158D" w:rsidP="00556480">
            <w:pPr>
              <w:jc w:val="center"/>
              <w:rPr>
                <w:szCs w:val="24"/>
              </w:rPr>
            </w:pPr>
            <w:r w:rsidRPr="00CE3912">
              <w:rPr>
                <w:szCs w:val="24"/>
              </w:rPr>
              <w:t>WYMAGANIA</w:t>
            </w:r>
          </w:p>
        </w:tc>
      </w:tr>
      <w:tr w:rsidR="00AB158D" w:rsidRPr="00CE3912" w:rsidTr="00556480">
        <w:trPr>
          <w:jc w:val="center"/>
        </w:trPr>
        <w:tc>
          <w:tcPr>
            <w:tcW w:w="2127"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70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229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70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r w:rsidR="00AB158D" w:rsidRPr="00CE3912" w:rsidTr="00556480">
        <w:trPr>
          <w:jc w:val="center"/>
        </w:trPr>
        <w:tc>
          <w:tcPr>
            <w:tcW w:w="2127"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70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229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70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r w:rsidR="00AB158D" w:rsidRPr="00CE3912" w:rsidTr="00556480">
        <w:trPr>
          <w:jc w:val="center"/>
        </w:trPr>
        <w:tc>
          <w:tcPr>
            <w:tcW w:w="2127"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70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229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70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r w:rsidR="00AB158D" w:rsidRPr="00CE3912" w:rsidTr="00556480">
        <w:trPr>
          <w:jc w:val="center"/>
        </w:trPr>
        <w:tc>
          <w:tcPr>
            <w:tcW w:w="2127"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70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229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70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r w:rsidR="00AB158D" w:rsidRPr="00CE3912" w:rsidTr="00556480">
        <w:trPr>
          <w:jc w:val="center"/>
        </w:trPr>
        <w:tc>
          <w:tcPr>
            <w:tcW w:w="2127"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70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229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70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bl>
    <w:p w:rsidR="00AB158D" w:rsidRPr="00AE5DD5" w:rsidRDefault="00AB158D" w:rsidP="00AB158D">
      <w:pPr>
        <w:rPr>
          <w:szCs w:val="24"/>
        </w:rPr>
      </w:pPr>
    </w:p>
    <w:p w:rsidR="00AB158D" w:rsidRPr="00AE5DD5" w:rsidRDefault="00AB158D" w:rsidP="00AB158D">
      <w:pPr>
        <w:rPr>
          <w:bCs/>
          <w:szCs w:val="24"/>
        </w:rPr>
      </w:pPr>
      <w:r w:rsidRPr="00AE5DD5">
        <w:rPr>
          <w:bCs/>
          <w:szCs w:val="24"/>
        </w:rPr>
        <w:t xml:space="preserve">WYKAZ MINIMALNEGO WYPOSAŻENIA LABORATORYJNEGO </w:t>
      </w:r>
      <w:r w:rsidRPr="00AE5DD5">
        <w:rPr>
          <w:bCs/>
          <w:szCs w:val="24"/>
        </w:rPr>
        <w:br/>
        <w:t>NIEZBĘDNEGO PRZY PROWADZONYCH PRACACH</w:t>
      </w:r>
    </w:p>
    <w:tbl>
      <w:tblPr>
        <w:tblW w:w="74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4704"/>
        <w:gridCol w:w="2749"/>
      </w:tblGrid>
      <w:tr w:rsidR="00AB158D" w:rsidRPr="00CE3912" w:rsidTr="00556480">
        <w:trPr>
          <w:jc w:val="center"/>
        </w:trPr>
        <w:tc>
          <w:tcPr>
            <w:tcW w:w="4704"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jc w:val="center"/>
              <w:rPr>
                <w:szCs w:val="24"/>
              </w:rPr>
            </w:pPr>
            <w:r w:rsidRPr="00CE3912">
              <w:rPr>
                <w:szCs w:val="24"/>
              </w:rPr>
              <w:t>RODZAJ SPRZĘTU</w:t>
            </w:r>
          </w:p>
        </w:tc>
        <w:tc>
          <w:tcPr>
            <w:tcW w:w="2749"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jc w:val="center"/>
              <w:rPr>
                <w:szCs w:val="24"/>
              </w:rPr>
            </w:pPr>
            <w:r w:rsidRPr="00CE3912">
              <w:rPr>
                <w:szCs w:val="24"/>
              </w:rPr>
              <w:t>ILOŚĆ SZTUK</w:t>
            </w:r>
          </w:p>
        </w:tc>
      </w:tr>
      <w:tr w:rsidR="00AB158D" w:rsidRPr="00CE3912" w:rsidTr="00556480">
        <w:trPr>
          <w:jc w:val="center"/>
        </w:trPr>
        <w:tc>
          <w:tcPr>
            <w:tcW w:w="4704"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r w:rsidRPr="00CE3912">
              <w:rPr>
                <w:szCs w:val="24"/>
              </w:rPr>
              <w:t>Termometr do pomiaru temperatury powietrza</w:t>
            </w:r>
          </w:p>
        </w:tc>
        <w:tc>
          <w:tcPr>
            <w:tcW w:w="2749"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r w:rsidR="00AB158D" w:rsidRPr="00CE3912" w:rsidTr="00556480">
        <w:trPr>
          <w:jc w:val="center"/>
        </w:trPr>
        <w:tc>
          <w:tcPr>
            <w:tcW w:w="4704"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r w:rsidRPr="00CE3912">
              <w:rPr>
                <w:szCs w:val="24"/>
              </w:rPr>
              <w:t>Termometr do pomiaru temperatury podłoża</w:t>
            </w:r>
          </w:p>
        </w:tc>
        <w:tc>
          <w:tcPr>
            <w:tcW w:w="2749"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r w:rsidR="00AB158D" w:rsidRPr="00CE3912" w:rsidTr="00556480">
        <w:trPr>
          <w:jc w:val="center"/>
        </w:trPr>
        <w:tc>
          <w:tcPr>
            <w:tcW w:w="4704"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r w:rsidRPr="00CE3912">
              <w:rPr>
                <w:szCs w:val="24"/>
              </w:rPr>
              <w:lastRenderedPageBreak/>
              <w:t>Termometr do pomiaru temperatury materiałów</w:t>
            </w:r>
          </w:p>
        </w:tc>
        <w:tc>
          <w:tcPr>
            <w:tcW w:w="2749"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r w:rsidR="00AB158D" w:rsidRPr="00CE3912" w:rsidTr="00556480">
        <w:trPr>
          <w:jc w:val="center"/>
        </w:trPr>
        <w:tc>
          <w:tcPr>
            <w:tcW w:w="4704"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r w:rsidRPr="00CE3912">
              <w:rPr>
                <w:szCs w:val="24"/>
              </w:rPr>
              <w:t>Higrometr</w:t>
            </w:r>
          </w:p>
        </w:tc>
        <w:tc>
          <w:tcPr>
            <w:tcW w:w="2749"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r w:rsidR="00AB158D" w:rsidRPr="00CE3912" w:rsidTr="00556480">
        <w:trPr>
          <w:jc w:val="center"/>
        </w:trPr>
        <w:tc>
          <w:tcPr>
            <w:tcW w:w="4704"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r w:rsidRPr="00CE3912">
              <w:rPr>
                <w:szCs w:val="24"/>
              </w:rPr>
              <w:t>Fenoloftaleina</w:t>
            </w:r>
          </w:p>
        </w:tc>
        <w:tc>
          <w:tcPr>
            <w:tcW w:w="2749"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r w:rsidR="00AB158D" w:rsidRPr="00CE3912" w:rsidTr="00556480">
        <w:trPr>
          <w:jc w:val="center"/>
        </w:trPr>
        <w:tc>
          <w:tcPr>
            <w:tcW w:w="4704"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r w:rsidRPr="00CE3912">
              <w:rPr>
                <w:szCs w:val="24"/>
              </w:rPr>
              <w:t>Aparat „pull-off”</w:t>
            </w:r>
          </w:p>
        </w:tc>
        <w:tc>
          <w:tcPr>
            <w:tcW w:w="2749"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r w:rsidR="00AB158D" w:rsidRPr="00CE3912" w:rsidTr="00556480">
        <w:trPr>
          <w:jc w:val="center"/>
        </w:trPr>
        <w:tc>
          <w:tcPr>
            <w:tcW w:w="4704"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r w:rsidRPr="00CE3912">
              <w:rPr>
                <w:szCs w:val="24"/>
              </w:rPr>
              <w:t>Inne:</w:t>
            </w:r>
          </w:p>
        </w:tc>
        <w:tc>
          <w:tcPr>
            <w:tcW w:w="2749"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r w:rsidR="00AB158D" w:rsidRPr="00CE3912" w:rsidTr="00556480">
        <w:trPr>
          <w:jc w:val="center"/>
        </w:trPr>
        <w:tc>
          <w:tcPr>
            <w:tcW w:w="4704"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2749"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r w:rsidR="00AB158D" w:rsidRPr="00CE3912" w:rsidTr="00556480">
        <w:trPr>
          <w:jc w:val="center"/>
        </w:trPr>
        <w:tc>
          <w:tcPr>
            <w:tcW w:w="4704"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2749"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bl>
    <w:p w:rsidR="00AB158D" w:rsidRPr="00CE3912" w:rsidRDefault="00AB158D" w:rsidP="00AB158D">
      <w:pPr>
        <w:rPr>
          <w:b/>
          <w:bCs/>
          <w:i/>
          <w:iCs/>
          <w:szCs w:val="24"/>
        </w:rPr>
      </w:pPr>
    </w:p>
    <w:p w:rsidR="00AB158D" w:rsidRPr="00AE5DD5" w:rsidRDefault="00AB158D" w:rsidP="00AB158D">
      <w:pPr>
        <w:rPr>
          <w:bCs/>
          <w:szCs w:val="24"/>
        </w:rPr>
      </w:pPr>
      <w:r w:rsidRPr="00AE5DD5">
        <w:rPr>
          <w:bCs/>
          <w:szCs w:val="24"/>
        </w:rPr>
        <w:t>WYKAZ ZAAKCEPTOWANEGO SPRZĘTU I NARZĘDZI:</w:t>
      </w:r>
    </w:p>
    <w:tbl>
      <w:tblPr>
        <w:tblW w:w="74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5652"/>
        <w:gridCol w:w="1764"/>
      </w:tblGrid>
      <w:tr w:rsidR="00AB158D" w:rsidRPr="00CE3912" w:rsidTr="00556480">
        <w:trPr>
          <w:jc w:val="center"/>
        </w:trPr>
        <w:tc>
          <w:tcPr>
            <w:tcW w:w="565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jc w:val="center"/>
              <w:rPr>
                <w:szCs w:val="24"/>
              </w:rPr>
            </w:pPr>
            <w:r w:rsidRPr="00CE3912">
              <w:rPr>
                <w:szCs w:val="24"/>
              </w:rPr>
              <w:t>RODZAJ SPRZĘTU</w:t>
            </w:r>
          </w:p>
        </w:tc>
        <w:tc>
          <w:tcPr>
            <w:tcW w:w="1764"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jc w:val="center"/>
              <w:rPr>
                <w:szCs w:val="24"/>
              </w:rPr>
            </w:pPr>
            <w:r w:rsidRPr="00CE3912">
              <w:rPr>
                <w:szCs w:val="24"/>
              </w:rPr>
              <w:t>ILOŚĆ SZTUK</w:t>
            </w:r>
          </w:p>
        </w:tc>
      </w:tr>
      <w:tr w:rsidR="00AB158D" w:rsidRPr="00CE3912" w:rsidTr="00556480">
        <w:trPr>
          <w:jc w:val="center"/>
        </w:trPr>
        <w:tc>
          <w:tcPr>
            <w:tcW w:w="565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764"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r w:rsidR="00AB158D" w:rsidRPr="00CE3912" w:rsidTr="00556480">
        <w:trPr>
          <w:jc w:val="center"/>
        </w:trPr>
        <w:tc>
          <w:tcPr>
            <w:tcW w:w="565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764"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r w:rsidR="00AB158D" w:rsidRPr="00CE3912" w:rsidTr="00556480">
        <w:trPr>
          <w:jc w:val="center"/>
        </w:trPr>
        <w:tc>
          <w:tcPr>
            <w:tcW w:w="565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764"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r w:rsidR="00AB158D" w:rsidRPr="00CE3912" w:rsidTr="00556480">
        <w:trPr>
          <w:jc w:val="center"/>
        </w:trPr>
        <w:tc>
          <w:tcPr>
            <w:tcW w:w="565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764"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bl>
    <w:p w:rsidR="00AB158D" w:rsidRDefault="00AB158D" w:rsidP="00AB158D">
      <w:pPr>
        <w:rPr>
          <w:bCs/>
          <w:szCs w:val="24"/>
        </w:rPr>
      </w:pPr>
    </w:p>
    <w:p w:rsidR="00AB158D" w:rsidRPr="00AE5DD5" w:rsidRDefault="00AB158D" w:rsidP="00AB158D">
      <w:pPr>
        <w:rPr>
          <w:bCs/>
          <w:szCs w:val="24"/>
        </w:rPr>
      </w:pPr>
      <w:r w:rsidRPr="00AE5DD5">
        <w:rPr>
          <w:bCs/>
          <w:szCs w:val="24"/>
        </w:rPr>
        <w:t>INNE USTALENIA TECHNOLOGICZNE:</w:t>
      </w:r>
    </w:p>
    <w:p w:rsidR="00AB158D" w:rsidRPr="00CE3912" w:rsidRDefault="00AB158D" w:rsidP="00AB158D">
      <w:pPr>
        <w:rPr>
          <w:b/>
          <w:bCs/>
          <w:i/>
          <w:iCs/>
          <w:szCs w:val="24"/>
        </w:rPr>
      </w:pPr>
    </w:p>
    <w:p w:rsidR="00AB158D" w:rsidRPr="00CE3912" w:rsidRDefault="00AB158D" w:rsidP="00AB158D">
      <w:pPr>
        <w:rPr>
          <w:b/>
          <w:bCs/>
          <w:i/>
          <w:iCs/>
          <w:szCs w:val="24"/>
        </w:rPr>
      </w:pPr>
    </w:p>
    <w:p w:rsidR="00AB158D" w:rsidRPr="00CE3912" w:rsidRDefault="00AB158D" w:rsidP="00AB158D">
      <w:pPr>
        <w:rPr>
          <w:b/>
          <w:bCs/>
          <w:i/>
          <w:iCs/>
          <w:szCs w:val="24"/>
        </w:rPr>
      </w:pPr>
    </w:p>
    <w:p w:rsidR="00AB158D" w:rsidRPr="00CE3912" w:rsidRDefault="00AB158D" w:rsidP="00AB158D">
      <w:pPr>
        <w:rPr>
          <w:b/>
          <w:bCs/>
          <w:szCs w:val="24"/>
        </w:rPr>
      </w:pPr>
    </w:p>
    <w:tbl>
      <w:tblPr>
        <w:tblW w:w="7540" w:type="dxa"/>
        <w:jc w:val="center"/>
        <w:tblLayout w:type="fixed"/>
        <w:tblCellMar>
          <w:left w:w="70" w:type="dxa"/>
          <w:right w:w="70" w:type="dxa"/>
        </w:tblCellMar>
        <w:tblLook w:val="01E0"/>
      </w:tblPr>
      <w:tblGrid>
        <w:gridCol w:w="2292"/>
        <w:gridCol w:w="2775"/>
        <w:gridCol w:w="2473"/>
      </w:tblGrid>
      <w:tr w:rsidR="00AB158D" w:rsidRPr="00CE3912" w:rsidTr="00556480">
        <w:trPr>
          <w:jc w:val="center"/>
        </w:trPr>
        <w:tc>
          <w:tcPr>
            <w:tcW w:w="2292" w:type="dxa"/>
          </w:tcPr>
          <w:p w:rsidR="00AB158D" w:rsidRPr="00CE3912" w:rsidRDefault="00AB158D" w:rsidP="00556480">
            <w:pPr>
              <w:jc w:val="center"/>
              <w:rPr>
                <w:szCs w:val="24"/>
              </w:rPr>
            </w:pPr>
            <w:r w:rsidRPr="00CE3912">
              <w:rPr>
                <w:szCs w:val="24"/>
              </w:rPr>
              <w:t>Data</w:t>
            </w:r>
          </w:p>
          <w:p w:rsidR="00AB158D" w:rsidRPr="00CE3912" w:rsidRDefault="00AB158D" w:rsidP="00556480">
            <w:pPr>
              <w:jc w:val="center"/>
              <w:rPr>
                <w:szCs w:val="24"/>
              </w:rPr>
            </w:pPr>
          </w:p>
        </w:tc>
        <w:tc>
          <w:tcPr>
            <w:tcW w:w="2775" w:type="dxa"/>
          </w:tcPr>
          <w:p w:rsidR="00AB158D" w:rsidRPr="00CE3912" w:rsidRDefault="00AB158D" w:rsidP="00556480">
            <w:pPr>
              <w:jc w:val="center"/>
              <w:rPr>
                <w:szCs w:val="24"/>
              </w:rPr>
            </w:pPr>
            <w:r w:rsidRPr="00CE3912">
              <w:rPr>
                <w:szCs w:val="24"/>
              </w:rPr>
              <w:t>Wykonawca</w:t>
            </w:r>
          </w:p>
        </w:tc>
        <w:tc>
          <w:tcPr>
            <w:tcW w:w="2473" w:type="dxa"/>
          </w:tcPr>
          <w:p w:rsidR="00AB158D" w:rsidRPr="00CE3912" w:rsidRDefault="00AB158D" w:rsidP="00556480">
            <w:pPr>
              <w:jc w:val="center"/>
              <w:rPr>
                <w:szCs w:val="24"/>
              </w:rPr>
            </w:pPr>
            <w:r w:rsidRPr="00CE3912">
              <w:rPr>
                <w:szCs w:val="24"/>
              </w:rPr>
              <w:t>Inspektor nadzoru</w:t>
            </w:r>
          </w:p>
        </w:tc>
      </w:tr>
      <w:tr w:rsidR="00AB158D" w:rsidRPr="00CE3912" w:rsidTr="00556480">
        <w:trPr>
          <w:jc w:val="center"/>
        </w:trPr>
        <w:tc>
          <w:tcPr>
            <w:tcW w:w="2292" w:type="dxa"/>
          </w:tcPr>
          <w:p w:rsidR="00AB158D" w:rsidRDefault="00AB158D" w:rsidP="00556480">
            <w:pPr>
              <w:jc w:val="center"/>
              <w:rPr>
                <w:szCs w:val="24"/>
              </w:rPr>
            </w:pPr>
          </w:p>
          <w:p w:rsidR="00AB158D" w:rsidRPr="00CE3912" w:rsidRDefault="00AB158D" w:rsidP="00556480">
            <w:pPr>
              <w:jc w:val="center"/>
              <w:rPr>
                <w:szCs w:val="24"/>
              </w:rPr>
            </w:pPr>
            <w:r>
              <w:rPr>
                <w:szCs w:val="24"/>
              </w:rPr>
              <w:t>……………………</w:t>
            </w:r>
          </w:p>
        </w:tc>
        <w:tc>
          <w:tcPr>
            <w:tcW w:w="2775" w:type="dxa"/>
          </w:tcPr>
          <w:p w:rsidR="00AB158D" w:rsidRDefault="00AB158D" w:rsidP="00556480">
            <w:pPr>
              <w:jc w:val="center"/>
              <w:rPr>
                <w:szCs w:val="24"/>
              </w:rPr>
            </w:pPr>
          </w:p>
          <w:p w:rsidR="00AB158D" w:rsidRPr="00CE3912" w:rsidRDefault="00AB158D" w:rsidP="00556480">
            <w:pPr>
              <w:jc w:val="center"/>
              <w:rPr>
                <w:szCs w:val="24"/>
              </w:rPr>
            </w:pPr>
            <w:r w:rsidRPr="00CE3912">
              <w:rPr>
                <w:szCs w:val="24"/>
              </w:rPr>
              <w:t>………………………..</w:t>
            </w:r>
          </w:p>
        </w:tc>
        <w:tc>
          <w:tcPr>
            <w:tcW w:w="2473" w:type="dxa"/>
          </w:tcPr>
          <w:p w:rsidR="00AB158D" w:rsidRDefault="00AB158D" w:rsidP="00556480">
            <w:pPr>
              <w:jc w:val="center"/>
              <w:rPr>
                <w:szCs w:val="24"/>
              </w:rPr>
            </w:pPr>
          </w:p>
          <w:p w:rsidR="00AB158D" w:rsidRPr="00CE3912" w:rsidRDefault="00AB158D" w:rsidP="00556480">
            <w:pPr>
              <w:jc w:val="center"/>
              <w:rPr>
                <w:szCs w:val="24"/>
              </w:rPr>
            </w:pPr>
            <w:r w:rsidRPr="00CE3912">
              <w:rPr>
                <w:szCs w:val="24"/>
              </w:rPr>
              <w:t>………………………..</w:t>
            </w:r>
          </w:p>
        </w:tc>
      </w:tr>
    </w:tbl>
    <w:p w:rsidR="00AB158D" w:rsidRPr="00CE3912" w:rsidRDefault="00AB158D" w:rsidP="00AB158D">
      <w:pPr>
        <w:jc w:val="right"/>
        <w:rPr>
          <w:b/>
          <w:bCs/>
          <w:szCs w:val="24"/>
        </w:rPr>
      </w:pPr>
      <w:r w:rsidRPr="00CE3912">
        <w:rPr>
          <w:szCs w:val="24"/>
        </w:rPr>
        <w:br w:type="page"/>
      </w:r>
      <w:r w:rsidRPr="00CE3912">
        <w:rPr>
          <w:b/>
          <w:bCs/>
          <w:caps/>
          <w:szCs w:val="24"/>
        </w:rPr>
        <w:lastRenderedPageBreak/>
        <w:t xml:space="preserve">Załącznik </w:t>
      </w:r>
      <w:r w:rsidRPr="00CE3912">
        <w:rPr>
          <w:b/>
          <w:bCs/>
          <w:szCs w:val="24"/>
        </w:rPr>
        <w:t xml:space="preserve"> 2A</w:t>
      </w:r>
    </w:p>
    <w:p w:rsidR="00AB158D" w:rsidRPr="00CE3912" w:rsidRDefault="00AB158D" w:rsidP="00AB158D">
      <w:pPr>
        <w:tabs>
          <w:tab w:val="left" w:leader="dot" w:pos="7371"/>
        </w:tabs>
        <w:ind w:left="5579"/>
        <w:rPr>
          <w:szCs w:val="24"/>
        </w:rPr>
      </w:pPr>
      <w:r w:rsidRPr="00CE3912">
        <w:rPr>
          <w:szCs w:val="24"/>
        </w:rPr>
        <w:t xml:space="preserve">Kontrakt nr </w:t>
      </w:r>
      <w:r w:rsidRPr="00CE3912">
        <w:rPr>
          <w:szCs w:val="24"/>
        </w:rPr>
        <w:tab/>
      </w:r>
    </w:p>
    <w:p w:rsidR="00AB158D" w:rsidRPr="00CE3912" w:rsidRDefault="00AB158D" w:rsidP="00AB158D">
      <w:pPr>
        <w:tabs>
          <w:tab w:val="left" w:leader="dot" w:pos="7371"/>
        </w:tabs>
        <w:ind w:left="5580"/>
        <w:rPr>
          <w:szCs w:val="24"/>
        </w:rPr>
      </w:pPr>
      <w:r w:rsidRPr="00CE3912">
        <w:rPr>
          <w:szCs w:val="24"/>
        </w:rPr>
        <w:t xml:space="preserve">Nazwa kontraktu </w:t>
      </w:r>
      <w:r w:rsidRPr="00CE3912">
        <w:rPr>
          <w:szCs w:val="24"/>
        </w:rPr>
        <w:tab/>
      </w:r>
    </w:p>
    <w:p w:rsidR="00AB158D" w:rsidRPr="00CE3912" w:rsidRDefault="00AB158D" w:rsidP="00AB158D">
      <w:pPr>
        <w:tabs>
          <w:tab w:val="left" w:leader="dot" w:pos="7371"/>
        </w:tabs>
        <w:ind w:left="5580"/>
        <w:rPr>
          <w:szCs w:val="24"/>
        </w:rPr>
      </w:pPr>
      <w:r w:rsidRPr="00CE3912">
        <w:rPr>
          <w:szCs w:val="24"/>
        </w:rPr>
        <w:t xml:space="preserve">Umowa nr </w:t>
      </w:r>
      <w:r w:rsidRPr="00CE3912">
        <w:rPr>
          <w:szCs w:val="24"/>
        </w:rPr>
        <w:tab/>
      </w:r>
    </w:p>
    <w:p w:rsidR="00AB158D" w:rsidRPr="00CE3912" w:rsidRDefault="00AB158D" w:rsidP="00AB158D">
      <w:pPr>
        <w:rPr>
          <w:szCs w:val="24"/>
        </w:rPr>
      </w:pPr>
    </w:p>
    <w:p w:rsidR="00AB158D" w:rsidRPr="00CE3912" w:rsidRDefault="00AB158D" w:rsidP="00AB158D">
      <w:pPr>
        <w:jc w:val="center"/>
        <w:rPr>
          <w:szCs w:val="24"/>
        </w:rPr>
      </w:pPr>
      <w:r w:rsidRPr="00CE3912">
        <w:rPr>
          <w:b/>
          <w:bCs/>
          <w:szCs w:val="24"/>
        </w:rPr>
        <w:t>PROTOKÓŁ WYKONANIA ROBÓT nr ….. DZIAŁKA nr …..</w:t>
      </w:r>
      <w:r w:rsidRPr="00CE3912">
        <w:rPr>
          <w:b/>
          <w:bCs/>
          <w:szCs w:val="24"/>
        </w:rPr>
        <w:br/>
        <w:t>PROTOKÓŁ KONTROLI JAKOŚCI</w:t>
      </w:r>
      <w:r w:rsidRPr="00CE3912">
        <w:rPr>
          <w:b/>
          <w:bCs/>
          <w:szCs w:val="24"/>
        </w:rPr>
        <w:br/>
        <w:t>MATERIAŁÓW DO OCHRONY POWIERZCHNIOWEJ</w:t>
      </w:r>
      <w:r w:rsidRPr="00CE3912">
        <w:rPr>
          <w:szCs w:val="24"/>
          <w:vertAlign w:val="superscript"/>
        </w:rPr>
        <w:t>1)</w:t>
      </w:r>
    </w:p>
    <w:p w:rsidR="00AB158D" w:rsidRPr="00CE3912" w:rsidRDefault="00AB158D" w:rsidP="00AB158D">
      <w:pPr>
        <w:tabs>
          <w:tab w:val="left" w:leader="dot" w:pos="7371"/>
        </w:tabs>
        <w:spacing w:after="0"/>
        <w:rPr>
          <w:szCs w:val="24"/>
        </w:rPr>
      </w:pPr>
      <w:r w:rsidRPr="00CE3912">
        <w:rPr>
          <w:szCs w:val="24"/>
        </w:rPr>
        <w:t xml:space="preserve">Obiekt: </w:t>
      </w:r>
      <w:r w:rsidRPr="00CE3912">
        <w:rPr>
          <w:szCs w:val="24"/>
        </w:rPr>
        <w:tab/>
      </w:r>
    </w:p>
    <w:p w:rsidR="00AB158D" w:rsidRPr="00CE3912" w:rsidRDefault="00AB158D" w:rsidP="00AB158D">
      <w:pPr>
        <w:tabs>
          <w:tab w:val="left" w:leader="dot" w:pos="7371"/>
        </w:tabs>
        <w:spacing w:after="0"/>
        <w:rPr>
          <w:szCs w:val="24"/>
        </w:rPr>
      </w:pPr>
      <w:r w:rsidRPr="00CE3912">
        <w:rPr>
          <w:szCs w:val="24"/>
        </w:rPr>
        <w:t xml:space="preserve">Element: </w:t>
      </w:r>
      <w:r w:rsidRPr="00CE3912">
        <w:rPr>
          <w:szCs w:val="24"/>
        </w:rPr>
        <w:tab/>
      </w:r>
    </w:p>
    <w:p w:rsidR="00AB158D" w:rsidRPr="00CE3912" w:rsidRDefault="00AB158D" w:rsidP="00AB158D">
      <w:pPr>
        <w:tabs>
          <w:tab w:val="left" w:leader="dot" w:pos="7371"/>
        </w:tabs>
        <w:spacing w:after="0"/>
        <w:rPr>
          <w:szCs w:val="24"/>
        </w:rPr>
      </w:pPr>
      <w:r w:rsidRPr="00CE3912">
        <w:rPr>
          <w:szCs w:val="24"/>
        </w:rPr>
        <w:t>Zakres robót:………………………………………[m</w:t>
      </w:r>
      <w:r w:rsidRPr="00CE3912">
        <w:rPr>
          <w:szCs w:val="24"/>
          <w:vertAlign w:val="superscript"/>
        </w:rPr>
        <w:t>2</w:t>
      </w:r>
      <w:r w:rsidRPr="00CE3912">
        <w:rPr>
          <w:szCs w:val="24"/>
        </w:rPr>
        <w:t xml:space="preserve">]   rysunek załącznik nr: </w:t>
      </w:r>
      <w:r w:rsidRPr="00CE3912">
        <w:rPr>
          <w:szCs w:val="24"/>
        </w:rPr>
        <w:tab/>
      </w:r>
    </w:p>
    <w:p w:rsidR="00AB158D" w:rsidRPr="00CE3912" w:rsidRDefault="00AB158D" w:rsidP="00AB158D">
      <w:pPr>
        <w:tabs>
          <w:tab w:val="left" w:leader="dot" w:pos="7371"/>
        </w:tabs>
        <w:spacing w:after="0"/>
        <w:rPr>
          <w:szCs w:val="24"/>
        </w:rPr>
      </w:pPr>
      <w:r w:rsidRPr="00CE3912">
        <w:rPr>
          <w:szCs w:val="24"/>
        </w:rPr>
        <w:t xml:space="preserve">Termin wykonania prac: </w:t>
      </w:r>
      <w:r w:rsidRPr="00CE3912">
        <w:rPr>
          <w:szCs w:val="24"/>
        </w:rPr>
        <w:tab/>
      </w:r>
    </w:p>
    <w:tbl>
      <w:tblPr>
        <w:tblW w:w="74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4660"/>
        <w:gridCol w:w="2742"/>
      </w:tblGrid>
      <w:tr w:rsidR="00AB158D" w:rsidRPr="00CE3912" w:rsidTr="00556480">
        <w:trPr>
          <w:jc w:val="center"/>
        </w:trPr>
        <w:tc>
          <w:tcPr>
            <w:tcW w:w="466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AE5DD5">
              <w:rPr>
                <w:bCs/>
                <w:szCs w:val="24"/>
              </w:rPr>
              <w:t>Nazwa materiału</w:t>
            </w:r>
            <w:r w:rsidRPr="00CE3912">
              <w:rPr>
                <w:szCs w:val="24"/>
              </w:rPr>
              <w:t xml:space="preserve"> (rodzaj)</w:t>
            </w:r>
          </w:p>
        </w:tc>
        <w:tc>
          <w:tcPr>
            <w:tcW w:w="274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p>
        </w:tc>
      </w:tr>
      <w:tr w:rsidR="00AB158D" w:rsidRPr="00CE3912" w:rsidTr="00556480">
        <w:trPr>
          <w:jc w:val="center"/>
        </w:trPr>
        <w:tc>
          <w:tcPr>
            <w:tcW w:w="4660" w:type="dxa"/>
            <w:tcBorders>
              <w:top w:val="single" w:sz="4" w:space="0" w:color="auto"/>
              <w:left w:val="single" w:sz="4" w:space="0" w:color="auto"/>
              <w:bottom w:val="single" w:sz="4" w:space="0" w:color="auto"/>
              <w:right w:val="single" w:sz="4" w:space="0" w:color="auto"/>
            </w:tcBorders>
          </w:tcPr>
          <w:p w:rsidR="00AB158D" w:rsidRPr="00AE5DD5" w:rsidRDefault="00AB158D" w:rsidP="00556480">
            <w:pPr>
              <w:spacing w:after="0"/>
              <w:rPr>
                <w:bCs/>
                <w:szCs w:val="24"/>
              </w:rPr>
            </w:pPr>
            <w:r w:rsidRPr="00AE5DD5">
              <w:rPr>
                <w:bCs/>
                <w:szCs w:val="24"/>
              </w:rPr>
              <w:t>Producent</w:t>
            </w:r>
          </w:p>
        </w:tc>
        <w:tc>
          <w:tcPr>
            <w:tcW w:w="274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p>
        </w:tc>
      </w:tr>
      <w:tr w:rsidR="00AB158D" w:rsidRPr="00CE3912" w:rsidTr="00556480">
        <w:trPr>
          <w:jc w:val="center"/>
        </w:trPr>
        <w:tc>
          <w:tcPr>
            <w:tcW w:w="4660" w:type="dxa"/>
            <w:tcBorders>
              <w:top w:val="single" w:sz="4" w:space="0" w:color="auto"/>
              <w:left w:val="single" w:sz="4" w:space="0" w:color="auto"/>
              <w:bottom w:val="single" w:sz="4" w:space="0" w:color="auto"/>
              <w:right w:val="single" w:sz="4" w:space="0" w:color="auto"/>
            </w:tcBorders>
          </w:tcPr>
          <w:p w:rsidR="00AB158D" w:rsidRPr="00AE5DD5" w:rsidRDefault="00AB158D" w:rsidP="00556480">
            <w:pPr>
              <w:spacing w:after="0"/>
              <w:rPr>
                <w:bCs/>
                <w:szCs w:val="24"/>
              </w:rPr>
            </w:pPr>
            <w:r w:rsidRPr="00AE5DD5">
              <w:rPr>
                <w:bCs/>
                <w:szCs w:val="24"/>
              </w:rPr>
              <w:t>Numer partii</w:t>
            </w:r>
          </w:p>
        </w:tc>
        <w:tc>
          <w:tcPr>
            <w:tcW w:w="274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p>
        </w:tc>
      </w:tr>
      <w:tr w:rsidR="00AB158D" w:rsidRPr="00CE3912" w:rsidTr="00556480">
        <w:trPr>
          <w:jc w:val="center"/>
        </w:trPr>
        <w:tc>
          <w:tcPr>
            <w:tcW w:w="466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AE5DD5">
              <w:rPr>
                <w:bCs/>
                <w:szCs w:val="24"/>
              </w:rPr>
              <w:t>Ilość materiałów z partii</w:t>
            </w:r>
            <w:r w:rsidRPr="00CE3912">
              <w:rPr>
                <w:szCs w:val="24"/>
              </w:rPr>
              <w:t xml:space="preserve">  (ilość i pojemność opakowań)</w:t>
            </w:r>
          </w:p>
        </w:tc>
        <w:tc>
          <w:tcPr>
            <w:tcW w:w="274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jc w:val="center"/>
              <w:rPr>
                <w:szCs w:val="24"/>
              </w:rPr>
            </w:pPr>
          </w:p>
        </w:tc>
      </w:tr>
      <w:tr w:rsidR="00AB158D" w:rsidRPr="00CE3912" w:rsidTr="00556480">
        <w:trPr>
          <w:jc w:val="center"/>
        </w:trPr>
        <w:tc>
          <w:tcPr>
            <w:tcW w:w="4660" w:type="dxa"/>
            <w:tcBorders>
              <w:top w:val="single" w:sz="4" w:space="0" w:color="auto"/>
              <w:left w:val="single" w:sz="4" w:space="0" w:color="auto"/>
              <w:bottom w:val="single" w:sz="4" w:space="0" w:color="auto"/>
              <w:right w:val="single" w:sz="4" w:space="0" w:color="auto"/>
            </w:tcBorders>
          </w:tcPr>
          <w:p w:rsidR="00AB158D" w:rsidRPr="00AE5DD5" w:rsidRDefault="00AB158D" w:rsidP="00556480">
            <w:pPr>
              <w:spacing w:after="0"/>
              <w:rPr>
                <w:bCs/>
                <w:szCs w:val="24"/>
              </w:rPr>
            </w:pPr>
            <w:r w:rsidRPr="00AE5DD5">
              <w:rPr>
                <w:bCs/>
                <w:szCs w:val="24"/>
              </w:rPr>
              <w:t>Numer dostawy</w:t>
            </w:r>
          </w:p>
        </w:tc>
        <w:tc>
          <w:tcPr>
            <w:tcW w:w="274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p>
        </w:tc>
      </w:tr>
      <w:tr w:rsidR="00AB158D" w:rsidRPr="00CE3912" w:rsidTr="00556480">
        <w:trPr>
          <w:jc w:val="center"/>
        </w:trPr>
        <w:tc>
          <w:tcPr>
            <w:tcW w:w="4660" w:type="dxa"/>
            <w:tcBorders>
              <w:top w:val="single" w:sz="4" w:space="0" w:color="auto"/>
              <w:left w:val="single" w:sz="4" w:space="0" w:color="auto"/>
              <w:bottom w:val="single" w:sz="4" w:space="0" w:color="auto"/>
              <w:right w:val="single" w:sz="4" w:space="0" w:color="auto"/>
            </w:tcBorders>
          </w:tcPr>
          <w:p w:rsidR="00AB158D" w:rsidRPr="00AE5DD5" w:rsidRDefault="00AB158D" w:rsidP="00556480">
            <w:pPr>
              <w:spacing w:after="0"/>
              <w:rPr>
                <w:szCs w:val="24"/>
              </w:rPr>
            </w:pPr>
            <w:r w:rsidRPr="00AE5DD5">
              <w:rPr>
                <w:bCs/>
                <w:szCs w:val="24"/>
              </w:rPr>
              <w:t>Data przydatności do użycia</w:t>
            </w:r>
            <w:r w:rsidRPr="00AE5DD5">
              <w:rPr>
                <w:szCs w:val="24"/>
              </w:rPr>
              <w:t xml:space="preserve"> (dz./m-c/r)</w:t>
            </w:r>
          </w:p>
        </w:tc>
        <w:tc>
          <w:tcPr>
            <w:tcW w:w="274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p>
        </w:tc>
      </w:tr>
      <w:tr w:rsidR="00AB158D" w:rsidRPr="00CE3912" w:rsidTr="00556480">
        <w:trPr>
          <w:jc w:val="center"/>
        </w:trPr>
        <w:tc>
          <w:tcPr>
            <w:tcW w:w="4660" w:type="dxa"/>
            <w:tcBorders>
              <w:top w:val="single" w:sz="4" w:space="0" w:color="auto"/>
              <w:left w:val="single" w:sz="4" w:space="0" w:color="auto"/>
              <w:bottom w:val="single" w:sz="4" w:space="0" w:color="auto"/>
              <w:right w:val="single" w:sz="4" w:space="0" w:color="auto"/>
            </w:tcBorders>
          </w:tcPr>
          <w:p w:rsidR="00AB158D" w:rsidRPr="00AE5DD5" w:rsidRDefault="00AB158D" w:rsidP="00556480">
            <w:pPr>
              <w:spacing w:after="0"/>
              <w:rPr>
                <w:bCs/>
                <w:szCs w:val="24"/>
              </w:rPr>
            </w:pPr>
            <w:r w:rsidRPr="00AE5DD5">
              <w:rPr>
                <w:bCs/>
                <w:szCs w:val="24"/>
              </w:rPr>
              <w:t>Nr Polskiej Normy lub aprobaty technicznej</w:t>
            </w:r>
          </w:p>
        </w:tc>
        <w:tc>
          <w:tcPr>
            <w:tcW w:w="274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p>
        </w:tc>
      </w:tr>
      <w:tr w:rsidR="00AB158D" w:rsidRPr="00CE3912" w:rsidTr="00556480">
        <w:trPr>
          <w:jc w:val="center"/>
        </w:trPr>
        <w:tc>
          <w:tcPr>
            <w:tcW w:w="466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AE5DD5">
              <w:rPr>
                <w:bCs/>
                <w:szCs w:val="24"/>
              </w:rPr>
              <w:t>Certyfikat lub deklaracja zgodności z PN lub AT</w:t>
            </w:r>
            <w:r w:rsidRPr="00CE3912">
              <w:rPr>
                <w:szCs w:val="24"/>
              </w:rPr>
              <w:t xml:space="preserve"> (nr, z dnia, wielkość dostawy objętej danym certyfikatem lub deklaracją)</w:t>
            </w:r>
          </w:p>
        </w:tc>
        <w:tc>
          <w:tcPr>
            <w:tcW w:w="274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jc w:val="center"/>
              <w:rPr>
                <w:szCs w:val="24"/>
              </w:rPr>
            </w:pPr>
            <w:r w:rsidRPr="00CE3912">
              <w:rPr>
                <w:szCs w:val="24"/>
              </w:rPr>
              <w:t>/</w:t>
            </w:r>
          </w:p>
        </w:tc>
      </w:tr>
      <w:tr w:rsidR="00AB158D" w:rsidRPr="00CE3912" w:rsidTr="00556480">
        <w:trPr>
          <w:jc w:val="center"/>
        </w:trPr>
        <w:tc>
          <w:tcPr>
            <w:tcW w:w="4660" w:type="dxa"/>
            <w:tcBorders>
              <w:top w:val="single" w:sz="4" w:space="0" w:color="auto"/>
              <w:left w:val="single" w:sz="4" w:space="0" w:color="auto"/>
              <w:bottom w:val="dashed" w:sz="4" w:space="0" w:color="auto"/>
              <w:right w:val="single" w:sz="4" w:space="0" w:color="auto"/>
            </w:tcBorders>
          </w:tcPr>
          <w:p w:rsidR="00AB158D" w:rsidRPr="00AE5DD5" w:rsidRDefault="00AB158D" w:rsidP="00556480">
            <w:pPr>
              <w:spacing w:after="0"/>
              <w:rPr>
                <w:bCs/>
                <w:szCs w:val="24"/>
              </w:rPr>
            </w:pPr>
            <w:r w:rsidRPr="00AE5DD5">
              <w:rPr>
                <w:bCs/>
                <w:szCs w:val="24"/>
              </w:rPr>
              <w:t>Liczba składników / stosunek mieszania</w:t>
            </w:r>
          </w:p>
        </w:tc>
        <w:tc>
          <w:tcPr>
            <w:tcW w:w="2742" w:type="dxa"/>
            <w:tcBorders>
              <w:top w:val="single" w:sz="4" w:space="0" w:color="auto"/>
              <w:left w:val="single" w:sz="4" w:space="0" w:color="auto"/>
              <w:bottom w:val="dashed" w:sz="4" w:space="0" w:color="auto"/>
              <w:right w:val="single" w:sz="4" w:space="0" w:color="auto"/>
            </w:tcBorders>
          </w:tcPr>
          <w:p w:rsidR="00AB158D" w:rsidRPr="00CE3912" w:rsidRDefault="00AB158D" w:rsidP="00556480">
            <w:pPr>
              <w:spacing w:after="0"/>
              <w:jc w:val="center"/>
              <w:rPr>
                <w:szCs w:val="24"/>
              </w:rPr>
            </w:pPr>
          </w:p>
        </w:tc>
      </w:tr>
      <w:tr w:rsidR="00AB158D" w:rsidRPr="00CE3912" w:rsidTr="00556480">
        <w:trPr>
          <w:jc w:val="center"/>
        </w:trPr>
        <w:tc>
          <w:tcPr>
            <w:tcW w:w="4660" w:type="dxa"/>
            <w:tcBorders>
              <w:top w:val="single" w:sz="4" w:space="0" w:color="auto"/>
              <w:left w:val="single" w:sz="4" w:space="0" w:color="auto"/>
              <w:bottom w:val="dashed" w:sz="4" w:space="0" w:color="auto"/>
              <w:right w:val="single" w:sz="4" w:space="0" w:color="auto"/>
            </w:tcBorders>
          </w:tcPr>
          <w:p w:rsidR="00AB158D" w:rsidRPr="00AE5DD5" w:rsidRDefault="00AB158D" w:rsidP="00556480">
            <w:pPr>
              <w:spacing w:after="0"/>
              <w:rPr>
                <w:szCs w:val="24"/>
              </w:rPr>
            </w:pPr>
            <w:r w:rsidRPr="00AE5DD5">
              <w:rPr>
                <w:bCs/>
                <w:szCs w:val="24"/>
              </w:rPr>
              <w:t>Stan opakowania</w:t>
            </w:r>
            <w:r>
              <w:rPr>
                <w:szCs w:val="24"/>
                <w:vertAlign w:val="superscript"/>
              </w:rPr>
              <w:t>1</w:t>
            </w:r>
            <w:r w:rsidRPr="00AE5DD5">
              <w:rPr>
                <w:szCs w:val="24"/>
                <w:vertAlign w:val="superscript"/>
              </w:rPr>
              <w:t>)</w:t>
            </w:r>
            <w:r w:rsidRPr="00AE5DD5">
              <w:rPr>
                <w:szCs w:val="24"/>
              </w:rPr>
              <w:t>:</w:t>
            </w:r>
          </w:p>
        </w:tc>
        <w:tc>
          <w:tcPr>
            <w:tcW w:w="2742" w:type="dxa"/>
            <w:tcBorders>
              <w:top w:val="single" w:sz="4" w:space="0" w:color="auto"/>
              <w:left w:val="single" w:sz="4" w:space="0" w:color="auto"/>
              <w:bottom w:val="dashed" w:sz="4" w:space="0" w:color="auto"/>
              <w:right w:val="single" w:sz="4" w:space="0" w:color="auto"/>
            </w:tcBorders>
          </w:tcPr>
          <w:p w:rsidR="00AB158D" w:rsidRPr="00CE3912" w:rsidRDefault="00AB158D" w:rsidP="00556480">
            <w:pPr>
              <w:spacing w:after="0"/>
              <w:jc w:val="center"/>
              <w:rPr>
                <w:szCs w:val="24"/>
              </w:rPr>
            </w:pPr>
          </w:p>
        </w:tc>
      </w:tr>
      <w:tr w:rsidR="00AB158D" w:rsidRPr="00CE3912" w:rsidTr="00556480">
        <w:trPr>
          <w:jc w:val="center"/>
        </w:trPr>
        <w:tc>
          <w:tcPr>
            <w:tcW w:w="4660" w:type="dxa"/>
            <w:tcBorders>
              <w:top w:val="dashed" w:sz="4" w:space="0" w:color="auto"/>
              <w:left w:val="single" w:sz="4" w:space="0" w:color="auto"/>
              <w:bottom w:val="dashed" w:sz="4" w:space="0" w:color="auto"/>
              <w:right w:val="single" w:sz="4" w:space="0" w:color="auto"/>
            </w:tcBorders>
          </w:tcPr>
          <w:p w:rsidR="00AB158D" w:rsidRPr="00CE3912" w:rsidRDefault="00AB158D" w:rsidP="0095281F">
            <w:pPr>
              <w:numPr>
                <w:ilvl w:val="0"/>
                <w:numId w:val="149"/>
              </w:numPr>
              <w:tabs>
                <w:tab w:val="clear" w:pos="425"/>
              </w:tabs>
              <w:spacing w:after="0"/>
              <w:rPr>
                <w:szCs w:val="24"/>
              </w:rPr>
            </w:pPr>
            <w:r w:rsidRPr="00CE3912">
              <w:rPr>
                <w:szCs w:val="24"/>
              </w:rPr>
              <w:t>uszkodzone (szt.)</w:t>
            </w:r>
          </w:p>
        </w:tc>
        <w:tc>
          <w:tcPr>
            <w:tcW w:w="2742" w:type="dxa"/>
            <w:tcBorders>
              <w:top w:val="dashed" w:sz="4" w:space="0" w:color="auto"/>
              <w:left w:val="single" w:sz="4" w:space="0" w:color="auto"/>
              <w:bottom w:val="dashed" w:sz="4" w:space="0" w:color="auto"/>
              <w:right w:val="single" w:sz="4" w:space="0" w:color="auto"/>
            </w:tcBorders>
          </w:tcPr>
          <w:p w:rsidR="00AB158D" w:rsidRPr="00CE3912" w:rsidRDefault="00AB158D" w:rsidP="00556480">
            <w:pPr>
              <w:spacing w:after="0"/>
              <w:jc w:val="center"/>
              <w:rPr>
                <w:szCs w:val="24"/>
              </w:rPr>
            </w:pPr>
            <w:r w:rsidRPr="00CE3912">
              <w:rPr>
                <w:szCs w:val="24"/>
              </w:rPr>
              <w:t>[   ]</w:t>
            </w:r>
          </w:p>
        </w:tc>
      </w:tr>
      <w:tr w:rsidR="00AB158D" w:rsidRPr="00CE3912" w:rsidTr="00556480">
        <w:trPr>
          <w:jc w:val="center"/>
        </w:trPr>
        <w:tc>
          <w:tcPr>
            <w:tcW w:w="4660" w:type="dxa"/>
            <w:tcBorders>
              <w:top w:val="dashed" w:sz="4" w:space="0" w:color="auto"/>
              <w:left w:val="single" w:sz="4" w:space="0" w:color="auto"/>
              <w:bottom w:val="single" w:sz="4" w:space="0" w:color="auto"/>
              <w:right w:val="single" w:sz="4" w:space="0" w:color="auto"/>
            </w:tcBorders>
          </w:tcPr>
          <w:p w:rsidR="00AB158D" w:rsidRPr="00CE3912" w:rsidRDefault="00AB158D" w:rsidP="0095281F">
            <w:pPr>
              <w:numPr>
                <w:ilvl w:val="0"/>
                <w:numId w:val="149"/>
              </w:numPr>
              <w:tabs>
                <w:tab w:val="clear" w:pos="425"/>
              </w:tabs>
              <w:spacing w:after="0"/>
              <w:rPr>
                <w:szCs w:val="24"/>
              </w:rPr>
            </w:pPr>
            <w:r w:rsidRPr="00CE3912">
              <w:rPr>
                <w:szCs w:val="24"/>
              </w:rPr>
              <w:t>nieuszkodzone (szt.)</w:t>
            </w:r>
          </w:p>
        </w:tc>
        <w:tc>
          <w:tcPr>
            <w:tcW w:w="2742" w:type="dxa"/>
            <w:tcBorders>
              <w:top w:val="dashed"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r w:rsidRPr="00CE3912">
              <w:rPr>
                <w:szCs w:val="24"/>
              </w:rPr>
              <w:t>[   ]</w:t>
            </w:r>
          </w:p>
        </w:tc>
      </w:tr>
      <w:tr w:rsidR="00AB158D" w:rsidRPr="00CE3912" w:rsidTr="00556480">
        <w:trPr>
          <w:jc w:val="center"/>
        </w:trPr>
        <w:tc>
          <w:tcPr>
            <w:tcW w:w="4660" w:type="dxa"/>
            <w:tcBorders>
              <w:top w:val="single" w:sz="4" w:space="0" w:color="auto"/>
              <w:left w:val="single" w:sz="4" w:space="0" w:color="auto"/>
              <w:bottom w:val="single" w:sz="4" w:space="0" w:color="auto"/>
              <w:right w:val="single" w:sz="4" w:space="0" w:color="auto"/>
            </w:tcBorders>
          </w:tcPr>
          <w:p w:rsidR="00AB158D" w:rsidRPr="00AE5DD5" w:rsidRDefault="00AB158D" w:rsidP="00556480">
            <w:pPr>
              <w:spacing w:after="0"/>
              <w:rPr>
                <w:szCs w:val="24"/>
                <w:vertAlign w:val="superscript"/>
              </w:rPr>
            </w:pPr>
            <w:r w:rsidRPr="00AE5DD5">
              <w:rPr>
                <w:bCs/>
                <w:szCs w:val="24"/>
              </w:rPr>
              <w:t>Obecność kożucha</w:t>
            </w:r>
            <w:r w:rsidRPr="00AE5DD5">
              <w:rPr>
                <w:szCs w:val="24"/>
                <w:vertAlign w:val="superscript"/>
              </w:rPr>
              <w:t>2)</w:t>
            </w:r>
          </w:p>
        </w:tc>
        <w:tc>
          <w:tcPr>
            <w:tcW w:w="274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r w:rsidRPr="00CE3912">
              <w:rPr>
                <w:szCs w:val="24"/>
              </w:rPr>
              <w:t>[   ] tak             [   ] nie</w:t>
            </w:r>
          </w:p>
        </w:tc>
      </w:tr>
      <w:tr w:rsidR="00AB158D" w:rsidRPr="00CE3912" w:rsidTr="00556480">
        <w:trPr>
          <w:jc w:val="center"/>
        </w:trPr>
        <w:tc>
          <w:tcPr>
            <w:tcW w:w="4660" w:type="dxa"/>
            <w:tcBorders>
              <w:top w:val="single" w:sz="4" w:space="0" w:color="auto"/>
              <w:left w:val="single" w:sz="4" w:space="0" w:color="auto"/>
              <w:bottom w:val="dashed" w:sz="4" w:space="0" w:color="auto"/>
              <w:right w:val="single" w:sz="4" w:space="0" w:color="auto"/>
            </w:tcBorders>
          </w:tcPr>
          <w:p w:rsidR="00AB158D" w:rsidRPr="00AE5DD5" w:rsidRDefault="00AB158D" w:rsidP="00556480">
            <w:pPr>
              <w:spacing w:after="0"/>
              <w:rPr>
                <w:szCs w:val="24"/>
              </w:rPr>
            </w:pPr>
            <w:r w:rsidRPr="00AE5DD5">
              <w:rPr>
                <w:bCs/>
                <w:szCs w:val="24"/>
              </w:rPr>
              <w:t>Osad</w:t>
            </w:r>
            <w:r w:rsidRPr="00AE5DD5">
              <w:rPr>
                <w:szCs w:val="24"/>
                <w:vertAlign w:val="superscript"/>
              </w:rPr>
              <w:t>2)</w:t>
            </w:r>
            <w:r w:rsidRPr="00AE5DD5">
              <w:rPr>
                <w:szCs w:val="24"/>
              </w:rPr>
              <w:t>:</w:t>
            </w:r>
          </w:p>
        </w:tc>
        <w:tc>
          <w:tcPr>
            <w:tcW w:w="2742" w:type="dxa"/>
            <w:tcBorders>
              <w:top w:val="single" w:sz="4" w:space="0" w:color="auto"/>
              <w:left w:val="single" w:sz="4" w:space="0" w:color="auto"/>
              <w:bottom w:val="dashed" w:sz="4" w:space="0" w:color="auto"/>
              <w:right w:val="single" w:sz="4" w:space="0" w:color="auto"/>
            </w:tcBorders>
          </w:tcPr>
          <w:p w:rsidR="00AB158D" w:rsidRPr="00CE3912" w:rsidRDefault="00AB158D" w:rsidP="00556480">
            <w:pPr>
              <w:spacing w:after="0"/>
              <w:jc w:val="center"/>
              <w:rPr>
                <w:szCs w:val="24"/>
              </w:rPr>
            </w:pPr>
          </w:p>
        </w:tc>
      </w:tr>
      <w:tr w:rsidR="00AB158D" w:rsidRPr="00CE3912" w:rsidTr="00556480">
        <w:trPr>
          <w:jc w:val="center"/>
        </w:trPr>
        <w:tc>
          <w:tcPr>
            <w:tcW w:w="4660" w:type="dxa"/>
            <w:tcBorders>
              <w:top w:val="dashed" w:sz="4" w:space="0" w:color="auto"/>
              <w:left w:val="single" w:sz="4" w:space="0" w:color="auto"/>
              <w:bottom w:val="dashed" w:sz="4" w:space="0" w:color="auto"/>
              <w:right w:val="single" w:sz="4" w:space="0" w:color="auto"/>
            </w:tcBorders>
          </w:tcPr>
          <w:p w:rsidR="00AB158D" w:rsidRPr="00CE3912" w:rsidRDefault="00AB158D" w:rsidP="0095281F">
            <w:pPr>
              <w:numPr>
                <w:ilvl w:val="0"/>
                <w:numId w:val="149"/>
              </w:numPr>
              <w:tabs>
                <w:tab w:val="clear" w:pos="425"/>
              </w:tabs>
              <w:spacing w:after="0"/>
              <w:rPr>
                <w:szCs w:val="24"/>
              </w:rPr>
            </w:pPr>
            <w:r w:rsidRPr="00CE3912">
              <w:rPr>
                <w:szCs w:val="24"/>
              </w:rPr>
              <w:t>łatwy do rozmiesznia</w:t>
            </w:r>
          </w:p>
        </w:tc>
        <w:tc>
          <w:tcPr>
            <w:tcW w:w="2742" w:type="dxa"/>
            <w:tcBorders>
              <w:top w:val="dashed" w:sz="4" w:space="0" w:color="auto"/>
              <w:left w:val="single" w:sz="4" w:space="0" w:color="auto"/>
              <w:bottom w:val="dashed" w:sz="4" w:space="0" w:color="auto"/>
              <w:right w:val="single" w:sz="4" w:space="0" w:color="auto"/>
            </w:tcBorders>
          </w:tcPr>
          <w:p w:rsidR="00AB158D" w:rsidRPr="00CE3912" w:rsidRDefault="00AB158D" w:rsidP="00556480">
            <w:pPr>
              <w:spacing w:after="0"/>
              <w:jc w:val="center"/>
              <w:rPr>
                <w:szCs w:val="24"/>
              </w:rPr>
            </w:pPr>
            <w:r w:rsidRPr="00CE3912">
              <w:rPr>
                <w:szCs w:val="24"/>
              </w:rPr>
              <w:t>[   ]</w:t>
            </w:r>
          </w:p>
        </w:tc>
      </w:tr>
      <w:tr w:rsidR="00AB158D" w:rsidRPr="00CE3912" w:rsidTr="00556480">
        <w:trPr>
          <w:jc w:val="center"/>
        </w:trPr>
        <w:tc>
          <w:tcPr>
            <w:tcW w:w="4660" w:type="dxa"/>
            <w:tcBorders>
              <w:top w:val="dashed" w:sz="4" w:space="0" w:color="auto"/>
              <w:left w:val="single" w:sz="4" w:space="0" w:color="auto"/>
              <w:bottom w:val="dashed" w:sz="4" w:space="0" w:color="auto"/>
              <w:right w:val="single" w:sz="4" w:space="0" w:color="auto"/>
            </w:tcBorders>
          </w:tcPr>
          <w:p w:rsidR="00AB158D" w:rsidRPr="00CE3912" w:rsidRDefault="00AB158D" w:rsidP="0095281F">
            <w:pPr>
              <w:numPr>
                <w:ilvl w:val="0"/>
                <w:numId w:val="149"/>
              </w:numPr>
              <w:tabs>
                <w:tab w:val="clear" w:pos="425"/>
              </w:tabs>
              <w:spacing w:after="0"/>
              <w:rPr>
                <w:szCs w:val="24"/>
              </w:rPr>
            </w:pPr>
            <w:r w:rsidRPr="00CE3912">
              <w:rPr>
                <w:szCs w:val="24"/>
              </w:rPr>
              <w:t>trudny do rozmieszania</w:t>
            </w:r>
          </w:p>
        </w:tc>
        <w:tc>
          <w:tcPr>
            <w:tcW w:w="2742" w:type="dxa"/>
            <w:tcBorders>
              <w:top w:val="dashed" w:sz="4" w:space="0" w:color="auto"/>
              <w:left w:val="single" w:sz="4" w:space="0" w:color="auto"/>
              <w:bottom w:val="dashed" w:sz="4" w:space="0" w:color="auto"/>
              <w:right w:val="single" w:sz="4" w:space="0" w:color="auto"/>
            </w:tcBorders>
          </w:tcPr>
          <w:p w:rsidR="00AB158D" w:rsidRPr="00CE3912" w:rsidRDefault="00AB158D" w:rsidP="00556480">
            <w:pPr>
              <w:spacing w:after="0"/>
              <w:jc w:val="center"/>
              <w:rPr>
                <w:szCs w:val="24"/>
              </w:rPr>
            </w:pPr>
            <w:r w:rsidRPr="00CE3912">
              <w:rPr>
                <w:szCs w:val="24"/>
              </w:rPr>
              <w:t>[   ]</w:t>
            </w:r>
          </w:p>
        </w:tc>
      </w:tr>
      <w:tr w:rsidR="00AB158D" w:rsidRPr="00CE3912" w:rsidTr="00556480">
        <w:trPr>
          <w:jc w:val="center"/>
        </w:trPr>
        <w:tc>
          <w:tcPr>
            <w:tcW w:w="4660" w:type="dxa"/>
            <w:tcBorders>
              <w:top w:val="dashed" w:sz="4" w:space="0" w:color="auto"/>
              <w:left w:val="single" w:sz="4" w:space="0" w:color="auto"/>
              <w:bottom w:val="single" w:sz="4" w:space="0" w:color="auto"/>
              <w:right w:val="single" w:sz="4" w:space="0" w:color="auto"/>
            </w:tcBorders>
          </w:tcPr>
          <w:p w:rsidR="00AB158D" w:rsidRPr="00CE3912" w:rsidRDefault="00AB158D" w:rsidP="0095281F">
            <w:pPr>
              <w:numPr>
                <w:ilvl w:val="0"/>
                <w:numId w:val="149"/>
              </w:numPr>
              <w:tabs>
                <w:tab w:val="clear" w:pos="425"/>
              </w:tabs>
              <w:spacing w:after="0"/>
              <w:rPr>
                <w:szCs w:val="24"/>
              </w:rPr>
            </w:pPr>
            <w:r w:rsidRPr="00CE3912">
              <w:rPr>
                <w:szCs w:val="24"/>
              </w:rPr>
              <w:t>niemożliwy do rozmieszania</w:t>
            </w:r>
          </w:p>
        </w:tc>
        <w:tc>
          <w:tcPr>
            <w:tcW w:w="2742" w:type="dxa"/>
            <w:tcBorders>
              <w:top w:val="dashed"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r w:rsidRPr="00CE3912">
              <w:rPr>
                <w:szCs w:val="24"/>
              </w:rPr>
              <w:t>[   ]</w:t>
            </w:r>
          </w:p>
        </w:tc>
      </w:tr>
      <w:tr w:rsidR="00AB158D" w:rsidRPr="00CE3912" w:rsidTr="00556480">
        <w:trPr>
          <w:jc w:val="center"/>
        </w:trPr>
        <w:tc>
          <w:tcPr>
            <w:tcW w:w="4660" w:type="dxa"/>
            <w:tcBorders>
              <w:top w:val="single" w:sz="4" w:space="0" w:color="auto"/>
              <w:left w:val="single" w:sz="4" w:space="0" w:color="auto"/>
              <w:bottom w:val="single" w:sz="4" w:space="0" w:color="auto"/>
              <w:right w:val="single" w:sz="4" w:space="0" w:color="auto"/>
            </w:tcBorders>
          </w:tcPr>
          <w:p w:rsidR="00AB158D" w:rsidRPr="00AE5DD5" w:rsidRDefault="00AB158D" w:rsidP="00556480">
            <w:pPr>
              <w:spacing w:after="0"/>
              <w:rPr>
                <w:bCs/>
                <w:szCs w:val="24"/>
              </w:rPr>
            </w:pPr>
            <w:r w:rsidRPr="00AE5DD5">
              <w:rPr>
                <w:bCs/>
                <w:szCs w:val="24"/>
              </w:rPr>
              <w:t>Konsystencja</w:t>
            </w:r>
          </w:p>
        </w:tc>
        <w:tc>
          <w:tcPr>
            <w:tcW w:w="274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p>
        </w:tc>
      </w:tr>
      <w:tr w:rsidR="00AB158D" w:rsidRPr="00CE3912" w:rsidTr="00556480">
        <w:trPr>
          <w:jc w:val="center"/>
        </w:trPr>
        <w:tc>
          <w:tcPr>
            <w:tcW w:w="4660" w:type="dxa"/>
            <w:tcBorders>
              <w:top w:val="single" w:sz="4" w:space="0" w:color="auto"/>
              <w:left w:val="single" w:sz="4" w:space="0" w:color="auto"/>
              <w:bottom w:val="single" w:sz="4" w:space="0" w:color="auto"/>
              <w:right w:val="single" w:sz="4" w:space="0" w:color="auto"/>
            </w:tcBorders>
          </w:tcPr>
          <w:p w:rsidR="00AB158D" w:rsidRPr="00AE5DD5" w:rsidRDefault="00AB158D" w:rsidP="00556480">
            <w:pPr>
              <w:spacing w:after="0"/>
              <w:rPr>
                <w:szCs w:val="24"/>
              </w:rPr>
            </w:pPr>
            <w:r w:rsidRPr="00AE5DD5">
              <w:rPr>
                <w:bCs/>
                <w:szCs w:val="24"/>
              </w:rPr>
              <w:t>Rozdział faz</w:t>
            </w:r>
            <w:r w:rsidRPr="00AE5DD5">
              <w:rPr>
                <w:szCs w:val="24"/>
                <w:vertAlign w:val="superscript"/>
              </w:rPr>
              <w:t>2)</w:t>
            </w:r>
          </w:p>
        </w:tc>
        <w:tc>
          <w:tcPr>
            <w:tcW w:w="274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ind w:left="318"/>
              <w:rPr>
                <w:szCs w:val="24"/>
              </w:rPr>
            </w:pPr>
            <w:r w:rsidRPr="00CE3912">
              <w:rPr>
                <w:szCs w:val="24"/>
              </w:rPr>
              <w:t>[   ] tak         [   ] nie</w:t>
            </w:r>
          </w:p>
        </w:tc>
      </w:tr>
      <w:tr w:rsidR="00AB158D" w:rsidRPr="00CE3912" w:rsidTr="00556480">
        <w:trPr>
          <w:jc w:val="center"/>
        </w:trPr>
        <w:tc>
          <w:tcPr>
            <w:tcW w:w="4660" w:type="dxa"/>
            <w:tcBorders>
              <w:top w:val="single" w:sz="4" w:space="0" w:color="auto"/>
              <w:left w:val="single" w:sz="4" w:space="0" w:color="auto"/>
              <w:bottom w:val="single" w:sz="4" w:space="0" w:color="auto"/>
              <w:right w:val="single" w:sz="4" w:space="0" w:color="auto"/>
            </w:tcBorders>
          </w:tcPr>
          <w:p w:rsidR="00AB158D" w:rsidRPr="00AE5DD5" w:rsidRDefault="00AB158D" w:rsidP="00556480">
            <w:pPr>
              <w:spacing w:after="0"/>
              <w:rPr>
                <w:szCs w:val="24"/>
              </w:rPr>
            </w:pPr>
            <w:r w:rsidRPr="00AE5DD5">
              <w:rPr>
                <w:bCs/>
                <w:szCs w:val="24"/>
              </w:rPr>
              <w:t>Wtrącenia</w:t>
            </w:r>
            <w:r w:rsidRPr="00AE5DD5">
              <w:rPr>
                <w:szCs w:val="24"/>
                <w:vertAlign w:val="superscript"/>
              </w:rPr>
              <w:t>2)</w:t>
            </w:r>
          </w:p>
        </w:tc>
        <w:tc>
          <w:tcPr>
            <w:tcW w:w="274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ind w:left="318"/>
              <w:rPr>
                <w:szCs w:val="24"/>
              </w:rPr>
            </w:pPr>
            <w:r w:rsidRPr="00CE3912">
              <w:rPr>
                <w:szCs w:val="24"/>
              </w:rPr>
              <w:t>[   ] tak         [   ] nie</w:t>
            </w:r>
          </w:p>
        </w:tc>
      </w:tr>
      <w:tr w:rsidR="00AB158D" w:rsidRPr="00CE3912" w:rsidTr="00556480">
        <w:trPr>
          <w:jc w:val="center"/>
        </w:trPr>
        <w:tc>
          <w:tcPr>
            <w:tcW w:w="4660" w:type="dxa"/>
            <w:tcBorders>
              <w:top w:val="single" w:sz="4" w:space="0" w:color="auto"/>
              <w:left w:val="single" w:sz="4" w:space="0" w:color="auto"/>
              <w:bottom w:val="single" w:sz="4" w:space="0" w:color="auto"/>
              <w:right w:val="single" w:sz="4" w:space="0" w:color="auto"/>
            </w:tcBorders>
          </w:tcPr>
          <w:p w:rsidR="00AB158D" w:rsidRPr="00AE5DD5" w:rsidRDefault="00AB158D" w:rsidP="00556480">
            <w:pPr>
              <w:rPr>
                <w:szCs w:val="24"/>
                <w:vertAlign w:val="superscript"/>
              </w:rPr>
            </w:pPr>
            <w:r w:rsidRPr="00AE5DD5">
              <w:rPr>
                <w:bCs/>
                <w:szCs w:val="24"/>
              </w:rPr>
              <w:t>Kolor</w:t>
            </w:r>
            <w:r w:rsidRPr="00AE5DD5">
              <w:rPr>
                <w:szCs w:val="24"/>
                <w:vertAlign w:val="superscript"/>
              </w:rPr>
              <w:t>2)</w:t>
            </w:r>
          </w:p>
        </w:tc>
        <w:tc>
          <w:tcPr>
            <w:tcW w:w="274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r w:rsidRPr="00CE3912">
              <w:rPr>
                <w:szCs w:val="24"/>
              </w:rPr>
              <w:t>[   ]  zgodny z dokumentacją</w:t>
            </w:r>
          </w:p>
          <w:p w:rsidR="00AB158D" w:rsidRPr="00CE3912" w:rsidRDefault="00AB158D" w:rsidP="00556480">
            <w:pPr>
              <w:spacing w:after="0"/>
              <w:jc w:val="center"/>
              <w:rPr>
                <w:szCs w:val="24"/>
              </w:rPr>
            </w:pPr>
            <w:r w:rsidRPr="00CE3912">
              <w:rPr>
                <w:szCs w:val="24"/>
              </w:rPr>
              <w:t>[   ]  niezgodny z dokumentacją</w:t>
            </w:r>
          </w:p>
        </w:tc>
      </w:tr>
      <w:tr w:rsidR="00AB158D" w:rsidRPr="00CE3912" w:rsidTr="00556480">
        <w:trPr>
          <w:jc w:val="center"/>
        </w:trPr>
        <w:tc>
          <w:tcPr>
            <w:tcW w:w="4660" w:type="dxa"/>
            <w:tcBorders>
              <w:top w:val="single" w:sz="4" w:space="0" w:color="auto"/>
              <w:left w:val="single" w:sz="4" w:space="0" w:color="auto"/>
              <w:bottom w:val="single" w:sz="4" w:space="0" w:color="auto"/>
              <w:right w:val="single" w:sz="4" w:space="0" w:color="auto"/>
            </w:tcBorders>
          </w:tcPr>
          <w:p w:rsidR="00AB158D" w:rsidRPr="00AE5DD5" w:rsidRDefault="00AB158D" w:rsidP="00556480">
            <w:pPr>
              <w:spacing w:after="0"/>
              <w:rPr>
                <w:bCs/>
                <w:szCs w:val="24"/>
              </w:rPr>
            </w:pPr>
            <w:r w:rsidRPr="00AE5DD5">
              <w:rPr>
                <w:bCs/>
                <w:szCs w:val="24"/>
              </w:rPr>
              <w:t>Inne</w:t>
            </w:r>
          </w:p>
        </w:tc>
        <w:tc>
          <w:tcPr>
            <w:tcW w:w="274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p>
        </w:tc>
      </w:tr>
      <w:tr w:rsidR="00AB158D" w:rsidRPr="00CE3912" w:rsidTr="00556480">
        <w:trPr>
          <w:jc w:val="center"/>
        </w:trPr>
        <w:tc>
          <w:tcPr>
            <w:tcW w:w="4660" w:type="dxa"/>
            <w:tcBorders>
              <w:top w:val="single" w:sz="4" w:space="0" w:color="auto"/>
              <w:left w:val="single" w:sz="4" w:space="0" w:color="auto"/>
              <w:bottom w:val="single" w:sz="4" w:space="0" w:color="auto"/>
              <w:right w:val="single" w:sz="4" w:space="0" w:color="auto"/>
            </w:tcBorders>
          </w:tcPr>
          <w:p w:rsidR="00AB158D" w:rsidRPr="00AE5DD5" w:rsidRDefault="00AB158D" w:rsidP="00556480">
            <w:pPr>
              <w:spacing w:after="0"/>
              <w:rPr>
                <w:bCs/>
                <w:szCs w:val="24"/>
              </w:rPr>
            </w:pPr>
            <w:r w:rsidRPr="00AE5DD5">
              <w:rPr>
                <w:bCs/>
                <w:szCs w:val="24"/>
              </w:rPr>
              <w:lastRenderedPageBreak/>
              <w:t>Uwagi</w:t>
            </w:r>
          </w:p>
        </w:tc>
        <w:tc>
          <w:tcPr>
            <w:tcW w:w="274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p>
        </w:tc>
      </w:tr>
    </w:tbl>
    <w:p w:rsidR="00AB158D" w:rsidRPr="00CE3912" w:rsidRDefault="00AB158D" w:rsidP="00AB158D">
      <w:pPr>
        <w:spacing w:after="0"/>
        <w:rPr>
          <w:szCs w:val="24"/>
        </w:rPr>
      </w:pPr>
      <w:r w:rsidRPr="00CE3912">
        <w:rPr>
          <w:szCs w:val="24"/>
          <w:vertAlign w:val="superscript"/>
        </w:rPr>
        <w:t>1)</w:t>
      </w:r>
      <w:r w:rsidRPr="00CE3912">
        <w:rPr>
          <w:szCs w:val="24"/>
        </w:rPr>
        <w:t xml:space="preserve"> – należy wypełniać dla każdej partii materiałów</w:t>
      </w:r>
    </w:p>
    <w:p w:rsidR="00AB158D" w:rsidRDefault="00AB158D" w:rsidP="00AB158D">
      <w:pPr>
        <w:spacing w:after="0"/>
        <w:rPr>
          <w:szCs w:val="24"/>
        </w:rPr>
      </w:pPr>
      <w:r w:rsidRPr="00CE3912">
        <w:rPr>
          <w:szCs w:val="24"/>
          <w:vertAlign w:val="superscript"/>
        </w:rPr>
        <w:t>2)</w:t>
      </w:r>
      <w:r w:rsidRPr="00CE3912">
        <w:rPr>
          <w:szCs w:val="24"/>
        </w:rPr>
        <w:t xml:space="preserve"> – właściwą odpowiedź należy zaznaczyć krzyżykiem [ × ]</w:t>
      </w:r>
    </w:p>
    <w:p w:rsidR="00AB158D" w:rsidRPr="00B3268D" w:rsidRDefault="00AB158D" w:rsidP="00AB158D">
      <w:pPr>
        <w:pStyle w:val="Nagwek4"/>
      </w:pPr>
    </w:p>
    <w:tbl>
      <w:tblPr>
        <w:tblW w:w="7414" w:type="dxa"/>
        <w:jc w:val="center"/>
        <w:tblLayout w:type="fixed"/>
        <w:tblCellMar>
          <w:left w:w="70" w:type="dxa"/>
          <w:right w:w="70" w:type="dxa"/>
        </w:tblCellMar>
        <w:tblLook w:val="01E0"/>
      </w:tblPr>
      <w:tblGrid>
        <w:gridCol w:w="2292"/>
        <w:gridCol w:w="2775"/>
        <w:gridCol w:w="2347"/>
      </w:tblGrid>
      <w:tr w:rsidR="00AB158D" w:rsidRPr="00CE3912" w:rsidTr="00556480">
        <w:trPr>
          <w:jc w:val="center"/>
        </w:trPr>
        <w:tc>
          <w:tcPr>
            <w:tcW w:w="2292" w:type="dxa"/>
          </w:tcPr>
          <w:p w:rsidR="00AB158D" w:rsidRPr="00CE3912" w:rsidRDefault="00AB158D" w:rsidP="00556480">
            <w:pPr>
              <w:jc w:val="center"/>
              <w:rPr>
                <w:szCs w:val="24"/>
              </w:rPr>
            </w:pPr>
            <w:r w:rsidRPr="00CE3912">
              <w:rPr>
                <w:szCs w:val="24"/>
              </w:rPr>
              <w:t>Miejscowość i data</w:t>
            </w:r>
          </w:p>
          <w:p w:rsidR="00AB158D" w:rsidRPr="00CE3912" w:rsidRDefault="00AB158D" w:rsidP="00556480">
            <w:pPr>
              <w:jc w:val="center"/>
              <w:rPr>
                <w:szCs w:val="24"/>
              </w:rPr>
            </w:pPr>
          </w:p>
        </w:tc>
        <w:tc>
          <w:tcPr>
            <w:tcW w:w="2775" w:type="dxa"/>
          </w:tcPr>
          <w:p w:rsidR="00AB158D" w:rsidRPr="00CE3912" w:rsidRDefault="00AB158D" w:rsidP="00556480">
            <w:pPr>
              <w:jc w:val="center"/>
              <w:rPr>
                <w:szCs w:val="24"/>
              </w:rPr>
            </w:pPr>
            <w:r w:rsidRPr="00CE3912">
              <w:rPr>
                <w:szCs w:val="24"/>
              </w:rPr>
              <w:t>Wykonawca</w:t>
            </w:r>
          </w:p>
        </w:tc>
        <w:tc>
          <w:tcPr>
            <w:tcW w:w="2347" w:type="dxa"/>
          </w:tcPr>
          <w:p w:rsidR="00AB158D" w:rsidRPr="00CE3912" w:rsidRDefault="00AB158D" w:rsidP="00556480">
            <w:pPr>
              <w:jc w:val="center"/>
              <w:rPr>
                <w:szCs w:val="24"/>
              </w:rPr>
            </w:pPr>
            <w:r w:rsidRPr="00CE3912">
              <w:rPr>
                <w:szCs w:val="24"/>
              </w:rPr>
              <w:t>Inspektor nadzoru</w:t>
            </w:r>
          </w:p>
        </w:tc>
      </w:tr>
      <w:tr w:rsidR="00AB158D" w:rsidRPr="00CE3912" w:rsidTr="00556480">
        <w:trPr>
          <w:jc w:val="center"/>
        </w:trPr>
        <w:tc>
          <w:tcPr>
            <w:tcW w:w="2292" w:type="dxa"/>
          </w:tcPr>
          <w:p w:rsidR="00AB158D" w:rsidRDefault="00AB158D" w:rsidP="00556480">
            <w:pPr>
              <w:jc w:val="center"/>
              <w:rPr>
                <w:szCs w:val="24"/>
              </w:rPr>
            </w:pPr>
          </w:p>
          <w:p w:rsidR="00AB158D" w:rsidRPr="00CE3912" w:rsidRDefault="00AB158D" w:rsidP="00556480">
            <w:pPr>
              <w:jc w:val="center"/>
              <w:rPr>
                <w:szCs w:val="24"/>
              </w:rPr>
            </w:pPr>
            <w:r>
              <w:rPr>
                <w:szCs w:val="24"/>
              </w:rPr>
              <w:t>…………………</w:t>
            </w:r>
          </w:p>
        </w:tc>
        <w:tc>
          <w:tcPr>
            <w:tcW w:w="2775" w:type="dxa"/>
          </w:tcPr>
          <w:p w:rsidR="00AB158D" w:rsidRDefault="00AB158D" w:rsidP="00556480">
            <w:pPr>
              <w:jc w:val="center"/>
              <w:rPr>
                <w:szCs w:val="24"/>
              </w:rPr>
            </w:pPr>
          </w:p>
          <w:p w:rsidR="00AB158D" w:rsidRPr="00CE3912" w:rsidRDefault="00AB158D" w:rsidP="00556480">
            <w:pPr>
              <w:jc w:val="center"/>
              <w:rPr>
                <w:szCs w:val="24"/>
              </w:rPr>
            </w:pPr>
            <w:r w:rsidRPr="00CE3912">
              <w:rPr>
                <w:szCs w:val="24"/>
              </w:rPr>
              <w:t>………………………..</w:t>
            </w:r>
          </w:p>
        </w:tc>
        <w:tc>
          <w:tcPr>
            <w:tcW w:w="2347" w:type="dxa"/>
          </w:tcPr>
          <w:p w:rsidR="00AB158D" w:rsidRDefault="00AB158D" w:rsidP="00556480">
            <w:pPr>
              <w:jc w:val="center"/>
              <w:rPr>
                <w:szCs w:val="24"/>
              </w:rPr>
            </w:pPr>
          </w:p>
          <w:p w:rsidR="00AB158D" w:rsidRPr="00CE3912" w:rsidRDefault="00AB158D" w:rsidP="00556480">
            <w:pPr>
              <w:jc w:val="center"/>
              <w:rPr>
                <w:szCs w:val="24"/>
              </w:rPr>
            </w:pPr>
            <w:r>
              <w:rPr>
                <w:szCs w:val="24"/>
              </w:rPr>
              <w:t>………………………</w:t>
            </w:r>
          </w:p>
        </w:tc>
      </w:tr>
    </w:tbl>
    <w:p w:rsidR="00AB158D" w:rsidRPr="00CE3912" w:rsidRDefault="00AB158D" w:rsidP="00AB158D">
      <w:pPr>
        <w:jc w:val="right"/>
        <w:rPr>
          <w:b/>
          <w:bCs/>
          <w:szCs w:val="24"/>
        </w:rPr>
      </w:pPr>
      <w:r w:rsidRPr="00CE3912">
        <w:rPr>
          <w:szCs w:val="24"/>
        </w:rPr>
        <w:br w:type="page"/>
      </w:r>
      <w:r w:rsidRPr="00CE3912">
        <w:rPr>
          <w:b/>
          <w:bCs/>
          <w:caps/>
          <w:szCs w:val="24"/>
        </w:rPr>
        <w:lastRenderedPageBreak/>
        <w:t xml:space="preserve">Załącznik  </w:t>
      </w:r>
      <w:r w:rsidRPr="00CE3912">
        <w:rPr>
          <w:b/>
          <w:bCs/>
          <w:szCs w:val="24"/>
        </w:rPr>
        <w:t>2B</w:t>
      </w:r>
    </w:p>
    <w:p w:rsidR="00AB158D" w:rsidRPr="00CE3912" w:rsidRDefault="00AB158D" w:rsidP="00AB158D">
      <w:pPr>
        <w:tabs>
          <w:tab w:val="left" w:leader="dot" w:pos="7371"/>
        </w:tabs>
        <w:ind w:left="5580"/>
        <w:rPr>
          <w:szCs w:val="24"/>
        </w:rPr>
      </w:pPr>
      <w:r w:rsidRPr="00CE3912">
        <w:rPr>
          <w:szCs w:val="24"/>
        </w:rPr>
        <w:t xml:space="preserve">Kontrakt nr </w:t>
      </w:r>
      <w:r w:rsidRPr="00CE3912">
        <w:rPr>
          <w:szCs w:val="24"/>
        </w:rPr>
        <w:tab/>
      </w:r>
    </w:p>
    <w:p w:rsidR="00AB158D" w:rsidRPr="00CE3912" w:rsidRDefault="00AB158D" w:rsidP="00AB158D">
      <w:pPr>
        <w:tabs>
          <w:tab w:val="left" w:leader="dot" w:pos="7371"/>
        </w:tabs>
        <w:ind w:left="5580"/>
        <w:rPr>
          <w:szCs w:val="24"/>
        </w:rPr>
      </w:pPr>
      <w:r w:rsidRPr="00CE3912">
        <w:rPr>
          <w:szCs w:val="24"/>
        </w:rPr>
        <w:t xml:space="preserve">Nazwa kontraktu </w:t>
      </w:r>
      <w:r w:rsidRPr="00CE3912">
        <w:rPr>
          <w:szCs w:val="24"/>
        </w:rPr>
        <w:tab/>
      </w:r>
    </w:p>
    <w:p w:rsidR="00AB158D" w:rsidRPr="00CE3912" w:rsidRDefault="00AB158D" w:rsidP="00AB158D">
      <w:pPr>
        <w:tabs>
          <w:tab w:val="left" w:leader="dot" w:pos="7371"/>
        </w:tabs>
        <w:ind w:left="5580"/>
        <w:rPr>
          <w:szCs w:val="24"/>
        </w:rPr>
      </w:pPr>
      <w:r w:rsidRPr="00CE3912">
        <w:rPr>
          <w:szCs w:val="24"/>
        </w:rPr>
        <w:t xml:space="preserve">Umowa nr </w:t>
      </w:r>
      <w:r w:rsidRPr="00CE3912">
        <w:rPr>
          <w:szCs w:val="24"/>
        </w:rPr>
        <w:tab/>
      </w:r>
    </w:p>
    <w:p w:rsidR="00AB158D" w:rsidRPr="00CE3912" w:rsidRDefault="00AB158D" w:rsidP="00AB158D">
      <w:pPr>
        <w:jc w:val="center"/>
        <w:rPr>
          <w:szCs w:val="24"/>
          <w:vertAlign w:val="superscript"/>
        </w:rPr>
      </w:pPr>
      <w:r w:rsidRPr="00CE3912">
        <w:rPr>
          <w:b/>
          <w:bCs/>
          <w:szCs w:val="24"/>
        </w:rPr>
        <w:t xml:space="preserve">PROTOKÓŁ WYKONANIA ROBÓT nr ….. </w:t>
      </w:r>
      <w:r w:rsidRPr="00CE3912">
        <w:rPr>
          <w:b/>
          <w:bCs/>
          <w:szCs w:val="24"/>
        </w:rPr>
        <w:br/>
        <w:t xml:space="preserve">PROTOKÓŁ KONTROLI JAKOŚCI </w:t>
      </w:r>
      <w:r w:rsidRPr="00CE3912">
        <w:rPr>
          <w:b/>
          <w:bCs/>
          <w:szCs w:val="24"/>
        </w:rPr>
        <w:br/>
        <w:t>MATERIAŁU GRUNTUJĄCEGO</w:t>
      </w:r>
      <w:r w:rsidRPr="00CE3912">
        <w:rPr>
          <w:szCs w:val="24"/>
          <w:vertAlign w:val="superscript"/>
        </w:rPr>
        <w:t>1)</w:t>
      </w:r>
    </w:p>
    <w:p w:rsidR="00AB158D" w:rsidRPr="00CE3912" w:rsidRDefault="00AB158D" w:rsidP="00AB158D">
      <w:pPr>
        <w:tabs>
          <w:tab w:val="left" w:leader="dot" w:pos="7371"/>
        </w:tabs>
        <w:spacing w:after="0"/>
        <w:rPr>
          <w:szCs w:val="24"/>
        </w:rPr>
      </w:pPr>
      <w:r w:rsidRPr="00CE3912">
        <w:rPr>
          <w:szCs w:val="24"/>
        </w:rPr>
        <w:t xml:space="preserve">Obiekt: </w:t>
      </w:r>
      <w:r w:rsidRPr="00CE3912">
        <w:rPr>
          <w:szCs w:val="24"/>
        </w:rPr>
        <w:tab/>
      </w:r>
    </w:p>
    <w:p w:rsidR="00AB158D" w:rsidRPr="00CE3912" w:rsidRDefault="00AB158D" w:rsidP="00AB158D">
      <w:pPr>
        <w:tabs>
          <w:tab w:val="left" w:leader="dot" w:pos="7371"/>
        </w:tabs>
        <w:spacing w:after="0"/>
        <w:rPr>
          <w:szCs w:val="24"/>
        </w:rPr>
      </w:pPr>
      <w:r w:rsidRPr="00CE3912">
        <w:rPr>
          <w:szCs w:val="24"/>
        </w:rPr>
        <w:t xml:space="preserve">Element: </w:t>
      </w:r>
      <w:r w:rsidRPr="00CE3912">
        <w:rPr>
          <w:szCs w:val="24"/>
        </w:rPr>
        <w:tab/>
        <w:t>.</w:t>
      </w:r>
    </w:p>
    <w:p w:rsidR="00AB158D" w:rsidRPr="00CE3912" w:rsidRDefault="00AB158D" w:rsidP="00AB158D">
      <w:pPr>
        <w:tabs>
          <w:tab w:val="left" w:leader="dot" w:pos="7371"/>
        </w:tabs>
        <w:spacing w:after="0"/>
        <w:rPr>
          <w:szCs w:val="24"/>
        </w:rPr>
      </w:pPr>
      <w:r w:rsidRPr="00CE3912">
        <w:rPr>
          <w:szCs w:val="24"/>
        </w:rPr>
        <w:t>Zakres robót: ……………………………………[m</w:t>
      </w:r>
      <w:r w:rsidRPr="00CE3912">
        <w:rPr>
          <w:szCs w:val="24"/>
          <w:vertAlign w:val="superscript"/>
        </w:rPr>
        <w:t>2</w:t>
      </w:r>
      <w:r w:rsidRPr="00CE3912">
        <w:rPr>
          <w:szCs w:val="24"/>
        </w:rPr>
        <w:t xml:space="preserve">]   rysunek załącznik nr: </w:t>
      </w:r>
      <w:r w:rsidRPr="00CE3912">
        <w:rPr>
          <w:szCs w:val="24"/>
        </w:rPr>
        <w:tab/>
      </w:r>
    </w:p>
    <w:p w:rsidR="00AB158D" w:rsidRPr="00CE3912" w:rsidRDefault="00AB158D" w:rsidP="00AB158D">
      <w:pPr>
        <w:tabs>
          <w:tab w:val="left" w:leader="dot" w:pos="7371"/>
        </w:tabs>
        <w:spacing w:after="0"/>
        <w:rPr>
          <w:szCs w:val="24"/>
        </w:rPr>
      </w:pPr>
      <w:r w:rsidRPr="00CE3912">
        <w:rPr>
          <w:szCs w:val="24"/>
        </w:rPr>
        <w:t xml:space="preserve">Termin wykonania prac: </w:t>
      </w:r>
      <w:r w:rsidRPr="00CE3912">
        <w:rPr>
          <w:szCs w:val="24"/>
        </w:rPr>
        <w:tab/>
      </w:r>
    </w:p>
    <w:tbl>
      <w:tblPr>
        <w:tblW w:w="838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4644"/>
        <w:gridCol w:w="3744"/>
      </w:tblGrid>
      <w:tr w:rsidR="00AB158D" w:rsidRPr="00CE3912" w:rsidTr="00556480">
        <w:tc>
          <w:tcPr>
            <w:tcW w:w="4644" w:type="dxa"/>
            <w:tcBorders>
              <w:top w:val="single" w:sz="4" w:space="0" w:color="auto"/>
              <w:left w:val="single" w:sz="4" w:space="0" w:color="auto"/>
              <w:bottom w:val="single" w:sz="4" w:space="0" w:color="auto"/>
              <w:right w:val="single" w:sz="4" w:space="0" w:color="auto"/>
            </w:tcBorders>
          </w:tcPr>
          <w:p w:rsidR="00AB158D" w:rsidRPr="00AE5DD5" w:rsidRDefault="00AB158D" w:rsidP="00556480">
            <w:pPr>
              <w:spacing w:after="0"/>
              <w:rPr>
                <w:szCs w:val="24"/>
              </w:rPr>
            </w:pPr>
            <w:r w:rsidRPr="00AE5DD5">
              <w:rPr>
                <w:bCs/>
                <w:szCs w:val="24"/>
              </w:rPr>
              <w:t>Nazwa materiału</w:t>
            </w:r>
            <w:r w:rsidRPr="00AE5DD5">
              <w:rPr>
                <w:szCs w:val="24"/>
              </w:rPr>
              <w:t xml:space="preserve"> (rodzaj)</w:t>
            </w:r>
          </w:p>
        </w:tc>
        <w:tc>
          <w:tcPr>
            <w:tcW w:w="3744"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r w:rsidR="00AB158D" w:rsidRPr="00CE3912" w:rsidTr="00556480">
        <w:tc>
          <w:tcPr>
            <w:tcW w:w="4644" w:type="dxa"/>
            <w:tcBorders>
              <w:top w:val="single" w:sz="4" w:space="0" w:color="auto"/>
              <w:left w:val="single" w:sz="4" w:space="0" w:color="auto"/>
              <w:bottom w:val="single" w:sz="4" w:space="0" w:color="auto"/>
              <w:right w:val="single" w:sz="4" w:space="0" w:color="auto"/>
            </w:tcBorders>
          </w:tcPr>
          <w:p w:rsidR="00AB158D" w:rsidRPr="00AE5DD5" w:rsidRDefault="00AB158D" w:rsidP="00556480">
            <w:pPr>
              <w:spacing w:after="0"/>
              <w:rPr>
                <w:bCs/>
                <w:szCs w:val="24"/>
              </w:rPr>
            </w:pPr>
            <w:r w:rsidRPr="00AE5DD5">
              <w:rPr>
                <w:bCs/>
                <w:szCs w:val="24"/>
              </w:rPr>
              <w:t>Producent</w:t>
            </w:r>
          </w:p>
        </w:tc>
        <w:tc>
          <w:tcPr>
            <w:tcW w:w="3744"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p>
        </w:tc>
      </w:tr>
      <w:tr w:rsidR="00AB158D" w:rsidRPr="00CE3912" w:rsidTr="00556480">
        <w:tc>
          <w:tcPr>
            <w:tcW w:w="4644" w:type="dxa"/>
            <w:tcBorders>
              <w:top w:val="single" w:sz="4" w:space="0" w:color="auto"/>
              <w:left w:val="single" w:sz="4" w:space="0" w:color="auto"/>
              <w:bottom w:val="single" w:sz="4" w:space="0" w:color="auto"/>
              <w:right w:val="single" w:sz="4" w:space="0" w:color="auto"/>
            </w:tcBorders>
          </w:tcPr>
          <w:p w:rsidR="00AB158D" w:rsidRPr="00AE5DD5" w:rsidRDefault="00AB158D" w:rsidP="00556480">
            <w:pPr>
              <w:spacing w:after="0"/>
              <w:rPr>
                <w:bCs/>
                <w:szCs w:val="24"/>
              </w:rPr>
            </w:pPr>
            <w:r w:rsidRPr="00AE5DD5">
              <w:rPr>
                <w:bCs/>
                <w:szCs w:val="24"/>
              </w:rPr>
              <w:t>Numer partii</w:t>
            </w:r>
          </w:p>
        </w:tc>
        <w:tc>
          <w:tcPr>
            <w:tcW w:w="3744"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p>
        </w:tc>
      </w:tr>
      <w:tr w:rsidR="00AB158D" w:rsidRPr="00CE3912" w:rsidTr="00556480">
        <w:tc>
          <w:tcPr>
            <w:tcW w:w="4644" w:type="dxa"/>
            <w:tcBorders>
              <w:top w:val="single" w:sz="4" w:space="0" w:color="auto"/>
              <w:left w:val="single" w:sz="4" w:space="0" w:color="auto"/>
              <w:bottom w:val="single" w:sz="4" w:space="0" w:color="auto"/>
              <w:right w:val="single" w:sz="4" w:space="0" w:color="auto"/>
            </w:tcBorders>
          </w:tcPr>
          <w:p w:rsidR="00AB158D" w:rsidRPr="00AE5DD5" w:rsidRDefault="00AB158D" w:rsidP="00556480">
            <w:pPr>
              <w:spacing w:after="0"/>
              <w:rPr>
                <w:szCs w:val="24"/>
              </w:rPr>
            </w:pPr>
            <w:r w:rsidRPr="00AE5DD5">
              <w:rPr>
                <w:bCs/>
                <w:szCs w:val="24"/>
              </w:rPr>
              <w:t>Ilość materiałów z partii</w:t>
            </w:r>
            <w:r w:rsidRPr="00AE5DD5">
              <w:rPr>
                <w:szCs w:val="24"/>
              </w:rPr>
              <w:t xml:space="preserve"> (ilość i pojemność pojemników)</w:t>
            </w:r>
          </w:p>
        </w:tc>
        <w:tc>
          <w:tcPr>
            <w:tcW w:w="3744"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p>
        </w:tc>
      </w:tr>
      <w:tr w:rsidR="00AB158D" w:rsidRPr="00CE3912" w:rsidTr="00556480">
        <w:tc>
          <w:tcPr>
            <w:tcW w:w="4644" w:type="dxa"/>
            <w:tcBorders>
              <w:top w:val="single" w:sz="4" w:space="0" w:color="auto"/>
              <w:left w:val="single" w:sz="4" w:space="0" w:color="auto"/>
              <w:bottom w:val="single" w:sz="4" w:space="0" w:color="auto"/>
              <w:right w:val="single" w:sz="4" w:space="0" w:color="auto"/>
            </w:tcBorders>
          </w:tcPr>
          <w:p w:rsidR="00AB158D" w:rsidRPr="00AE5DD5" w:rsidRDefault="00AB158D" w:rsidP="00556480">
            <w:pPr>
              <w:spacing w:after="0"/>
              <w:rPr>
                <w:bCs/>
                <w:szCs w:val="24"/>
              </w:rPr>
            </w:pPr>
            <w:r w:rsidRPr="00AE5DD5">
              <w:rPr>
                <w:bCs/>
                <w:szCs w:val="24"/>
              </w:rPr>
              <w:t>Numer dostawy</w:t>
            </w:r>
          </w:p>
        </w:tc>
        <w:tc>
          <w:tcPr>
            <w:tcW w:w="3744"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p>
        </w:tc>
      </w:tr>
      <w:tr w:rsidR="00AB158D" w:rsidRPr="00CE3912" w:rsidTr="00556480">
        <w:tc>
          <w:tcPr>
            <w:tcW w:w="4644" w:type="dxa"/>
            <w:tcBorders>
              <w:top w:val="single" w:sz="4" w:space="0" w:color="auto"/>
              <w:left w:val="single" w:sz="4" w:space="0" w:color="auto"/>
              <w:bottom w:val="single" w:sz="4" w:space="0" w:color="auto"/>
              <w:right w:val="single" w:sz="4" w:space="0" w:color="auto"/>
            </w:tcBorders>
          </w:tcPr>
          <w:p w:rsidR="00AB158D" w:rsidRPr="00AE5DD5" w:rsidRDefault="00AB158D" w:rsidP="00556480">
            <w:pPr>
              <w:spacing w:after="0"/>
              <w:rPr>
                <w:szCs w:val="24"/>
              </w:rPr>
            </w:pPr>
            <w:r w:rsidRPr="00AE5DD5">
              <w:rPr>
                <w:bCs/>
                <w:szCs w:val="24"/>
              </w:rPr>
              <w:t xml:space="preserve">Data przydatności do użycia </w:t>
            </w:r>
            <w:r w:rsidRPr="00AE5DD5">
              <w:rPr>
                <w:szCs w:val="24"/>
              </w:rPr>
              <w:t xml:space="preserve"> (dz./m-c/r)</w:t>
            </w:r>
          </w:p>
        </w:tc>
        <w:tc>
          <w:tcPr>
            <w:tcW w:w="3744"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p>
        </w:tc>
      </w:tr>
      <w:tr w:rsidR="00AB158D" w:rsidRPr="00CE3912" w:rsidTr="00556480">
        <w:tc>
          <w:tcPr>
            <w:tcW w:w="4644" w:type="dxa"/>
            <w:tcBorders>
              <w:top w:val="single" w:sz="4" w:space="0" w:color="auto"/>
              <w:left w:val="single" w:sz="4" w:space="0" w:color="auto"/>
              <w:bottom w:val="single" w:sz="4" w:space="0" w:color="auto"/>
              <w:right w:val="single" w:sz="4" w:space="0" w:color="auto"/>
            </w:tcBorders>
          </w:tcPr>
          <w:p w:rsidR="00AB158D" w:rsidRPr="00AE5DD5" w:rsidRDefault="00AB158D" w:rsidP="00556480">
            <w:pPr>
              <w:spacing w:after="0"/>
              <w:rPr>
                <w:bCs/>
                <w:szCs w:val="24"/>
              </w:rPr>
            </w:pPr>
            <w:r w:rsidRPr="00AE5DD5">
              <w:rPr>
                <w:bCs/>
                <w:szCs w:val="24"/>
              </w:rPr>
              <w:t>Nr Polskiej Normy lub aprobaty technicznej</w:t>
            </w:r>
          </w:p>
        </w:tc>
        <w:tc>
          <w:tcPr>
            <w:tcW w:w="3744"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p>
        </w:tc>
      </w:tr>
      <w:tr w:rsidR="00AB158D" w:rsidRPr="00CE3912" w:rsidTr="00556480">
        <w:tc>
          <w:tcPr>
            <w:tcW w:w="4644" w:type="dxa"/>
            <w:tcBorders>
              <w:top w:val="single" w:sz="4" w:space="0" w:color="auto"/>
              <w:left w:val="single" w:sz="4" w:space="0" w:color="auto"/>
              <w:bottom w:val="single" w:sz="4" w:space="0" w:color="auto"/>
              <w:right w:val="single" w:sz="4" w:space="0" w:color="auto"/>
            </w:tcBorders>
          </w:tcPr>
          <w:p w:rsidR="00AB158D" w:rsidRPr="00AE5DD5" w:rsidRDefault="00AB158D" w:rsidP="00556480">
            <w:pPr>
              <w:spacing w:after="0"/>
              <w:rPr>
                <w:szCs w:val="24"/>
              </w:rPr>
            </w:pPr>
            <w:r w:rsidRPr="00AE5DD5">
              <w:rPr>
                <w:bCs/>
                <w:szCs w:val="24"/>
              </w:rPr>
              <w:t xml:space="preserve">Certyfikat lub deklaracja zgodności z PN lub AT </w:t>
            </w:r>
            <w:r w:rsidRPr="00AE5DD5">
              <w:rPr>
                <w:szCs w:val="24"/>
              </w:rPr>
              <w:t>(nr, z dnia, wielkość dostawy objętej danym certyfikatem lub deklaracją)</w:t>
            </w:r>
          </w:p>
        </w:tc>
        <w:tc>
          <w:tcPr>
            <w:tcW w:w="3744"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jc w:val="center"/>
              <w:rPr>
                <w:szCs w:val="24"/>
              </w:rPr>
            </w:pPr>
          </w:p>
        </w:tc>
      </w:tr>
      <w:tr w:rsidR="00AB158D" w:rsidRPr="00CE3912" w:rsidTr="00556480">
        <w:tc>
          <w:tcPr>
            <w:tcW w:w="4644" w:type="dxa"/>
            <w:tcBorders>
              <w:top w:val="single" w:sz="4" w:space="0" w:color="auto"/>
              <w:left w:val="single" w:sz="4" w:space="0" w:color="auto"/>
              <w:bottom w:val="single" w:sz="4" w:space="0" w:color="auto"/>
              <w:right w:val="single" w:sz="4" w:space="0" w:color="auto"/>
            </w:tcBorders>
          </w:tcPr>
          <w:p w:rsidR="00AB158D" w:rsidRPr="00AE5DD5" w:rsidRDefault="00AB158D" w:rsidP="00556480">
            <w:pPr>
              <w:spacing w:after="0"/>
              <w:rPr>
                <w:bCs/>
                <w:szCs w:val="24"/>
              </w:rPr>
            </w:pPr>
            <w:r w:rsidRPr="00AE5DD5">
              <w:rPr>
                <w:bCs/>
                <w:szCs w:val="24"/>
              </w:rPr>
              <w:t>Liczba składników / stosunek mieszania</w:t>
            </w:r>
          </w:p>
        </w:tc>
        <w:tc>
          <w:tcPr>
            <w:tcW w:w="3744"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p>
        </w:tc>
      </w:tr>
      <w:tr w:rsidR="00AB158D" w:rsidRPr="00CE3912" w:rsidTr="00556480">
        <w:tc>
          <w:tcPr>
            <w:tcW w:w="4644" w:type="dxa"/>
            <w:tcBorders>
              <w:top w:val="single" w:sz="4" w:space="0" w:color="auto"/>
              <w:left w:val="single" w:sz="4" w:space="0" w:color="auto"/>
              <w:bottom w:val="nil"/>
              <w:right w:val="single" w:sz="4" w:space="0" w:color="auto"/>
            </w:tcBorders>
          </w:tcPr>
          <w:p w:rsidR="00AB158D" w:rsidRPr="00AE5DD5" w:rsidRDefault="00AB158D" w:rsidP="00556480">
            <w:pPr>
              <w:spacing w:after="0"/>
              <w:rPr>
                <w:szCs w:val="24"/>
                <w:vertAlign w:val="superscript"/>
              </w:rPr>
            </w:pPr>
            <w:r w:rsidRPr="00AE5DD5">
              <w:rPr>
                <w:bCs/>
                <w:szCs w:val="24"/>
              </w:rPr>
              <w:t>Stan opakowania</w:t>
            </w:r>
            <w:r>
              <w:rPr>
                <w:szCs w:val="24"/>
                <w:vertAlign w:val="superscript"/>
              </w:rPr>
              <w:t>1</w:t>
            </w:r>
            <w:r w:rsidRPr="00AE5DD5">
              <w:rPr>
                <w:szCs w:val="24"/>
                <w:vertAlign w:val="superscript"/>
              </w:rPr>
              <w:t>)</w:t>
            </w:r>
          </w:p>
        </w:tc>
        <w:tc>
          <w:tcPr>
            <w:tcW w:w="3744" w:type="dxa"/>
            <w:tcBorders>
              <w:top w:val="single" w:sz="4" w:space="0" w:color="auto"/>
              <w:left w:val="single" w:sz="4" w:space="0" w:color="auto"/>
              <w:bottom w:val="nil"/>
              <w:right w:val="single" w:sz="4" w:space="0" w:color="auto"/>
            </w:tcBorders>
          </w:tcPr>
          <w:p w:rsidR="00AB158D" w:rsidRPr="00CE3912" w:rsidRDefault="00AB158D" w:rsidP="00556480">
            <w:pPr>
              <w:spacing w:after="0"/>
              <w:jc w:val="center"/>
              <w:rPr>
                <w:szCs w:val="24"/>
              </w:rPr>
            </w:pPr>
          </w:p>
        </w:tc>
      </w:tr>
      <w:tr w:rsidR="00AB158D" w:rsidRPr="00CE3912" w:rsidTr="00556480">
        <w:tc>
          <w:tcPr>
            <w:tcW w:w="4644" w:type="dxa"/>
            <w:tcBorders>
              <w:top w:val="nil"/>
              <w:left w:val="single" w:sz="4" w:space="0" w:color="auto"/>
              <w:bottom w:val="nil"/>
              <w:right w:val="single" w:sz="4" w:space="0" w:color="auto"/>
            </w:tcBorders>
          </w:tcPr>
          <w:p w:rsidR="00AB158D" w:rsidRPr="00CE3912" w:rsidRDefault="00AB158D" w:rsidP="0095281F">
            <w:pPr>
              <w:numPr>
                <w:ilvl w:val="0"/>
                <w:numId w:val="149"/>
              </w:numPr>
              <w:tabs>
                <w:tab w:val="clear" w:pos="425"/>
              </w:tabs>
              <w:spacing w:after="0" w:line="240" w:lineRule="auto"/>
              <w:rPr>
                <w:szCs w:val="24"/>
              </w:rPr>
            </w:pPr>
            <w:r w:rsidRPr="00CE3912">
              <w:rPr>
                <w:szCs w:val="24"/>
              </w:rPr>
              <w:t>uszkodzone (szt.)</w:t>
            </w:r>
          </w:p>
        </w:tc>
        <w:tc>
          <w:tcPr>
            <w:tcW w:w="3744" w:type="dxa"/>
            <w:tcBorders>
              <w:top w:val="nil"/>
              <w:left w:val="single" w:sz="4" w:space="0" w:color="auto"/>
              <w:bottom w:val="nil"/>
              <w:right w:val="single" w:sz="4" w:space="0" w:color="auto"/>
            </w:tcBorders>
          </w:tcPr>
          <w:p w:rsidR="00AB158D" w:rsidRPr="00CE3912" w:rsidRDefault="00AB158D" w:rsidP="00556480">
            <w:pPr>
              <w:spacing w:after="0"/>
              <w:jc w:val="center"/>
              <w:rPr>
                <w:szCs w:val="24"/>
              </w:rPr>
            </w:pPr>
            <w:r w:rsidRPr="00CE3912">
              <w:rPr>
                <w:szCs w:val="24"/>
              </w:rPr>
              <w:t>[   ]</w:t>
            </w:r>
          </w:p>
        </w:tc>
      </w:tr>
      <w:tr w:rsidR="00AB158D" w:rsidRPr="00CE3912" w:rsidTr="00556480">
        <w:tc>
          <w:tcPr>
            <w:tcW w:w="4644" w:type="dxa"/>
            <w:tcBorders>
              <w:top w:val="dashed" w:sz="4" w:space="0" w:color="auto"/>
              <w:left w:val="single" w:sz="4" w:space="0" w:color="auto"/>
              <w:bottom w:val="single" w:sz="4" w:space="0" w:color="auto"/>
              <w:right w:val="single" w:sz="4" w:space="0" w:color="auto"/>
            </w:tcBorders>
          </w:tcPr>
          <w:p w:rsidR="00AB158D" w:rsidRPr="00CE3912" w:rsidRDefault="00AB158D" w:rsidP="0095281F">
            <w:pPr>
              <w:numPr>
                <w:ilvl w:val="0"/>
                <w:numId w:val="149"/>
              </w:numPr>
              <w:tabs>
                <w:tab w:val="clear" w:pos="425"/>
              </w:tabs>
              <w:spacing w:after="0" w:line="240" w:lineRule="auto"/>
              <w:rPr>
                <w:szCs w:val="24"/>
              </w:rPr>
            </w:pPr>
            <w:r w:rsidRPr="00CE3912">
              <w:rPr>
                <w:szCs w:val="24"/>
              </w:rPr>
              <w:t>nieuszkodzone (szt.)</w:t>
            </w:r>
          </w:p>
        </w:tc>
        <w:tc>
          <w:tcPr>
            <w:tcW w:w="3744" w:type="dxa"/>
            <w:tcBorders>
              <w:top w:val="dashed"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r w:rsidRPr="00CE3912">
              <w:rPr>
                <w:szCs w:val="24"/>
              </w:rPr>
              <w:t xml:space="preserve">[   ] </w:t>
            </w:r>
          </w:p>
        </w:tc>
      </w:tr>
      <w:tr w:rsidR="00AB158D" w:rsidRPr="00CE3912" w:rsidTr="00556480">
        <w:tc>
          <w:tcPr>
            <w:tcW w:w="4644" w:type="dxa"/>
            <w:tcBorders>
              <w:top w:val="single" w:sz="4" w:space="0" w:color="auto"/>
              <w:left w:val="single" w:sz="4" w:space="0" w:color="auto"/>
              <w:bottom w:val="single" w:sz="4" w:space="0" w:color="auto"/>
              <w:right w:val="single" w:sz="4" w:space="0" w:color="auto"/>
            </w:tcBorders>
          </w:tcPr>
          <w:p w:rsidR="00AB158D" w:rsidRPr="00AE5DD5" w:rsidRDefault="00AB158D" w:rsidP="00556480">
            <w:pPr>
              <w:spacing w:after="0"/>
              <w:rPr>
                <w:szCs w:val="24"/>
                <w:vertAlign w:val="superscript"/>
              </w:rPr>
            </w:pPr>
            <w:r w:rsidRPr="00AE5DD5">
              <w:rPr>
                <w:bCs/>
                <w:szCs w:val="24"/>
              </w:rPr>
              <w:t>Obecność kożucha</w:t>
            </w:r>
            <w:r w:rsidRPr="00AE5DD5">
              <w:rPr>
                <w:szCs w:val="24"/>
                <w:vertAlign w:val="superscript"/>
              </w:rPr>
              <w:t>2)</w:t>
            </w:r>
          </w:p>
        </w:tc>
        <w:tc>
          <w:tcPr>
            <w:tcW w:w="3744"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r w:rsidRPr="00CE3912">
              <w:rPr>
                <w:szCs w:val="24"/>
              </w:rPr>
              <w:t>[   ] tak             [   ] nie</w:t>
            </w:r>
          </w:p>
        </w:tc>
      </w:tr>
      <w:tr w:rsidR="00AB158D" w:rsidRPr="00CE3912" w:rsidTr="00556480">
        <w:tc>
          <w:tcPr>
            <w:tcW w:w="4644" w:type="dxa"/>
            <w:tcBorders>
              <w:top w:val="single" w:sz="4" w:space="0" w:color="auto"/>
              <w:left w:val="single" w:sz="4" w:space="0" w:color="auto"/>
              <w:bottom w:val="dashed" w:sz="4" w:space="0" w:color="auto"/>
              <w:right w:val="single" w:sz="4" w:space="0" w:color="auto"/>
            </w:tcBorders>
          </w:tcPr>
          <w:p w:rsidR="00AB158D" w:rsidRPr="00AE5DD5" w:rsidRDefault="00AB158D" w:rsidP="00556480">
            <w:pPr>
              <w:spacing w:after="0"/>
              <w:rPr>
                <w:szCs w:val="24"/>
                <w:vertAlign w:val="superscript"/>
              </w:rPr>
            </w:pPr>
            <w:r w:rsidRPr="00AE5DD5">
              <w:rPr>
                <w:bCs/>
                <w:szCs w:val="24"/>
              </w:rPr>
              <w:t>Osad</w:t>
            </w:r>
            <w:r w:rsidRPr="00AE5DD5">
              <w:rPr>
                <w:szCs w:val="24"/>
                <w:vertAlign w:val="superscript"/>
              </w:rPr>
              <w:t>2)</w:t>
            </w:r>
          </w:p>
        </w:tc>
        <w:tc>
          <w:tcPr>
            <w:tcW w:w="3744" w:type="dxa"/>
            <w:tcBorders>
              <w:top w:val="single" w:sz="4" w:space="0" w:color="auto"/>
              <w:left w:val="single" w:sz="4" w:space="0" w:color="auto"/>
              <w:bottom w:val="dashed" w:sz="4" w:space="0" w:color="auto"/>
              <w:right w:val="single" w:sz="4" w:space="0" w:color="auto"/>
            </w:tcBorders>
          </w:tcPr>
          <w:p w:rsidR="00AB158D" w:rsidRPr="00CE3912" w:rsidRDefault="00AB158D" w:rsidP="00556480">
            <w:pPr>
              <w:spacing w:after="0"/>
              <w:jc w:val="center"/>
              <w:rPr>
                <w:szCs w:val="24"/>
              </w:rPr>
            </w:pPr>
          </w:p>
        </w:tc>
      </w:tr>
      <w:tr w:rsidR="00AB158D" w:rsidRPr="00CE3912" w:rsidTr="00556480">
        <w:tc>
          <w:tcPr>
            <w:tcW w:w="4644" w:type="dxa"/>
            <w:tcBorders>
              <w:top w:val="dashed" w:sz="4" w:space="0" w:color="auto"/>
              <w:left w:val="single" w:sz="4" w:space="0" w:color="auto"/>
              <w:bottom w:val="dashed" w:sz="4" w:space="0" w:color="auto"/>
              <w:right w:val="single" w:sz="4" w:space="0" w:color="auto"/>
            </w:tcBorders>
          </w:tcPr>
          <w:p w:rsidR="00AB158D" w:rsidRPr="00CE3912" w:rsidRDefault="00AB158D" w:rsidP="0095281F">
            <w:pPr>
              <w:numPr>
                <w:ilvl w:val="0"/>
                <w:numId w:val="149"/>
              </w:numPr>
              <w:tabs>
                <w:tab w:val="clear" w:pos="425"/>
              </w:tabs>
              <w:spacing w:after="0" w:line="240" w:lineRule="auto"/>
              <w:rPr>
                <w:szCs w:val="24"/>
              </w:rPr>
            </w:pPr>
            <w:r w:rsidRPr="00CE3912">
              <w:rPr>
                <w:szCs w:val="24"/>
              </w:rPr>
              <w:t>łatwy do rozmieszania</w:t>
            </w:r>
          </w:p>
        </w:tc>
        <w:tc>
          <w:tcPr>
            <w:tcW w:w="3744" w:type="dxa"/>
            <w:tcBorders>
              <w:top w:val="dashed" w:sz="4" w:space="0" w:color="auto"/>
              <w:left w:val="single" w:sz="4" w:space="0" w:color="auto"/>
              <w:bottom w:val="dashed" w:sz="4" w:space="0" w:color="auto"/>
              <w:right w:val="single" w:sz="4" w:space="0" w:color="auto"/>
            </w:tcBorders>
          </w:tcPr>
          <w:p w:rsidR="00AB158D" w:rsidRPr="00CE3912" w:rsidRDefault="00AB158D" w:rsidP="00556480">
            <w:pPr>
              <w:spacing w:after="0"/>
              <w:jc w:val="center"/>
              <w:rPr>
                <w:szCs w:val="24"/>
              </w:rPr>
            </w:pPr>
            <w:r w:rsidRPr="00CE3912">
              <w:rPr>
                <w:szCs w:val="24"/>
              </w:rPr>
              <w:t>[   ]</w:t>
            </w:r>
          </w:p>
        </w:tc>
      </w:tr>
      <w:tr w:rsidR="00AB158D" w:rsidRPr="00CE3912" w:rsidTr="00556480">
        <w:tc>
          <w:tcPr>
            <w:tcW w:w="4644" w:type="dxa"/>
            <w:tcBorders>
              <w:top w:val="dashed" w:sz="4" w:space="0" w:color="auto"/>
              <w:left w:val="single" w:sz="4" w:space="0" w:color="auto"/>
              <w:bottom w:val="dashed" w:sz="4" w:space="0" w:color="auto"/>
              <w:right w:val="single" w:sz="4" w:space="0" w:color="auto"/>
            </w:tcBorders>
          </w:tcPr>
          <w:p w:rsidR="00AB158D" w:rsidRPr="00CE3912" w:rsidRDefault="00AB158D" w:rsidP="0095281F">
            <w:pPr>
              <w:numPr>
                <w:ilvl w:val="0"/>
                <w:numId w:val="149"/>
              </w:numPr>
              <w:tabs>
                <w:tab w:val="clear" w:pos="425"/>
              </w:tabs>
              <w:spacing w:after="0" w:line="240" w:lineRule="auto"/>
              <w:rPr>
                <w:szCs w:val="24"/>
              </w:rPr>
            </w:pPr>
            <w:r w:rsidRPr="00CE3912">
              <w:rPr>
                <w:szCs w:val="24"/>
              </w:rPr>
              <w:t>trudny do rozmieszania</w:t>
            </w:r>
          </w:p>
        </w:tc>
        <w:tc>
          <w:tcPr>
            <w:tcW w:w="3744" w:type="dxa"/>
            <w:tcBorders>
              <w:top w:val="dashed" w:sz="4" w:space="0" w:color="auto"/>
              <w:left w:val="single" w:sz="4" w:space="0" w:color="auto"/>
              <w:bottom w:val="dashed" w:sz="4" w:space="0" w:color="auto"/>
              <w:right w:val="single" w:sz="4" w:space="0" w:color="auto"/>
            </w:tcBorders>
          </w:tcPr>
          <w:p w:rsidR="00AB158D" w:rsidRPr="00CE3912" w:rsidRDefault="00AB158D" w:rsidP="00556480">
            <w:pPr>
              <w:spacing w:after="0"/>
              <w:jc w:val="center"/>
              <w:rPr>
                <w:szCs w:val="24"/>
              </w:rPr>
            </w:pPr>
            <w:r w:rsidRPr="00CE3912">
              <w:rPr>
                <w:szCs w:val="24"/>
              </w:rPr>
              <w:t>[   ]</w:t>
            </w:r>
          </w:p>
        </w:tc>
      </w:tr>
      <w:tr w:rsidR="00AB158D" w:rsidRPr="00CE3912" w:rsidTr="00556480">
        <w:tc>
          <w:tcPr>
            <w:tcW w:w="4644" w:type="dxa"/>
            <w:tcBorders>
              <w:top w:val="dashed" w:sz="4" w:space="0" w:color="auto"/>
              <w:left w:val="single" w:sz="4" w:space="0" w:color="auto"/>
              <w:bottom w:val="single" w:sz="4" w:space="0" w:color="auto"/>
              <w:right w:val="single" w:sz="4" w:space="0" w:color="auto"/>
            </w:tcBorders>
          </w:tcPr>
          <w:p w:rsidR="00AB158D" w:rsidRPr="00CE3912" w:rsidRDefault="00AB158D" w:rsidP="0095281F">
            <w:pPr>
              <w:numPr>
                <w:ilvl w:val="0"/>
                <w:numId w:val="149"/>
              </w:numPr>
              <w:tabs>
                <w:tab w:val="clear" w:pos="425"/>
              </w:tabs>
              <w:spacing w:after="0" w:line="240" w:lineRule="auto"/>
              <w:rPr>
                <w:szCs w:val="24"/>
              </w:rPr>
            </w:pPr>
            <w:r w:rsidRPr="00CE3912">
              <w:rPr>
                <w:szCs w:val="24"/>
              </w:rPr>
              <w:t>niemożliwy do rozmieszania</w:t>
            </w:r>
          </w:p>
        </w:tc>
        <w:tc>
          <w:tcPr>
            <w:tcW w:w="3744" w:type="dxa"/>
            <w:tcBorders>
              <w:top w:val="dashed"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r w:rsidRPr="00CE3912">
              <w:rPr>
                <w:szCs w:val="24"/>
              </w:rPr>
              <w:t>[   ]</w:t>
            </w:r>
          </w:p>
        </w:tc>
      </w:tr>
      <w:tr w:rsidR="00AB158D" w:rsidRPr="00CE3912" w:rsidTr="00556480">
        <w:tc>
          <w:tcPr>
            <w:tcW w:w="4644" w:type="dxa"/>
            <w:tcBorders>
              <w:top w:val="single" w:sz="4" w:space="0" w:color="auto"/>
              <w:left w:val="single" w:sz="4" w:space="0" w:color="auto"/>
              <w:bottom w:val="single" w:sz="4" w:space="0" w:color="auto"/>
              <w:right w:val="single" w:sz="4" w:space="0" w:color="auto"/>
            </w:tcBorders>
          </w:tcPr>
          <w:p w:rsidR="00AB158D" w:rsidRPr="00AE5DD5" w:rsidRDefault="00AB158D" w:rsidP="00556480">
            <w:pPr>
              <w:spacing w:after="0"/>
              <w:rPr>
                <w:szCs w:val="24"/>
                <w:vertAlign w:val="superscript"/>
              </w:rPr>
            </w:pPr>
            <w:r w:rsidRPr="00AE5DD5">
              <w:rPr>
                <w:bCs/>
                <w:szCs w:val="24"/>
              </w:rPr>
              <w:t>Konsystencja</w:t>
            </w:r>
          </w:p>
        </w:tc>
        <w:tc>
          <w:tcPr>
            <w:tcW w:w="3744"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p>
        </w:tc>
      </w:tr>
      <w:tr w:rsidR="00AB158D" w:rsidRPr="00CE3912" w:rsidTr="00556480">
        <w:tc>
          <w:tcPr>
            <w:tcW w:w="4644" w:type="dxa"/>
            <w:tcBorders>
              <w:top w:val="single" w:sz="4" w:space="0" w:color="auto"/>
              <w:left w:val="single" w:sz="4" w:space="0" w:color="auto"/>
              <w:bottom w:val="single" w:sz="4" w:space="0" w:color="auto"/>
              <w:right w:val="single" w:sz="4" w:space="0" w:color="auto"/>
            </w:tcBorders>
          </w:tcPr>
          <w:p w:rsidR="00AB158D" w:rsidRPr="00AE5DD5" w:rsidRDefault="00AB158D" w:rsidP="00556480">
            <w:pPr>
              <w:spacing w:after="0"/>
              <w:rPr>
                <w:szCs w:val="24"/>
                <w:vertAlign w:val="superscript"/>
              </w:rPr>
            </w:pPr>
            <w:r w:rsidRPr="00AE5DD5">
              <w:rPr>
                <w:bCs/>
                <w:szCs w:val="24"/>
              </w:rPr>
              <w:t>Rozdział faz</w:t>
            </w:r>
            <w:r w:rsidRPr="00AE5DD5">
              <w:rPr>
                <w:szCs w:val="24"/>
                <w:vertAlign w:val="superscript"/>
              </w:rPr>
              <w:t>2)</w:t>
            </w:r>
          </w:p>
        </w:tc>
        <w:tc>
          <w:tcPr>
            <w:tcW w:w="3744"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r w:rsidRPr="00CE3912">
              <w:rPr>
                <w:szCs w:val="24"/>
              </w:rPr>
              <w:t>[   ] tak              [   ] nie</w:t>
            </w:r>
          </w:p>
        </w:tc>
      </w:tr>
      <w:tr w:rsidR="00AB158D" w:rsidRPr="00CE3912" w:rsidTr="00556480">
        <w:tc>
          <w:tcPr>
            <w:tcW w:w="4644" w:type="dxa"/>
            <w:tcBorders>
              <w:top w:val="single" w:sz="4" w:space="0" w:color="auto"/>
              <w:left w:val="single" w:sz="4" w:space="0" w:color="auto"/>
              <w:bottom w:val="single" w:sz="4" w:space="0" w:color="auto"/>
              <w:right w:val="single" w:sz="4" w:space="0" w:color="auto"/>
            </w:tcBorders>
          </w:tcPr>
          <w:p w:rsidR="00AB158D" w:rsidRPr="00AE5DD5" w:rsidRDefault="00AB158D" w:rsidP="00556480">
            <w:pPr>
              <w:spacing w:after="0"/>
              <w:rPr>
                <w:szCs w:val="24"/>
                <w:vertAlign w:val="superscript"/>
              </w:rPr>
            </w:pPr>
            <w:r w:rsidRPr="00AE5DD5">
              <w:rPr>
                <w:bCs/>
                <w:szCs w:val="24"/>
              </w:rPr>
              <w:t>Wtrącenia</w:t>
            </w:r>
            <w:r w:rsidRPr="00AE5DD5">
              <w:rPr>
                <w:szCs w:val="24"/>
                <w:vertAlign w:val="superscript"/>
              </w:rPr>
              <w:t>2)</w:t>
            </w:r>
          </w:p>
        </w:tc>
        <w:tc>
          <w:tcPr>
            <w:tcW w:w="3744"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r w:rsidRPr="00CE3912">
              <w:rPr>
                <w:szCs w:val="24"/>
              </w:rPr>
              <w:t>[   ] tak              [   ] nie</w:t>
            </w:r>
          </w:p>
        </w:tc>
      </w:tr>
      <w:tr w:rsidR="00AB158D" w:rsidRPr="00CE3912" w:rsidTr="00556480">
        <w:tc>
          <w:tcPr>
            <w:tcW w:w="4644" w:type="dxa"/>
            <w:tcBorders>
              <w:top w:val="single" w:sz="4" w:space="0" w:color="auto"/>
              <w:left w:val="single" w:sz="4" w:space="0" w:color="auto"/>
              <w:bottom w:val="single" w:sz="4" w:space="0" w:color="auto"/>
              <w:right w:val="single" w:sz="4" w:space="0" w:color="auto"/>
            </w:tcBorders>
          </w:tcPr>
          <w:p w:rsidR="00AB158D" w:rsidRPr="00AE5DD5" w:rsidRDefault="00AB158D" w:rsidP="00556480">
            <w:pPr>
              <w:spacing w:after="0"/>
              <w:rPr>
                <w:szCs w:val="24"/>
                <w:vertAlign w:val="superscript"/>
              </w:rPr>
            </w:pPr>
            <w:r w:rsidRPr="00AE5DD5">
              <w:rPr>
                <w:bCs/>
                <w:szCs w:val="24"/>
              </w:rPr>
              <w:t>Kolor</w:t>
            </w:r>
          </w:p>
        </w:tc>
        <w:tc>
          <w:tcPr>
            <w:tcW w:w="3744"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p>
        </w:tc>
      </w:tr>
      <w:tr w:rsidR="00AB158D" w:rsidRPr="00CE3912" w:rsidTr="00556480">
        <w:tc>
          <w:tcPr>
            <w:tcW w:w="4644" w:type="dxa"/>
            <w:tcBorders>
              <w:top w:val="single" w:sz="4" w:space="0" w:color="auto"/>
              <w:left w:val="single" w:sz="4" w:space="0" w:color="auto"/>
              <w:bottom w:val="single" w:sz="4" w:space="0" w:color="auto"/>
              <w:right w:val="single" w:sz="4" w:space="0" w:color="auto"/>
            </w:tcBorders>
          </w:tcPr>
          <w:p w:rsidR="00AB158D" w:rsidRPr="00AE5DD5" w:rsidRDefault="00AB158D" w:rsidP="00556480">
            <w:pPr>
              <w:spacing w:after="0"/>
              <w:rPr>
                <w:bCs/>
                <w:szCs w:val="24"/>
              </w:rPr>
            </w:pPr>
            <w:r w:rsidRPr="00AE5DD5">
              <w:rPr>
                <w:bCs/>
                <w:szCs w:val="24"/>
              </w:rPr>
              <w:t>Inne</w:t>
            </w:r>
          </w:p>
        </w:tc>
        <w:tc>
          <w:tcPr>
            <w:tcW w:w="3744"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p>
        </w:tc>
      </w:tr>
      <w:tr w:rsidR="00AB158D" w:rsidRPr="00CE3912" w:rsidTr="00556480">
        <w:tc>
          <w:tcPr>
            <w:tcW w:w="4644" w:type="dxa"/>
            <w:tcBorders>
              <w:top w:val="single" w:sz="4" w:space="0" w:color="auto"/>
              <w:left w:val="single" w:sz="4" w:space="0" w:color="auto"/>
              <w:bottom w:val="single" w:sz="4" w:space="0" w:color="auto"/>
              <w:right w:val="single" w:sz="4" w:space="0" w:color="auto"/>
            </w:tcBorders>
          </w:tcPr>
          <w:p w:rsidR="00AB158D" w:rsidRPr="00AE5DD5" w:rsidRDefault="00AB158D" w:rsidP="00556480">
            <w:pPr>
              <w:spacing w:after="0"/>
              <w:rPr>
                <w:bCs/>
                <w:szCs w:val="24"/>
              </w:rPr>
            </w:pPr>
            <w:r w:rsidRPr="00AE5DD5">
              <w:rPr>
                <w:bCs/>
                <w:szCs w:val="24"/>
              </w:rPr>
              <w:t>Uwagi</w:t>
            </w:r>
          </w:p>
        </w:tc>
        <w:tc>
          <w:tcPr>
            <w:tcW w:w="3744"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p>
        </w:tc>
      </w:tr>
    </w:tbl>
    <w:p w:rsidR="00AB158D" w:rsidRPr="00CE3912" w:rsidRDefault="00AB158D" w:rsidP="00AB158D">
      <w:pPr>
        <w:spacing w:after="0"/>
        <w:rPr>
          <w:szCs w:val="24"/>
        </w:rPr>
      </w:pPr>
      <w:r w:rsidRPr="00CE3912">
        <w:rPr>
          <w:szCs w:val="24"/>
          <w:vertAlign w:val="superscript"/>
        </w:rPr>
        <w:t>1)</w:t>
      </w:r>
      <w:r w:rsidRPr="00CE3912">
        <w:rPr>
          <w:szCs w:val="24"/>
        </w:rPr>
        <w:t xml:space="preserve"> – należy wypełniać dla każdej partii materiałów</w:t>
      </w:r>
    </w:p>
    <w:p w:rsidR="00AB158D" w:rsidRPr="00CE3912" w:rsidRDefault="00AB158D" w:rsidP="00AB158D">
      <w:pPr>
        <w:rPr>
          <w:szCs w:val="24"/>
        </w:rPr>
      </w:pPr>
      <w:r w:rsidRPr="00CE3912">
        <w:rPr>
          <w:szCs w:val="24"/>
          <w:vertAlign w:val="superscript"/>
        </w:rPr>
        <w:t>2)</w:t>
      </w:r>
      <w:r w:rsidRPr="00CE3912">
        <w:rPr>
          <w:szCs w:val="24"/>
        </w:rPr>
        <w:t xml:space="preserve"> – właściwą odpowiedź należy zaznaczyć krzyżykiem [ × ]</w:t>
      </w:r>
    </w:p>
    <w:p w:rsidR="00AB158D" w:rsidRPr="00CE3912" w:rsidRDefault="00AB158D" w:rsidP="00AB158D">
      <w:pPr>
        <w:rPr>
          <w:szCs w:val="24"/>
        </w:rPr>
      </w:pPr>
    </w:p>
    <w:tbl>
      <w:tblPr>
        <w:tblW w:w="7363" w:type="dxa"/>
        <w:jc w:val="center"/>
        <w:tblLayout w:type="fixed"/>
        <w:tblCellMar>
          <w:left w:w="70" w:type="dxa"/>
          <w:right w:w="70" w:type="dxa"/>
        </w:tblCellMar>
        <w:tblLook w:val="01E0"/>
      </w:tblPr>
      <w:tblGrid>
        <w:gridCol w:w="2292"/>
        <w:gridCol w:w="3070"/>
        <w:gridCol w:w="2001"/>
      </w:tblGrid>
      <w:tr w:rsidR="00AB158D" w:rsidRPr="00CE3912" w:rsidTr="00556480">
        <w:trPr>
          <w:jc w:val="center"/>
        </w:trPr>
        <w:tc>
          <w:tcPr>
            <w:tcW w:w="2292" w:type="dxa"/>
          </w:tcPr>
          <w:p w:rsidR="00AB158D" w:rsidRPr="00CE3912" w:rsidRDefault="00AB158D" w:rsidP="00556480">
            <w:pPr>
              <w:jc w:val="center"/>
              <w:rPr>
                <w:szCs w:val="24"/>
              </w:rPr>
            </w:pPr>
            <w:r w:rsidRPr="00CE3912">
              <w:rPr>
                <w:szCs w:val="24"/>
              </w:rPr>
              <w:t>Miejscowość i data</w:t>
            </w:r>
          </w:p>
          <w:p w:rsidR="00AB158D" w:rsidRPr="00CE3912" w:rsidRDefault="00AB158D" w:rsidP="00556480">
            <w:pPr>
              <w:jc w:val="center"/>
              <w:rPr>
                <w:szCs w:val="24"/>
              </w:rPr>
            </w:pPr>
          </w:p>
        </w:tc>
        <w:tc>
          <w:tcPr>
            <w:tcW w:w="3070" w:type="dxa"/>
          </w:tcPr>
          <w:p w:rsidR="00AB158D" w:rsidRPr="00CE3912" w:rsidRDefault="00AB158D" w:rsidP="00556480">
            <w:pPr>
              <w:jc w:val="center"/>
              <w:rPr>
                <w:szCs w:val="24"/>
              </w:rPr>
            </w:pPr>
            <w:r w:rsidRPr="00CE3912">
              <w:rPr>
                <w:szCs w:val="24"/>
              </w:rPr>
              <w:t>Wykonawca</w:t>
            </w:r>
          </w:p>
        </w:tc>
        <w:tc>
          <w:tcPr>
            <w:tcW w:w="2001" w:type="dxa"/>
          </w:tcPr>
          <w:p w:rsidR="00AB158D" w:rsidRPr="00CE3912" w:rsidRDefault="00AB158D" w:rsidP="00556480">
            <w:pPr>
              <w:jc w:val="center"/>
              <w:rPr>
                <w:szCs w:val="24"/>
              </w:rPr>
            </w:pPr>
            <w:r w:rsidRPr="00CE3912">
              <w:rPr>
                <w:szCs w:val="24"/>
              </w:rPr>
              <w:t>Inspektor nadzoru</w:t>
            </w:r>
          </w:p>
        </w:tc>
      </w:tr>
      <w:tr w:rsidR="00AB158D" w:rsidRPr="00CE3912" w:rsidTr="00556480">
        <w:trPr>
          <w:jc w:val="center"/>
        </w:trPr>
        <w:tc>
          <w:tcPr>
            <w:tcW w:w="2292" w:type="dxa"/>
          </w:tcPr>
          <w:p w:rsidR="00AB158D" w:rsidRDefault="00AB158D" w:rsidP="00556480">
            <w:pPr>
              <w:jc w:val="center"/>
              <w:rPr>
                <w:szCs w:val="24"/>
              </w:rPr>
            </w:pPr>
          </w:p>
          <w:p w:rsidR="00AB158D" w:rsidRPr="00CE3912" w:rsidRDefault="00AB158D" w:rsidP="00556480">
            <w:pPr>
              <w:jc w:val="center"/>
              <w:rPr>
                <w:szCs w:val="24"/>
              </w:rPr>
            </w:pPr>
            <w:r>
              <w:rPr>
                <w:szCs w:val="24"/>
              </w:rPr>
              <w:t>…………………</w:t>
            </w:r>
          </w:p>
        </w:tc>
        <w:tc>
          <w:tcPr>
            <w:tcW w:w="3070" w:type="dxa"/>
          </w:tcPr>
          <w:p w:rsidR="00AB158D" w:rsidRDefault="00AB158D" w:rsidP="00556480">
            <w:pPr>
              <w:jc w:val="center"/>
              <w:rPr>
                <w:szCs w:val="24"/>
              </w:rPr>
            </w:pPr>
          </w:p>
          <w:p w:rsidR="00AB158D" w:rsidRPr="00CE3912" w:rsidRDefault="00AB158D" w:rsidP="00556480">
            <w:pPr>
              <w:jc w:val="center"/>
              <w:rPr>
                <w:szCs w:val="24"/>
              </w:rPr>
            </w:pPr>
            <w:r w:rsidRPr="00CE3912">
              <w:rPr>
                <w:szCs w:val="24"/>
              </w:rPr>
              <w:t>………………………..</w:t>
            </w:r>
          </w:p>
        </w:tc>
        <w:tc>
          <w:tcPr>
            <w:tcW w:w="2001" w:type="dxa"/>
          </w:tcPr>
          <w:p w:rsidR="00AB158D" w:rsidRDefault="00AB158D" w:rsidP="00556480">
            <w:pPr>
              <w:jc w:val="center"/>
              <w:rPr>
                <w:szCs w:val="24"/>
              </w:rPr>
            </w:pPr>
          </w:p>
          <w:p w:rsidR="00AB158D" w:rsidRPr="00CE3912" w:rsidRDefault="00AB158D" w:rsidP="00556480">
            <w:pPr>
              <w:jc w:val="center"/>
              <w:rPr>
                <w:szCs w:val="24"/>
              </w:rPr>
            </w:pPr>
            <w:r>
              <w:rPr>
                <w:szCs w:val="24"/>
              </w:rPr>
              <w:t>…………………</w:t>
            </w:r>
          </w:p>
        </w:tc>
      </w:tr>
    </w:tbl>
    <w:p w:rsidR="00AB158D" w:rsidRPr="00CE3912" w:rsidRDefault="00AB158D" w:rsidP="00AB158D">
      <w:pPr>
        <w:jc w:val="center"/>
        <w:rPr>
          <w:b/>
          <w:bCs/>
          <w:caps/>
          <w:szCs w:val="24"/>
        </w:rPr>
      </w:pPr>
    </w:p>
    <w:p w:rsidR="00AB158D" w:rsidRDefault="00AB158D" w:rsidP="00AB158D">
      <w:pPr>
        <w:jc w:val="center"/>
        <w:rPr>
          <w:b/>
          <w:bCs/>
          <w:caps/>
          <w:szCs w:val="24"/>
        </w:rPr>
      </w:pPr>
    </w:p>
    <w:p w:rsidR="00AB158D" w:rsidRDefault="00AB158D" w:rsidP="00AB158D">
      <w:pPr>
        <w:pStyle w:val="Nagwek2"/>
      </w:pPr>
    </w:p>
    <w:p w:rsidR="00AB158D" w:rsidRDefault="00AB158D" w:rsidP="00AB158D"/>
    <w:p w:rsidR="00AB158D" w:rsidRDefault="00AB158D" w:rsidP="00AB158D">
      <w:pPr>
        <w:pStyle w:val="Nagwek2"/>
      </w:pPr>
    </w:p>
    <w:p w:rsidR="00AB158D" w:rsidRDefault="00AB158D" w:rsidP="00AB158D"/>
    <w:p w:rsidR="00AB158D" w:rsidRDefault="00AB158D" w:rsidP="00AB158D">
      <w:pPr>
        <w:pStyle w:val="Nagwek2"/>
      </w:pPr>
    </w:p>
    <w:p w:rsidR="00AB158D" w:rsidRDefault="00AB158D" w:rsidP="00AB158D"/>
    <w:p w:rsidR="00AB158D" w:rsidRDefault="00AB158D" w:rsidP="00AB158D">
      <w:pPr>
        <w:pStyle w:val="Nagwek2"/>
      </w:pPr>
    </w:p>
    <w:p w:rsidR="00AB158D" w:rsidRDefault="00AB158D" w:rsidP="00AB158D"/>
    <w:p w:rsidR="00AB158D" w:rsidRDefault="00AB158D" w:rsidP="00AB158D">
      <w:pPr>
        <w:pStyle w:val="Nagwek2"/>
      </w:pPr>
    </w:p>
    <w:p w:rsidR="00AB158D" w:rsidRDefault="00AB158D" w:rsidP="00AB158D"/>
    <w:p w:rsidR="00AB158D" w:rsidRDefault="00AB158D" w:rsidP="00AB158D">
      <w:pPr>
        <w:pStyle w:val="Nagwek2"/>
      </w:pPr>
    </w:p>
    <w:p w:rsidR="00AB158D" w:rsidRDefault="00AB158D" w:rsidP="00AB158D"/>
    <w:p w:rsidR="00AB158D" w:rsidRDefault="00AB158D" w:rsidP="00AB158D">
      <w:pPr>
        <w:pStyle w:val="Nagwek2"/>
      </w:pPr>
    </w:p>
    <w:p w:rsidR="00AB158D" w:rsidRDefault="00AB158D" w:rsidP="00AB158D"/>
    <w:p w:rsidR="00AB158D" w:rsidRDefault="00AB158D" w:rsidP="00AB158D">
      <w:pPr>
        <w:pStyle w:val="Nagwek2"/>
      </w:pPr>
    </w:p>
    <w:p w:rsidR="00AB158D" w:rsidRDefault="00AB158D" w:rsidP="00AB158D"/>
    <w:p w:rsidR="00AB158D" w:rsidRDefault="00AB158D" w:rsidP="00AB158D">
      <w:pPr>
        <w:pStyle w:val="Nagwek2"/>
      </w:pPr>
    </w:p>
    <w:p w:rsidR="00AB158D" w:rsidRDefault="00AB158D" w:rsidP="00AB158D"/>
    <w:p w:rsidR="00AB158D" w:rsidRDefault="00AB158D" w:rsidP="00AB158D">
      <w:pPr>
        <w:pStyle w:val="Nagwek2"/>
      </w:pPr>
    </w:p>
    <w:p w:rsidR="00AB158D" w:rsidRDefault="00AB158D" w:rsidP="00AB158D"/>
    <w:p w:rsidR="00AB158D" w:rsidRDefault="00AB158D" w:rsidP="00AB158D">
      <w:pPr>
        <w:pStyle w:val="Nagwek2"/>
      </w:pPr>
    </w:p>
    <w:p w:rsidR="00AB158D" w:rsidRDefault="00AB158D" w:rsidP="00AB158D"/>
    <w:p w:rsidR="00AB158D" w:rsidRDefault="00AB158D" w:rsidP="00AB158D">
      <w:pPr>
        <w:pStyle w:val="Nagwek2"/>
      </w:pPr>
    </w:p>
    <w:p w:rsidR="00AB158D" w:rsidRDefault="00AB158D" w:rsidP="00AB158D"/>
    <w:p w:rsidR="00603B50" w:rsidRDefault="00603B50" w:rsidP="00AB158D">
      <w:pPr>
        <w:jc w:val="right"/>
        <w:rPr>
          <w:b/>
          <w:bCs/>
          <w:caps/>
          <w:szCs w:val="24"/>
        </w:rPr>
      </w:pPr>
    </w:p>
    <w:p w:rsidR="00AB158D" w:rsidRPr="00CE3912" w:rsidRDefault="00AB158D" w:rsidP="00AB158D">
      <w:pPr>
        <w:jc w:val="right"/>
        <w:rPr>
          <w:b/>
          <w:bCs/>
          <w:szCs w:val="24"/>
        </w:rPr>
      </w:pPr>
      <w:r w:rsidRPr="00CE3912">
        <w:rPr>
          <w:b/>
          <w:bCs/>
          <w:caps/>
          <w:szCs w:val="24"/>
        </w:rPr>
        <w:lastRenderedPageBreak/>
        <w:t xml:space="preserve">Załącznik  </w:t>
      </w:r>
      <w:r w:rsidRPr="00CE3912">
        <w:rPr>
          <w:b/>
          <w:bCs/>
          <w:szCs w:val="24"/>
        </w:rPr>
        <w:t>3</w:t>
      </w:r>
    </w:p>
    <w:p w:rsidR="00AB158D" w:rsidRPr="00CE3912" w:rsidRDefault="00AB158D" w:rsidP="00AB158D">
      <w:pPr>
        <w:rPr>
          <w:szCs w:val="24"/>
        </w:rPr>
      </w:pPr>
    </w:p>
    <w:p w:rsidR="00AB158D" w:rsidRPr="00CE3912" w:rsidRDefault="00AB158D" w:rsidP="00AB158D">
      <w:pPr>
        <w:tabs>
          <w:tab w:val="left" w:leader="dot" w:pos="7371"/>
        </w:tabs>
        <w:ind w:left="5580"/>
        <w:rPr>
          <w:szCs w:val="24"/>
        </w:rPr>
      </w:pPr>
      <w:r w:rsidRPr="00CE3912">
        <w:rPr>
          <w:szCs w:val="24"/>
        </w:rPr>
        <w:t xml:space="preserve">Kontrakt nr </w:t>
      </w:r>
      <w:r w:rsidRPr="00CE3912">
        <w:rPr>
          <w:szCs w:val="24"/>
        </w:rPr>
        <w:tab/>
      </w:r>
    </w:p>
    <w:p w:rsidR="00AB158D" w:rsidRPr="00CE3912" w:rsidRDefault="00AB158D" w:rsidP="00AB158D">
      <w:pPr>
        <w:tabs>
          <w:tab w:val="left" w:leader="dot" w:pos="7371"/>
        </w:tabs>
        <w:ind w:left="5580"/>
        <w:rPr>
          <w:szCs w:val="24"/>
        </w:rPr>
      </w:pPr>
      <w:r w:rsidRPr="00CE3912">
        <w:rPr>
          <w:szCs w:val="24"/>
        </w:rPr>
        <w:t xml:space="preserve">Nazwa kontraktu </w:t>
      </w:r>
      <w:r w:rsidRPr="00CE3912">
        <w:rPr>
          <w:szCs w:val="24"/>
        </w:rPr>
        <w:tab/>
      </w:r>
    </w:p>
    <w:p w:rsidR="00AB158D" w:rsidRPr="00CE3912" w:rsidRDefault="00AB158D" w:rsidP="00AB158D">
      <w:pPr>
        <w:tabs>
          <w:tab w:val="left" w:leader="dot" w:pos="7371"/>
        </w:tabs>
        <w:ind w:left="5580"/>
        <w:rPr>
          <w:szCs w:val="24"/>
        </w:rPr>
      </w:pPr>
      <w:r w:rsidRPr="00CE3912">
        <w:rPr>
          <w:szCs w:val="24"/>
        </w:rPr>
        <w:t xml:space="preserve">Umowa nr </w:t>
      </w:r>
      <w:r w:rsidRPr="00CE3912">
        <w:rPr>
          <w:szCs w:val="24"/>
        </w:rPr>
        <w:tab/>
      </w:r>
    </w:p>
    <w:p w:rsidR="00AB158D" w:rsidRPr="00CE3912" w:rsidRDefault="00AB158D" w:rsidP="00AB158D">
      <w:pPr>
        <w:rPr>
          <w:szCs w:val="24"/>
        </w:rPr>
      </w:pPr>
    </w:p>
    <w:p w:rsidR="00AB158D" w:rsidRPr="00CE3912" w:rsidRDefault="00AB158D" w:rsidP="00AB158D">
      <w:pPr>
        <w:jc w:val="center"/>
        <w:rPr>
          <w:szCs w:val="24"/>
        </w:rPr>
      </w:pPr>
      <w:r w:rsidRPr="00CE3912">
        <w:rPr>
          <w:b/>
          <w:bCs/>
          <w:szCs w:val="24"/>
        </w:rPr>
        <w:t>PROTOKÓŁ WYKONANIA ROBÓT nr ….. DZIAŁKA nr …..</w:t>
      </w:r>
      <w:r w:rsidRPr="00CE3912">
        <w:rPr>
          <w:b/>
          <w:bCs/>
          <w:szCs w:val="24"/>
        </w:rPr>
        <w:br/>
        <w:t>PROTOKÓŁ KONTROLI</w:t>
      </w:r>
      <w:r w:rsidRPr="00CE3912">
        <w:rPr>
          <w:b/>
          <w:bCs/>
          <w:szCs w:val="24"/>
        </w:rPr>
        <w:br/>
        <w:t>PRZYGOTOWANIA PODŁOŻA BETONOWEGO</w:t>
      </w:r>
    </w:p>
    <w:p w:rsidR="00AB158D" w:rsidRPr="00CE3912" w:rsidRDefault="00AB158D" w:rsidP="00AB158D">
      <w:pPr>
        <w:rPr>
          <w:szCs w:val="24"/>
        </w:rPr>
      </w:pPr>
    </w:p>
    <w:p w:rsidR="00AB158D" w:rsidRPr="00CE3912" w:rsidRDefault="00AB158D" w:rsidP="00AB158D">
      <w:pPr>
        <w:tabs>
          <w:tab w:val="left" w:leader="dot" w:pos="7371"/>
        </w:tabs>
        <w:spacing w:after="0"/>
        <w:rPr>
          <w:szCs w:val="24"/>
        </w:rPr>
      </w:pPr>
      <w:r w:rsidRPr="00CE3912">
        <w:rPr>
          <w:szCs w:val="24"/>
        </w:rPr>
        <w:t xml:space="preserve">Obiekt: </w:t>
      </w:r>
      <w:r w:rsidRPr="00CE3912">
        <w:rPr>
          <w:szCs w:val="24"/>
        </w:rPr>
        <w:tab/>
      </w:r>
    </w:p>
    <w:p w:rsidR="00AB158D" w:rsidRPr="00CE3912" w:rsidRDefault="00AB158D" w:rsidP="00AB158D">
      <w:pPr>
        <w:tabs>
          <w:tab w:val="left" w:leader="dot" w:pos="7371"/>
        </w:tabs>
        <w:spacing w:after="0"/>
        <w:rPr>
          <w:szCs w:val="24"/>
        </w:rPr>
      </w:pPr>
      <w:r w:rsidRPr="00CE3912">
        <w:rPr>
          <w:szCs w:val="24"/>
        </w:rPr>
        <w:t xml:space="preserve">Element: </w:t>
      </w:r>
      <w:r w:rsidRPr="00CE3912">
        <w:rPr>
          <w:szCs w:val="24"/>
        </w:rPr>
        <w:tab/>
      </w:r>
    </w:p>
    <w:p w:rsidR="00AB158D" w:rsidRPr="00CE3912" w:rsidRDefault="00AB158D" w:rsidP="00AB158D">
      <w:pPr>
        <w:tabs>
          <w:tab w:val="left" w:leader="dot" w:pos="7371"/>
        </w:tabs>
        <w:spacing w:after="0"/>
        <w:rPr>
          <w:szCs w:val="24"/>
        </w:rPr>
      </w:pPr>
      <w:r w:rsidRPr="00CE3912">
        <w:rPr>
          <w:szCs w:val="24"/>
        </w:rPr>
        <w:t>Zakres robót: ………………………………………[m</w:t>
      </w:r>
      <w:r w:rsidRPr="00CE3912">
        <w:rPr>
          <w:szCs w:val="24"/>
          <w:vertAlign w:val="superscript"/>
        </w:rPr>
        <w:t>2</w:t>
      </w:r>
      <w:r w:rsidRPr="00CE3912">
        <w:rPr>
          <w:szCs w:val="24"/>
        </w:rPr>
        <w:t xml:space="preserve">]   rysunek załącznik nr: </w:t>
      </w:r>
      <w:r w:rsidRPr="00CE3912">
        <w:rPr>
          <w:szCs w:val="24"/>
        </w:rPr>
        <w:tab/>
      </w:r>
    </w:p>
    <w:p w:rsidR="00AB158D" w:rsidRPr="00CE3912" w:rsidRDefault="00AB158D" w:rsidP="00AB158D">
      <w:pPr>
        <w:tabs>
          <w:tab w:val="left" w:leader="dot" w:pos="7371"/>
        </w:tabs>
        <w:spacing w:after="0"/>
        <w:rPr>
          <w:szCs w:val="24"/>
        </w:rPr>
      </w:pPr>
      <w:r w:rsidRPr="00CE3912">
        <w:rPr>
          <w:szCs w:val="24"/>
        </w:rPr>
        <w:t xml:space="preserve">Termin wykonania prac: </w:t>
      </w:r>
      <w:r w:rsidRPr="00CE3912">
        <w:rPr>
          <w:szCs w:val="24"/>
        </w:rPr>
        <w:tab/>
      </w:r>
    </w:p>
    <w:p w:rsidR="00AB158D" w:rsidRPr="00CE3912" w:rsidRDefault="00AB158D" w:rsidP="00AB158D">
      <w:pPr>
        <w:spacing w:after="0"/>
        <w:rPr>
          <w:szCs w:val="24"/>
        </w:rPr>
      </w:pPr>
    </w:p>
    <w:tbl>
      <w:tblPr>
        <w:tblW w:w="802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2093"/>
        <w:gridCol w:w="4144"/>
        <w:gridCol w:w="1791"/>
      </w:tblGrid>
      <w:tr w:rsidR="00AB158D" w:rsidRPr="00CE3912" w:rsidTr="00556480">
        <w:tc>
          <w:tcPr>
            <w:tcW w:w="209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r w:rsidRPr="00CE3912">
              <w:rPr>
                <w:szCs w:val="24"/>
              </w:rPr>
              <w:t>Sposób czyszczenia</w:t>
            </w:r>
          </w:p>
        </w:tc>
        <w:tc>
          <w:tcPr>
            <w:tcW w:w="5935"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r w:rsidR="00AB158D" w:rsidRPr="00CE3912" w:rsidTr="00556480">
        <w:tc>
          <w:tcPr>
            <w:tcW w:w="209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r w:rsidRPr="00CE3912">
              <w:rPr>
                <w:szCs w:val="24"/>
              </w:rPr>
              <w:t>Wytrzymałość  na odrywanie</w:t>
            </w:r>
            <w:r w:rsidRPr="00CE3912">
              <w:rPr>
                <w:szCs w:val="24"/>
                <w:vertAlign w:val="superscript"/>
              </w:rPr>
              <w:t xml:space="preserve">1)  </w:t>
            </w:r>
            <w:r w:rsidRPr="00CE3912">
              <w:rPr>
                <w:szCs w:val="24"/>
              </w:rPr>
              <w:t>(MPa)</w:t>
            </w:r>
          </w:p>
        </w:tc>
        <w:tc>
          <w:tcPr>
            <w:tcW w:w="5935"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r w:rsidRPr="00CE3912">
              <w:rPr>
                <w:szCs w:val="24"/>
              </w:rPr>
              <w:t>wyniki zawiera załącznik nr ………….</w:t>
            </w:r>
            <w:r w:rsidRPr="00CE3912">
              <w:rPr>
                <w:szCs w:val="24"/>
              </w:rPr>
              <w:br/>
              <w:t>wartość średnia ………….  wartość minimalna ……………</w:t>
            </w:r>
            <w:r w:rsidRPr="00CE3912">
              <w:rPr>
                <w:szCs w:val="24"/>
              </w:rPr>
              <w:br/>
              <w:t>[   ] spełnia wymaganie       [   ] nie spełnia wymagania</w:t>
            </w:r>
          </w:p>
        </w:tc>
      </w:tr>
      <w:tr w:rsidR="00AB158D" w:rsidRPr="00CE3912" w:rsidTr="00556480">
        <w:tc>
          <w:tcPr>
            <w:tcW w:w="209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Czystość podłoża</w:t>
            </w:r>
            <w:r w:rsidRPr="00CE3912">
              <w:rPr>
                <w:szCs w:val="24"/>
                <w:vertAlign w:val="superscript"/>
              </w:rPr>
              <w:t>1)</w:t>
            </w:r>
          </w:p>
        </w:tc>
        <w:tc>
          <w:tcPr>
            <w:tcW w:w="5935"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r w:rsidRPr="00CE3912">
              <w:rPr>
                <w:szCs w:val="24"/>
              </w:rPr>
              <w:t>[   ] spełnia wymaganie       [   ] nie spełnia wymagania</w:t>
            </w:r>
          </w:p>
        </w:tc>
      </w:tr>
      <w:tr w:rsidR="00AB158D" w:rsidRPr="00CE3912" w:rsidTr="00556480">
        <w:tc>
          <w:tcPr>
            <w:tcW w:w="209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Gładkość podłoża</w:t>
            </w:r>
            <w:r w:rsidRPr="00CE3912">
              <w:rPr>
                <w:szCs w:val="24"/>
                <w:vertAlign w:val="superscript"/>
              </w:rPr>
              <w:t>1)</w:t>
            </w:r>
          </w:p>
        </w:tc>
        <w:tc>
          <w:tcPr>
            <w:tcW w:w="5935"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r w:rsidRPr="00CE3912">
              <w:rPr>
                <w:szCs w:val="24"/>
              </w:rPr>
              <w:t>[   ] spełnia wymaganie       [   ] nie spełnia wymagania</w:t>
            </w:r>
          </w:p>
        </w:tc>
      </w:tr>
      <w:tr w:rsidR="00AB158D" w:rsidRPr="00CE3912" w:rsidTr="00556480">
        <w:tc>
          <w:tcPr>
            <w:tcW w:w="209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r w:rsidRPr="00CE3912">
              <w:rPr>
                <w:szCs w:val="24"/>
              </w:rPr>
              <w:t>Szorstkość podłoża</w:t>
            </w:r>
            <w:r w:rsidRPr="00CE3912">
              <w:rPr>
                <w:szCs w:val="24"/>
                <w:vertAlign w:val="superscript"/>
              </w:rPr>
              <w:t>1)</w:t>
            </w:r>
            <w:r w:rsidRPr="00CE3912">
              <w:rPr>
                <w:szCs w:val="24"/>
              </w:rPr>
              <w:t xml:space="preserve"> (mm)</w:t>
            </w:r>
          </w:p>
        </w:tc>
        <w:tc>
          <w:tcPr>
            <w:tcW w:w="5935"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r w:rsidRPr="00CE3912">
              <w:rPr>
                <w:szCs w:val="24"/>
              </w:rPr>
              <w:t>wyniki zawiera załącznik nr ………….</w:t>
            </w:r>
            <w:r w:rsidRPr="00CE3912">
              <w:rPr>
                <w:szCs w:val="24"/>
              </w:rPr>
              <w:br/>
              <w:t>wartość średnia ………….  wartość maksymalna ……………</w:t>
            </w:r>
            <w:r w:rsidRPr="00CE3912">
              <w:rPr>
                <w:szCs w:val="24"/>
              </w:rPr>
              <w:br/>
              <w:t>[   ] spełnia wymaganie       [   ] nie spełnia wymagania</w:t>
            </w:r>
          </w:p>
        </w:tc>
      </w:tr>
      <w:tr w:rsidR="00AB158D" w:rsidRPr="00CE3912" w:rsidTr="00556480">
        <w:tc>
          <w:tcPr>
            <w:tcW w:w="209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Równość podłoża</w:t>
            </w:r>
            <w:r w:rsidRPr="00CE3912">
              <w:rPr>
                <w:szCs w:val="24"/>
                <w:vertAlign w:val="superscript"/>
              </w:rPr>
              <w:t>1)</w:t>
            </w:r>
          </w:p>
        </w:tc>
        <w:tc>
          <w:tcPr>
            <w:tcW w:w="5935"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r w:rsidRPr="00CE3912">
              <w:rPr>
                <w:szCs w:val="24"/>
              </w:rPr>
              <w:t>[   ] spełnia wymaganie       [   ] nie spełnia wymagania</w:t>
            </w:r>
          </w:p>
        </w:tc>
      </w:tr>
      <w:tr w:rsidR="00AB158D" w:rsidRPr="00CE3912" w:rsidTr="00556480">
        <w:tc>
          <w:tcPr>
            <w:tcW w:w="209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Wilgotność podłoża</w:t>
            </w:r>
            <w:r w:rsidRPr="00CE3912">
              <w:rPr>
                <w:szCs w:val="24"/>
                <w:vertAlign w:val="superscript"/>
              </w:rPr>
              <w:t>1)</w:t>
            </w:r>
          </w:p>
        </w:tc>
        <w:tc>
          <w:tcPr>
            <w:tcW w:w="5935"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r w:rsidRPr="00CE3912">
              <w:rPr>
                <w:szCs w:val="24"/>
              </w:rPr>
              <w:t>[   ] spełnia wymaganie       [   ] nie spełnia wymagania</w:t>
            </w:r>
          </w:p>
        </w:tc>
      </w:tr>
      <w:tr w:rsidR="00AB158D" w:rsidRPr="00CE3912" w:rsidTr="00556480">
        <w:tc>
          <w:tcPr>
            <w:tcW w:w="209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Data i godzina zakończenia prac przygotowania podłoża</w:t>
            </w:r>
          </w:p>
        </w:tc>
        <w:tc>
          <w:tcPr>
            <w:tcW w:w="4144"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jc w:val="center"/>
              <w:rPr>
                <w:szCs w:val="24"/>
              </w:rPr>
            </w:pPr>
            <w:r w:rsidRPr="00CE3912">
              <w:rPr>
                <w:szCs w:val="24"/>
              </w:rPr>
              <w:t>Data</w:t>
            </w:r>
            <w:r w:rsidRPr="00CE3912">
              <w:rPr>
                <w:szCs w:val="24"/>
              </w:rPr>
              <w:br/>
              <w:t>……………..</w:t>
            </w:r>
          </w:p>
        </w:tc>
        <w:tc>
          <w:tcPr>
            <w:tcW w:w="179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jc w:val="center"/>
              <w:rPr>
                <w:szCs w:val="24"/>
              </w:rPr>
            </w:pPr>
            <w:r w:rsidRPr="00CE3912">
              <w:rPr>
                <w:szCs w:val="24"/>
              </w:rPr>
              <w:t>Godzina</w:t>
            </w:r>
            <w:r w:rsidRPr="00CE3912">
              <w:rPr>
                <w:szCs w:val="24"/>
              </w:rPr>
              <w:br/>
              <w:t>……………..</w:t>
            </w:r>
          </w:p>
        </w:tc>
      </w:tr>
      <w:tr w:rsidR="00AB158D" w:rsidRPr="00CE3912" w:rsidTr="00556480">
        <w:tc>
          <w:tcPr>
            <w:tcW w:w="209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i/>
                <w:iCs/>
                <w:szCs w:val="24"/>
              </w:rPr>
            </w:pPr>
            <w:r w:rsidRPr="00CE3912">
              <w:rPr>
                <w:szCs w:val="24"/>
              </w:rPr>
              <w:t xml:space="preserve">Inne (w zależności </w:t>
            </w:r>
            <w:r w:rsidRPr="00CE3912">
              <w:rPr>
                <w:szCs w:val="24"/>
              </w:rPr>
              <w:lastRenderedPageBreak/>
              <w:t>od rodzaju metody zabezpieczenia powierzchniowego)</w:t>
            </w:r>
          </w:p>
        </w:tc>
        <w:tc>
          <w:tcPr>
            <w:tcW w:w="5935"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jc w:val="center"/>
              <w:rPr>
                <w:szCs w:val="24"/>
              </w:rPr>
            </w:pPr>
          </w:p>
        </w:tc>
      </w:tr>
      <w:tr w:rsidR="00AB158D" w:rsidRPr="00CE3912" w:rsidTr="00556480">
        <w:tc>
          <w:tcPr>
            <w:tcW w:w="209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lastRenderedPageBreak/>
              <w:t>Uwagi</w:t>
            </w:r>
          </w:p>
        </w:tc>
        <w:tc>
          <w:tcPr>
            <w:tcW w:w="5935"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p>
        </w:tc>
      </w:tr>
      <w:tr w:rsidR="00AB158D" w:rsidRPr="00CE3912" w:rsidTr="00556480">
        <w:tc>
          <w:tcPr>
            <w:tcW w:w="2093" w:type="dxa"/>
            <w:tcBorders>
              <w:top w:val="single" w:sz="4" w:space="0" w:color="auto"/>
              <w:left w:val="single" w:sz="4" w:space="0" w:color="auto"/>
              <w:bottom w:val="single" w:sz="4" w:space="0" w:color="auto"/>
              <w:right w:val="nil"/>
            </w:tcBorders>
          </w:tcPr>
          <w:p w:rsidR="00AB158D" w:rsidRPr="00CE3912" w:rsidRDefault="00AB158D" w:rsidP="00556480">
            <w:pPr>
              <w:spacing w:after="0"/>
              <w:rPr>
                <w:szCs w:val="24"/>
              </w:rPr>
            </w:pPr>
            <w:r w:rsidRPr="00CE3912">
              <w:rPr>
                <w:szCs w:val="24"/>
              </w:rPr>
              <w:t>Jakość przygotowanego podłoża</w:t>
            </w:r>
            <w:r w:rsidRPr="00CE3912">
              <w:rPr>
                <w:szCs w:val="24"/>
                <w:vertAlign w:val="superscript"/>
              </w:rPr>
              <w:t>1)</w:t>
            </w:r>
          </w:p>
        </w:tc>
        <w:tc>
          <w:tcPr>
            <w:tcW w:w="5935" w:type="dxa"/>
            <w:gridSpan w:val="2"/>
            <w:tcBorders>
              <w:top w:val="single" w:sz="4" w:space="0" w:color="auto"/>
              <w:left w:val="nil"/>
              <w:bottom w:val="single" w:sz="4" w:space="0" w:color="auto"/>
              <w:right w:val="single" w:sz="4" w:space="0" w:color="auto"/>
            </w:tcBorders>
          </w:tcPr>
          <w:p w:rsidR="00AB158D" w:rsidRPr="00CE3912" w:rsidRDefault="00AB158D" w:rsidP="00556480">
            <w:pPr>
              <w:spacing w:after="0"/>
              <w:ind w:left="1134"/>
              <w:rPr>
                <w:szCs w:val="24"/>
              </w:rPr>
            </w:pPr>
            <w:r w:rsidRPr="00CE3912">
              <w:rPr>
                <w:szCs w:val="24"/>
              </w:rPr>
              <w:t>[   ] spełnia wymagania</w:t>
            </w:r>
          </w:p>
          <w:p w:rsidR="00AB158D" w:rsidRPr="00CE3912" w:rsidRDefault="00AB158D" w:rsidP="00556480">
            <w:pPr>
              <w:spacing w:after="0"/>
              <w:ind w:left="1134"/>
              <w:rPr>
                <w:szCs w:val="24"/>
              </w:rPr>
            </w:pPr>
            <w:r w:rsidRPr="00CE3912">
              <w:rPr>
                <w:szCs w:val="24"/>
              </w:rPr>
              <w:t>[   ] nie spełnia wymagań</w:t>
            </w:r>
          </w:p>
          <w:p w:rsidR="00AB158D" w:rsidRPr="00CE3912" w:rsidRDefault="00AB158D" w:rsidP="00556480">
            <w:pPr>
              <w:spacing w:after="0"/>
              <w:ind w:left="1134"/>
              <w:rPr>
                <w:szCs w:val="24"/>
              </w:rPr>
            </w:pPr>
            <w:r w:rsidRPr="00CE3912">
              <w:rPr>
                <w:szCs w:val="24"/>
              </w:rPr>
              <w:t xml:space="preserve">      (kwalifikuje się do poprawy)</w:t>
            </w:r>
          </w:p>
        </w:tc>
      </w:tr>
    </w:tbl>
    <w:p w:rsidR="00AB158D" w:rsidRPr="00CE3912" w:rsidRDefault="00AB158D" w:rsidP="00AB158D">
      <w:pPr>
        <w:rPr>
          <w:szCs w:val="24"/>
        </w:rPr>
      </w:pPr>
      <w:r w:rsidRPr="00CE3912">
        <w:rPr>
          <w:szCs w:val="24"/>
          <w:vertAlign w:val="superscript"/>
        </w:rPr>
        <w:t>1)</w:t>
      </w:r>
      <w:r w:rsidRPr="00CE3912">
        <w:rPr>
          <w:szCs w:val="24"/>
        </w:rPr>
        <w:t xml:space="preserve"> – właściwą odpowiedź należy zaznaczyć krzyżykiem [ × ]</w:t>
      </w:r>
    </w:p>
    <w:p w:rsidR="00AB158D" w:rsidRPr="00CE3912" w:rsidRDefault="00AB158D" w:rsidP="00AB158D">
      <w:pPr>
        <w:rPr>
          <w:szCs w:val="24"/>
        </w:rPr>
      </w:pPr>
    </w:p>
    <w:p w:rsidR="00AB158D" w:rsidRPr="00CE3912" w:rsidRDefault="00AB158D" w:rsidP="00AB158D">
      <w:pPr>
        <w:rPr>
          <w:szCs w:val="24"/>
        </w:rPr>
      </w:pPr>
    </w:p>
    <w:tbl>
      <w:tblPr>
        <w:tblW w:w="7431" w:type="dxa"/>
        <w:jc w:val="center"/>
        <w:tblLayout w:type="fixed"/>
        <w:tblCellMar>
          <w:left w:w="70" w:type="dxa"/>
          <w:right w:w="70" w:type="dxa"/>
        </w:tblCellMar>
        <w:tblLook w:val="01E0"/>
      </w:tblPr>
      <w:tblGrid>
        <w:gridCol w:w="1903"/>
        <w:gridCol w:w="3070"/>
        <w:gridCol w:w="2458"/>
      </w:tblGrid>
      <w:tr w:rsidR="00AB158D" w:rsidRPr="00CE3912" w:rsidTr="00556480">
        <w:trPr>
          <w:jc w:val="center"/>
        </w:trPr>
        <w:tc>
          <w:tcPr>
            <w:tcW w:w="1903" w:type="dxa"/>
          </w:tcPr>
          <w:p w:rsidR="00AB158D" w:rsidRDefault="00AB158D" w:rsidP="00556480">
            <w:pPr>
              <w:jc w:val="center"/>
              <w:rPr>
                <w:szCs w:val="24"/>
              </w:rPr>
            </w:pPr>
            <w:r w:rsidRPr="00CE3912">
              <w:rPr>
                <w:szCs w:val="24"/>
              </w:rPr>
              <w:t>Miejscowość</w:t>
            </w:r>
          </w:p>
          <w:p w:rsidR="00AB158D" w:rsidRPr="00CE3912" w:rsidRDefault="00AB158D" w:rsidP="00556480">
            <w:pPr>
              <w:jc w:val="center"/>
              <w:rPr>
                <w:szCs w:val="24"/>
              </w:rPr>
            </w:pPr>
            <w:r w:rsidRPr="00CE3912">
              <w:rPr>
                <w:szCs w:val="24"/>
              </w:rPr>
              <w:t xml:space="preserve"> i data</w:t>
            </w:r>
          </w:p>
        </w:tc>
        <w:tc>
          <w:tcPr>
            <w:tcW w:w="3070" w:type="dxa"/>
          </w:tcPr>
          <w:p w:rsidR="00AB158D" w:rsidRPr="00CE3912" w:rsidRDefault="00AB158D" w:rsidP="00556480">
            <w:pPr>
              <w:jc w:val="center"/>
              <w:rPr>
                <w:szCs w:val="24"/>
              </w:rPr>
            </w:pPr>
            <w:r w:rsidRPr="00CE3912">
              <w:rPr>
                <w:szCs w:val="24"/>
              </w:rPr>
              <w:t>Wykonawca</w:t>
            </w:r>
          </w:p>
        </w:tc>
        <w:tc>
          <w:tcPr>
            <w:tcW w:w="2458" w:type="dxa"/>
          </w:tcPr>
          <w:p w:rsidR="00AB158D" w:rsidRPr="00CE3912" w:rsidRDefault="00AB158D" w:rsidP="00556480">
            <w:pPr>
              <w:jc w:val="center"/>
              <w:rPr>
                <w:szCs w:val="24"/>
              </w:rPr>
            </w:pPr>
            <w:r w:rsidRPr="00CE3912">
              <w:rPr>
                <w:szCs w:val="24"/>
              </w:rPr>
              <w:t>Inspektor nadzoru</w:t>
            </w:r>
          </w:p>
        </w:tc>
      </w:tr>
      <w:tr w:rsidR="00AB158D" w:rsidRPr="00CE3912" w:rsidTr="00556480">
        <w:trPr>
          <w:jc w:val="center"/>
        </w:trPr>
        <w:tc>
          <w:tcPr>
            <w:tcW w:w="1903" w:type="dxa"/>
          </w:tcPr>
          <w:p w:rsidR="00AB158D" w:rsidRDefault="00AB158D" w:rsidP="00556480">
            <w:pPr>
              <w:jc w:val="center"/>
              <w:rPr>
                <w:szCs w:val="24"/>
              </w:rPr>
            </w:pPr>
          </w:p>
          <w:p w:rsidR="00AB158D" w:rsidRPr="00CE3912" w:rsidRDefault="00AB158D" w:rsidP="00556480">
            <w:pPr>
              <w:jc w:val="center"/>
              <w:rPr>
                <w:szCs w:val="24"/>
              </w:rPr>
            </w:pPr>
            <w:r>
              <w:rPr>
                <w:szCs w:val="24"/>
              </w:rPr>
              <w:t>………………….</w:t>
            </w:r>
          </w:p>
        </w:tc>
        <w:tc>
          <w:tcPr>
            <w:tcW w:w="3070" w:type="dxa"/>
          </w:tcPr>
          <w:p w:rsidR="00AB158D" w:rsidRDefault="00AB158D" w:rsidP="00556480">
            <w:pPr>
              <w:jc w:val="center"/>
              <w:rPr>
                <w:szCs w:val="24"/>
              </w:rPr>
            </w:pPr>
          </w:p>
          <w:p w:rsidR="00AB158D" w:rsidRPr="00CE3912" w:rsidRDefault="00AB158D" w:rsidP="00556480">
            <w:pPr>
              <w:jc w:val="center"/>
              <w:rPr>
                <w:szCs w:val="24"/>
              </w:rPr>
            </w:pPr>
            <w:r w:rsidRPr="00CE3912">
              <w:rPr>
                <w:szCs w:val="24"/>
              </w:rPr>
              <w:t>………………………..</w:t>
            </w:r>
          </w:p>
        </w:tc>
        <w:tc>
          <w:tcPr>
            <w:tcW w:w="2458" w:type="dxa"/>
          </w:tcPr>
          <w:p w:rsidR="00AB158D" w:rsidRDefault="00AB158D" w:rsidP="00556480">
            <w:pPr>
              <w:jc w:val="center"/>
              <w:rPr>
                <w:szCs w:val="24"/>
              </w:rPr>
            </w:pPr>
          </w:p>
          <w:p w:rsidR="00AB158D" w:rsidRPr="00CE3912" w:rsidRDefault="00AB158D" w:rsidP="00556480">
            <w:pPr>
              <w:jc w:val="center"/>
              <w:rPr>
                <w:szCs w:val="24"/>
              </w:rPr>
            </w:pPr>
            <w:r w:rsidRPr="00CE3912">
              <w:rPr>
                <w:szCs w:val="24"/>
              </w:rPr>
              <w:t>………………………..</w:t>
            </w:r>
          </w:p>
        </w:tc>
      </w:tr>
    </w:tbl>
    <w:p w:rsidR="00AB158D" w:rsidRPr="00CE3912" w:rsidRDefault="00AB158D" w:rsidP="00AB158D">
      <w:pPr>
        <w:rPr>
          <w:szCs w:val="24"/>
        </w:rPr>
      </w:pPr>
    </w:p>
    <w:p w:rsidR="00AB158D" w:rsidRPr="00CE3912" w:rsidRDefault="00AB158D" w:rsidP="00AB158D">
      <w:pPr>
        <w:jc w:val="right"/>
        <w:rPr>
          <w:b/>
          <w:bCs/>
          <w:szCs w:val="24"/>
        </w:rPr>
      </w:pPr>
      <w:r w:rsidRPr="00CE3912">
        <w:rPr>
          <w:szCs w:val="24"/>
        </w:rPr>
        <w:br w:type="page"/>
      </w:r>
      <w:r w:rsidRPr="00CE3912">
        <w:rPr>
          <w:b/>
          <w:bCs/>
          <w:caps/>
          <w:szCs w:val="24"/>
        </w:rPr>
        <w:lastRenderedPageBreak/>
        <w:t xml:space="preserve">Załącznik </w:t>
      </w:r>
      <w:r w:rsidRPr="00CE3912">
        <w:rPr>
          <w:b/>
          <w:bCs/>
          <w:szCs w:val="24"/>
        </w:rPr>
        <w:t xml:space="preserve"> 4A</w:t>
      </w:r>
    </w:p>
    <w:p w:rsidR="00AB158D" w:rsidRPr="00CE3912" w:rsidRDefault="00AB158D" w:rsidP="00AB158D">
      <w:pPr>
        <w:tabs>
          <w:tab w:val="left" w:leader="dot" w:pos="7371"/>
        </w:tabs>
        <w:ind w:left="5580"/>
        <w:rPr>
          <w:szCs w:val="24"/>
        </w:rPr>
      </w:pPr>
      <w:r w:rsidRPr="00CE3912">
        <w:rPr>
          <w:szCs w:val="24"/>
        </w:rPr>
        <w:t xml:space="preserve">Kontrakt nr </w:t>
      </w:r>
      <w:r w:rsidRPr="00CE3912">
        <w:rPr>
          <w:szCs w:val="24"/>
        </w:rPr>
        <w:tab/>
      </w:r>
    </w:p>
    <w:p w:rsidR="00AB158D" w:rsidRPr="00CE3912" w:rsidRDefault="00AB158D" w:rsidP="00AB158D">
      <w:pPr>
        <w:tabs>
          <w:tab w:val="left" w:leader="dot" w:pos="7371"/>
        </w:tabs>
        <w:ind w:left="5580"/>
        <w:rPr>
          <w:szCs w:val="24"/>
        </w:rPr>
      </w:pPr>
      <w:r w:rsidRPr="00CE3912">
        <w:rPr>
          <w:szCs w:val="24"/>
        </w:rPr>
        <w:t xml:space="preserve">Nazwa kontraktu </w:t>
      </w:r>
      <w:r w:rsidRPr="00CE3912">
        <w:rPr>
          <w:szCs w:val="24"/>
        </w:rPr>
        <w:tab/>
      </w:r>
    </w:p>
    <w:p w:rsidR="00AB158D" w:rsidRPr="00CE3912" w:rsidRDefault="00AB158D" w:rsidP="00AB158D">
      <w:pPr>
        <w:tabs>
          <w:tab w:val="left" w:leader="dot" w:pos="7371"/>
        </w:tabs>
        <w:ind w:left="5580"/>
        <w:rPr>
          <w:szCs w:val="24"/>
        </w:rPr>
      </w:pPr>
      <w:r w:rsidRPr="00CE3912">
        <w:rPr>
          <w:szCs w:val="24"/>
        </w:rPr>
        <w:t xml:space="preserve">Umowa nr </w:t>
      </w:r>
      <w:r w:rsidRPr="00CE3912">
        <w:rPr>
          <w:szCs w:val="24"/>
        </w:rPr>
        <w:tab/>
      </w:r>
    </w:p>
    <w:p w:rsidR="00AB158D" w:rsidRPr="00CE3912" w:rsidRDefault="00AB158D" w:rsidP="00AB158D">
      <w:pPr>
        <w:rPr>
          <w:szCs w:val="24"/>
        </w:rPr>
      </w:pPr>
    </w:p>
    <w:p w:rsidR="00AB158D" w:rsidRPr="00CE3912" w:rsidRDefault="00AB158D" w:rsidP="00AB158D">
      <w:pPr>
        <w:jc w:val="center"/>
        <w:rPr>
          <w:b/>
          <w:bCs/>
          <w:szCs w:val="24"/>
        </w:rPr>
      </w:pPr>
      <w:r w:rsidRPr="00CE3912">
        <w:rPr>
          <w:b/>
          <w:bCs/>
          <w:szCs w:val="24"/>
        </w:rPr>
        <w:t>PROTOKÓŁ WYKONANIA ROBÓT nr …..</w:t>
      </w:r>
      <w:r w:rsidRPr="00CE3912">
        <w:rPr>
          <w:b/>
          <w:bCs/>
          <w:szCs w:val="24"/>
        </w:rPr>
        <w:br/>
        <w:t>OCHRONA POWIERZCHNIOWA BETONU</w:t>
      </w:r>
    </w:p>
    <w:p w:rsidR="00AB158D" w:rsidRPr="00CE3912" w:rsidRDefault="00AB158D" w:rsidP="00AB158D">
      <w:pPr>
        <w:tabs>
          <w:tab w:val="left" w:leader="dot" w:pos="7371"/>
        </w:tabs>
        <w:spacing w:after="0"/>
        <w:rPr>
          <w:szCs w:val="24"/>
        </w:rPr>
      </w:pPr>
      <w:r w:rsidRPr="00CE3912">
        <w:rPr>
          <w:szCs w:val="24"/>
        </w:rPr>
        <w:t xml:space="preserve">Obiekt: </w:t>
      </w:r>
      <w:r w:rsidRPr="00CE3912">
        <w:rPr>
          <w:szCs w:val="24"/>
        </w:rPr>
        <w:tab/>
      </w:r>
    </w:p>
    <w:p w:rsidR="00AB158D" w:rsidRPr="00CE3912" w:rsidRDefault="00AB158D" w:rsidP="00AB158D">
      <w:pPr>
        <w:tabs>
          <w:tab w:val="left" w:leader="dot" w:pos="7371"/>
        </w:tabs>
        <w:spacing w:after="0"/>
        <w:rPr>
          <w:szCs w:val="24"/>
        </w:rPr>
      </w:pPr>
      <w:r w:rsidRPr="00CE3912">
        <w:rPr>
          <w:szCs w:val="24"/>
        </w:rPr>
        <w:t xml:space="preserve">Element: </w:t>
      </w:r>
      <w:r w:rsidRPr="00CE3912">
        <w:rPr>
          <w:szCs w:val="24"/>
        </w:rPr>
        <w:tab/>
      </w:r>
    </w:p>
    <w:p w:rsidR="00AB158D" w:rsidRPr="00CE3912" w:rsidRDefault="00AB158D" w:rsidP="00AB158D">
      <w:pPr>
        <w:tabs>
          <w:tab w:val="left" w:leader="dot" w:pos="7371"/>
        </w:tabs>
        <w:spacing w:after="0"/>
        <w:rPr>
          <w:szCs w:val="24"/>
        </w:rPr>
      </w:pPr>
      <w:r w:rsidRPr="00CE3912">
        <w:rPr>
          <w:szCs w:val="24"/>
        </w:rPr>
        <w:t xml:space="preserve">Zakres robót: </w:t>
      </w:r>
      <w:r w:rsidRPr="00CE3912">
        <w:rPr>
          <w:szCs w:val="24"/>
        </w:rPr>
        <w:tab/>
      </w:r>
    </w:p>
    <w:p w:rsidR="00AB158D" w:rsidRPr="00CE3912" w:rsidRDefault="00AB158D" w:rsidP="00AB158D">
      <w:pPr>
        <w:tabs>
          <w:tab w:val="left" w:leader="dot" w:pos="7371"/>
        </w:tabs>
        <w:spacing w:after="0"/>
        <w:rPr>
          <w:szCs w:val="24"/>
        </w:rPr>
      </w:pPr>
      <w:r w:rsidRPr="00CE3912">
        <w:rPr>
          <w:szCs w:val="24"/>
        </w:rPr>
        <w:t xml:space="preserve">Termin wykonania prac: </w:t>
      </w:r>
      <w:r w:rsidRPr="00CE3912">
        <w:rPr>
          <w:szCs w:val="24"/>
        </w:rPr>
        <w:tab/>
      </w:r>
    </w:p>
    <w:p w:rsidR="00AB158D" w:rsidRPr="00CE3912" w:rsidRDefault="00AB158D" w:rsidP="00AB158D">
      <w:pPr>
        <w:tabs>
          <w:tab w:val="left" w:leader="dot" w:pos="7371"/>
        </w:tabs>
        <w:spacing w:after="0"/>
        <w:rPr>
          <w:szCs w:val="24"/>
        </w:rPr>
      </w:pPr>
      <w:r w:rsidRPr="00CE3912">
        <w:rPr>
          <w:szCs w:val="24"/>
        </w:rPr>
        <w:t xml:space="preserve">Rodzaj powłoki: </w:t>
      </w:r>
      <w:r w:rsidRPr="00CE3912">
        <w:rPr>
          <w:szCs w:val="24"/>
        </w:rPr>
        <w:tab/>
      </w:r>
    </w:p>
    <w:p w:rsidR="00AB158D" w:rsidRPr="00AE5DD5" w:rsidRDefault="00AB158D" w:rsidP="00AB158D">
      <w:pPr>
        <w:spacing w:after="0"/>
        <w:rPr>
          <w:bCs/>
          <w:szCs w:val="24"/>
        </w:rPr>
      </w:pPr>
      <w:r w:rsidRPr="00AE5DD5">
        <w:rPr>
          <w:bCs/>
          <w:szCs w:val="24"/>
        </w:rPr>
        <w:t>PARAMETRY MATERIAŁÓW</w:t>
      </w:r>
    </w:p>
    <w:tbl>
      <w:tblPr>
        <w:tblW w:w="8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516"/>
        <w:gridCol w:w="4267"/>
        <w:gridCol w:w="2058"/>
        <w:gridCol w:w="2086"/>
      </w:tblGrid>
      <w:tr w:rsidR="00AB158D" w:rsidRPr="00CE3912" w:rsidTr="00556480">
        <w:trPr>
          <w:tblHeader/>
          <w:jc w:val="center"/>
        </w:trPr>
        <w:tc>
          <w:tcPr>
            <w:tcW w:w="516" w:type="dxa"/>
            <w:tcBorders>
              <w:top w:val="single" w:sz="4" w:space="0" w:color="auto"/>
              <w:left w:val="single" w:sz="4" w:space="0" w:color="auto"/>
              <w:bottom w:val="single" w:sz="4" w:space="0" w:color="auto"/>
              <w:right w:val="single" w:sz="4" w:space="0" w:color="auto"/>
            </w:tcBorders>
            <w:vAlign w:val="center"/>
          </w:tcPr>
          <w:p w:rsidR="00AB158D" w:rsidRPr="00CE3912" w:rsidRDefault="00AB158D" w:rsidP="00556480">
            <w:pPr>
              <w:jc w:val="center"/>
              <w:rPr>
                <w:szCs w:val="24"/>
              </w:rPr>
            </w:pPr>
            <w:r w:rsidRPr="00CE3912">
              <w:rPr>
                <w:szCs w:val="24"/>
              </w:rPr>
              <w:t>Lp.</w:t>
            </w:r>
          </w:p>
        </w:tc>
        <w:tc>
          <w:tcPr>
            <w:tcW w:w="4267" w:type="dxa"/>
            <w:tcBorders>
              <w:top w:val="single" w:sz="4" w:space="0" w:color="auto"/>
              <w:left w:val="single" w:sz="4" w:space="0" w:color="auto"/>
              <w:bottom w:val="single" w:sz="4" w:space="0" w:color="auto"/>
              <w:right w:val="single" w:sz="4" w:space="0" w:color="auto"/>
            </w:tcBorders>
            <w:vAlign w:val="center"/>
          </w:tcPr>
          <w:p w:rsidR="00AB158D" w:rsidRPr="00CE3912" w:rsidRDefault="00AB158D" w:rsidP="00556480">
            <w:pPr>
              <w:jc w:val="center"/>
              <w:rPr>
                <w:szCs w:val="24"/>
              </w:rPr>
            </w:pPr>
            <w:r w:rsidRPr="00CE3912">
              <w:rPr>
                <w:szCs w:val="24"/>
              </w:rPr>
              <w:t>Parametry materiału</w:t>
            </w:r>
          </w:p>
        </w:tc>
        <w:tc>
          <w:tcPr>
            <w:tcW w:w="2058" w:type="dxa"/>
            <w:tcBorders>
              <w:top w:val="single" w:sz="4" w:space="0" w:color="auto"/>
              <w:left w:val="single" w:sz="4" w:space="0" w:color="auto"/>
              <w:bottom w:val="single" w:sz="4" w:space="0" w:color="auto"/>
              <w:right w:val="single" w:sz="4" w:space="0" w:color="auto"/>
            </w:tcBorders>
            <w:vAlign w:val="center"/>
          </w:tcPr>
          <w:p w:rsidR="00AB158D" w:rsidRPr="00CE3912" w:rsidRDefault="00AB158D" w:rsidP="00556480">
            <w:pPr>
              <w:jc w:val="center"/>
              <w:rPr>
                <w:szCs w:val="24"/>
              </w:rPr>
            </w:pPr>
            <w:r w:rsidRPr="00CE3912">
              <w:rPr>
                <w:szCs w:val="24"/>
              </w:rPr>
              <w:t>Dane dla materiału gruntującego</w:t>
            </w:r>
          </w:p>
        </w:tc>
        <w:tc>
          <w:tcPr>
            <w:tcW w:w="2086" w:type="dxa"/>
            <w:tcBorders>
              <w:top w:val="single" w:sz="4" w:space="0" w:color="auto"/>
              <w:left w:val="single" w:sz="4" w:space="0" w:color="auto"/>
              <w:bottom w:val="single" w:sz="4" w:space="0" w:color="auto"/>
              <w:right w:val="single" w:sz="4" w:space="0" w:color="auto"/>
            </w:tcBorders>
            <w:vAlign w:val="center"/>
          </w:tcPr>
          <w:p w:rsidR="00AB158D" w:rsidRPr="00CE3912" w:rsidRDefault="00AB158D" w:rsidP="00556480">
            <w:pPr>
              <w:jc w:val="center"/>
              <w:rPr>
                <w:szCs w:val="24"/>
              </w:rPr>
            </w:pPr>
            <w:r w:rsidRPr="00CE3912">
              <w:rPr>
                <w:szCs w:val="24"/>
              </w:rPr>
              <w:t>Dane dla materiału</w:t>
            </w:r>
          </w:p>
        </w:tc>
      </w:tr>
      <w:tr w:rsidR="00AB158D" w:rsidRPr="00CE3912" w:rsidTr="00556480">
        <w:trPr>
          <w:jc w:val="center"/>
        </w:trPr>
        <w:tc>
          <w:tcPr>
            <w:tcW w:w="51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right"/>
              <w:rPr>
                <w:szCs w:val="24"/>
              </w:rPr>
            </w:pPr>
            <w:r w:rsidRPr="00CE3912">
              <w:rPr>
                <w:szCs w:val="24"/>
              </w:rPr>
              <w:t>1.</w:t>
            </w:r>
          </w:p>
        </w:tc>
        <w:tc>
          <w:tcPr>
            <w:tcW w:w="4267"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Nazwa materiału</w:t>
            </w:r>
          </w:p>
        </w:tc>
        <w:tc>
          <w:tcPr>
            <w:tcW w:w="205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208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r>
      <w:tr w:rsidR="00AB158D" w:rsidRPr="00CE3912" w:rsidTr="00556480">
        <w:trPr>
          <w:jc w:val="center"/>
        </w:trPr>
        <w:tc>
          <w:tcPr>
            <w:tcW w:w="51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right"/>
              <w:rPr>
                <w:szCs w:val="24"/>
              </w:rPr>
            </w:pPr>
            <w:r w:rsidRPr="00CE3912">
              <w:rPr>
                <w:szCs w:val="24"/>
              </w:rPr>
              <w:t>2.</w:t>
            </w:r>
          </w:p>
        </w:tc>
        <w:tc>
          <w:tcPr>
            <w:tcW w:w="4267"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Numer partii</w:t>
            </w:r>
          </w:p>
        </w:tc>
        <w:tc>
          <w:tcPr>
            <w:tcW w:w="205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208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r>
      <w:tr w:rsidR="00AB158D" w:rsidRPr="00CE3912" w:rsidTr="00556480">
        <w:trPr>
          <w:jc w:val="center"/>
        </w:trPr>
        <w:tc>
          <w:tcPr>
            <w:tcW w:w="51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right"/>
              <w:rPr>
                <w:szCs w:val="24"/>
              </w:rPr>
            </w:pPr>
            <w:r w:rsidRPr="00CE3912">
              <w:rPr>
                <w:szCs w:val="24"/>
              </w:rPr>
              <w:t>3.</w:t>
            </w:r>
          </w:p>
        </w:tc>
        <w:tc>
          <w:tcPr>
            <w:tcW w:w="4267"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Numer dostawy</w:t>
            </w:r>
          </w:p>
        </w:tc>
        <w:tc>
          <w:tcPr>
            <w:tcW w:w="205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208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r>
      <w:tr w:rsidR="00AB158D" w:rsidRPr="00CE3912" w:rsidTr="00556480">
        <w:trPr>
          <w:jc w:val="center"/>
        </w:trPr>
        <w:tc>
          <w:tcPr>
            <w:tcW w:w="51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right"/>
              <w:rPr>
                <w:szCs w:val="24"/>
              </w:rPr>
            </w:pPr>
            <w:r w:rsidRPr="00CE3912">
              <w:rPr>
                <w:szCs w:val="24"/>
              </w:rPr>
              <w:t>4.</w:t>
            </w:r>
          </w:p>
        </w:tc>
        <w:tc>
          <w:tcPr>
            <w:tcW w:w="4267"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Certyfikat lub deklaracja zgodności z Polską Normą lub aprobatą techniczną</w:t>
            </w:r>
          </w:p>
        </w:tc>
        <w:tc>
          <w:tcPr>
            <w:tcW w:w="205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załącznik nr …….</w:t>
            </w:r>
          </w:p>
        </w:tc>
        <w:tc>
          <w:tcPr>
            <w:tcW w:w="208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załącznik nr …….</w:t>
            </w:r>
          </w:p>
        </w:tc>
      </w:tr>
      <w:tr w:rsidR="00AB158D" w:rsidRPr="00CE3912" w:rsidTr="00556480">
        <w:trPr>
          <w:jc w:val="center"/>
        </w:trPr>
        <w:tc>
          <w:tcPr>
            <w:tcW w:w="51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right"/>
              <w:rPr>
                <w:szCs w:val="24"/>
              </w:rPr>
            </w:pPr>
            <w:r w:rsidRPr="00CE3912">
              <w:rPr>
                <w:szCs w:val="24"/>
              </w:rPr>
              <w:t>5.</w:t>
            </w:r>
          </w:p>
        </w:tc>
        <w:tc>
          <w:tcPr>
            <w:tcW w:w="4267"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Data ważności</w:t>
            </w:r>
          </w:p>
        </w:tc>
        <w:tc>
          <w:tcPr>
            <w:tcW w:w="205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208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r>
      <w:tr w:rsidR="00AB158D" w:rsidRPr="00CE3912" w:rsidTr="00556480">
        <w:trPr>
          <w:jc w:val="center"/>
        </w:trPr>
        <w:tc>
          <w:tcPr>
            <w:tcW w:w="51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right"/>
              <w:rPr>
                <w:szCs w:val="24"/>
              </w:rPr>
            </w:pPr>
            <w:r w:rsidRPr="00CE3912">
              <w:rPr>
                <w:szCs w:val="24"/>
              </w:rPr>
              <w:t>6.</w:t>
            </w:r>
          </w:p>
        </w:tc>
        <w:tc>
          <w:tcPr>
            <w:tcW w:w="4267"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Stosunek mieszania</w:t>
            </w:r>
          </w:p>
        </w:tc>
        <w:tc>
          <w:tcPr>
            <w:tcW w:w="205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208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r>
      <w:tr w:rsidR="00AB158D" w:rsidRPr="00CE3912" w:rsidTr="00556480">
        <w:trPr>
          <w:jc w:val="center"/>
        </w:trPr>
        <w:tc>
          <w:tcPr>
            <w:tcW w:w="51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right"/>
              <w:rPr>
                <w:szCs w:val="24"/>
              </w:rPr>
            </w:pPr>
            <w:r w:rsidRPr="00CE3912">
              <w:rPr>
                <w:szCs w:val="24"/>
              </w:rPr>
              <w:t>7.</w:t>
            </w:r>
          </w:p>
        </w:tc>
        <w:tc>
          <w:tcPr>
            <w:tcW w:w="4267"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Czas mieszania</w:t>
            </w:r>
          </w:p>
        </w:tc>
        <w:tc>
          <w:tcPr>
            <w:tcW w:w="205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208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r>
      <w:tr w:rsidR="00AB158D" w:rsidRPr="00CE3912" w:rsidTr="00556480">
        <w:trPr>
          <w:jc w:val="center"/>
        </w:trPr>
        <w:tc>
          <w:tcPr>
            <w:tcW w:w="51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right"/>
              <w:rPr>
                <w:szCs w:val="24"/>
              </w:rPr>
            </w:pPr>
            <w:r w:rsidRPr="00CE3912">
              <w:rPr>
                <w:szCs w:val="24"/>
              </w:rPr>
              <w:t>8.</w:t>
            </w:r>
          </w:p>
        </w:tc>
        <w:tc>
          <w:tcPr>
            <w:tcW w:w="4267"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Temperatura materiału</w:t>
            </w:r>
          </w:p>
        </w:tc>
        <w:tc>
          <w:tcPr>
            <w:tcW w:w="205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208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r>
      <w:tr w:rsidR="00AB158D" w:rsidRPr="00CE3912" w:rsidTr="00556480">
        <w:trPr>
          <w:jc w:val="center"/>
        </w:trPr>
        <w:tc>
          <w:tcPr>
            <w:tcW w:w="51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right"/>
              <w:rPr>
                <w:szCs w:val="24"/>
              </w:rPr>
            </w:pPr>
            <w:r w:rsidRPr="00CE3912">
              <w:rPr>
                <w:szCs w:val="24"/>
              </w:rPr>
              <w:t>9.</w:t>
            </w:r>
          </w:p>
        </w:tc>
        <w:tc>
          <w:tcPr>
            <w:tcW w:w="4267"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Metoda nanoszenia</w:t>
            </w:r>
          </w:p>
        </w:tc>
        <w:tc>
          <w:tcPr>
            <w:tcW w:w="205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208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r>
      <w:tr w:rsidR="00AB158D" w:rsidRPr="00CE3912" w:rsidTr="00556480">
        <w:trPr>
          <w:jc w:val="center"/>
        </w:trPr>
        <w:tc>
          <w:tcPr>
            <w:tcW w:w="51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right"/>
              <w:rPr>
                <w:szCs w:val="24"/>
              </w:rPr>
            </w:pPr>
            <w:r w:rsidRPr="00CE3912">
              <w:rPr>
                <w:szCs w:val="24"/>
              </w:rPr>
              <w:t>10.</w:t>
            </w:r>
          </w:p>
        </w:tc>
        <w:tc>
          <w:tcPr>
            <w:tcW w:w="4267"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Liczba warstw</w:t>
            </w:r>
          </w:p>
        </w:tc>
        <w:tc>
          <w:tcPr>
            <w:tcW w:w="205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208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r>
      <w:tr w:rsidR="00AB158D" w:rsidRPr="00CE3912" w:rsidTr="00556480">
        <w:trPr>
          <w:jc w:val="center"/>
        </w:trPr>
        <w:tc>
          <w:tcPr>
            <w:tcW w:w="51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right"/>
              <w:rPr>
                <w:szCs w:val="24"/>
              </w:rPr>
            </w:pPr>
            <w:r w:rsidRPr="00CE3912">
              <w:rPr>
                <w:szCs w:val="24"/>
              </w:rPr>
              <w:t>11.</w:t>
            </w:r>
          </w:p>
        </w:tc>
        <w:tc>
          <w:tcPr>
            <w:tcW w:w="4267"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Grubość warstw</w:t>
            </w:r>
          </w:p>
        </w:tc>
        <w:tc>
          <w:tcPr>
            <w:tcW w:w="205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208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r>
      <w:tr w:rsidR="00AB158D" w:rsidRPr="00CE3912" w:rsidTr="00556480">
        <w:trPr>
          <w:jc w:val="center"/>
        </w:trPr>
        <w:tc>
          <w:tcPr>
            <w:tcW w:w="51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right"/>
              <w:rPr>
                <w:szCs w:val="24"/>
              </w:rPr>
            </w:pPr>
            <w:r w:rsidRPr="00CE3912">
              <w:rPr>
                <w:szCs w:val="24"/>
              </w:rPr>
              <w:t>12.</w:t>
            </w:r>
          </w:p>
        </w:tc>
        <w:tc>
          <w:tcPr>
            <w:tcW w:w="4267"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Przerwa technologiczna przed wykonaniem kolejnej warstwy zabezpieczenia</w:t>
            </w:r>
          </w:p>
        </w:tc>
        <w:tc>
          <w:tcPr>
            <w:tcW w:w="205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208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r>
      <w:tr w:rsidR="00AB158D" w:rsidRPr="00CE3912" w:rsidTr="00556480">
        <w:trPr>
          <w:jc w:val="center"/>
        </w:trPr>
        <w:tc>
          <w:tcPr>
            <w:tcW w:w="51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right"/>
              <w:rPr>
                <w:szCs w:val="24"/>
              </w:rPr>
            </w:pPr>
            <w:r w:rsidRPr="00CE3912">
              <w:rPr>
                <w:szCs w:val="24"/>
              </w:rPr>
              <w:t>13.</w:t>
            </w:r>
          </w:p>
        </w:tc>
        <w:tc>
          <w:tcPr>
            <w:tcW w:w="4267"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Inne:</w:t>
            </w:r>
          </w:p>
        </w:tc>
        <w:tc>
          <w:tcPr>
            <w:tcW w:w="205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208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r>
    </w:tbl>
    <w:p w:rsidR="00AB158D" w:rsidRDefault="00AB158D" w:rsidP="00AB158D">
      <w:pPr>
        <w:spacing w:after="0"/>
        <w:rPr>
          <w:bCs/>
          <w:szCs w:val="24"/>
        </w:rPr>
      </w:pPr>
    </w:p>
    <w:p w:rsidR="00AB158D" w:rsidRPr="00AE5DD5" w:rsidRDefault="00AB158D" w:rsidP="00AB158D">
      <w:pPr>
        <w:spacing w:after="0"/>
        <w:rPr>
          <w:bCs/>
          <w:szCs w:val="24"/>
        </w:rPr>
      </w:pPr>
      <w:r w:rsidRPr="00AE5DD5">
        <w:rPr>
          <w:bCs/>
          <w:szCs w:val="24"/>
        </w:rPr>
        <w:t>DANE METEOROLOGICZNE</w:t>
      </w:r>
    </w:p>
    <w:tbl>
      <w:tblPr>
        <w:tblW w:w="7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2196"/>
        <w:gridCol w:w="126"/>
        <w:gridCol w:w="1613"/>
        <w:gridCol w:w="938"/>
        <w:gridCol w:w="904"/>
        <w:gridCol w:w="1648"/>
        <w:gridCol w:w="53"/>
      </w:tblGrid>
      <w:tr w:rsidR="00AB158D" w:rsidRPr="00CE3912" w:rsidTr="00556480">
        <w:tc>
          <w:tcPr>
            <w:tcW w:w="219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Data:</w:t>
            </w:r>
          </w:p>
        </w:tc>
        <w:tc>
          <w:tcPr>
            <w:tcW w:w="1739"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Godzina:</w:t>
            </w:r>
          </w:p>
        </w:tc>
        <w:tc>
          <w:tcPr>
            <w:tcW w:w="1842"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Godzina:</w:t>
            </w:r>
          </w:p>
        </w:tc>
        <w:tc>
          <w:tcPr>
            <w:tcW w:w="1701"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Godzina:</w:t>
            </w:r>
          </w:p>
        </w:tc>
      </w:tr>
      <w:tr w:rsidR="00AB158D" w:rsidRPr="00CE3912" w:rsidTr="00556480">
        <w:tc>
          <w:tcPr>
            <w:tcW w:w="219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Pogodnie</w:t>
            </w:r>
          </w:p>
        </w:tc>
        <w:tc>
          <w:tcPr>
            <w:tcW w:w="1739"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1842"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1701"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r>
      <w:tr w:rsidR="00AB158D" w:rsidRPr="00CE3912" w:rsidTr="00556480">
        <w:tc>
          <w:tcPr>
            <w:tcW w:w="219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Zachmurzenie</w:t>
            </w:r>
          </w:p>
        </w:tc>
        <w:tc>
          <w:tcPr>
            <w:tcW w:w="1739"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1842"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1701"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r>
      <w:tr w:rsidR="00AB158D" w:rsidRPr="00CE3912" w:rsidTr="00556480">
        <w:tc>
          <w:tcPr>
            <w:tcW w:w="219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Deszcz</w:t>
            </w:r>
          </w:p>
        </w:tc>
        <w:tc>
          <w:tcPr>
            <w:tcW w:w="1739"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1842"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1701"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r>
      <w:tr w:rsidR="00AB158D" w:rsidRPr="00CE3912" w:rsidTr="00556480">
        <w:tc>
          <w:tcPr>
            <w:tcW w:w="219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Temperatura powietrza</w:t>
            </w:r>
          </w:p>
        </w:tc>
        <w:tc>
          <w:tcPr>
            <w:tcW w:w="1739"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1842"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1701"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r>
      <w:tr w:rsidR="00AB158D" w:rsidRPr="00CE3912" w:rsidTr="00556480">
        <w:tc>
          <w:tcPr>
            <w:tcW w:w="219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lastRenderedPageBreak/>
              <w:t>Wilgotność powietrza</w:t>
            </w:r>
          </w:p>
        </w:tc>
        <w:tc>
          <w:tcPr>
            <w:tcW w:w="1739"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1842"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1701"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r>
      <w:tr w:rsidR="00AB158D" w:rsidRPr="00CE3912" w:rsidTr="00556480">
        <w:tc>
          <w:tcPr>
            <w:tcW w:w="219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Temperatura podłoża</w:t>
            </w:r>
          </w:p>
        </w:tc>
        <w:tc>
          <w:tcPr>
            <w:tcW w:w="1739"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1842"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1701"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r>
      <w:tr w:rsidR="00AB158D" w:rsidRPr="00CE3912" w:rsidTr="00556480">
        <w:tc>
          <w:tcPr>
            <w:tcW w:w="219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Temperatura punktu rosy</w:t>
            </w:r>
          </w:p>
        </w:tc>
        <w:tc>
          <w:tcPr>
            <w:tcW w:w="1739"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1842"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1701"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r>
      <w:tr w:rsidR="00AB158D" w:rsidRPr="00CE3912" w:rsidTr="00556480">
        <w:tc>
          <w:tcPr>
            <w:tcW w:w="219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Inne:</w:t>
            </w:r>
          </w:p>
        </w:tc>
        <w:tc>
          <w:tcPr>
            <w:tcW w:w="1739"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1842"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1701"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r>
      <w:tr w:rsidR="00AB158D" w:rsidRPr="00CE3912" w:rsidTr="005564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3" w:type="dxa"/>
        </w:trPr>
        <w:tc>
          <w:tcPr>
            <w:tcW w:w="2322" w:type="dxa"/>
            <w:gridSpan w:val="2"/>
          </w:tcPr>
          <w:p w:rsidR="00AB158D" w:rsidRPr="00CE3912" w:rsidRDefault="00AB158D" w:rsidP="00556480">
            <w:pPr>
              <w:spacing w:after="0"/>
              <w:jc w:val="center"/>
              <w:rPr>
                <w:szCs w:val="24"/>
              </w:rPr>
            </w:pPr>
          </w:p>
        </w:tc>
        <w:tc>
          <w:tcPr>
            <w:tcW w:w="2551" w:type="dxa"/>
            <w:gridSpan w:val="2"/>
          </w:tcPr>
          <w:p w:rsidR="00AB158D" w:rsidRPr="00CE3912" w:rsidRDefault="00AB158D" w:rsidP="00556480">
            <w:pPr>
              <w:spacing w:after="0"/>
              <w:jc w:val="center"/>
              <w:rPr>
                <w:szCs w:val="24"/>
              </w:rPr>
            </w:pPr>
          </w:p>
        </w:tc>
        <w:tc>
          <w:tcPr>
            <w:tcW w:w="2552" w:type="dxa"/>
            <w:gridSpan w:val="2"/>
          </w:tcPr>
          <w:p w:rsidR="00AB158D" w:rsidRPr="00CE3912" w:rsidRDefault="00AB158D" w:rsidP="00556480">
            <w:pPr>
              <w:spacing w:after="0"/>
              <w:jc w:val="center"/>
              <w:rPr>
                <w:szCs w:val="24"/>
              </w:rPr>
            </w:pPr>
          </w:p>
        </w:tc>
      </w:tr>
      <w:tr w:rsidR="00AB158D" w:rsidRPr="00CE3912" w:rsidTr="005564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3" w:type="dxa"/>
        </w:trPr>
        <w:tc>
          <w:tcPr>
            <w:tcW w:w="2322" w:type="dxa"/>
            <w:gridSpan w:val="2"/>
          </w:tcPr>
          <w:p w:rsidR="00AB158D" w:rsidRPr="00CE3912" w:rsidRDefault="00AB158D" w:rsidP="00556480">
            <w:pPr>
              <w:spacing w:after="0"/>
              <w:jc w:val="center"/>
              <w:rPr>
                <w:szCs w:val="24"/>
              </w:rPr>
            </w:pPr>
          </w:p>
        </w:tc>
        <w:tc>
          <w:tcPr>
            <w:tcW w:w="2551" w:type="dxa"/>
            <w:gridSpan w:val="2"/>
          </w:tcPr>
          <w:p w:rsidR="00AB158D" w:rsidRPr="00CE3912" w:rsidRDefault="00AB158D" w:rsidP="00556480">
            <w:pPr>
              <w:spacing w:after="0"/>
              <w:jc w:val="center"/>
              <w:rPr>
                <w:szCs w:val="24"/>
              </w:rPr>
            </w:pPr>
          </w:p>
        </w:tc>
        <w:tc>
          <w:tcPr>
            <w:tcW w:w="2552" w:type="dxa"/>
            <w:gridSpan w:val="2"/>
          </w:tcPr>
          <w:p w:rsidR="00AB158D" w:rsidRPr="00CE3912" w:rsidRDefault="00AB158D" w:rsidP="00556480">
            <w:pPr>
              <w:spacing w:after="0"/>
              <w:jc w:val="center"/>
              <w:rPr>
                <w:szCs w:val="24"/>
              </w:rPr>
            </w:pPr>
          </w:p>
        </w:tc>
      </w:tr>
      <w:tr w:rsidR="00AB158D" w:rsidRPr="00CE3912" w:rsidTr="005564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3" w:type="dxa"/>
        </w:trPr>
        <w:tc>
          <w:tcPr>
            <w:tcW w:w="2322" w:type="dxa"/>
            <w:gridSpan w:val="2"/>
          </w:tcPr>
          <w:p w:rsidR="00AB158D" w:rsidRPr="00CE3912" w:rsidRDefault="00AB158D" w:rsidP="00556480">
            <w:pPr>
              <w:spacing w:after="0"/>
              <w:jc w:val="center"/>
              <w:rPr>
                <w:szCs w:val="24"/>
              </w:rPr>
            </w:pPr>
            <w:r w:rsidRPr="00CE3912">
              <w:rPr>
                <w:szCs w:val="24"/>
              </w:rPr>
              <w:t>Miejscowość i data</w:t>
            </w:r>
          </w:p>
        </w:tc>
        <w:tc>
          <w:tcPr>
            <w:tcW w:w="2551" w:type="dxa"/>
            <w:gridSpan w:val="2"/>
          </w:tcPr>
          <w:p w:rsidR="00AB158D" w:rsidRPr="00CE3912" w:rsidRDefault="00AB158D" w:rsidP="00556480">
            <w:pPr>
              <w:spacing w:after="0"/>
              <w:jc w:val="center"/>
              <w:rPr>
                <w:szCs w:val="24"/>
              </w:rPr>
            </w:pPr>
            <w:r w:rsidRPr="00CE3912">
              <w:rPr>
                <w:szCs w:val="24"/>
              </w:rPr>
              <w:t>Wykonawca</w:t>
            </w:r>
          </w:p>
        </w:tc>
        <w:tc>
          <w:tcPr>
            <w:tcW w:w="2552" w:type="dxa"/>
            <w:gridSpan w:val="2"/>
          </w:tcPr>
          <w:p w:rsidR="00AB158D" w:rsidRPr="00CE3912" w:rsidRDefault="00AB158D" w:rsidP="00556480">
            <w:pPr>
              <w:spacing w:after="0"/>
              <w:jc w:val="center"/>
              <w:rPr>
                <w:szCs w:val="24"/>
              </w:rPr>
            </w:pPr>
            <w:r w:rsidRPr="00CE3912">
              <w:rPr>
                <w:szCs w:val="24"/>
              </w:rPr>
              <w:t>Inspektor nadzoru</w:t>
            </w:r>
          </w:p>
        </w:tc>
      </w:tr>
      <w:tr w:rsidR="00AB158D" w:rsidRPr="00CE3912" w:rsidTr="005564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3" w:type="dxa"/>
        </w:trPr>
        <w:tc>
          <w:tcPr>
            <w:tcW w:w="2322" w:type="dxa"/>
            <w:gridSpan w:val="2"/>
          </w:tcPr>
          <w:p w:rsidR="00AB158D" w:rsidRDefault="00AB158D" w:rsidP="00556480">
            <w:pPr>
              <w:jc w:val="center"/>
              <w:rPr>
                <w:szCs w:val="24"/>
              </w:rPr>
            </w:pPr>
          </w:p>
          <w:p w:rsidR="00AB158D" w:rsidRPr="00CE3912" w:rsidRDefault="00AB158D" w:rsidP="00556480">
            <w:pPr>
              <w:jc w:val="center"/>
              <w:rPr>
                <w:szCs w:val="24"/>
              </w:rPr>
            </w:pPr>
            <w:r>
              <w:rPr>
                <w:szCs w:val="24"/>
              </w:rPr>
              <w:t>………………………</w:t>
            </w:r>
          </w:p>
        </w:tc>
        <w:tc>
          <w:tcPr>
            <w:tcW w:w="2551" w:type="dxa"/>
            <w:gridSpan w:val="2"/>
          </w:tcPr>
          <w:p w:rsidR="00AB158D" w:rsidRDefault="00AB158D" w:rsidP="00556480">
            <w:pPr>
              <w:jc w:val="center"/>
              <w:rPr>
                <w:szCs w:val="24"/>
              </w:rPr>
            </w:pPr>
          </w:p>
          <w:p w:rsidR="00AB158D" w:rsidRPr="00CE3912" w:rsidRDefault="00AB158D" w:rsidP="00556480">
            <w:pPr>
              <w:jc w:val="center"/>
              <w:rPr>
                <w:szCs w:val="24"/>
              </w:rPr>
            </w:pPr>
            <w:r w:rsidRPr="00CE3912">
              <w:rPr>
                <w:szCs w:val="24"/>
              </w:rPr>
              <w:t>………………………..</w:t>
            </w:r>
          </w:p>
        </w:tc>
        <w:tc>
          <w:tcPr>
            <w:tcW w:w="2552" w:type="dxa"/>
            <w:gridSpan w:val="2"/>
          </w:tcPr>
          <w:p w:rsidR="00AB158D" w:rsidRDefault="00AB158D" w:rsidP="00556480">
            <w:pPr>
              <w:jc w:val="center"/>
              <w:rPr>
                <w:szCs w:val="24"/>
              </w:rPr>
            </w:pPr>
          </w:p>
          <w:p w:rsidR="00AB158D" w:rsidRPr="00CE3912" w:rsidRDefault="00AB158D" w:rsidP="00556480">
            <w:pPr>
              <w:jc w:val="center"/>
              <w:rPr>
                <w:szCs w:val="24"/>
              </w:rPr>
            </w:pPr>
            <w:r w:rsidRPr="00CE3912">
              <w:rPr>
                <w:szCs w:val="24"/>
              </w:rPr>
              <w:t>………………………..</w:t>
            </w:r>
          </w:p>
        </w:tc>
      </w:tr>
    </w:tbl>
    <w:p w:rsidR="00AB158D" w:rsidRPr="00CE3912" w:rsidRDefault="00AB158D" w:rsidP="00AB158D">
      <w:pPr>
        <w:jc w:val="right"/>
        <w:rPr>
          <w:b/>
          <w:bCs/>
          <w:szCs w:val="24"/>
        </w:rPr>
      </w:pPr>
      <w:r w:rsidRPr="00CE3912">
        <w:rPr>
          <w:b/>
          <w:bCs/>
          <w:i/>
          <w:iCs/>
          <w:szCs w:val="24"/>
        </w:rPr>
        <w:br w:type="page"/>
      </w:r>
      <w:r w:rsidRPr="00CE3912">
        <w:rPr>
          <w:b/>
          <w:bCs/>
          <w:caps/>
          <w:szCs w:val="24"/>
        </w:rPr>
        <w:lastRenderedPageBreak/>
        <w:t xml:space="preserve">Załącznik </w:t>
      </w:r>
      <w:r w:rsidRPr="00CE3912">
        <w:rPr>
          <w:b/>
          <w:bCs/>
          <w:szCs w:val="24"/>
        </w:rPr>
        <w:t xml:space="preserve"> 4B</w:t>
      </w:r>
    </w:p>
    <w:p w:rsidR="00AB158D" w:rsidRPr="00CE3912" w:rsidRDefault="00AB158D" w:rsidP="00AB158D">
      <w:pPr>
        <w:tabs>
          <w:tab w:val="left" w:leader="dot" w:pos="7371"/>
        </w:tabs>
        <w:ind w:left="5580"/>
        <w:rPr>
          <w:szCs w:val="24"/>
        </w:rPr>
      </w:pPr>
      <w:r w:rsidRPr="00CE3912">
        <w:rPr>
          <w:szCs w:val="24"/>
        </w:rPr>
        <w:t xml:space="preserve">Kontrakt nr </w:t>
      </w:r>
      <w:r w:rsidRPr="00CE3912">
        <w:rPr>
          <w:szCs w:val="24"/>
        </w:rPr>
        <w:tab/>
      </w:r>
    </w:p>
    <w:p w:rsidR="00AB158D" w:rsidRPr="00CE3912" w:rsidRDefault="00AB158D" w:rsidP="00AB158D">
      <w:pPr>
        <w:tabs>
          <w:tab w:val="left" w:leader="dot" w:pos="7371"/>
        </w:tabs>
        <w:ind w:left="5580"/>
        <w:rPr>
          <w:szCs w:val="24"/>
        </w:rPr>
      </w:pPr>
      <w:r w:rsidRPr="00CE3912">
        <w:rPr>
          <w:szCs w:val="24"/>
        </w:rPr>
        <w:t xml:space="preserve">Nazwa kontraktu </w:t>
      </w:r>
      <w:r w:rsidRPr="00CE3912">
        <w:rPr>
          <w:szCs w:val="24"/>
        </w:rPr>
        <w:tab/>
      </w:r>
    </w:p>
    <w:p w:rsidR="00AB158D" w:rsidRPr="00CE3912" w:rsidRDefault="00AB158D" w:rsidP="00AB158D">
      <w:pPr>
        <w:tabs>
          <w:tab w:val="left" w:leader="dot" w:pos="7371"/>
        </w:tabs>
        <w:ind w:left="5580"/>
        <w:rPr>
          <w:szCs w:val="24"/>
        </w:rPr>
      </w:pPr>
      <w:r w:rsidRPr="00CE3912">
        <w:rPr>
          <w:szCs w:val="24"/>
        </w:rPr>
        <w:t xml:space="preserve">Umowa nr </w:t>
      </w:r>
      <w:r w:rsidRPr="00CE3912">
        <w:rPr>
          <w:szCs w:val="24"/>
        </w:rPr>
        <w:tab/>
      </w:r>
    </w:p>
    <w:p w:rsidR="00AB158D" w:rsidRPr="00CE3912" w:rsidRDefault="00AB158D" w:rsidP="00AB158D">
      <w:pPr>
        <w:jc w:val="center"/>
        <w:rPr>
          <w:szCs w:val="24"/>
        </w:rPr>
      </w:pPr>
      <w:r w:rsidRPr="00CE3912">
        <w:rPr>
          <w:b/>
          <w:bCs/>
          <w:szCs w:val="24"/>
        </w:rPr>
        <w:t>PROTOKÓŁ WYKONANIA ROBÓT nr …..</w:t>
      </w:r>
      <w:r w:rsidRPr="00CE3912">
        <w:rPr>
          <w:b/>
          <w:bCs/>
          <w:szCs w:val="24"/>
        </w:rPr>
        <w:br/>
        <w:t>PROTOKÓŁ POMIARÓW WARUNKÓW KLIMATYCZNYCH</w:t>
      </w:r>
      <w:r w:rsidRPr="00CE3912">
        <w:rPr>
          <w:szCs w:val="24"/>
          <w:vertAlign w:val="superscript"/>
        </w:rPr>
        <w:t>1)</w:t>
      </w:r>
    </w:p>
    <w:p w:rsidR="00AB158D" w:rsidRPr="00CE3912" w:rsidRDefault="00AB158D" w:rsidP="00AB158D">
      <w:pPr>
        <w:rPr>
          <w:szCs w:val="24"/>
        </w:rPr>
      </w:pPr>
    </w:p>
    <w:p w:rsidR="00AB158D" w:rsidRPr="00CE3912" w:rsidRDefault="00AB158D" w:rsidP="00AB158D">
      <w:pPr>
        <w:tabs>
          <w:tab w:val="left" w:leader="dot" w:pos="7371"/>
        </w:tabs>
        <w:spacing w:after="0"/>
        <w:rPr>
          <w:szCs w:val="24"/>
        </w:rPr>
      </w:pPr>
      <w:r w:rsidRPr="00CE3912">
        <w:rPr>
          <w:szCs w:val="24"/>
        </w:rPr>
        <w:t xml:space="preserve">Obiekt: </w:t>
      </w:r>
      <w:r w:rsidRPr="00CE3912">
        <w:rPr>
          <w:szCs w:val="24"/>
        </w:rPr>
        <w:tab/>
      </w:r>
    </w:p>
    <w:p w:rsidR="00AB158D" w:rsidRPr="00CE3912" w:rsidRDefault="00AB158D" w:rsidP="00AB158D">
      <w:pPr>
        <w:tabs>
          <w:tab w:val="left" w:leader="dot" w:pos="7371"/>
        </w:tabs>
        <w:spacing w:after="0"/>
        <w:rPr>
          <w:szCs w:val="24"/>
        </w:rPr>
      </w:pPr>
      <w:r w:rsidRPr="00CE3912">
        <w:rPr>
          <w:szCs w:val="24"/>
        </w:rPr>
        <w:t xml:space="preserve">Element: </w:t>
      </w:r>
      <w:r w:rsidRPr="00CE3912">
        <w:rPr>
          <w:szCs w:val="24"/>
        </w:rPr>
        <w:tab/>
      </w:r>
    </w:p>
    <w:p w:rsidR="00AB158D" w:rsidRPr="00CE3912" w:rsidRDefault="00AB158D" w:rsidP="00AB158D">
      <w:pPr>
        <w:tabs>
          <w:tab w:val="left" w:leader="dot" w:pos="7371"/>
        </w:tabs>
        <w:spacing w:after="0"/>
        <w:rPr>
          <w:szCs w:val="24"/>
        </w:rPr>
      </w:pPr>
      <w:r w:rsidRPr="00CE3912">
        <w:rPr>
          <w:szCs w:val="24"/>
        </w:rPr>
        <w:t>Zakres robót: ………………………………………….. [m</w:t>
      </w:r>
      <w:r w:rsidRPr="00CE3912">
        <w:rPr>
          <w:szCs w:val="24"/>
          <w:vertAlign w:val="superscript"/>
        </w:rPr>
        <w:t>2</w:t>
      </w:r>
      <w:r w:rsidRPr="00CE3912">
        <w:rPr>
          <w:szCs w:val="24"/>
        </w:rPr>
        <w:t xml:space="preserve">]   rysunek załącznik nr: </w:t>
      </w:r>
      <w:r w:rsidRPr="00CE3912">
        <w:rPr>
          <w:szCs w:val="24"/>
        </w:rPr>
        <w:tab/>
      </w:r>
    </w:p>
    <w:p w:rsidR="00AB158D" w:rsidRPr="00CE3912" w:rsidRDefault="00AB158D" w:rsidP="00AB158D">
      <w:pPr>
        <w:tabs>
          <w:tab w:val="left" w:leader="dot" w:pos="7371"/>
        </w:tabs>
        <w:spacing w:after="0"/>
        <w:rPr>
          <w:szCs w:val="24"/>
        </w:rPr>
      </w:pPr>
      <w:r w:rsidRPr="00CE3912">
        <w:rPr>
          <w:szCs w:val="24"/>
        </w:rPr>
        <w:t xml:space="preserve">Termin wykonania prac: </w:t>
      </w:r>
      <w:r w:rsidRPr="00CE3912">
        <w:rPr>
          <w:szCs w:val="24"/>
        </w:rPr>
        <w:tab/>
      </w:r>
    </w:p>
    <w:tbl>
      <w:tblPr>
        <w:tblW w:w="8256"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1068"/>
        <w:gridCol w:w="840"/>
        <w:gridCol w:w="960"/>
        <w:gridCol w:w="960"/>
        <w:gridCol w:w="840"/>
        <w:gridCol w:w="1080"/>
        <w:gridCol w:w="960"/>
        <w:gridCol w:w="840"/>
        <w:gridCol w:w="708"/>
      </w:tblGrid>
      <w:tr w:rsidR="00AB158D" w:rsidRPr="00CE3912" w:rsidTr="00556480">
        <w:tc>
          <w:tcPr>
            <w:tcW w:w="1068" w:type="dxa"/>
            <w:tcBorders>
              <w:top w:val="single" w:sz="4" w:space="0" w:color="auto"/>
              <w:left w:val="single" w:sz="4" w:space="0" w:color="auto"/>
              <w:bottom w:val="single" w:sz="4" w:space="0" w:color="auto"/>
              <w:right w:val="single" w:sz="4" w:space="0" w:color="auto"/>
            </w:tcBorders>
          </w:tcPr>
          <w:p w:rsidR="00AB158D" w:rsidRPr="0031016E" w:rsidRDefault="00AB158D" w:rsidP="00556480">
            <w:pPr>
              <w:spacing w:after="0"/>
              <w:jc w:val="center"/>
              <w:rPr>
                <w:sz w:val="20"/>
              </w:rPr>
            </w:pPr>
            <w:r w:rsidRPr="0031016E">
              <w:rPr>
                <w:sz w:val="20"/>
              </w:rPr>
              <w:t>Nr działki (m</w:t>
            </w:r>
            <w:r w:rsidRPr="0031016E">
              <w:rPr>
                <w:sz w:val="20"/>
                <w:vertAlign w:val="superscript"/>
              </w:rPr>
              <w:t>2</w:t>
            </w:r>
            <w:r w:rsidRPr="0031016E">
              <w:rPr>
                <w:sz w:val="20"/>
              </w:rPr>
              <w:t>)</w:t>
            </w:r>
          </w:p>
        </w:tc>
        <w:tc>
          <w:tcPr>
            <w:tcW w:w="840" w:type="dxa"/>
            <w:tcBorders>
              <w:top w:val="single" w:sz="4" w:space="0" w:color="auto"/>
              <w:left w:val="single" w:sz="4" w:space="0" w:color="auto"/>
              <w:bottom w:val="single" w:sz="4" w:space="0" w:color="auto"/>
              <w:right w:val="single" w:sz="4" w:space="0" w:color="auto"/>
            </w:tcBorders>
          </w:tcPr>
          <w:p w:rsidR="00AB158D" w:rsidRPr="0031016E" w:rsidRDefault="00AB158D" w:rsidP="00556480">
            <w:pPr>
              <w:jc w:val="center"/>
              <w:rPr>
                <w:sz w:val="20"/>
              </w:rPr>
            </w:pPr>
            <w:r w:rsidRPr="0031016E">
              <w:rPr>
                <w:sz w:val="20"/>
              </w:rPr>
              <w:t>Data</w:t>
            </w:r>
            <w:r w:rsidRPr="0031016E">
              <w:rPr>
                <w:sz w:val="20"/>
              </w:rPr>
              <w:br/>
              <w:t>i godzina</w:t>
            </w:r>
          </w:p>
        </w:tc>
        <w:tc>
          <w:tcPr>
            <w:tcW w:w="960" w:type="dxa"/>
            <w:tcBorders>
              <w:top w:val="single" w:sz="4" w:space="0" w:color="auto"/>
              <w:left w:val="single" w:sz="4" w:space="0" w:color="auto"/>
              <w:bottom w:val="single" w:sz="4" w:space="0" w:color="auto"/>
              <w:right w:val="single" w:sz="4" w:space="0" w:color="auto"/>
            </w:tcBorders>
          </w:tcPr>
          <w:p w:rsidR="00AB158D" w:rsidRPr="0031016E" w:rsidRDefault="00AB158D" w:rsidP="00556480">
            <w:pPr>
              <w:spacing w:after="0"/>
              <w:jc w:val="center"/>
              <w:rPr>
                <w:sz w:val="20"/>
              </w:rPr>
            </w:pPr>
            <w:r w:rsidRPr="0031016E">
              <w:rPr>
                <w:sz w:val="20"/>
              </w:rPr>
              <w:t>Silne promie-niowanie słoneczne</w:t>
            </w:r>
          </w:p>
        </w:tc>
        <w:tc>
          <w:tcPr>
            <w:tcW w:w="960" w:type="dxa"/>
            <w:tcBorders>
              <w:top w:val="single" w:sz="4" w:space="0" w:color="auto"/>
              <w:left w:val="single" w:sz="4" w:space="0" w:color="auto"/>
              <w:bottom w:val="single" w:sz="4" w:space="0" w:color="auto"/>
              <w:right w:val="single" w:sz="4" w:space="0" w:color="auto"/>
            </w:tcBorders>
          </w:tcPr>
          <w:p w:rsidR="00AB158D" w:rsidRPr="0031016E" w:rsidRDefault="00AB158D" w:rsidP="00556480">
            <w:pPr>
              <w:jc w:val="center"/>
              <w:rPr>
                <w:sz w:val="20"/>
              </w:rPr>
            </w:pPr>
            <w:r w:rsidRPr="0031016E">
              <w:rPr>
                <w:sz w:val="20"/>
              </w:rPr>
              <w:t>Zachmu-rzenie</w:t>
            </w:r>
          </w:p>
        </w:tc>
        <w:tc>
          <w:tcPr>
            <w:tcW w:w="840" w:type="dxa"/>
            <w:tcBorders>
              <w:top w:val="single" w:sz="4" w:space="0" w:color="auto"/>
              <w:left w:val="single" w:sz="4" w:space="0" w:color="auto"/>
              <w:bottom w:val="single" w:sz="4" w:space="0" w:color="auto"/>
              <w:right w:val="single" w:sz="4" w:space="0" w:color="auto"/>
            </w:tcBorders>
          </w:tcPr>
          <w:p w:rsidR="00AB158D" w:rsidRPr="0031016E" w:rsidRDefault="00AB158D" w:rsidP="00556480">
            <w:pPr>
              <w:jc w:val="center"/>
              <w:rPr>
                <w:sz w:val="20"/>
              </w:rPr>
            </w:pPr>
            <w:r w:rsidRPr="0031016E">
              <w:rPr>
                <w:sz w:val="20"/>
              </w:rPr>
              <w:t>Opad atmosfe-ryczny</w:t>
            </w:r>
          </w:p>
        </w:tc>
        <w:tc>
          <w:tcPr>
            <w:tcW w:w="1080" w:type="dxa"/>
            <w:tcBorders>
              <w:top w:val="single" w:sz="4" w:space="0" w:color="auto"/>
              <w:left w:val="single" w:sz="4" w:space="0" w:color="auto"/>
              <w:bottom w:val="single" w:sz="4" w:space="0" w:color="auto"/>
              <w:right w:val="single" w:sz="4" w:space="0" w:color="auto"/>
            </w:tcBorders>
          </w:tcPr>
          <w:p w:rsidR="00AB158D" w:rsidRPr="0031016E" w:rsidRDefault="00AB158D" w:rsidP="00556480">
            <w:pPr>
              <w:jc w:val="center"/>
              <w:rPr>
                <w:sz w:val="20"/>
              </w:rPr>
            </w:pPr>
            <w:r w:rsidRPr="0031016E">
              <w:rPr>
                <w:sz w:val="20"/>
              </w:rPr>
              <w:t>Wilgotność względna [%]</w:t>
            </w:r>
          </w:p>
        </w:tc>
        <w:tc>
          <w:tcPr>
            <w:tcW w:w="960" w:type="dxa"/>
            <w:tcBorders>
              <w:top w:val="single" w:sz="4" w:space="0" w:color="auto"/>
              <w:left w:val="single" w:sz="4" w:space="0" w:color="auto"/>
              <w:bottom w:val="single" w:sz="4" w:space="0" w:color="auto"/>
              <w:right w:val="single" w:sz="4" w:space="0" w:color="auto"/>
            </w:tcBorders>
          </w:tcPr>
          <w:p w:rsidR="00AB158D" w:rsidRPr="0031016E" w:rsidRDefault="00AB158D" w:rsidP="00556480">
            <w:pPr>
              <w:jc w:val="center"/>
              <w:rPr>
                <w:sz w:val="20"/>
              </w:rPr>
            </w:pPr>
            <w:r w:rsidRPr="0031016E">
              <w:rPr>
                <w:sz w:val="20"/>
              </w:rPr>
              <w:t>Temp. powietrza [</w:t>
            </w:r>
            <w:r w:rsidRPr="0031016E">
              <w:rPr>
                <w:sz w:val="20"/>
              </w:rPr>
              <w:sym w:font="Symbol" w:char="F0B0"/>
            </w:r>
            <w:r w:rsidRPr="0031016E">
              <w:rPr>
                <w:sz w:val="20"/>
              </w:rPr>
              <w:t>C]</w:t>
            </w:r>
          </w:p>
        </w:tc>
        <w:tc>
          <w:tcPr>
            <w:tcW w:w="840" w:type="dxa"/>
            <w:tcBorders>
              <w:top w:val="single" w:sz="4" w:space="0" w:color="auto"/>
              <w:left w:val="single" w:sz="4" w:space="0" w:color="auto"/>
              <w:bottom w:val="single" w:sz="4" w:space="0" w:color="auto"/>
              <w:right w:val="single" w:sz="4" w:space="0" w:color="auto"/>
            </w:tcBorders>
          </w:tcPr>
          <w:p w:rsidR="00AB158D" w:rsidRPr="0031016E" w:rsidRDefault="00AB158D" w:rsidP="00556480">
            <w:pPr>
              <w:jc w:val="center"/>
              <w:rPr>
                <w:sz w:val="20"/>
              </w:rPr>
            </w:pPr>
            <w:r w:rsidRPr="0031016E">
              <w:rPr>
                <w:sz w:val="20"/>
              </w:rPr>
              <w:t>Temp. podłoża</w:t>
            </w:r>
            <w:r w:rsidRPr="0031016E">
              <w:rPr>
                <w:sz w:val="20"/>
              </w:rPr>
              <w:br/>
              <w:t>[</w:t>
            </w:r>
            <w:r w:rsidRPr="0031016E">
              <w:rPr>
                <w:sz w:val="20"/>
              </w:rPr>
              <w:sym w:font="Symbol" w:char="F0B0"/>
            </w:r>
            <w:r w:rsidRPr="0031016E">
              <w:rPr>
                <w:sz w:val="20"/>
              </w:rPr>
              <w:t>C]</w:t>
            </w:r>
          </w:p>
        </w:tc>
        <w:tc>
          <w:tcPr>
            <w:tcW w:w="708" w:type="dxa"/>
            <w:tcBorders>
              <w:top w:val="single" w:sz="4" w:space="0" w:color="auto"/>
              <w:left w:val="single" w:sz="4" w:space="0" w:color="auto"/>
              <w:bottom w:val="single" w:sz="4" w:space="0" w:color="auto"/>
              <w:right w:val="single" w:sz="4" w:space="0" w:color="auto"/>
            </w:tcBorders>
          </w:tcPr>
          <w:p w:rsidR="00AB158D" w:rsidRPr="0031016E" w:rsidRDefault="00AB158D" w:rsidP="00556480">
            <w:pPr>
              <w:spacing w:after="0"/>
              <w:jc w:val="center"/>
              <w:rPr>
                <w:sz w:val="20"/>
              </w:rPr>
            </w:pPr>
            <w:r w:rsidRPr="0031016E">
              <w:rPr>
                <w:sz w:val="20"/>
              </w:rPr>
              <w:t>Temp. punktu rosy</w:t>
            </w:r>
            <w:r w:rsidRPr="0031016E">
              <w:rPr>
                <w:sz w:val="20"/>
              </w:rPr>
              <w:br/>
              <w:t>[</w:t>
            </w:r>
            <w:r w:rsidRPr="0031016E">
              <w:rPr>
                <w:sz w:val="20"/>
              </w:rPr>
              <w:sym w:font="Symbol" w:char="F0B0"/>
            </w:r>
            <w:r w:rsidRPr="0031016E">
              <w:rPr>
                <w:sz w:val="20"/>
              </w:rPr>
              <w:t>C]</w:t>
            </w:r>
          </w:p>
        </w:tc>
      </w:tr>
      <w:tr w:rsidR="00AB158D" w:rsidRPr="00CE3912" w:rsidTr="00556480">
        <w:tc>
          <w:tcPr>
            <w:tcW w:w="106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r w:rsidRPr="00CE3912">
              <w:rPr>
                <w:szCs w:val="24"/>
              </w:rPr>
              <w:t>1</w:t>
            </w:r>
          </w:p>
        </w:tc>
        <w:tc>
          <w:tcPr>
            <w:tcW w:w="84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r w:rsidRPr="00CE3912">
              <w:rPr>
                <w:szCs w:val="24"/>
              </w:rPr>
              <w:t>2</w:t>
            </w:r>
          </w:p>
        </w:tc>
        <w:tc>
          <w:tcPr>
            <w:tcW w:w="96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r w:rsidRPr="00CE3912">
              <w:rPr>
                <w:szCs w:val="24"/>
              </w:rPr>
              <w:t>3</w:t>
            </w:r>
          </w:p>
        </w:tc>
        <w:tc>
          <w:tcPr>
            <w:tcW w:w="96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r w:rsidRPr="00CE3912">
              <w:rPr>
                <w:szCs w:val="24"/>
              </w:rPr>
              <w:t>4</w:t>
            </w:r>
          </w:p>
        </w:tc>
        <w:tc>
          <w:tcPr>
            <w:tcW w:w="84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r w:rsidRPr="00CE3912">
              <w:rPr>
                <w:szCs w:val="24"/>
              </w:rPr>
              <w:t>5</w:t>
            </w:r>
          </w:p>
        </w:tc>
        <w:tc>
          <w:tcPr>
            <w:tcW w:w="108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r w:rsidRPr="00CE3912">
              <w:rPr>
                <w:szCs w:val="24"/>
              </w:rPr>
              <w:t>6</w:t>
            </w:r>
          </w:p>
        </w:tc>
        <w:tc>
          <w:tcPr>
            <w:tcW w:w="96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r w:rsidRPr="00CE3912">
              <w:rPr>
                <w:szCs w:val="24"/>
              </w:rPr>
              <w:t>7</w:t>
            </w:r>
          </w:p>
        </w:tc>
        <w:tc>
          <w:tcPr>
            <w:tcW w:w="84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r w:rsidRPr="00CE3912">
              <w:rPr>
                <w:szCs w:val="24"/>
              </w:rPr>
              <w:t>8</w:t>
            </w:r>
          </w:p>
        </w:tc>
        <w:tc>
          <w:tcPr>
            <w:tcW w:w="70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r w:rsidRPr="00CE3912">
              <w:rPr>
                <w:szCs w:val="24"/>
              </w:rPr>
              <w:t>9</w:t>
            </w:r>
          </w:p>
        </w:tc>
      </w:tr>
      <w:tr w:rsidR="00AB158D" w:rsidRPr="00CE3912" w:rsidTr="00556480">
        <w:tc>
          <w:tcPr>
            <w:tcW w:w="106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vertAlign w:val="superscript"/>
              </w:rPr>
            </w:pPr>
            <w:r w:rsidRPr="00CE3912">
              <w:rPr>
                <w:szCs w:val="24"/>
              </w:rPr>
              <w:t>1</w:t>
            </w:r>
            <w:r w:rsidRPr="00CE3912">
              <w:rPr>
                <w:szCs w:val="24"/>
              </w:rPr>
              <w:br/>
              <w:t>załącznik nr</w:t>
            </w:r>
            <w:r w:rsidRPr="00CE3912">
              <w:rPr>
                <w:szCs w:val="24"/>
                <w:vertAlign w:val="superscript"/>
              </w:rPr>
              <w:t>2) ….</w:t>
            </w:r>
          </w:p>
        </w:tc>
        <w:tc>
          <w:tcPr>
            <w:tcW w:w="84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96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96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84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08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96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84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70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r w:rsidR="00AB158D" w:rsidRPr="00CE3912" w:rsidTr="00556480">
        <w:tc>
          <w:tcPr>
            <w:tcW w:w="106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vertAlign w:val="superscript"/>
              </w:rPr>
            </w:pPr>
            <w:r w:rsidRPr="00CE3912">
              <w:rPr>
                <w:szCs w:val="24"/>
              </w:rPr>
              <w:t>2</w:t>
            </w:r>
            <w:r w:rsidRPr="00CE3912">
              <w:rPr>
                <w:szCs w:val="24"/>
              </w:rPr>
              <w:br/>
              <w:t>załącznik nr</w:t>
            </w:r>
            <w:r w:rsidRPr="00CE3912">
              <w:rPr>
                <w:szCs w:val="24"/>
                <w:vertAlign w:val="superscript"/>
              </w:rPr>
              <w:t>2) ….</w:t>
            </w:r>
          </w:p>
        </w:tc>
        <w:tc>
          <w:tcPr>
            <w:tcW w:w="84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96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96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84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108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96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84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70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r>
      <w:tr w:rsidR="00AB158D" w:rsidRPr="00CE3912" w:rsidTr="00556480">
        <w:tc>
          <w:tcPr>
            <w:tcW w:w="106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vertAlign w:val="superscript"/>
              </w:rPr>
            </w:pPr>
            <w:r w:rsidRPr="00CE3912">
              <w:rPr>
                <w:szCs w:val="24"/>
              </w:rPr>
              <w:t>3</w:t>
            </w:r>
            <w:r w:rsidRPr="00CE3912">
              <w:rPr>
                <w:szCs w:val="24"/>
              </w:rPr>
              <w:br/>
              <w:t>załącznik nr</w:t>
            </w:r>
            <w:r w:rsidRPr="00CE3912">
              <w:rPr>
                <w:szCs w:val="24"/>
                <w:vertAlign w:val="superscript"/>
              </w:rPr>
              <w:t>2) ….</w:t>
            </w:r>
          </w:p>
        </w:tc>
        <w:tc>
          <w:tcPr>
            <w:tcW w:w="84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96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96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84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108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96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84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70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r>
      <w:tr w:rsidR="00AB158D" w:rsidRPr="00CE3912" w:rsidTr="00556480">
        <w:tc>
          <w:tcPr>
            <w:tcW w:w="106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vertAlign w:val="superscript"/>
              </w:rPr>
            </w:pPr>
            <w:r w:rsidRPr="00CE3912">
              <w:rPr>
                <w:szCs w:val="24"/>
              </w:rPr>
              <w:t>4</w:t>
            </w:r>
            <w:r w:rsidRPr="00CE3912">
              <w:rPr>
                <w:szCs w:val="24"/>
              </w:rPr>
              <w:br/>
              <w:t>załącznik nr</w:t>
            </w:r>
            <w:r w:rsidRPr="00CE3912">
              <w:rPr>
                <w:szCs w:val="24"/>
                <w:vertAlign w:val="superscript"/>
              </w:rPr>
              <w:t>2) ….</w:t>
            </w:r>
          </w:p>
        </w:tc>
        <w:tc>
          <w:tcPr>
            <w:tcW w:w="84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96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96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84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108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96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84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70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r>
      <w:tr w:rsidR="00AB158D" w:rsidRPr="00CE3912" w:rsidTr="00556480">
        <w:tc>
          <w:tcPr>
            <w:tcW w:w="106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p w:rsidR="00AB158D" w:rsidRPr="00CE3912" w:rsidRDefault="00AB158D" w:rsidP="00556480">
            <w:pPr>
              <w:rPr>
                <w:szCs w:val="24"/>
              </w:rPr>
            </w:pPr>
          </w:p>
          <w:p w:rsidR="00AB158D" w:rsidRPr="00CE3912" w:rsidRDefault="00AB158D" w:rsidP="00556480">
            <w:pPr>
              <w:rPr>
                <w:szCs w:val="24"/>
              </w:rPr>
            </w:pPr>
          </w:p>
        </w:tc>
        <w:tc>
          <w:tcPr>
            <w:tcW w:w="84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96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96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84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08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96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84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70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r w:rsidR="00AB158D" w:rsidRPr="00CE3912" w:rsidTr="00556480">
        <w:tc>
          <w:tcPr>
            <w:tcW w:w="106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p w:rsidR="00AB158D" w:rsidRPr="00CE3912" w:rsidRDefault="00AB158D" w:rsidP="00556480">
            <w:pPr>
              <w:rPr>
                <w:szCs w:val="24"/>
              </w:rPr>
            </w:pPr>
          </w:p>
          <w:p w:rsidR="00AB158D" w:rsidRPr="00CE3912" w:rsidRDefault="00AB158D" w:rsidP="00556480">
            <w:pPr>
              <w:rPr>
                <w:szCs w:val="24"/>
              </w:rPr>
            </w:pPr>
          </w:p>
        </w:tc>
        <w:tc>
          <w:tcPr>
            <w:tcW w:w="84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96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96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84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08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96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84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70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r w:rsidR="00AB158D" w:rsidRPr="00CE3912" w:rsidTr="00556480">
        <w:tc>
          <w:tcPr>
            <w:tcW w:w="8256" w:type="dxa"/>
            <w:gridSpan w:val="9"/>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ind w:left="878" w:hanging="878"/>
              <w:rPr>
                <w:szCs w:val="24"/>
              </w:rPr>
            </w:pPr>
            <w:r w:rsidRPr="0031016E">
              <w:rPr>
                <w:bCs/>
                <w:szCs w:val="24"/>
              </w:rPr>
              <w:t>Uwaga</w:t>
            </w:r>
            <w:r w:rsidRPr="00CE3912">
              <w:rPr>
                <w:szCs w:val="24"/>
              </w:rPr>
              <w:t>: Pomiary warunków klimatycznych należy przeprowadzać co 3-4 godziny i przy każdej odczuwalnej zmianie pogody</w:t>
            </w:r>
          </w:p>
        </w:tc>
      </w:tr>
    </w:tbl>
    <w:p w:rsidR="00AB158D" w:rsidRDefault="00AB158D" w:rsidP="00AB158D">
      <w:pPr>
        <w:rPr>
          <w:szCs w:val="24"/>
          <w:vertAlign w:val="superscript"/>
        </w:rPr>
      </w:pPr>
    </w:p>
    <w:p w:rsidR="00AB158D" w:rsidRPr="00CE3912" w:rsidRDefault="00AB158D" w:rsidP="00AB158D">
      <w:pPr>
        <w:spacing w:after="0"/>
        <w:rPr>
          <w:szCs w:val="24"/>
        </w:rPr>
      </w:pPr>
      <w:r w:rsidRPr="00CE3912">
        <w:rPr>
          <w:szCs w:val="24"/>
          <w:vertAlign w:val="superscript"/>
        </w:rPr>
        <w:lastRenderedPageBreak/>
        <w:t>1)</w:t>
      </w:r>
      <w:r w:rsidRPr="00CE3912">
        <w:rPr>
          <w:szCs w:val="24"/>
        </w:rPr>
        <w:t xml:space="preserve"> – protokół należy stosować do całości zabezpieczanej powierzchni</w:t>
      </w:r>
    </w:p>
    <w:p w:rsidR="00AB158D" w:rsidRPr="00CE3912" w:rsidRDefault="00AB158D" w:rsidP="00AB158D">
      <w:pPr>
        <w:spacing w:after="0"/>
        <w:rPr>
          <w:szCs w:val="24"/>
        </w:rPr>
      </w:pPr>
      <w:r w:rsidRPr="00CE3912">
        <w:rPr>
          <w:szCs w:val="24"/>
          <w:vertAlign w:val="superscript"/>
        </w:rPr>
        <w:t>2)</w:t>
      </w:r>
      <w:r w:rsidRPr="00CE3912">
        <w:rPr>
          <w:szCs w:val="24"/>
        </w:rPr>
        <w:t xml:space="preserve"> – załącznik nr …… zawiera szkic działki</w:t>
      </w:r>
    </w:p>
    <w:p w:rsidR="00AB158D" w:rsidRPr="00CE3912" w:rsidRDefault="00AB158D" w:rsidP="00AB158D">
      <w:pPr>
        <w:spacing w:after="0"/>
        <w:rPr>
          <w:szCs w:val="24"/>
        </w:rPr>
      </w:pPr>
    </w:p>
    <w:p w:rsidR="00AB158D" w:rsidRPr="00CE3912" w:rsidRDefault="00AB158D" w:rsidP="00AB158D">
      <w:pPr>
        <w:rPr>
          <w:szCs w:val="24"/>
        </w:rPr>
      </w:pPr>
    </w:p>
    <w:tbl>
      <w:tblPr>
        <w:tblW w:w="7425" w:type="dxa"/>
        <w:jc w:val="center"/>
        <w:tblLayout w:type="fixed"/>
        <w:tblCellMar>
          <w:left w:w="70" w:type="dxa"/>
          <w:right w:w="70" w:type="dxa"/>
        </w:tblCellMar>
        <w:tblLook w:val="01E0"/>
      </w:tblPr>
      <w:tblGrid>
        <w:gridCol w:w="2322"/>
        <w:gridCol w:w="2551"/>
        <w:gridCol w:w="2552"/>
      </w:tblGrid>
      <w:tr w:rsidR="00AB158D" w:rsidRPr="00CE3912" w:rsidTr="00556480">
        <w:trPr>
          <w:jc w:val="center"/>
        </w:trPr>
        <w:tc>
          <w:tcPr>
            <w:tcW w:w="2322" w:type="dxa"/>
          </w:tcPr>
          <w:p w:rsidR="00AB158D" w:rsidRPr="00CE3912" w:rsidRDefault="00AB158D" w:rsidP="00556480">
            <w:pPr>
              <w:jc w:val="center"/>
              <w:rPr>
                <w:szCs w:val="24"/>
              </w:rPr>
            </w:pPr>
            <w:r w:rsidRPr="00CE3912">
              <w:rPr>
                <w:szCs w:val="24"/>
              </w:rPr>
              <w:t>Miejscowość i data</w:t>
            </w:r>
          </w:p>
          <w:p w:rsidR="00AB158D" w:rsidRPr="00CE3912" w:rsidRDefault="00AB158D" w:rsidP="00556480">
            <w:pPr>
              <w:jc w:val="center"/>
              <w:rPr>
                <w:szCs w:val="24"/>
              </w:rPr>
            </w:pPr>
          </w:p>
        </w:tc>
        <w:tc>
          <w:tcPr>
            <w:tcW w:w="2551" w:type="dxa"/>
          </w:tcPr>
          <w:p w:rsidR="00AB158D" w:rsidRPr="00CE3912" w:rsidRDefault="00AB158D" w:rsidP="00556480">
            <w:pPr>
              <w:jc w:val="center"/>
              <w:rPr>
                <w:szCs w:val="24"/>
              </w:rPr>
            </w:pPr>
            <w:r w:rsidRPr="00CE3912">
              <w:rPr>
                <w:szCs w:val="24"/>
              </w:rPr>
              <w:t>Wykonawca</w:t>
            </w:r>
          </w:p>
        </w:tc>
        <w:tc>
          <w:tcPr>
            <w:tcW w:w="2552" w:type="dxa"/>
          </w:tcPr>
          <w:p w:rsidR="00AB158D" w:rsidRPr="00CE3912" w:rsidRDefault="00AB158D" w:rsidP="00556480">
            <w:pPr>
              <w:jc w:val="center"/>
              <w:rPr>
                <w:szCs w:val="24"/>
              </w:rPr>
            </w:pPr>
            <w:r w:rsidRPr="00CE3912">
              <w:rPr>
                <w:szCs w:val="24"/>
              </w:rPr>
              <w:t>Inspektor nadzoru</w:t>
            </w:r>
          </w:p>
        </w:tc>
      </w:tr>
      <w:tr w:rsidR="00AB158D" w:rsidRPr="00CE3912" w:rsidTr="00556480">
        <w:trPr>
          <w:jc w:val="center"/>
        </w:trPr>
        <w:tc>
          <w:tcPr>
            <w:tcW w:w="2322" w:type="dxa"/>
          </w:tcPr>
          <w:p w:rsidR="00AB158D" w:rsidRDefault="00AB158D" w:rsidP="00556480">
            <w:pPr>
              <w:jc w:val="center"/>
              <w:rPr>
                <w:szCs w:val="24"/>
              </w:rPr>
            </w:pPr>
          </w:p>
          <w:p w:rsidR="00AB158D" w:rsidRPr="00CE3912" w:rsidRDefault="00AB158D" w:rsidP="00556480">
            <w:pPr>
              <w:jc w:val="center"/>
              <w:rPr>
                <w:szCs w:val="24"/>
              </w:rPr>
            </w:pPr>
            <w:r>
              <w:rPr>
                <w:szCs w:val="24"/>
              </w:rPr>
              <w:t>………………………</w:t>
            </w:r>
          </w:p>
        </w:tc>
        <w:tc>
          <w:tcPr>
            <w:tcW w:w="2551" w:type="dxa"/>
          </w:tcPr>
          <w:p w:rsidR="00AB158D" w:rsidRDefault="00AB158D" w:rsidP="00556480">
            <w:pPr>
              <w:jc w:val="center"/>
              <w:rPr>
                <w:szCs w:val="24"/>
              </w:rPr>
            </w:pPr>
          </w:p>
          <w:p w:rsidR="00AB158D" w:rsidRPr="00CE3912" w:rsidRDefault="00AB158D" w:rsidP="00556480">
            <w:pPr>
              <w:jc w:val="center"/>
              <w:rPr>
                <w:szCs w:val="24"/>
              </w:rPr>
            </w:pPr>
            <w:r w:rsidRPr="00CE3912">
              <w:rPr>
                <w:szCs w:val="24"/>
              </w:rPr>
              <w:t>………………………..</w:t>
            </w:r>
          </w:p>
        </w:tc>
        <w:tc>
          <w:tcPr>
            <w:tcW w:w="2552" w:type="dxa"/>
          </w:tcPr>
          <w:p w:rsidR="00AB158D" w:rsidRDefault="00AB158D" w:rsidP="00556480">
            <w:pPr>
              <w:jc w:val="center"/>
              <w:rPr>
                <w:szCs w:val="24"/>
              </w:rPr>
            </w:pPr>
          </w:p>
          <w:p w:rsidR="00AB158D" w:rsidRPr="00CE3912" w:rsidRDefault="00AB158D" w:rsidP="00556480">
            <w:pPr>
              <w:jc w:val="center"/>
              <w:rPr>
                <w:szCs w:val="24"/>
              </w:rPr>
            </w:pPr>
            <w:r w:rsidRPr="00CE3912">
              <w:rPr>
                <w:szCs w:val="24"/>
              </w:rPr>
              <w:t>………………………..</w:t>
            </w:r>
          </w:p>
        </w:tc>
      </w:tr>
    </w:tbl>
    <w:p w:rsidR="00AB158D" w:rsidRPr="00CE3912" w:rsidRDefault="00AB158D" w:rsidP="00AB158D">
      <w:pPr>
        <w:rPr>
          <w:szCs w:val="24"/>
        </w:rPr>
      </w:pPr>
    </w:p>
    <w:p w:rsidR="00AB158D" w:rsidRPr="00CE3912" w:rsidRDefault="00AB158D" w:rsidP="00AB158D">
      <w:pPr>
        <w:ind w:left="5580"/>
        <w:rPr>
          <w:szCs w:val="24"/>
        </w:rPr>
      </w:pPr>
    </w:p>
    <w:p w:rsidR="00AB158D" w:rsidRPr="00CE3912" w:rsidRDefault="00AB158D" w:rsidP="00AB158D">
      <w:pPr>
        <w:jc w:val="right"/>
        <w:rPr>
          <w:b/>
          <w:bCs/>
          <w:szCs w:val="24"/>
        </w:rPr>
      </w:pPr>
      <w:r w:rsidRPr="00CE3912">
        <w:rPr>
          <w:szCs w:val="24"/>
        </w:rPr>
        <w:br w:type="page"/>
      </w:r>
      <w:r w:rsidRPr="00CE3912">
        <w:rPr>
          <w:b/>
          <w:bCs/>
          <w:caps/>
          <w:szCs w:val="24"/>
        </w:rPr>
        <w:lastRenderedPageBreak/>
        <w:t xml:space="preserve">Załącznik  </w:t>
      </w:r>
      <w:r w:rsidRPr="00CE3912">
        <w:rPr>
          <w:b/>
          <w:bCs/>
          <w:szCs w:val="24"/>
        </w:rPr>
        <w:t>5A</w:t>
      </w:r>
    </w:p>
    <w:p w:rsidR="00AB158D" w:rsidRPr="00CE3912" w:rsidRDefault="00AB158D" w:rsidP="00AB158D">
      <w:pPr>
        <w:tabs>
          <w:tab w:val="left" w:leader="dot" w:pos="7371"/>
        </w:tabs>
        <w:ind w:left="5580"/>
        <w:rPr>
          <w:szCs w:val="24"/>
        </w:rPr>
      </w:pPr>
      <w:r w:rsidRPr="00CE3912">
        <w:rPr>
          <w:szCs w:val="24"/>
        </w:rPr>
        <w:t xml:space="preserve">Kontrakt nr </w:t>
      </w:r>
      <w:r w:rsidRPr="00CE3912">
        <w:rPr>
          <w:szCs w:val="24"/>
        </w:rPr>
        <w:tab/>
      </w:r>
    </w:p>
    <w:p w:rsidR="00AB158D" w:rsidRPr="00CE3912" w:rsidRDefault="00AB158D" w:rsidP="00AB158D">
      <w:pPr>
        <w:tabs>
          <w:tab w:val="left" w:leader="dot" w:pos="7371"/>
        </w:tabs>
        <w:ind w:left="5580"/>
        <w:rPr>
          <w:szCs w:val="24"/>
        </w:rPr>
      </w:pPr>
      <w:r w:rsidRPr="00CE3912">
        <w:rPr>
          <w:szCs w:val="24"/>
        </w:rPr>
        <w:t xml:space="preserve">Nazwa kontraktu </w:t>
      </w:r>
      <w:r w:rsidRPr="00CE3912">
        <w:rPr>
          <w:szCs w:val="24"/>
        </w:rPr>
        <w:tab/>
      </w:r>
    </w:p>
    <w:p w:rsidR="00AB158D" w:rsidRPr="00CE3912" w:rsidRDefault="00AB158D" w:rsidP="00AB158D">
      <w:pPr>
        <w:tabs>
          <w:tab w:val="left" w:leader="dot" w:pos="7371"/>
        </w:tabs>
        <w:ind w:left="5580"/>
        <w:rPr>
          <w:szCs w:val="24"/>
        </w:rPr>
      </w:pPr>
      <w:r w:rsidRPr="00CE3912">
        <w:rPr>
          <w:szCs w:val="24"/>
        </w:rPr>
        <w:t xml:space="preserve">Umowa nr </w:t>
      </w:r>
      <w:r w:rsidRPr="00CE3912">
        <w:rPr>
          <w:szCs w:val="24"/>
        </w:rPr>
        <w:tab/>
      </w:r>
    </w:p>
    <w:p w:rsidR="00AB158D" w:rsidRPr="00CE3912" w:rsidRDefault="00AB158D" w:rsidP="00AB158D">
      <w:pPr>
        <w:jc w:val="center"/>
        <w:rPr>
          <w:szCs w:val="24"/>
          <w:vertAlign w:val="superscript"/>
        </w:rPr>
      </w:pPr>
      <w:r w:rsidRPr="00CE3912">
        <w:rPr>
          <w:b/>
          <w:bCs/>
          <w:szCs w:val="24"/>
        </w:rPr>
        <w:t>PROTOKÓŁ WYKONANIA ROBÓT nr ….. DZIAŁKA nr …..</w:t>
      </w:r>
      <w:r w:rsidRPr="00CE3912">
        <w:rPr>
          <w:b/>
          <w:bCs/>
          <w:szCs w:val="24"/>
        </w:rPr>
        <w:br/>
        <w:t>PROTOKÓŁ KONTROLI JAKOŚCI</w:t>
      </w:r>
      <w:r w:rsidRPr="00CE3912">
        <w:rPr>
          <w:b/>
          <w:bCs/>
          <w:szCs w:val="24"/>
        </w:rPr>
        <w:br/>
        <w:t>NAŁOŻONYCH POWŁOK OCHRONNYCH I WYPRAW OCHRONNYCH</w:t>
      </w:r>
      <w:r w:rsidRPr="00CE3912">
        <w:rPr>
          <w:szCs w:val="24"/>
          <w:vertAlign w:val="superscript"/>
        </w:rPr>
        <w:t>1)</w:t>
      </w:r>
    </w:p>
    <w:p w:rsidR="00AB158D" w:rsidRPr="00CE3912" w:rsidRDefault="00AB158D" w:rsidP="00AB158D">
      <w:pPr>
        <w:tabs>
          <w:tab w:val="left" w:leader="dot" w:pos="7371"/>
        </w:tabs>
        <w:spacing w:after="0"/>
        <w:rPr>
          <w:szCs w:val="24"/>
        </w:rPr>
      </w:pPr>
      <w:r w:rsidRPr="00CE3912">
        <w:rPr>
          <w:szCs w:val="24"/>
        </w:rPr>
        <w:t xml:space="preserve">Obiekt: </w:t>
      </w:r>
      <w:r w:rsidRPr="00CE3912">
        <w:rPr>
          <w:szCs w:val="24"/>
        </w:rPr>
        <w:tab/>
      </w:r>
    </w:p>
    <w:p w:rsidR="00AB158D" w:rsidRPr="00CE3912" w:rsidRDefault="00AB158D" w:rsidP="00AB158D">
      <w:pPr>
        <w:tabs>
          <w:tab w:val="left" w:leader="dot" w:pos="7371"/>
        </w:tabs>
        <w:spacing w:after="0"/>
        <w:rPr>
          <w:szCs w:val="24"/>
        </w:rPr>
      </w:pPr>
      <w:r w:rsidRPr="00CE3912">
        <w:rPr>
          <w:szCs w:val="24"/>
        </w:rPr>
        <w:t xml:space="preserve">Element: </w:t>
      </w:r>
      <w:r w:rsidRPr="00CE3912">
        <w:rPr>
          <w:szCs w:val="24"/>
        </w:rPr>
        <w:tab/>
      </w:r>
    </w:p>
    <w:p w:rsidR="00AB158D" w:rsidRPr="00CE3912" w:rsidRDefault="00AB158D" w:rsidP="00AB158D">
      <w:pPr>
        <w:tabs>
          <w:tab w:val="left" w:leader="dot" w:pos="7371"/>
        </w:tabs>
        <w:spacing w:after="0"/>
        <w:rPr>
          <w:szCs w:val="24"/>
        </w:rPr>
      </w:pPr>
      <w:r w:rsidRPr="00CE3912">
        <w:rPr>
          <w:szCs w:val="24"/>
        </w:rPr>
        <w:t>Zakres robót: ………………………………….[m</w:t>
      </w:r>
      <w:r w:rsidRPr="00CE3912">
        <w:rPr>
          <w:szCs w:val="24"/>
          <w:vertAlign w:val="superscript"/>
        </w:rPr>
        <w:t>2</w:t>
      </w:r>
      <w:r w:rsidRPr="00CE3912">
        <w:rPr>
          <w:szCs w:val="24"/>
        </w:rPr>
        <w:t xml:space="preserve">]   rysunek załącznik nr: </w:t>
      </w:r>
      <w:r w:rsidRPr="00CE3912">
        <w:rPr>
          <w:szCs w:val="24"/>
        </w:rPr>
        <w:tab/>
      </w:r>
    </w:p>
    <w:p w:rsidR="00AB158D" w:rsidRPr="00CE3912" w:rsidRDefault="00AB158D" w:rsidP="00AB158D">
      <w:pPr>
        <w:tabs>
          <w:tab w:val="left" w:leader="dot" w:pos="7371"/>
        </w:tabs>
        <w:spacing w:after="0"/>
        <w:rPr>
          <w:szCs w:val="24"/>
        </w:rPr>
      </w:pPr>
      <w:r w:rsidRPr="00CE3912">
        <w:rPr>
          <w:szCs w:val="24"/>
        </w:rPr>
        <w:t xml:space="preserve">Termin wykonania prac: </w:t>
      </w:r>
      <w:r w:rsidRPr="00CE3912">
        <w:rPr>
          <w:szCs w:val="24"/>
        </w:rPr>
        <w:tab/>
      </w:r>
    </w:p>
    <w:tbl>
      <w:tblPr>
        <w:tblW w:w="9464"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2943"/>
        <w:gridCol w:w="6521"/>
      </w:tblGrid>
      <w:tr w:rsidR="00AB158D" w:rsidRPr="00CE3912" w:rsidTr="00556480">
        <w:tc>
          <w:tcPr>
            <w:tcW w:w="294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31016E">
              <w:rPr>
                <w:bCs/>
                <w:szCs w:val="24"/>
              </w:rPr>
              <w:t>Materiał</w:t>
            </w:r>
            <w:r w:rsidRPr="00CE3912">
              <w:rPr>
                <w:szCs w:val="24"/>
              </w:rPr>
              <w:t xml:space="preserve"> (nazwa, rodzaj, ze zdolnością przenoszenia zarysowań lub bez)</w:t>
            </w:r>
          </w:p>
        </w:tc>
        <w:tc>
          <w:tcPr>
            <w:tcW w:w="652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r w:rsidR="00AB158D" w:rsidRPr="00CE3912" w:rsidTr="00556480">
        <w:tc>
          <w:tcPr>
            <w:tcW w:w="2943" w:type="dxa"/>
            <w:tcBorders>
              <w:top w:val="single" w:sz="4" w:space="0" w:color="auto"/>
              <w:left w:val="single" w:sz="4" w:space="0" w:color="auto"/>
              <w:bottom w:val="single" w:sz="4" w:space="0" w:color="auto"/>
              <w:right w:val="single" w:sz="4" w:space="0" w:color="auto"/>
            </w:tcBorders>
          </w:tcPr>
          <w:p w:rsidR="00AB158D" w:rsidRPr="0031016E" w:rsidRDefault="00AB158D" w:rsidP="00556480">
            <w:pPr>
              <w:spacing w:after="0"/>
              <w:rPr>
                <w:bCs/>
                <w:szCs w:val="24"/>
              </w:rPr>
            </w:pPr>
            <w:r w:rsidRPr="0031016E">
              <w:rPr>
                <w:bCs/>
                <w:szCs w:val="24"/>
              </w:rPr>
              <w:t>Producent</w:t>
            </w:r>
          </w:p>
        </w:tc>
        <w:tc>
          <w:tcPr>
            <w:tcW w:w="652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p>
        </w:tc>
      </w:tr>
      <w:tr w:rsidR="00AB158D" w:rsidRPr="00CE3912" w:rsidTr="00556480">
        <w:tc>
          <w:tcPr>
            <w:tcW w:w="2943" w:type="dxa"/>
            <w:tcBorders>
              <w:top w:val="single" w:sz="4" w:space="0" w:color="auto"/>
              <w:left w:val="single" w:sz="4" w:space="0" w:color="auto"/>
              <w:bottom w:val="single" w:sz="4" w:space="0" w:color="auto"/>
              <w:right w:val="single" w:sz="4" w:space="0" w:color="auto"/>
            </w:tcBorders>
          </w:tcPr>
          <w:p w:rsidR="00AB158D" w:rsidRPr="0031016E" w:rsidRDefault="00AB158D" w:rsidP="00556480">
            <w:pPr>
              <w:spacing w:after="0"/>
              <w:rPr>
                <w:bCs/>
                <w:szCs w:val="24"/>
              </w:rPr>
            </w:pPr>
            <w:r w:rsidRPr="0031016E">
              <w:rPr>
                <w:bCs/>
                <w:szCs w:val="24"/>
              </w:rPr>
              <w:t>Technika aplikacji</w:t>
            </w:r>
          </w:p>
        </w:tc>
        <w:tc>
          <w:tcPr>
            <w:tcW w:w="652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p>
        </w:tc>
      </w:tr>
      <w:tr w:rsidR="00AB158D" w:rsidRPr="00CE3912" w:rsidTr="00556480">
        <w:tc>
          <w:tcPr>
            <w:tcW w:w="2943" w:type="dxa"/>
            <w:tcBorders>
              <w:top w:val="single" w:sz="4" w:space="0" w:color="auto"/>
              <w:left w:val="single" w:sz="4" w:space="0" w:color="auto"/>
              <w:bottom w:val="single" w:sz="4" w:space="0" w:color="auto"/>
              <w:right w:val="single" w:sz="4" w:space="0" w:color="auto"/>
            </w:tcBorders>
          </w:tcPr>
          <w:p w:rsidR="00AB158D" w:rsidRPr="0031016E" w:rsidRDefault="00AB158D" w:rsidP="00556480">
            <w:pPr>
              <w:spacing w:after="0"/>
              <w:rPr>
                <w:bCs/>
                <w:szCs w:val="24"/>
              </w:rPr>
            </w:pPr>
            <w:r w:rsidRPr="0031016E">
              <w:rPr>
                <w:bCs/>
                <w:szCs w:val="24"/>
              </w:rPr>
              <w:t>Czas aplikacji</w:t>
            </w:r>
          </w:p>
        </w:tc>
        <w:tc>
          <w:tcPr>
            <w:tcW w:w="652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p>
        </w:tc>
      </w:tr>
      <w:tr w:rsidR="00AB158D" w:rsidRPr="00CE3912" w:rsidTr="00556480">
        <w:tc>
          <w:tcPr>
            <w:tcW w:w="2943" w:type="dxa"/>
            <w:tcBorders>
              <w:top w:val="single" w:sz="4" w:space="0" w:color="auto"/>
              <w:left w:val="single" w:sz="4" w:space="0" w:color="auto"/>
              <w:bottom w:val="dashed" w:sz="4" w:space="0" w:color="auto"/>
              <w:right w:val="single" w:sz="4" w:space="0" w:color="auto"/>
            </w:tcBorders>
          </w:tcPr>
          <w:p w:rsidR="00AB158D" w:rsidRPr="0031016E" w:rsidRDefault="00AB158D" w:rsidP="00556480">
            <w:pPr>
              <w:spacing w:after="0"/>
              <w:rPr>
                <w:szCs w:val="24"/>
                <w:vertAlign w:val="superscript"/>
              </w:rPr>
            </w:pPr>
            <w:r w:rsidRPr="0031016E">
              <w:rPr>
                <w:bCs/>
                <w:szCs w:val="24"/>
              </w:rPr>
              <w:t>Wygląd powłoki</w:t>
            </w:r>
            <w:r w:rsidRPr="0031016E">
              <w:rPr>
                <w:szCs w:val="24"/>
                <w:vertAlign w:val="superscript"/>
              </w:rPr>
              <w:t>2)</w:t>
            </w:r>
          </w:p>
        </w:tc>
        <w:tc>
          <w:tcPr>
            <w:tcW w:w="6521" w:type="dxa"/>
            <w:tcBorders>
              <w:top w:val="single" w:sz="4" w:space="0" w:color="auto"/>
              <w:left w:val="single" w:sz="4" w:space="0" w:color="auto"/>
              <w:bottom w:val="dashed" w:sz="4" w:space="0" w:color="auto"/>
              <w:right w:val="single" w:sz="4" w:space="0" w:color="auto"/>
            </w:tcBorders>
          </w:tcPr>
          <w:p w:rsidR="00AB158D" w:rsidRPr="00CE3912" w:rsidRDefault="00AB158D" w:rsidP="00556480">
            <w:pPr>
              <w:spacing w:after="0"/>
              <w:jc w:val="center"/>
              <w:rPr>
                <w:szCs w:val="24"/>
              </w:rPr>
            </w:pPr>
          </w:p>
        </w:tc>
      </w:tr>
      <w:tr w:rsidR="00AB158D" w:rsidRPr="00CE3912" w:rsidTr="00556480">
        <w:tc>
          <w:tcPr>
            <w:tcW w:w="2943" w:type="dxa"/>
            <w:tcBorders>
              <w:top w:val="dashed" w:sz="4" w:space="0" w:color="auto"/>
              <w:left w:val="single" w:sz="4" w:space="0" w:color="auto"/>
              <w:bottom w:val="dashed" w:sz="4" w:space="0" w:color="auto"/>
              <w:right w:val="single" w:sz="4" w:space="0" w:color="auto"/>
            </w:tcBorders>
          </w:tcPr>
          <w:p w:rsidR="00AB158D" w:rsidRPr="00CE3912" w:rsidRDefault="00AB158D" w:rsidP="0095281F">
            <w:pPr>
              <w:numPr>
                <w:ilvl w:val="0"/>
                <w:numId w:val="149"/>
              </w:numPr>
              <w:tabs>
                <w:tab w:val="clear" w:pos="425"/>
              </w:tabs>
              <w:spacing w:after="0" w:line="240" w:lineRule="auto"/>
              <w:rPr>
                <w:szCs w:val="24"/>
              </w:rPr>
            </w:pPr>
            <w:r w:rsidRPr="00CE3912">
              <w:rPr>
                <w:szCs w:val="24"/>
              </w:rPr>
              <w:t>połysk</w:t>
            </w:r>
          </w:p>
        </w:tc>
        <w:tc>
          <w:tcPr>
            <w:tcW w:w="6521" w:type="dxa"/>
            <w:tcBorders>
              <w:top w:val="dashed" w:sz="4" w:space="0" w:color="auto"/>
              <w:left w:val="single" w:sz="4" w:space="0" w:color="auto"/>
              <w:bottom w:val="dashed" w:sz="4" w:space="0" w:color="auto"/>
              <w:right w:val="single" w:sz="4" w:space="0" w:color="auto"/>
            </w:tcBorders>
          </w:tcPr>
          <w:p w:rsidR="00AB158D" w:rsidRPr="00CE3912" w:rsidRDefault="00AB158D" w:rsidP="00556480">
            <w:pPr>
              <w:spacing w:after="0"/>
              <w:jc w:val="center"/>
              <w:rPr>
                <w:szCs w:val="24"/>
              </w:rPr>
            </w:pPr>
            <w:r w:rsidRPr="00CE3912">
              <w:rPr>
                <w:szCs w:val="24"/>
              </w:rPr>
              <w:t>[   ] jednolity                       [   ] niejednolity</w:t>
            </w:r>
          </w:p>
        </w:tc>
      </w:tr>
      <w:tr w:rsidR="00AB158D" w:rsidRPr="00CE3912" w:rsidTr="00556480">
        <w:tc>
          <w:tcPr>
            <w:tcW w:w="2943" w:type="dxa"/>
            <w:tcBorders>
              <w:top w:val="dashed" w:sz="4" w:space="0" w:color="auto"/>
              <w:left w:val="single" w:sz="4" w:space="0" w:color="auto"/>
              <w:bottom w:val="dashed" w:sz="4" w:space="0" w:color="auto"/>
              <w:right w:val="single" w:sz="4" w:space="0" w:color="auto"/>
            </w:tcBorders>
          </w:tcPr>
          <w:p w:rsidR="00AB158D" w:rsidRPr="00CE3912" w:rsidRDefault="00AB158D" w:rsidP="0095281F">
            <w:pPr>
              <w:numPr>
                <w:ilvl w:val="0"/>
                <w:numId w:val="149"/>
              </w:numPr>
              <w:tabs>
                <w:tab w:val="clear" w:pos="425"/>
              </w:tabs>
              <w:spacing w:after="0" w:line="240" w:lineRule="auto"/>
              <w:rPr>
                <w:szCs w:val="24"/>
              </w:rPr>
            </w:pPr>
            <w:r w:rsidRPr="00CE3912">
              <w:rPr>
                <w:szCs w:val="24"/>
              </w:rPr>
              <w:t>barwa</w:t>
            </w:r>
          </w:p>
        </w:tc>
        <w:tc>
          <w:tcPr>
            <w:tcW w:w="6521" w:type="dxa"/>
            <w:tcBorders>
              <w:top w:val="dashed" w:sz="4" w:space="0" w:color="auto"/>
              <w:left w:val="single" w:sz="4" w:space="0" w:color="auto"/>
              <w:bottom w:val="dashed" w:sz="4" w:space="0" w:color="auto"/>
              <w:right w:val="single" w:sz="4" w:space="0" w:color="auto"/>
            </w:tcBorders>
          </w:tcPr>
          <w:p w:rsidR="00AB158D" w:rsidRPr="00CE3912" w:rsidRDefault="00AB158D" w:rsidP="00556480">
            <w:pPr>
              <w:spacing w:after="0"/>
              <w:ind w:left="3215" w:hanging="3215"/>
              <w:rPr>
                <w:szCs w:val="24"/>
              </w:rPr>
            </w:pPr>
            <w:r w:rsidRPr="00CE3912">
              <w:rPr>
                <w:szCs w:val="24"/>
              </w:rPr>
              <w:t xml:space="preserve">[   ] zgodny z dokumentacją  [   ] niezgodny z </w:t>
            </w:r>
            <w:r>
              <w:rPr>
                <w:szCs w:val="24"/>
              </w:rPr>
              <w:t>d</w:t>
            </w:r>
            <w:r w:rsidRPr="00CE3912">
              <w:rPr>
                <w:szCs w:val="24"/>
              </w:rPr>
              <w:t>okumentacją</w:t>
            </w:r>
          </w:p>
        </w:tc>
      </w:tr>
      <w:tr w:rsidR="00AB158D" w:rsidRPr="00CE3912" w:rsidTr="00556480">
        <w:tc>
          <w:tcPr>
            <w:tcW w:w="2943" w:type="dxa"/>
            <w:tcBorders>
              <w:top w:val="dashed" w:sz="4" w:space="0" w:color="auto"/>
              <w:left w:val="single" w:sz="4" w:space="0" w:color="auto"/>
              <w:bottom w:val="dashed" w:sz="4" w:space="0" w:color="auto"/>
              <w:right w:val="single" w:sz="4" w:space="0" w:color="auto"/>
            </w:tcBorders>
          </w:tcPr>
          <w:p w:rsidR="00AB158D" w:rsidRPr="00CE3912" w:rsidRDefault="00AB158D" w:rsidP="0095281F">
            <w:pPr>
              <w:numPr>
                <w:ilvl w:val="0"/>
                <w:numId w:val="149"/>
              </w:numPr>
              <w:tabs>
                <w:tab w:val="clear" w:pos="425"/>
              </w:tabs>
              <w:spacing w:after="0" w:line="240" w:lineRule="auto"/>
              <w:rPr>
                <w:szCs w:val="24"/>
              </w:rPr>
            </w:pPr>
            <w:r w:rsidRPr="00CE3912">
              <w:rPr>
                <w:szCs w:val="24"/>
              </w:rPr>
              <w:t>zmięknienie powłoki</w:t>
            </w:r>
          </w:p>
        </w:tc>
        <w:tc>
          <w:tcPr>
            <w:tcW w:w="6521" w:type="dxa"/>
            <w:tcBorders>
              <w:top w:val="dashed" w:sz="4" w:space="0" w:color="auto"/>
              <w:left w:val="single" w:sz="4" w:space="0" w:color="auto"/>
              <w:bottom w:val="dashed" w:sz="4" w:space="0" w:color="auto"/>
              <w:right w:val="single" w:sz="4" w:space="0" w:color="auto"/>
            </w:tcBorders>
          </w:tcPr>
          <w:p w:rsidR="00AB158D" w:rsidRPr="00CE3912" w:rsidRDefault="00AB158D" w:rsidP="00556480">
            <w:pPr>
              <w:spacing w:after="0"/>
              <w:jc w:val="center"/>
              <w:rPr>
                <w:szCs w:val="24"/>
              </w:rPr>
            </w:pPr>
            <w:r w:rsidRPr="00CE3912">
              <w:rPr>
                <w:szCs w:val="24"/>
              </w:rPr>
              <w:t>[   ] tak                                       [   ] nie</w:t>
            </w:r>
          </w:p>
        </w:tc>
      </w:tr>
      <w:tr w:rsidR="00AB158D" w:rsidRPr="00CE3912" w:rsidTr="00556480">
        <w:tc>
          <w:tcPr>
            <w:tcW w:w="2943" w:type="dxa"/>
            <w:tcBorders>
              <w:top w:val="dashed" w:sz="4" w:space="0" w:color="auto"/>
              <w:left w:val="single" w:sz="4" w:space="0" w:color="auto"/>
              <w:bottom w:val="dashed" w:sz="4" w:space="0" w:color="auto"/>
              <w:right w:val="single" w:sz="4" w:space="0" w:color="auto"/>
            </w:tcBorders>
          </w:tcPr>
          <w:p w:rsidR="00AB158D" w:rsidRPr="00CE3912" w:rsidRDefault="00AB158D" w:rsidP="0095281F">
            <w:pPr>
              <w:numPr>
                <w:ilvl w:val="0"/>
                <w:numId w:val="149"/>
              </w:numPr>
              <w:tabs>
                <w:tab w:val="clear" w:pos="425"/>
              </w:tabs>
              <w:spacing w:after="0" w:line="240" w:lineRule="auto"/>
              <w:rPr>
                <w:szCs w:val="24"/>
              </w:rPr>
            </w:pPr>
            <w:r w:rsidRPr="00CE3912">
              <w:rPr>
                <w:szCs w:val="24"/>
              </w:rPr>
              <w:t>miejsca niepokryte</w:t>
            </w:r>
          </w:p>
        </w:tc>
        <w:tc>
          <w:tcPr>
            <w:tcW w:w="6521" w:type="dxa"/>
            <w:tcBorders>
              <w:top w:val="dashed" w:sz="4" w:space="0" w:color="auto"/>
              <w:left w:val="single" w:sz="4" w:space="0" w:color="auto"/>
              <w:bottom w:val="dashed" w:sz="4" w:space="0" w:color="auto"/>
              <w:right w:val="single" w:sz="4" w:space="0" w:color="auto"/>
            </w:tcBorders>
          </w:tcPr>
          <w:p w:rsidR="00AB158D" w:rsidRPr="00CE3912" w:rsidRDefault="00AB158D" w:rsidP="00556480">
            <w:pPr>
              <w:spacing w:after="0"/>
              <w:jc w:val="center"/>
              <w:rPr>
                <w:szCs w:val="24"/>
              </w:rPr>
            </w:pPr>
            <w:r w:rsidRPr="00CE3912">
              <w:rPr>
                <w:szCs w:val="24"/>
              </w:rPr>
              <w:t>[   ] tak                                       [   ] nie</w:t>
            </w:r>
          </w:p>
        </w:tc>
      </w:tr>
      <w:tr w:rsidR="00AB158D" w:rsidRPr="00CE3912" w:rsidTr="00556480">
        <w:tc>
          <w:tcPr>
            <w:tcW w:w="2943" w:type="dxa"/>
            <w:tcBorders>
              <w:top w:val="dashed" w:sz="4" w:space="0" w:color="auto"/>
              <w:left w:val="single" w:sz="4" w:space="0" w:color="auto"/>
              <w:bottom w:val="dashed" w:sz="4" w:space="0" w:color="auto"/>
              <w:right w:val="single" w:sz="4" w:space="0" w:color="auto"/>
            </w:tcBorders>
          </w:tcPr>
          <w:p w:rsidR="00AB158D" w:rsidRPr="00CE3912" w:rsidRDefault="00AB158D" w:rsidP="0095281F">
            <w:pPr>
              <w:numPr>
                <w:ilvl w:val="0"/>
                <w:numId w:val="149"/>
              </w:numPr>
              <w:tabs>
                <w:tab w:val="clear" w:pos="425"/>
              </w:tabs>
              <w:spacing w:after="0" w:line="240" w:lineRule="auto"/>
              <w:rPr>
                <w:szCs w:val="24"/>
              </w:rPr>
            </w:pPr>
            <w:r w:rsidRPr="00CE3912">
              <w:rPr>
                <w:szCs w:val="24"/>
              </w:rPr>
              <w:t>chropowatość</w:t>
            </w:r>
          </w:p>
        </w:tc>
        <w:tc>
          <w:tcPr>
            <w:tcW w:w="6521" w:type="dxa"/>
            <w:tcBorders>
              <w:top w:val="dashed" w:sz="4" w:space="0" w:color="auto"/>
              <w:left w:val="single" w:sz="4" w:space="0" w:color="auto"/>
              <w:bottom w:val="dashed" w:sz="4" w:space="0" w:color="auto"/>
              <w:right w:val="single" w:sz="4" w:space="0" w:color="auto"/>
            </w:tcBorders>
          </w:tcPr>
          <w:p w:rsidR="00AB158D" w:rsidRPr="00CE3912" w:rsidRDefault="00AB158D" w:rsidP="00556480">
            <w:pPr>
              <w:spacing w:after="0"/>
              <w:jc w:val="center"/>
              <w:rPr>
                <w:szCs w:val="24"/>
              </w:rPr>
            </w:pPr>
            <w:r w:rsidRPr="00CE3912">
              <w:rPr>
                <w:szCs w:val="24"/>
              </w:rPr>
              <w:t>[   ] tak                                       [   ] nie</w:t>
            </w:r>
          </w:p>
        </w:tc>
      </w:tr>
      <w:tr w:rsidR="00AB158D" w:rsidRPr="00CE3912" w:rsidTr="00556480">
        <w:tc>
          <w:tcPr>
            <w:tcW w:w="2943" w:type="dxa"/>
            <w:tcBorders>
              <w:top w:val="dashed" w:sz="4" w:space="0" w:color="auto"/>
              <w:left w:val="single" w:sz="4" w:space="0" w:color="auto"/>
              <w:bottom w:val="dashed" w:sz="4" w:space="0" w:color="auto"/>
              <w:right w:val="single" w:sz="4" w:space="0" w:color="auto"/>
            </w:tcBorders>
          </w:tcPr>
          <w:p w:rsidR="00AB158D" w:rsidRPr="00CE3912" w:rsidRDefault="00AB158D" w:rsidP="0095281F">
            <w:pPr>
              <w:numPr>
                <w:ilvl w:val="0"/>
                <w:numId w:val="149"/>
              </w:numPr>
              <w:tabs>
                <w:tab w:val="clear" w:pos="425"/>
              </w:tabs>
              <w:spacing w:after="0" w:line="240" w:lineRule="auto"/>
              <w:rPr>
                <w:szCs w:val="24"/>
              </w:rPr>
            </w:pPr>
            <w:r w:rsidRPr="00CE3912">
              <w:rPr>
                <w:szCs w:val="24"/>
              </w:rPr>
              <w:t>kratery</w:t>
            </w:r>
          </w:p>
        </w:tc>
        <w:tc>
          <w:tcPr>
            <w:tcW w:w="6521" w:type="dxa"/>
            <w:tcBorders>
              <w:top w:val="dashed" w:sz="4" w:space="0" w:color="auto"/>
              <w:left w:val="single" w:sz="4" w:space="0" w:color="auto"/>
              <w:bottom w:val="dashed" w:sz="4" w:space="0" w:color="auto"/>
              <w:right w:val="single" w:sz="4" w:space="0" w:color="auto"/>
            </w:tcBorders>
          </w:tcPr>
          <w:p w:rsidR="00AB158D" w:rsidRPr="00CE3912" w:rsidRDefault="00AB158D" w:rsidP="00556480">
            <w:pPr>
              <w:spacing w:after="0"/>
              <w:jc w:val="center"/>
              <w:rPr>
                <w:szCs w:val="24"/>
              </w:rPr>
            </w:pPr>
            <w:r w:rsidRPr="00CE3912">
              <w:rPr>
                <w:szCs w:val="24"/>
              </w:rPr>
              <w:t>[   ] tak                                       [   ] nie</w:t>
            </w:r>
          </w:p>
        </w:tc>
      </w:tr>
      <w:tr w:rsidR="00AB158D" w:rsidRPr="00CE3912" w:rsidTr="00556480">
        <w:tc>
          <w:tcPr>
            <w:tcW w:w="2943" w:type="dxa"/>
            <w:tcBorders>
              <w:top w:val="dashed" w:sz="4" w:space="0" w:color="auto"/>
              <w:left w:val="single" w:sz="4" w:space="0" w:color="auto"/>
              <w:bottom w:val="dashed" w:sz="4" w:space="0" w:color="auto"/>
              <w:right w:val="single" w:sz="4" w:space="0" w:color="auto"/>
            </w:tcBorders>
          </w:tcPr>
          <w:p w:rsidR="00AB158D" w:rsidRPr="00CE3912" w:rsidRDefault="00AB158D" w:rsidP="0095281F">
            <w:pPr>
              <w:numPr>
                <w:ilvl w:val="0"/>
                <w:numId w:val="149"/>
              </w:numPr>
              <w:tabs>
                <w:tab w:val="clear" w:pos="425"/>
              </w:tabs>
              <w:spacing w:after="0" w:line="240" w:lineRule="auto"/>
              <w:rPr>
                <w:szCs w:val="24"/>
              </w:rPr>
            </w:pPr>
            <w:r w:rsidRPr="00CE3912">
              <w:rPr>
                <w:szCs w:val="24"/>
              </w:rPr>
              <w:t>zacieki</w:t>
            </w:r>
          </w:p>
        </w:tc>
        <w:tc>
          <w:tcPr>
            <w:tcW w:w="6521" w:type="dxa"/>
            <w:tcBorders>
              <w:top w:val="dashed" w:sz="4" w:space="0" w:color="auto"/>
              <w:left w:val="single" w:sz="4" w:space="0" w:color="auto"/>
              <w:bottom w:val="dashed" w:sz="4" w:space="0" w:color="auto"/>
              <w:right w:val="single" w:sz="4" w:space="0" w:color="auto"/>
            </w:tcBorders>
          </w:tcPr>
          <w:p w:rsidR="00AB158D" w:rsidRPr="00CE3912" w:rsidRDefault="00AB158D" w:rsidP="00556480">
            <w:pPr>
              <w:spacing w:after="0"/>
              <w:jc w:val="center"/>
              <w:rPr>
                <w:szCs w:val="24"/>
              </w:rPr>
            </w:pPr>
            <w:r w:rsidRPr="00CE3912">
              <w:rPr>
                <w:szCs w:val="24"/>
              </w:rPr>
              <w:t>[   ] tak                                       [   ] nie</w:t>
            </w:r>
          </w:p>
        </w:tc>
      </w:tr>
      <w:tr w:rsidR="00AB158D" w:rsidRPr="00CE3912" w:rsidTr="00556480">
        <w:tc>
          <w:tcPr>
            <w:tcW w:w="2943" w:type="dxa"/>
            <w:tcBorders>
              <w:top w:val="dashed" w:sz="4" w:space="0" w:color="auto"/>
              <w:left w:val="single" w:sz="4" w:space="0" w:color="auto"/>
              <w:bottom w:val="dashed" w:sz="4" w:space="0" w:color="auto"/>
              <w:right w:val="single" w:sz="4" w:space="0" w:color="auto"/>
            </w:tcBorders>
          </w:tcPr>
          <w:p w:rsidR="00AB158D" w:rsidRPr="00CE3912" w:rsidRDefault="00AB158D" w:rsidP="0095281F">
            <w:pPr>
              <w:numPr>
                <w:ilvl w:val="0"/>
                <w:numId w:val="149"/>
              </w:numPr>
              <w:tabs>
                <w:tab w:val="clear" w:pos="425"/>
              </w:tabs>
              <w:spacing w:after="0" w:line="240" w:lineRule="auto"/>
              <w:rPr>
                <w:szCs w:val="24"/>
              </w:rPr>
            </w:pPr>
            <w:r w:rsidRPr="00CE3912">
              <w:rPr>
                <w:szCs w:val="24"/>
              </w:rPr>
              <w:t>marszczenie</w:t>
            </w:r>
          </w:p>
        </w:tc>
        <w:tc>
          <w:tcPr>
            <w:tcW w:w="6521" w:type="dxa"/>
            <w:tcBorders>
              <w:top w:val="dashed" w:sz="4" w:space="0" w:color="auto"/>
              <w:left w:val="single" w:sz="4" w:space="0" w:color="auto"/>
              <w:bottom w:val="dashed" w:sz="4" w:space="0" w:color="auto"/>
              <w:right w:val="single" w:sz="4" w:space="0" w:color="auto"/>
            </w:tcBorders>
          </w:tcPr>
          <w:p w:rsidR="00AB158D" w:rsidRPr="00CE3912" w:rsidRDefault="00AB158D" w:rsidP="00556480">
            <w:pPr>
              <w:spacing w:after="0"/>
              <w:jc w:val="center"/>
              <w:rPr>
                <w:szCs w:val="24"/>
              </w:rPr>
            </w:pPr>
            <w:r w:rsidRPr="00CE3912">
              <w:rPr>
                <w:szCs w:val="24"/>
              </w:rPr>
              <w:t>[   ] tak                                       [   ] nie</w:t>
            </w:r>
          </w:p>
        </w:tc>
      </w:tr>
      <w:tr w:rsidR="00AB158D" w:rsidRPr="00CE3912" w:rsidTr="00556480">
        <w:tc>
          <w:tcPr>
            <w:tcW w:w="2943" w:type="dxa"/>
            <w:tcBorders>
              <w:top w:val="dashed" w:sz="4" w:space="0" w:color="auto"/>
              <w:left w:val="single" w:sz="4" w:space="0" w:color="auto"/>
              <w:bottom w:val="dashed" w:sz="4" w:space="0" w:color="auto"/>
              <w:right w:val="single" w:sz="4" w:space="0" w:color="auto"/>
            </w:tcBorders>
          </w:tcPr>
          <w:p w:rsidR="00AB158D" w:rsidRPr="00CE3912" w:rsidRDefault="00AB158D" w:rsidP="0095281F">
            <w:pPr>
              <w:numPr>
                <w:ilvl w:val="0"/>
                <w:numId w:val="149"/>
              </w:numPr>
              <w:tabs>
                <w:tab w:val="clear" w:pos="425"/>
              </w:tabs>
              <w:spacing w:after="0" w:line="240" w:lineRule="auto"/>
              <w:rPr>
                <w:szCs w:val="24"/>
              </w:rPr>
            </w:pPr>
            <w:r w:rsidRPr="00CE3912">
              <w:rPr>
                <w:szCs w:val="24"/>
              </w:rPr>
              <w:t>pęcherze</w:t>
            </w:r>
          </w:p>
        </w:tc>
        <w:tc>
          <w:tcPr>
            <w:tcW w:w="6521" w:type="dxa"/>
            <w:tcBorders>
              <w:top w:val="dashed" w:sz="4" w:space="0" w:color="auto"/>
              <w:left w:val="single" w:sz="4" w:space="0" w:color="auto"/>
              <w:bottom w:val="dashed" w:sz="4" w:space="0" w:color="auto"/>
              <w:right w:val="single" w:sz="4" w:space="0" w:color="auto"/>
            </w:tcBorders>
          </w:tcPr>
          <w:p w:rsidR="00AB158D" w:rsidRPr="00CE3912" w:rsidRDefault="00AB158D" w:rsidP="00556480">
            <w:pPr>
              <w:spacing w:after="0"/>
              <w:jc w:val="center"/>
              <w:rPr>
                <w:szCs w:val="24"/>
              </w:rPr>
            </w:pPr>
            <w:r w:rsidRPr="00CE3912">
              <w:rPr>
                <w:szCs w:val="24"/>
              </w:rPr>
              <w:t>[   ] tak                                       [   ] nie</w:t>
            </w:r>
          </w:p>
        </w:tc>
      </w:tr>
      <w:tr w:rsidR="00AB158D" w:rsidRPr="00CE3912" w:rsidTr="00556480">
        <w:tc>
          <w:tcPr>
            <w:tcW w:w="2943" w:type="dxa"/>
            <w:tcBorders>
              <w:top w:val="dashed" w:sz="4" w:space="0" w:color="auto"/>
              <w:left w:val="single" w:sz="4" w:space="0" w:color="auto"/>
              <w:bottom w:val="dashed" w:sz="4" w:space="0" w:color="auto"/>
              <w:right w:val="single" w:sz="4" w:space="0" w:color="auto"/>
            </w:tcBorders>
          </w:tcPr>
          <w:p w:rsidR="00AB158D" w:rsidRPr="00CE3912" w:rsidRDefault="00AB158D" w:rsidP="0095281F">
            <w:pPr>
              <w:numPr>
                <w:ilvl w:val="0"/>
                <w:numId w:val="149"/>
              </w:numPr>
              <w:tabs>
                <w:tab w:val="clear" w:pos="425"/>
              </w:tabs>
              <w:spacing w:after="0" w:line="240" w:lineRule="auto"/>
              <w:rPr>
                <w:szCs w:val="24"/>
              </w:rPr>
            </w:pPr>
            <w:r w:rsidRPr="00CE3912">
              <w:rPr>
                <w:szCs w:val="24"/>
              </w:rPr>
              <w:t>rysy i pęknięcia</w:t>
            </w:r>
          </w:p>
        </w:tc>
        <w:tc>
          <w:tcPr>
            <w:tcW w:w="6521" w:type="dxa"/>
            <w:tcBorders>
              <w:top w:val="dashed" w:sz="4" w:space="0" w:color="auto"/>
              <w:left w:val="single" w:sz="4" w:space="0" w:color="auto"/>
              <w:bottom w:val="dashed" w:sz="4" w:space="0" w:color="auto"/>
              <w:right w:val="single" w:sz="4" w:space="0" w:color="auto"/>
            </w:tcBorders>
          </w:tcPr>
          <w:p w:rsidR="00AB158D" w:rsidRPr="00CE3912" w:rsidRDefault="00AB158D" w:rsidP="00556480">
            <w:pPr>
              <w:spacing w:after="0"/>
              <w:jc w:val="center"/>
              <w:rPr>
                <w:szCs w:val="24"/>
              </w:rPr>
            </w:pPr>
            <w:r w:rsidRPr="00CE3912">
              <w:rPr>
                <w:szCs w:val="24"/>
              </w:rPr>
              <w:t>[   ] tak                                       [   ] nie</w:t>
            </w:r>
          </w:p>
        </w:tc>
      </w:tr>
      <w:tr w:rsidR="00AB158D" w:rsidRPr="00CE3912" w:rsidTr="00556480">
        <w:tc>
          <w:tcPr>
            <w:tcW w:w="2943" w:type="dxa"/>
            <w:tcBorders>
              <w:top w:val="dashed" w:sz="4" w:space="0" w:color="auto"/>
              <w:left w:val="single" w:sz="4" w:space="0" w:color="auto"/>
              <w:bottom w:val="dashed" w:sz="4" w:space="0" w:color="auto"/>
              <w:right w:val="single" w:sz="4" w:space="0" w:color="auto"/>
            </w:tcBorders>
          </w:tcPr>
          <w:p w:rsidR="00AB158D" w:rsidRPr="00CE3912" w:rsidRDefault="00AB158D" w:rsidP="0095281F">
            <w:pPr>
              <w:numPr>
                <w:ilvl w:val="0"/>
                <w:numId w:val="149"/>
              </w:numPr>
              <w:tabs>
                <w:tab w:val="clear" w:pos="425"/>
              </w:tabs>
              <w:spacing w:after="0" w:line="240" w:lineRule="auto"/>
              <w:rPr>
                <w:szCs w:val="24"/>
              </w:rPr>
            </w:pPr>
            <w:r w:rsidRPr="00CE3912">
              <w:rPr>
                <w:szCs w:val="24"/>
              </w:rPr>
              <w:t>odspajanie</w:t>
            </w:r>
          </w:p>
        </w:tc>
        <w:tc>
          <w:tcPr>
            <w:tcW w:w="6521" w:type="dxa"/>
            <w:tcBorders>
              <w:top w:val="dashed" w:sz="4" w:space="0" w:color="auto"/>
              <w:left w:val="single" w:sz="4" w:space="0" w:color="auto"/>
              <w:bottom w:val="dashed" w:sz="4" w:space="0" w:color="auto"/>
              <w:right w:val="single" w:sz="4" w:space="0" w:color="auto"/>
            </w:tcBorders>
          </w:tcPr>
          <w:p w:rsidR="00AB158D" w:rsidRPr="00CE3912" w:rsidRDefault="00AB158D" w:rsidP="00556480">
            <w:pPr>
              <w:spacing w:after="0"/>
              <w:jc w:val="center"/>
              <w:rPr>
                <w:szCs w:val="24"/>
              </w:rPr>
            </w:pPr>
            <w:r w:rsidRPr="00CE3912">
              <w:rPr>
                <w:szCs w:val="24"/>
              </w:rPr>
              <w:t>[   ] tak                                       [   ] nie</w:t>
            </w:r>
          </w:p>
        </w:tc>
      </w:tr>
      <w:tr w:rsidR="00AB158D" w:rsidRPr="00CE3912" w:rsidTr="00556480">
        <w:tc>
          <w:tcPr>
            <w:tcW w:w="2943" w:type="dxa"/>
            <w:tcBorders>
              <w:top w:val="dashed" w:sz="4" w:space="0" w:color="auto"/>
              <w:left w:val="single" w:sz="4" w:space="0" w:color="auto"/>
              <w:bottom w:val="single" w:sz="4" w:space="0" w:color="auto"/>
              <w:right w:val="single" w:sz="4" w:space="0" w:color="auto"/>
            </w:tcBorders>
          </w:tcPr>
          <w:p w:rsidR="00AB158D" w:rsidRPr="00CE3912" w:rsidRDefault="00AB158D" w:rsidP="0095281F">
            <w:pPr>
              <w:numPr>
                <w:ilvl w:val="0"/>
                <w:numId w:val="149"/>
              </w:numPr>
              <w:tabs>
                <w:tab w:val="clear" w:pos="425"/>
              </w:tabs>
              <w:spacing w:after="0" w:line="240" w:lineRule="auto"/>
              <w:rPr>
                <w:szCs w:val="24"/>
              </w:rPr>
            </w:pPr>
            <w:r w:rsidRPr="00CE3912">
              <w:rPr>
                <w:szCs w:val="24"/>
              </w:rPr>
              <w:t>wtrącone zanieczyszczenia</w:t>
            </w:r>
          </w:p>
        </w:tc>
        <w:tc>
          <w:tcPr>
            <w:tcW w:w="6521" w:type="dxa"/>
            <w:tcBorders>
              <w:top w:val="dashed"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r w:rsidRPr="00CE3912">
              <w:rPr>
                <w:szCs w:val="24"/>
              </w:rPr>
              <w:t>[   ] tak                                       [   ] nie</w:t>
            </w:r>
          </w:p>
        </w:tc>
      </w:tr>
      <w:tr w:rsidR="00AB158D" w:rsidRPr="00CE3912" w:rsidTr="00556480">
        <w:tc>
          <w:tcPr>
            <w:tcW w:w="2943" w:type="dxa"/>
            <w:tcBorders>
              <w:top w:val="single" w:sz="4" w:space="0" w:color="auto"/>
              <w:left w:val="single" w:sz="4" w:space="0" w:color="auto"/>
              <w:bottom w:val="single" w:sz="4" w:space="0" w:color="auto"/>
              <w:right w:val="single" w:sz="4" w:space="0" w:color="auto"/>
            </w:tcBorders>
          </w:tcPr>
          <w:p w:rsidR="00AB158D" w:rsidRPr="0031016E" w:rsidRDefault="00AB158D" w:rsidP="00556480">
            <w:pPr>
              <w:rPr>
                <w:bCs/>
                <w:szCs w:val="24"/>
              </w:rPr>
            </w:pPr>
            <w:r w:rsidRPr="0031016E">
              <w:rPr>
                <w:bCs/>
                <w:szCs w:val="24"/>
              </w:rPr>
              <w:t>Grubość średnia</w:t>
            </w:r>
            <w:r w:rsidRPr="0031016E">
              <w:rPr>
                <w:szCs w:val="24"/>
                <w:vertAlign w:val="superscript"/>
              </w:rPr>
              <w:t xml:space="preserve"> </w:t>
            </w:r>
            <w:r w:rsidRPr="0031016E">
              <w:rPr>
                <w:bCs/>
                <w:szCs w:val="24"/>
              </w:rPr>
              <w:t>(μm)</w:t>
            </w:r>
          </w:p>
        </w:tc>
        <w:tc>
          <w:tcPr>
            <w:tcW w:w="652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wyniki zawiera załącznik nr ………….</w:t>
            </w:r>
            <w:r w:rsidRPr="00CE3912">
              <w:rPr>
                <w:szCs w:val="24"/>
              </w:rPr>
              <w:br/>
              <w:t>wartość średnia ……… wartość minimalna ………</w:t>
            </w:r>
            <w:r w:rsidRPr="00CE3912">
              <w:rPr>
                <w:szCs w:val="24"/>
              </w:rPr>
              <w:br/>
              <w:t>[   ] spełnia wymaganie   [   ] nie spełnia wymagania</w:t>
            </w:r>
          </w:p>
        </w:tc>
      </w:tr>
      <w:tr w:rsidR="00AB158D" w:rsidRPr="00CE3912" w:rsidTr="00556480">
        <w:tc>
          <w:tcPr>
            <w:tcW w:w="2943" w:type="dxa"/>
            <w:tcBorders>
              <w:top w:val="single" w:sz="4" w:space="0" w:color="auto"/>
              <w:left w:val="single" w:sz="4" w:space="0" w:color="auto"/>
              <w:bottom w:val="single" w:sz="4" w:space="0" w:color="auto"/>
              <w:right w:val="single" w:sz="4" w:space="0" w:color="auto"/>
            </w:tcBorders>
          </w:tcPr>
          <w:p w:rsidR="00AB158D" w:rsidRPr="0031016E" w:rsidRDefault="00AB158D" w:rsidP="00556480">
            <w:pPr>
              <w:rPr>
                <w:bCs/>
                <w:szCs w:val="24"/>
              </w:rPr>
            </w:pPr>
            <w:r w:rsidRPr="0031016E">
              <w:rPr>
                <w:bCs/>
                <w:szCs w:val="24"/>
              </w:rPr>
              <w:t>Przyczepność</w:t>
            </w:r>
            <w:r w:rsidRPr="0031016E">
              <w:rPr>
                <w:szCs w:val="24"/>
                <w:vertAlign w:val="superscript"/>
              </w:rPr>
              <w:t xml:space="preserve"> </w:t>
            </w:r>
            <w:r w:rsidRPr="0031016E">
              <w:rPr>
                <w:bCs/>
                <w:szCs w:val="24"/>
              </w:rPr>
              <w:t>(MPa)</w:t>
            </w:r>
          </w:p>
        </w:tc>
        <w:tc>
          <w:tcPr>
            <w:tcW w:w="652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wyniki zawiera załącznik nr ………….</w:t>
            </w:r>
            <w:r w:rsidRPr="00CE3912">
              <w:rPr>
                <w:szCs w:val="24"/>
              </w:rPr>
              <w:br/>
              <w:t>wartość średnia ………  wartość minimalna ………</w:t>
            </w:r>
            <w:r w:rsidRPr="00CE3912">
              <w:rPr>
                <w:szCs w:val="24"/>
              </w:rPr>
              <w:br/>
              <w:t>[   ] spełnia wymaganie  [   ] nie spełnia wymagania</w:t>
            </w:r>
          </w:p>
        </w:tc>
      </w:tr>
      <w:tr w:rsidR="00AB158D" w:rsidRPr="00CE3912" w:rsidTr="00556480">
        <w:tc>
          <w:tcPr>
            <w:tcW w:w="2943" w:type="dxa"/>
            <w:tcBorders>
              <w:top w:val="single" w:sz="4" w:space="0" w:color="auto"/>
              <w:left w:val="single" w:sz="4" w:space="0" w:color="auto"/>
              <w:bottom w:val="single" w:sz="4" w:space="0" w:color="auto"/>
              <w:right w:val="single" w:sz="4" w:space="0" w:color="auto"/>
            </w:tcBorders>
          </w:tcPr>
          <w:p w:rsidR="00AB158D" w:rsidRPr="0031016E" w:rsidRDefault="00AB158D" w:rsidP="00556480">
            <w:pPr>
              <w:rPr>
                <w:bCs/>
                <w:szCs w:val="24"/>
              </w:rPr>
            </w:pPr>
            <w:r w:rsidRPr="0031016E">
              <w:rPr>
                <w:bCs/>
                <w:szCs w:val="24"/>
              </w:rPr>
              <w:t>Uwagi</w:t>
            </w:r>
          </w:p>
        </w:tc>
        <w:tc>
          <w:tcPr>
            <w:tcW w:w="652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jc w:val="center"/>
              <w:rPr>
                <w:szCs w:val="24"/>
              </w:rPr>
            </w:pPr>
          </w:p>
        </w:tc>
      </w:tr>
      <w:tr w:rsidR="00AB158D" w:rsidRPr="00CE3912" w:rsidTr="00556480">
        <w:tc>
          <w:tcPr>
            <w:tcW w:w="2943" w:type="dxa"/>
            <w:tcBorders>
              <w:top w:val="single" w:sz="4" w:space="0" w:color="auto"/>
              <w:left w:val="single" w:sz="4" w:space="0" w:color="auto"/>
              <w:bottom w:val="single" w:sz="4" w:space="0" w:color="auto"/>
              <w:right w:val="nil"/>
            </w:tcBorders>
          </w:tcPr>
          <w:p w:rsidR="00AB158D" w:rsidRPr="0031016E" w:rsidRDefault="00AB158D" w:rsidP="00556480">
            <w:pPr>
              <w:spacing w:after="0"/>
              <w:rPr>
                <w:bCs/>
                <w:szCs w:val="24"/>
              </w:rPr>
            </w:pPr>
            <w:r w:rsidRPr="0031016E">
              <w:rPr>
                <w:bCs/>
                <w:szCs w:val="24"/>
              </w:rPr>
              <w:t>Jakość przygotowanego podłoża:</w:t>
            </w:r>
          </w:p>
        </w:tc>
        <w:tc>
          <w:tcPr>
            <w:tcW w:w="6521" w:type="dxa"/>
            <w:tcBorders>
              <w:top w:val="single" w:sz="4" w:space="0" w:color="auto"/>
              <w:left w:val="nil"/>
              <w:bottom w:val="single" w:sz="4" w:space="0" w:color="auto"/>
              <w:right w:val="single" w:sz="4" w:space="0" w:color="auto"/>
            </w:tcBorders>
          </w:tcPr>
          <w:p w:rsidR="00AB158D" w:rsidRPr="00CE3912" w:rsidRDefault="00AB158D" w:rsidP="00556480">
            <w:pPr>
              <w:spacing w:after="0"/>
              <w:rPr>
                <w:szCs w:val="24"/>
              </w:rPr>
            </w:pPr>
            <w:r w:rsidRPr="00CE3912">
              <w:rPr>
                <w:szCs w:val="24"/>
              </w:rPr>
              <w:t>[   ] spełnia wymagania</w:t>
            </w:r>
          </w:p>
          <w:p w:rsidR="00AB158D" w:rsidRPr="00CE3912" w:rsidRDefault="00AB158D" w:rsidP="00556480">
            <w:pPr>
              <w:spacing w:after="0"/>
              <w:rPr>
                <w:szCs w:val="24"/>
              </w:rPr>
            </w:pPr>
            <w:r w:rsidRPr="00CE3912">
              <w:rPr>
                <w:szCs w:val="24"/>
              </w:rPr>
              <w:t>[  ] nie spełnia wymagań  (kwalifikuje się do poprawy)</w:t>
            </w:r>
          </w:p>
        </w:tc>
      </w:tr>
    </w:tbl>
    <w:p w:rsidR="00AB158D" w:rsidRDefault="00AB158D" w:rsidP="00AB158D">
      <w:pPr>
        <w:spacing w:after="0"/>
        <w:rPr>
          <w:szCs w:val="24"/>
          <w:vertAlign w:val="superscript"/>
        </w:rPr>
      </w:pPr>
    </w:p>
    <w:p w:rsidR="00AB158D" w:rsidRPr="00CE3912" w:rsidRDefault="00AB158D" w:rsidP="00AB158D">
      <w:pPr>
        <w:spacing w:after="0"/>
        <w:rPr>
          <w:szCs w:val="24"/>
        </w:rPr>
      </w:pPr>
      <w:r w:rsidRPr="00CE3912">
        <w:rPr>
          <w:szCs w:val="24"/>
          <w:vertAlign w:val="superscript"/>
        </w:rPr>
        <w:lastRenderedPageBreak/>
        <w:t>1)</w:t>
      </w:r>
      <w:r w:rsidRPr="00CE3912">
        <w:rPr>
          <w:szCs w:val="24"/>
        </w:rPr>
        <w:t xml:space="preserve"> – należy wypełniać po każdym skończonym fragmencie pracy</w:t>
      </w:r>
    </w:p>
    <w:p w:rsidR="00AB158D" w:rsidRPr="00CE3912" w:rsidRDefault="00AB158D" w:rsidP="00AB158D">
      <w:pPr>
        <w:rPr>
          <w:szCs w:val="24"/>
        </w:rPr>
      </w:pPr>
      <w:r w:rsidRPr="00CE3912">
        <w:rPr>
          <w:szCs w:val="24"/>
          <w:vertAlign w:val="superscript"/>
        </w:rPr>
        <w:t>2)</w:t>
      </w:r>
      <w:r w:rsidRPr="00CE3912">
        <w:rPr>
          <w:szCs w:val="24"/>
        </w:rPr>
        <w:t xml:space="preserve"> – właściwą odpowiedź należy zaznaczyć krzyżykiem [ × ]</w:t>
      </w:r>
    </w:p>
    <w:tbl>
      <w:tblPr>
        <w:tblW w:w="7562" w:type="dxa"/>
        <w:jc w:val="center"/>
        <w:tblLayout w:type="fixed"/>
        <w:tblCellMar>
          <w:left w:w="70" w:type="dxa"/>
          <w:right w:w="70" w:type="dxa"/>
        </w:tblCellMar>
        <w:tblLook w:val="01E0"/>
      </w:tblPr>
      <w:tblGrid>
        <w:gridCol w:w="2292"/>
        <w:gridCol w:w="3070"/>
        <w:gridCol w:w="2200"/>
      </w:tblGrid>
      <w:tr w:rsidR="00AB158D" w:rsidRPr="00CE3912" w:rsidTr="00556480">
        <w:trPr>
          <w:jc w:val="center"/>
        </w:trPr>
        <w:tc>
          <w:tcPr>
            <w:tcW w:w="2292" w:type="dxa"/>
          </w:tcPr>
          <w:p w:rsidR="00AB158D" w:rsidRPr="00CE3912" w:rsidRDefault="00AB158D" w:rsidP="00556480">
            <w:pPr>
              <w:jc w:val="center"/>
              <w:rPr>
                <w:szCs w:val="24"/>
              </w:rPr>
            </w:pPr>
            <w:r w:rsidRPr="00CE3912">
              <w:rPr>
                <w:szCs w:val="24"/>
              </w:rPr>
              <w:t>Miejscowość i data</w:t>
            </w:r>
          </w:p>
          <w:p w:rsidR="00AB158D" w:rsidRPr="00CE3912" w:rsidRDefault="00AB158D" w:rsidP="00556480">
            <w:pPr>
              <w:jc w:val="center"/>
              <w:rPr>
                <w:szCs w:val="24"/>
              </w:rPr>
            </w:pPr>
          </w:p>
        </w:tc>
        <w:tc>
          <w:tcPr>
            <w:tcW w:w="3070" w:type="dxa"/>
          </w:tcPr>
          <w:p w:rsidR="00AB158D" w:rsidRPr="00CE3912" w:rsidRDefault="00AB158D" w:rsidP="00556480">
            <w:pPr>
              <w:jc w:val="center"/>
              <w:rPr>
                <w:szCs w:val="24"/>
              </w:rPr>
            </w:pPr>
            <w:r w:rsidRPr="00CE3912">
              <w:rPr>
                <w:szCs w:val="24"/>
              </w:rPr>
              <w:t>Wykonawca</w:t>
            </w:r>
          </w:p>
        </w:tc>
        <w:tc>
          <w:tcPr>
            <w:tcW w:w="2200" w:type="dxa"/>
          </w:tcPr>
          <w:p w:rsidR="00AB158D" w:rsidRPr="00CE3912" w:rsidRDefault="00AB158D" w:rsidP="00556480">
            <w:pPr>
              <w:jc w:val="center"/>
              <w:rPr>
                <w:szCs w:val="24"/>
              </w:rPr>
            </w:pPr>
            <w:r w:rsidRPr="00CE3912">
              <w:rPr>
                <w:szCs w:val="24"/>
              </w:rPr>
              <w:t>Inspektor nadzoru</w:t>
            </w:r>
          </w:p>
        </w:tc>
      </w:tr>
      <w:tr w:rsidR="00AB158D" w:rsidRPr="00CE3912" w:rsidTr="00556480">
        <w:trPr>
          <w:jc w:val="center"/>
        </w:trPr>
        <w:tc>
          <w:tcPr>
            <w:tcW w:w="2292" w:type="dxa"/>
          </w:tcPr>
          <w:p w:rsidR="00AB158D" w:rsidRDefault="00AB158D" w:rsidP="00556480">
            <w:pPr>
              <w:jc w:val="center"/>
              <w:rPr>
                <w:szCs w:val="24"/>
              </w:rPr>
            </w:pPr>
          </w:p>
          <w:p w:rsidR="00AB158D" w:rsidRPr="00CE3912" w:rsidRDefault="00AB158D" w:rsidP="00556480">
            <w:pPr>
              <w:jc w:val="center"/>
              <w:rPr>
                <w:szCs w:val="24"/>
              </w:rPr>
            </w:pPr>
            <w:r>
              <w:rPr>
                <w:szCs w:val="24"/>
              </w:rPr>
              <w:t>……………………</w:t>
            </w:r>
          </w:p>
        </w:tc>
        <w:tc>
          <w:tcPr>
            <w:tcW w:w="3070" w:type="dxa"/>
          </w:tcPr>
          <w:p w:rsidR="00AB158D" w:rsidRDefault="00AB158D" w:rsidP="00556480">
            <w:pPr>
              <w:jc w:val="center"/>
              <w:rPr>
                <w:szCs w:val="24"/>
              </w:rPr>
            </w:pPr>
          </w:p>
          <w:p w:rsidR="00AB158D" w:rsidRPr="00CE3912" w:rsidRDefault="00AB158D" w:rsidP="00556480">
            <w:pPr>
              <w:jc w:val="center"/>
              <w:rPr>
                <w:szCs w:val="24"/>
              </w:rPr>
            </w:pPr>
            <w:r w:rsidRPr="00CE3912">
              <w:rPr>
                <w:szCs w:val="24"/>
              </w:rPr>
              <w:t>………………………..</w:t>
            </w:r>
          </w:p>
        </w:tc>
        <w:tc>
          <w:tcPr>
            <w:tcW w:w="2200" w:type="dxa"/>
          </w:tcPr>
          <w:p w:rsidR="00AB158D" w:rsidRDefault="00AB158D" w:rsidP="00556480">
            <w:pPr>
              <w:jc w:val="center"/>
              <w:rPr>
                <w:szCs w:val="24"/>
              </w:rPr>
            </w:pPr>
          </w:p>
          <w:p w:rsidR="00AB158D" w:rsidRPr="00CE3912" w:rsidRDefault="00AB158D" w:rsidP="00556480">
            <w:pPr>
              <w:jc w:val="center"/>
              <w:rPr>
                <w:szCs w:val="24"/>
              </w:rPr>
            </w:pPr>
            <w:r>
              <w:rPr>
                <w:szCs w:val="24"/>
              </w:rPr>
              <w:t>……………………</w:t>
            </w:r>
          </w:p>
        </w:tc>
      </w:tr>
    </w:tbl>
    <w:p w:rsidR="00AB158D" w:rsidRPr="00CE3912" w:rsidRDefault="00AB158D" w:rsidP="00AB158D">
      <w:pPr>
        <w:jc w:val="right"/>
        <w:rPr>
          <w:b/>
          <w:bCs/>
          <w:szCs w:val="24"/>
        </w:rPr>
      </w:pPr>
      <w:r w:rsidRPr="00CE3912">
        <w:rPr>
          <w:b/>
          <w:bCs/>
          <w:szCs w:val="24"/>
        </w:rPr>
        <w:br w:type="page"/>
      </w:r>
      <w:r w:rsidRPr="00CE3912">
        <w:rPr>
          <w:b/>
          <w:bCs/>
          <w:caps/>
          <w:szCs w:val="24"/>
        </w:rPr>
        <w:lastRenderedPageBreak/>
        <w:t xml:space="preserve">Załącznik </w:t>
      </w:r>
      <w:r w:rsidRPr="00CE3912">
        <w:rPr>
          <w:b/>
          <w:bCs/>
          <w:szCs w:val="24"/>
        </w:rPr>
        <w:t xml:space="preserve"> 5B</w:t>
      </w:r>
    </w:p>
    <w:p w:rsidR="00AB158D" w:rsidRPr="00CE3912" w:rsidRDefault="00AB158D" w:rsidP="00AB158D">
      <w:pPr>
        <w:ind w:left="5580"/>
        <w:rPr>
          <w:szCs w:val="24"/>
        </w:rPr>
      </w:pPr>
    </w:p>
    <w:p w:rsidR="00AB158D" w:rsidRPr="00CE3912" w:rsidRDefault="00AB158D" w:rsidP="00AB158D">
      <w:pPr>
        <w:tabs>
          <w:tab w:val="left" w:leader="dot" w:pos="7371"/>
        </w:tabs>
        <w:ind w:left="5580"/>
        <w:rPr>
          <w:szCs w:val="24"/>
        </w:rPr>
      </w:pPr>
      <w:r w:rsidRPr="00CE3912">
        <w:rPr>
          <w:szCs w:val="24"/>
        </w:rPr>
        <w:t xml:space="preserve">Kontrakt nr </w:t>
      </w:r>
      <w:r w:rsidRPr="00CE3912">
        <w:rPr>
          <w:szCs w:val="24"/>
        </w:rPr>
        <w:tab/>
      </w:r>
    </w:p>
    <w:p w:rsidR="00AB158D" w:rsidRPr="00CE3912" w:rsidRDefault="00AB158D" w:rsidP="00AB158D">
      <w:pPr>
        <w:tabs>
          <w:tab w:val="left" w:leader="dot" w:pos="7371"/>
        </w:tabs>
        <w:ind w:left="5580"/>
        <w:rPr>
          <w:szCs w:val="24"/>
        </w:rPr>
      </w:pPr>
      <w:r w:rsidRPr="00CE3912">
        <w:rPr>
          <w:szCs w:val="24"/>
        </w:rPr>
        <w:t xml:space="preserve">Nazwa kontraktu </w:t>
      </w:r>
      <w:r w:rsidRPr="00CE3912">
        <w:rPr>
          <w:szCs w:val="24"/>
        </w:rPr>
        <w:tab/>
      </w:r>
    </w:p>
    <w:p w:rsidR="00AB158D" w:rsidRPr="00CE3912" w:rsidRDefault="00AB158D" w:rsidP="00AB158D">
      <w:pPr>
        <w:tabs>
          <w:tab w:val="left" w:leader="dot" w:pos="7371"/>
        </w:tabs>
        <w:ind w:left="5580"/>
        <w:rPr>
          <w:szCs w:val="24"/>
        </w:rPr>
      </w:pPr>
      <w:r w:rsidRPr="00CE3912">
        <w:rPr>
          <w:szCs w:val="24"/>
        </w:rPr>
        <w:t xml:space="preserve">Umowa nr </w:t>
      </w:r>
      <w:r w:rsidRPr="00CE3912">
        <w:rPr>
          <w:szCs w:val="24"/>
        </w:rPr>
        <w:tab/>
      </w:r>
    </w:p>
    <w:p w:rsidR="00AB158D" w:rsidRPr="00CE3912" w:rsidRDefault="00AB158D" w:rsidP="00AB158D">
      <w:pPr>
        <w:rPr>
          <w:szCs w:val="24"/>
        </w:rPr>
      </w:pPr>
    </w:p>
    <w:p w:rsidR="00AB158D" w:rsidRPr="00CE3912" w:rsidRDefault="00AB158D" w:rsidP="00AB158D">
      <w:pPr>
        <w:jc w:val="center"/>
        <w:rPr>
          <w:szCs w:val="24"/>
          <w:vertAlign w:val="superscript"/>
        </w:rPr>
      </w:pPr>
      <w:r w:rsidRPr="00CE3912">
        <w:rPr>
          <w:b/>
          <w:bCs/>
          <w:szCs w:val="24"/>
        </w:rPr>
        <w:t>PROTOKÓŁ WYKONANIA ROBÓT nr ….. DZIAŁKA nr …..</w:t>
      </w:r>
      <w:r w:rsidRPr="00CE3912">
        <w:rPr>
          <w:b/>
          <w:bCs/>
          <w:szCs w:val="24"/>
        </w:rPr>
        <w:br/>
        <w:t>PROTOKÓŁ KONTROLI JAKOŚCI</w:t>
      </w:r>
      <w:r w:rsidRPr="00CE3912">
        <w:rPr>
          <w:b/>
          <w:bCs/>
          <w:szCs w:val="24"/>
        </w:rPr>
        <w:br/>
        <w:t>WYKONANEJ IMPREGNACJI HYDROFOBOWEJ</w:t>
      </w:r>
      <w:r w:rsidRPr="00CE3912">
        <w:rPr>
          <w:szCs w:val="24"/>
          <w:vertAlign w:val="superscript"/>
        </w:rPr>
        <w:t>1)</w:t>
      </w:r>
    </w:p>
    <w:p w:rsidR="00AB158D" w:rsidRPr="00CE3912" w:rsidRDefault="00AB158D" w:rsidP="00AB158D">
      <w:pPr>
        <w:rPr>
          <w:szCs w:val="24"/>
        </w:rPr>
      </w:pPr>
    </w:p>
    <w:p w:rsidR="00AB158D" w:rsidRPr="00CE3912" w:rsidRDefault="00AB158D" w:rsidP="00AB158D">
      <w:pPr>
        <w:tabs>
          <w:tab w:val="left" w:leader="dot" w:pos="7371"/>
        </w:tabs>
        <w:spacing w:after="0"/>
        <w:rPr>
          <w:szCs w:val="24"/>
        </w:rPr>
      </w:pPr>
      <w:r w:rsidRPr="00CE3912">
        <w:rPr>
          <w:szCs w:val="24"/>
        </w:rPr>
        <w:t xml:space="preserve">Obiekt: </w:t>
      </w:r>
      <w:r w:rsidRPr="00CE3912">
        <w:rPr>
          <w:szCs w:val="24"/>
        </w:rPr>
        <w:tab/>
      </w:r>
    </w:p>
    <w:p w:rsidR="00AB158D" w:rsidRPr="00CE3912" w:rsidRDefault="00AB158D" w:rsidP="00AB158D">
      <w:pPr>
        <w:tabs>
          <w:tab w:val="left" w:leader="dot" w:pos="7371"/>
        </w:tabs>
        <w:spacing w:after="0"/>
        <w:rPr>
          <w:szCs w:val="24"/>
        </w:rPr>
      </w:pPr>
      <w:r w:rsidRPr="00CE3912">
        <w:rPr>
          <w:szCs w:val="24"/>
        </w:rPr>
        <w:t xml:space="preserve">Element: </w:t>
      </w:r>
      <w:r w:rsidRPr="00CE3912">
        <w:rPr>
          <w:szCs w:val="24"/>
        </w:rPr>
        <w:tab/>
      </w:r>
    </w:p>
    <w:p w:rsidR="00AB158D" w:rsidRPr="00CE3912" w:rsidRDefault="00AB158D" w:rsidP="00AB158D">
      <w:pPr>
        <w:tabs>
          <w:tab w:val="left" w:leader="dot" w:pos="7371"/>
        </w:tabs>
        <w:spacing w:after="0"/>
        <w:rPr>
          <w:szCs w:val="24"/>
        </w:rPr>
      </w:pPr>
      <w:r w:rsidRPr="00CE3912">
        <w:rPr>
          <w:szCs w:val="24"/>
        </w:rPr>
        <w:t>Zakres robót: …………………………………….[m</w:t>
      </w:r>
      <w:r w:rsidRPr="00CE3912">
        <w:rPr>
          <w:szCs w:val="24"/>
          <w:vertAlign w:val="superscript"/>
        </w:rPr>
        <w:t>2</w:t>
      </w:r>
      <w:r w:rsidRPr="00CE3912">
        <w:rPr>
          <w:szCs w:val="24"/>
        </w:rPr>
        <w:t xml:space="preserve">]   rysunek załącznik nr: </w:t>
      </w:r>
      <w:r w:rsidRPr="00CE3912">
        <w:rPr>
          <w:szCs w:val="24"/>
        </w:rPr>
        <w:tab/>
      </w:r>
    </w:p>
    <w:p w:rsidR="00AB158D" w:rsidRPr="00CE3912" w:rsidRDefault="00AB158D" w:rsidP="00AB158D">
      <w:pPr>
        <w:tabs>
          <w:tab w:val="left" w:leader="dot" w:pos="7371"/>
        </w:tabs>
        <w:spacing w:after="0"/>
        <w:rPr>
          <w:szCs w:val="24"/>
        </w:rPr>
      </w:pPr>
      <w:r w:rsidRPr="00CE3912">
        <w:rPr>
          <w:szCs w:val="24"/>
        </w:rPr>
        <w:t xml:space="preserve">Termin wykonania prac: </w:t>
      </w:r>
      <w:r w:rsidRPr="00CE3912">
        <w:rPr>
          <w:szCs w:val="24"/>
        </w:rPr>
        <w:tab/>
      </w:r>
    </w:p>
    <w:p w:rsidR="00AB158D" w:rsidRPr="00CE3912" w:rsidRDefault="00AB158D" w:rsidP="00AB158D">
      <w:pPr>
        <w:spacing w:after="0"/>
        <w:rPr>
          <w:szCs w:val="24"/>
        </w:rPr>
      </w:pPr>
    </w:p>
    <w:tbl>
      <w:tblPr>
        <w:tblW w:w="9464"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3402"/>
        <w:gridCol w:w="6062"/>
      </w:tblGrid>
      <w:tr w:rsidR="00AB158D" w:rsidRPr="00CE3912" w:rsidTr="00556480">
        <w:tc>
          <w:tcPr>
            <w:tcW w:w="3402" w:type="dxa"/>
            <w:tcBorders>
              <w:top w:val="single" w:sz="4" w:space="0" w:color="auto"/>
              <w:left w:val="single" w:sz="4" w:space="0" w:color="auto"/>
              <w:bottom w:val="single" w:sz="4" w:space="0" w:color="auto"/>
              <w:right w:val="single" w:sz="4" w:space="0" w:color="auto"/>
            </w:tcBorders>
          </w:tcPr>
          <w:p w:rsidR="00AB158D" w:rsidRPr="0031016E" w:rsidRDefault="00AB158D" w:rsidP="00556480">
            <w:pPr>
              <w:rPr>
                <w:szCs w:val="24"/>
              </w:rPr>
            </w:pPr>
            <w:r w:rsidRPr="0031016E">
              <w:rPr>
                <w:bCs/>
                <w:szCs w:val="24"/>
              </w:rPr>
              <w:t>Nazwa materiału</w:t>
            </w:r>
          </w:p>
        </w:tc>
        <w:tc>
          <w:tcPr>
            <w:tcW w:w="606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r w:rsidR="00AB158D" w:rsidRPr="00CE3912" w:rsidTr="00556480">
        <w:tc>
          <w:tcPr>
            <w:tcW w:w="3402" w:type="dxa"/>
            <w:tcBorders>
              <w:top w:val="single" w:sz="4" w:space="0" w:color="auto"/>
              <w:left w:val="single" w:sz="4" w:space="0" w:color="auto"/>
              <w:bottom w:val="single" w:sz="4" w:space="0" w:color="auto"/>
              <w:right w:val="single" w:sz="4" w:space="0" w:color="auto"/>
            </w:tcBorders>
          </w:tcPr>
          <w:p w:rsidR="00AB158D" w:rsidRPr="0031016E" w:rsidRDefault="00AB158D" w:rsidP="00556480">
            <w:pPr>
              <w:rPr>
                <w:bCs/>
                <w:szCs w:val="24"/>
              </w:rPr>
            </w:pPr>
            <w:r w:rsidRPr="0031016E">
              <w:rPr>
                <w:bCs/>
                <w:szCs w:val="24"/>
              </w:rPr>
              <w:t>Producent</w:t>
            </w:r>
          </w:p>
        </w:tc>
        <w:tc>
          <w:tcPr>
            <w:tcW w:w="606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jc w:val="center"/>
              <w:rPr>
                <w:szCs w:val="24"/>
              </w:rPr>
            </w:pPr>
          </w:p>
        </w:tc>
      </w:tr>
      <w:tr w:rsidR="00AB158D" w:rsidRPr="00CE3912" w:rsidTr="00556480">
        <w:tc>
          <w:tcPr>
            <w:tcW w:w="3402" w:type="dxa"/>
            <w:tcBorders>
              <w:top w:val="single" w:sz="4" w:space="0" w:color="auto"/>
              <w:left w:val="single" w:sz="4" w:space="0" w:color="auto"/>
              <w:bottom w:val="dashed" w:sz="4" w:space="0" w:color="auto"/>
              <w:right w:val="single" w:sz="4" w:space="0" w:color="auto"/>
            </w:tcBorders>
          </w:tcPr>
          <w:p w:rsidR="00AB158D" w:rsidRPr="0031016E" w:rsidRDefault="00AB158D" w:rsidP="00556480">
            <w:pPr>
              <w:spacing w:after="0"/>
              <w:rPr>
                <w:szCs w:val="24"/>
                <w:vertAlign w:val="superscript"/>
              </w:rPr>
            </w:pPr>
            <w:r w:rsidRPr="0031016E">
              <w:rPr>
                <w:bCs/>
                <w:szCs w:val="24"/>
              </w:rPr>
              <w:t>Ocena skuteczności impregnacji hydrofobowej</w:t>
            </w:r>
            <w:r w:rsidRPr="0031016E">
              <w:rPr>
                <w:szCs w:val="24"/>
              </w:rPr>
              <w:t xml:space="preserve"> (metoda kropli)</w:t>
            </w:r>
            <w:r w:rsidRPr="0031016E">
              <w:rPr>
                <w:szCs w:val="24"/>
                <w:vertAlign w:val="superscript"/>
              </w:rPr>
              <w:t>2)</w:t>
            </w:r>
          </w:p>
        </w:tc>
        <w:tc>
          <w:tcPr>
            <w:tcW w:w="6062" w:type="dxa"/>
            <w:tcBorders>
              <w:top w:val="single" w:sz="4" w:space="0" w:color="auto"/>
              <w:left w:val="single" w:sz="4" w:space="0" w:color="auto"/>
              <w:bottom w:val="dashed" w:sz="4" w:space="0" w:color="auto"/>
              <w:right w:val="single" w:sz="4" w:space="0" w:color="auto"/>
            </w:tcBorders>
          </w:tcPr>
          <w:p w:rsidR="00AB158D" w:rsidRPr="00CE3912" w:rsidRDefault="00AB158D" w:rsidP="00556480">
            <w:pPr>
              <w:spacing w:after="0"/>
              <w:rPr>
                <w:szCs w:val="24"/>
              </w:rPr>
            </w:pPr>
            <w:r w:rsidRPr="00CE3912">
              <w:rPr>
                <w:szCs w:val="24"/>
              </w:rPr>
              <w:t>[   ] bardzo dobra</w:t>
            </w:r>
          </w:p>
          <w:p w:rsidR="00AB158D" w:rsidRPr="00CE3912" w:rsidRDefault="00AB158D" w:rsidP="00556480">
            <w:pPr>
              <w:spacing w:after="0"/>
              <w:rPr>
                <w:szCs w:val="24"/>
              </w:rPr>
            </w:pPr>
            <w:r w:rsidRPr="00CE3912">
              <w:rPr>
                <w:szCs w:val="24"/>
              </w:rPr>
              <w:t>[   ] dobra</w:t>
            </w:r>
          </w:p>
          <w:p w:rsidR="00AB158D" w:rsidRPr="00CE3912" w:rsidRDefault="00AB158D" w:rsidP="00556480">
            <w:pPr>
              <w:spacing w:after="0"/>
              <w:rPr>
                <w:szCs w:val="24"/>
              </w:rPr>
            </w:pPr>
            <w:r w:rsidRPr="00CE3912">
              <w:rPr>
                <w:szCs w:val="24"/>
              </w:rPr>
              <w:t>[   ] słaba</w:t>
            </w:r>
          </w:p>
        </w:tc>
      </w:tr>
      <w:tr w:rsidR="00AB158D" w:rsidRPr="00CE3912" w:rsidTr="00556480">
        <w:tc>
          <w:tcPr>
            <w:tcW w:w="3402" w:type="dxa"/>
            <w:tcBorders>
              <w:top w:val="single" w:sz="4" w:space="0" w:color="auto"/>
              <w:left w:val="single" w:sz="4" w:space="0" w:color="auto"/>
              <w:bottom w:val="single" w:sz="4" w:space="0" w:color="auto"/>
              <w:right w:val="single" w:sz="4" w:space="0" w:color="auto"/>
            </w:tcBorders>
          </w:tcPr>
          <w:p w:rsidR="00AB158D" w:rsidRPr="0031016E" w:rsidRDefault="00AB158D" w:rsidP="00556480">
            <w:pPr>
              <w:rPr>
                <w:bCs/>
                <w:szCs w:val="24"/>
              </w:rPr>
            </w:pPr>
            <w:r w:rsidRPr="0031016E">
              <w:rPr>
                <w:bCs/>
                <w:szCs w:val="24"/>
              </w:rPr>
              <w:t>Pokrycie powierzchni</w:t>
            </w:r>
            <w:r w:rsidRPr="0031016E">
              <w:rPr>
                <w:szCs w:val="24"/>
                <w:vertAlign w:val="superscript"/>
              </w:rPr>
              <w:t xml:space="preserve">2) </w:t>
            </w:r>
          </w:p>
        </w:tc>
        <w:tc>
          <w:tcPr>
            <w:tcW w:w="606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   ] dokładne</w:t>
            </w:r>
            <w:r w:rsidRPr="00CE3912">
              <w:rPr>
                <w:szCs w:val="24"/>
              </w:rPr>
              <w:br/>
              <w:t>[   ] niedokładne</w:t>
            </w:r>
          </w:p>
        </w:tc>
      </w:tr>
      <w:tr w:rsidR="00AB158D" w:rsidRPr="00CE3912" w:rsidTr="00556480">
        <w:tc>
          <w:tcPr>
            <w:tcW w:w="3402" w:type="dxa"/>
            <w:tcBorders>
              <w:top w:val="single" w:sz="4" w:space="0" w:color="auto"/>
              <w:left w:val="single" w:sz="4" w:space="0" w:color="auto"/>
              <w:bottom w:val="single" w:sz="4" w:space="0" w:color="auto"/>
              <w:right w:val="nil"/>
            </w:tcBorders>
          </w:tcPr>
          <w:p w:rsidR="00AB158D" w:rsidRPr="0031016E" w:rsidRDefault="00AB158D" w:rsidP="00556480">
            <w:pPr>
              <w:spacing w:after="0"/>
              <w:rPr>
                <w:bCs/>
                <w:szCs w:val="24"/>
              </w:rPr>
            </w:pPr>
            <w:r w:rsidRPr="0031016E">
              <w:rPr>
                <w:bCs/>
                <w:szCs w:val="24"/>
              </w:rPr>
              <w:t>Jakość wykonanej impregnacji</w:t>
            </w:r>
            <w:r w:rsidRPr="0031016E">
              <w:rPr>
                <w:szCs w:val="24"/>
                <w:vertAlign w:val="superscript"/>
              </w:rPr>
              <w:t>2)</w:t>
            </w:r>
          </w:p>
        </w:tc>
        <w:tc>
          <w:tcPr>
            <w:tcW w:w="6062" w:type="dxa"/>
            <w:tcBorders>
              <w:top w:val="single" w:sz="4" w:space="0" w:color="auto"/>
              <w:left w:val="nil"/>
              <w:bottom w:val="single" w:sz="4" w:space="0" w:color="auto"/>
              <w:right w:val="single" w:sz="4" w:space="0" w:color="auto"/>
            </w:tcBorders>
          </w:tcPr>
          <w:p w:rsidR="00AB158D" w:rsidRPr="00CE3912" w:rsidRDefault="00AB158D" w:rsidP="00556480">
            <w:pPr>
              <w:spacing w:after="0"/>
              <w:rPr>
                <w:szCs w:val="24"/>
              </w:rPr>
            </w:pPr>
            <w:r w:rsidRPr="00CE3912">
              <w:rPr>
                <w:szCs w:val="24"/>
              </w:rPr>
              <w:t xml:space="preserve">[  </w:t>
            </w:r>
            <w:r>
              <w:rPr>
                <w:szCs w:val="24"/>
              </w:rPr>
              <w:t xml:space="preserve"> </w:t>
            </w:r>
            <w:r w:rsidRPr="00CE3912">
              <w:rPr>
                <w:szCs w:val="24"/>
              </w:rPr>
              <w:t>] spełnia wymagania</w:t>
            </w:r>
          </w:p>
          <w:p w:rsidR="00AB158D" w:rsidRPr="00CE3912" w:rsidRDefault="00AB158D" w:rsidP="00556480">
            <w:pPr>
              <w:spacing w:after="0"/>
              <w:ind w:left="596" w:hanging="600"/>
              <w:rPr>
                <w:szCs w:val="24"/>
              </w:rPr>
            </w:pPr>
            <w:r>
              <w:rPr>
                <w:szCs w:val="24"/>
              </w:rPr>
              <w:t xml:space="preserve">[   </w:t>
            </w:r>
            <w:r w:rsidRPr="00CE3912">
              <w:rPr>
                <w:szCs w:val="24"/>
              </w:rPr>
              <w:t>] nie spełnia wymagań  (kwalifikuje się do poprawy)</w:t>
            </w:r>
          </w:p>
        </w:tc>
      </w:tr>
    </w:tbl>
    <w:p w:rsidR="00AB158D" w:rsidRPr="00CE3912" w:rsidRDefault="00AB158D" w:rsidP="00AB158D">
      <w:pPr>
        <w:spacing w:after="0"/>
        <w:rPr>
          <w:szCs w:val="24"/>
        </w:rPr>
      </w:pPr>
      <w:r w:rsidRPr="00CE3912">
        <w:rPr>
          <w:szCs w:val="24"/>
          <w:vertAlign w:val="superscript"/>
        </w:rPr>
        <w:t>1)</w:t>
      </w:r>
      <w:r w:rsidRPr="00CE3912">
        <w:rPr>
          <w:szCs w:val="24"/>
        </w:rPr>
        <w:t xml:space="preserve"> – należy wypełniać po każdym skończonym fragmencie pracy</w:t>
      </w:r>
    </w:p>
    <w:p w:rsidR="00AB158D" w:rsidRPr="00CE3912" w:rsidRDefault="00AB158D" w:rsidP="00AB158D">
      <w:pPr>
        <w:rPr>
          <w:szCs w:val="24"/>
        </w:rPr>
      </w:pPr>
      <w:r w:rsidRPr="00CE3912">
        <w:rPr>
          <w:szCs w:val="24"/>
          <w:vertAlign w:val="superscript"/>
        </w:rPr>
        <w:t>2)</w:t>
      </w:r>
      <w:r w:rsidRPr="00CE3912">
        <w:rPr>
          <w:szCs w:val="24"/>
        </w:rPr>
        <w:t xml:space="preserve"> – właściwą odpowiedź należy zaznaczyć krzyżykiem [ × ]</w:t>
      </w:r>
    </w:p>
    <w:p w:rsidR="00AB158D" w:rsidRPr="00CE3912" w:rsidRDefault="00AB158D" w:rsidP="00AB158D">
      <w:pPr>
        <w:rPr>
          <w:szCs w:val="24"/>
        </w:rPr>
      </w:pPr>
    </w:p>
    <w:p w:rsidR="00AB158D" w:rsidRPr="00CE3912" w:rsidRDefault="00AB158D" w:rsidP="00AB158D">
      <w:pPr>
        <w:jc w:val="center"/>
        <w:rPr>
          <w:b/>
          <w:bCs/>
          <w:szCs w:val="24"/>
        </w:rPr>
      </w:pPr>
    </w:p>
    <w:tbl>
      <w:tblPr>
        <w:tblW w:w="7566" w:type="dxa"/>
        <w:jc w:val="center"/>
        <w:tblLayout w:type="fixed"/>
        <w:tblCellMar>
          <w:left w:w="70" w:type="dxa"/>
          <w:right w:w="70" w:type="dxa"/>
        </w:tblCellMar>
        <w:tblLook w:val="01E0"/>
      </w:tblPr>
      <w:tblGrid>
        <w:gridCol w:w="2322"/>
        <w:gridCol w:w="2551"/>
        <w:gridCol w:w="2693"/>
      </w:tblGrid>
      <w:tr w:rsidR="00AB158D" w:rsidRPr="00CE3912" w:rsidTr="00556480">
        <w:trPr>
          <w:jc w:val="center"/>
        </w:trPr>
        <w:tc>
          <w:tcPr>
            <w:tcW w:w="2322" w:type="dxa"/>
          </w:tcPr>
          <w:p w:rsidR="00AB158D" w:rsidRPr="00CE3912" w:rsidRDefault="00AB158D" w:rsidP="00556480">
            <w:pPr>
              <w:jc w:val="center"/>
              <w:rPr>
                <w:szCs w:val="24"/>
              </w:rPr>
            </w:pPr>
            <w:r w:rsidRPr="00CE3912">
              <w:rPr>
                <w:szCs w:val="24"/>
              </w:rPr>
              <w:t>Miejscowość i data</w:t>
            </w:r>
          </w:p>
          <w:p w:rsidR="00AB158D" w:rsidRPr="00CE3912" w:rsidRDefault="00AB158D" w:rsidP="00556480">
            <w:pPr>
              <w:jc w:val="center"/>
              <w:rPr>
                <w:szCs w:val="24"/>
              </w:rPr>
            </w:pPr>
          </w:p>
        </w:tc>
        <w:tc>
          <w:tcPr>
            <w:tcW w:w="2551" w:type="dxa"/>
          </w:tcPr>
          <w:p w:rsidR="00AB158D" w:rsidRPr="00CE3912" w:rsidRDefault="00AB158D" w:rsidP="00556480">
            <w:pPr>
              <w:jc w:val="center"/>
              <w:rPr>
                <w:szCs w:val="24"/>
              </w:rPr>
            </w:pPr>
            <w:r w:rsidRPr="00CE3912">
              <w:rPr>
                <w:szCs w:val="24"/>
              </w:rPr>
              <w:t>Wykonawca</w:t>
            </w:r>
          </w:p>
        </w:tc>
        <w:tc>
          <w:tcPr>
            <w:tcW w:w="2693" w:type="dxa"/>
          </w:tcPr>
          <w:p w:rsidR="00AB158D" w:rsidRPr="00CE3912" w:rsidRDefault="00AB158D" w:rsidP="00556480">
            <w:pPr>
              <w:jc w:val="center"/>
              <w:rPr>
                <w:szCs w:val="24"/>
              </w:rPr>
            </w:pPr>
            <w:r w:rsidRPr="00CE3912">
              <w:rPr>
                <w:szCs w:val="24"/>
              </w:rPr>
              <w:t>Inspektor nadzoru</w:t>
            </w:r>
          </w:p>
        </w:tc>
      </w:tr>
      <w:tr w:rsidR="00AB158D" w:rsidRPr="00CE3912" w:rsidTr="00556480">
        <w:trPr>
          <w:jc w:val="center"/>
        </w:trPr>
        <w:tc>
          <w:tcPr>
            <w:tcW w:w="2322" w:type="dxa"/>
          </w:tcPr>
          <w:p w:rsidR="00AB158D" w:rsidRDefault="00AB158D" w:rsidP="00556480">
            <w:pPr>
              <w:jc w:val="center"/>
              <w:rPr>
                <w:szCs w:val="24"/>
              </w:rPr>
            </w:pPr>
          </w:p>
          <w:p w:rsidR="00AB158D" w:rsidRPr="00CE3912" w:rsidRDefault="00AB158D" w:rsidP="00556480">
            <w:pPr>
              <w:jc w:val="center"/>
              <w:rPr>
                <w:szCs w:val="24"/>
              </w:rPr>
            </w:pPr>
            <w:r>
              <w:rPr>
                <w:szCs w:val="24"/>
              </w:rPr>
              <w:t>………………………</w:t>
            </w:r>
          </w:p>
        </w:tc>
        <w:tc>
          <w:tcPr>
            <w:tcW w:w="2551" w:type="dxa"/>
          </w:tcPr>
          <w:p w:rsidR="00AB158D" w:rsidRDefault="00AB158D" w:rsidP="00556480">
            <w:pPr>
              <w:jc w:val="center"/>
              <w:rPr>
                <w:szCs w:val="24"/>
              </w:rPr>
            </w:pPr>
          </w:p>
          <w:p w:rsidR="00AB158D" w:rsidRPr="00CE3912" w:rsidRDefault="00AB158D" w:rsidP="00556480">
            <w:pPr>
              <w:jc w:val="center"/>
              <w:rPr>
                <w:szCs w:val="24"/>
              </w:rPr>
            </w:pPr>
            <w:r w:rsidRPr="00CE3912">
              <w:rPr>
                <w:szCs w:val="24"/>
              </w:rPr>
              <w:t>………………………..</w:t>
            </w:r>
          </w:p>
        </w:tc>
        <w:tc>
          <w:tcPr>
            <w:tcW w:w="2693" w:type="dxa"/>
          </w:tcPr>
          <w:p w:rsidR="00AB158D" w:rsidRDefault="00AB158D" w:rsidP="00556480">
            <w:pPr>
              <w:jc w:val="center"/>
              <w:rPr>
                <w:szCs w:val="24"/>
              </w:rPr>
            </w:pPr>
          </w:p>
          <w:p w:rsidR="00AB158D" w:rsidRPr="00CE3912" w:rsidRDefault="00AB158D" w:rsidP="00556480">
            <w:pPr>
              <w:jc w:val="center"/>
              <w:rPr>
                <w:szCs w:val="24"/>
              </w:rPr>
            </w:pPr>
            <w:r w:rsidRPr="00CE3912">
              <w:rPr>
                <w:szCs w:val="24"/>
              </w:rPr>
              <w:t>………………………..</w:t>
            </w:r>
          </w:p>
        </w:tc>
      </w:tr>
    </w:tbl>
    <w:p w:rsidR="00AB158D" w:rsidRPr="00CE3912" w:rsidRDefault="00AB158D" w:rsidP="00AB158D">
      <w:pPr>
        <w:jc w:val="center"/>
        <w:rPr>
          <w:b/>
          <w:bCs/>
          <w:szCs w:val="24"/>
        </w:rPr>
      </w:pPr>
    </w:p>
    <w:p w:rsidR="00AB158D" w:rsidRPr="00CE3912" w:rsidRDefault="00AB158D" w:rsidP="00AB158D">
      <w:pPr>
        <w:jc w:val="center"/>
        <w:rPr>
          <w:b/>
          <w:bCs/>
          <w:szCs w:val="24"/>
        </w:rPr>
      </w:pPr>
    </w:p>
    <w:p w:rsidR="00AB158D" w:rsidRPr="00CE3912" w:rsidRDefault="00AB158D" w:rsidP="00AB158D">
      <w:pPr>
        <w:jc w:val="right"/>
        <w:rPr>
          <w:b/>
          <w:bCs/>
          <w:szCs w:val="24"/>
        </w:rPr>
      </w:pPr>
      <w:r w:rsidRPr="00CE3912">
        <w:rPr>
          <w:b/>
          <w:bCs/>
          <w:caps/>
          <w:szCs w:val="24"/>
        </w:rPr>
        <w:lastRenderedPageBreak/>
        <w:t xml:space="preserve">Załącznik  </w:t>
      </w:r>
      <w:smartTag w:uri="urn:schemas-microsoft-com:office:smarttags" w:element="metricconverter">
        <w:smartTagPr>
          <w:attr w:name="ProductID" w:val="5C"/>
        </w:smartTagPr>
        <w:r w:rsidRPr="00CE3912">
          <w:rPr>
            <w:b/>
            <w:bCs/>
            <w:szCs w:val="24"/>
          </w:rPr>
          <w:t>5C</w:t>
        </w:r>
      </w:smartTag>
    </w:p>
    <w:p w:rsidR="00AB158D" w:rsidRPr="00CE3912" w:rsidRDefault="00AB158D" w:rsidP="00AB158D">
      <w:pPr>
        <w:tabs>
          <w:tab w:val="right" w:leader="dot" w:pos="7371"/>
        </w:tabs>
        <w:ind w:left="5580"/>
        <w:rPr>
          <w:szCs w:val="24"/>
        </w:rPr>
      </w:pPr>
      <w:r w:rsidRPr="00CE3912">
        <w:rPr>
          <w:szCs w:val="24"/>
        </w:rPr>
        <w:t xml:space="preserve">Kontrakt nr </w:t>
      </w:r>
      <w:r w:rsidRPr="00CE3912">
        <w:rPr>
          <w:szCs w:val="24"/>
        </w:rPr>
        <w:tab/>
      </w:r>
    </w:p>
    <w:p w:rsidR="00AB158D" w:rsidRPr="00CE3912" w:rsidRDefault="00AB158D" w:rsidP="00AB158D">
      <w:pPr>
        <w:tabs>
          <w:tab w:val="right" w:leader="dot" w:pos="7371"/>
        </w:tabs>
        <w:ind w:left="5580"/>
        <w:rPr>
          <w:szCs w:val="24"/>
        </w:rPr>
      </w:pPr>
      <w:r w:rsidRPr="00CE3912">
        <w:rPr>
          <w:szCs w:val="24"/>
        </w:rPr>
        <w:t xml:space="preserve">Nazwa kontraktu </w:t>
      </w:r>
      <w:r w:rsidRPr="00CE3912">
        <w:rPr>
          <w:szCs w:val="24"/>
        </w:rPr>
        <w:tab/>
      </w:r>
    </w:p>
    <w:p w:rsidR="00AB158D" w:rsidRPr="00CE3912" w:rsidRDefault="00AB158D" w:rsidP="00AB158D">
      <w:pPr>
        <w:tabs>
          <w:tab w:val="right" w:leader="dot" w:pos="7371"/>
        </w:tabs>
        <w:ind w:left="5580"/>
        <w:rPr>
          <w:szCs w:val="24"/>
        </w:rPr>
      </w:pPr>
      <w:r w:rsidRPr="00CE3912">
        <w:rPr>
          <w:szCs w:val="24"/>
        </w:rPr>
        <w:t>Umowa nr</w:t>
      </w:r>
      <w:r w:rsidRPr="00CE3912">
        <w:rPr>
          <w:szCs w:val="24"/>
        </w:rPr>
        <w:tab/>
      </w:r>
    </w:p>
    <w:p w:rsidR="00AB158D" w:rsidRPr="00CE3912" w:rsidRDefault="00AB158D" w:rsidP="00AB158D">
      <w:pPr>
        <w:rPr>
          <w:szCs w:val="24"/>
        </w:rPr>
      </w:pPr>
    </w:p>
    <w:p w:rsidR="00AB158D" w:rsidRPr="00CE3912" w:rsidRDefault="00AB158D" w:rsidP="00AB158D">
      <w:pPr>
        <w:jc w:val="center"/>
        <w:rPr>
          <w:szCs w:val="24"/>
          <w:vertAlign w:val="superscript"/>
        </w:rPr>
      </w:pPr>
      <w:r w:rsidRPr="00CE3912">
        <w:rPr>
          <w:b/>
          <w:bCs/>
          <w:szCs w:val="24"/>
        </w:rPr>
        <w:t>PROTOKÓŁ WYKONANIA ROBÓT nr ….. DZIAŁKA nr …..</w:t>
      </w:r>
      <w:r w:rsidRPr="00CE3912">
        <w:rPr>
          <w:b/>
          <w:bCs/>
          <w:szCs w:val="24"/>
        </w:rPr>
        <w:br/>
        <w:t>PROTOKÓŁ KONTROLI JAKOŚCI</w:t>
      </w:r>
      <w:r w:rsidRPr="00CE3912">
        <w:rPr>
          <w:b/>
          <w:bCs/>
          <w:szCs w:val="24"/>
        </w:rPr>
        <w:br/>
        <w:t>WYKONANEJ IMPREGNACJI WYPEŁNIAJĄCEJ PORY</w:t>
      </w:r>
      <w:r w:rsidRPr="00CE3912">
        <w:rPr>
          <w:szCs w:val="24"/>
          <w:vertAlign w:val="superscript"/>
        </w:rPr>
        <w:t>1)</w:t>
      </w:r>
    </w:p>
    <w:p w:rsidR="00AB158D" w:rsidRPr="00CE3912" w:rsidRDefault="00AB158D" w:rsidP="00AB158D">
      <w:pPr>
        <w:tabs>
          <w:tab w:val="left" w:leader="dot" w:pos="7371"/>
        </w:tabs>
        <w:spacing w:after="0"/>
        <w:rPr>
          <w:szCs w:val="24"/>
        </w:rPr>
      </w:pPr>
      <w:r w:rsidRPr="00CE3912">
        <w:rPr>
          <w:szCs w:val="24"/>
        </w:rPr>
        <w:t xml:space="preserve">Obiekt: </w:t>
      </w:r>
      <w:r w:rsidRPr="00CE3912">
        <w:rPr>
          <w:szCs w:val="24"/>
        </w:rPr>
        <w:tab/>
      </w:r>
    </w:p>
    <w:p w:rsidR="00AB158D" w:rsidRPr="00CE3912" w:rsidRDefault="00AB158D" w:rsidP="00AB158D">
      <w:pPr>
        <w:tabs>
          <w:tab w:val="left" w:leader="dot" w:pos="7371"/>
        </w:tabs>
        <w:spacing w:after="0"/>
        <w:rPr>
          <w:szCs w:val="24"/>
        </w:rPr>
      </w:pPr>
      <w:r w:rsidRPr="00CE3912">
        <w:rPr>
          <w:szCs w:val="24"/>
        </w:rPr>
        <w:t xml:space="preserve">Element: </w:t>
      </w:r>
      <w:r w:rsidRPr="00CE3912">
        <w:rPr>
          <w:szCs w:val="24"/>
        </w:rPr>
        <w:tab/>
      </w:r>
    </w:p>
    <w:p w:rsidR="00AB158D" w:rsidRPr="00CE3912" w:rsidRDefault="00AB158D" w:rsidP="00AB158D">
      <w:pPr>
        <w:tabs>
          <w:tab w:val="left" w:leader="dot" w:pos="7371"/>
        </w:tabs>
        <w:spacing w:after="0"/>
        <w:rPr>
          <w:szCs w:val="24"/>
        </w:rPr>
      </w:pPr>
      <w:r w:rsidRPr="00CE3912">
        <w:rPr>
          <w:szCs w:val="24"/>
        </w:rPr>
        <w:t>Zakres robót: …………………………………………[m</w:t>
      </w:r>
      <w:r w:rsidRPr="00CE3912">
        <w:rPr>
          <w:szCs w:val="24"/>
          <w:vertAlign w:val="superscript"/>
        </w:rPr>
        <w:t>2</w:t>
      </w:r>
      <w:r w:rsidRPr="00CE3912">
        <w:rPr>
          <w:szCs w:val="24"/>
        </w:rPr>
        <w:t xml:space="preserve">]   rysunek załącznik nr: </w:t>
      </w:r>
      <w:r w:rsidRPr="00CE3912">
        <w:rPr>
          <w:szCs w:val="24"/>
        </w:rPr>
        <w:tab/>
      </w:r>
    </w:p>
    <w:p w:rsidR="00AB158D" w:rsidRPr="00CE3912" w:rsidRDefault="00AB158D" w:rsidP="00AB158D">
      <w:pPr>
        <w:tabs>
          <w:tab w:val="left" w:leader="dot" w:pos="7371"/>
        </w:tabs>
        <w:spacing w:after="0"/>
        <w:rPr>
          <w:szCs w:val="24"/>
        </w:rPr>
      </w:pPr>
      <w:r w:rsidRPr="00CE3912">
        <w:rPr>
          <w:szCs w:val="24"/>
        </w:rPr>
        <w:t xml:space="preserve">Termin wykonania prac: </w:t>
      </w:r>
      <w:r w:rsidRPr="00CE3912">
        <w:rPr>
          <w:szCs w:val="24"/>
        </w:rPr>
        <w:tab/>
      </w:r>
    </w:p>
    <w:p w:rsidR="00AB158D" w:rsidRPr="00CE3912" w:rsidRDefault="00AB158D" w:rsidP="00AB158D">
      <w:pPr>
        <w:spacing w:after="0"/>
        <w:rPr>
          <w:szCs w:val="24"/>
        </w:rPr>
      </w:pPr>
    </w:p>
    <w:tbl>
      <w:tblPr>
        <w:tblW w:w="9322"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3936"/>
        <w:gridCol w:w="5386"/>
      </w:tblGrid>
      <w:tr w:rsidR="00AB158D" w:rsidRPr="00CE3912" w:rsidTr="00556480">
        <w:tc>
          <w:tcPr>
            <w:tcW w:w="393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31016E">
              <w:rPr>
                <w:bCs/>
                <w:szCs w:val="24"/>
              </w:rPr>
              <w:t>Szczelność</w:t>
            </w:r>
            <w:r w:rsidRPr="00CE3912">
              <w:rPr>
                <w:szCs w:val="24"/>
              </w:rPr>
              <w:t xml:space="preserve"> [%]</w:t>
            </w:r>
            <w:r w:rsidRPr="00CE3912">
              <w:rPr>
                <w:szCs w:val="24"/>
                <w:vertAlign w:val="superscript"/>
              </w:rPr>
              <w:t>1)</w:t>
            </w:r>
            <w:r w:rsidRPr="00CE3912">
              <w:rPr>
                <w:szCs w:val="24"/>
              </w:rPr>
              <w:t>:</w:t>
            </w:r>
          </w:p>
        </w:tc>
        <w:tc>
          <w:tcPr>
            <w:tcW w:w="538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r w:rsidRPr="00CE3912">
              <w:rPr>
                <w:szCs w:val="24"/>
              </w:rPr>
              <w:t>-</w:t>
            </w:r>
          </w:p>
        </w:tc>
      </w:tr>
      <w:tr w:rsidR="00AB158D" w:rsidRPr="00CE3912" w:rsidTr="00556480">
        <w:tc>
          <w:tcPr>
            <w:tcW w:w="393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 nasiąkliwość przed impregnacją - N1</w:t>
            </w:r>
          </w:p>
        </w:tc>
        <w:tc>
          <w:tcPr>
            <w:tcW w:w="538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poszczególne wyniki zawiera załącznik nr:</w:t>
            </w:r>
          </w:p>
          <w:p w:rsidR="00AB158D" w:rsidRPr="00CE3912" w:rsidRDefault="00AB158D" w:rsidP="00556480">
            <w:pPr>
              <w:spacing w:after="0"/>
              <w:rPr>
                <w:szCs w:val="24"/>
              </w:rPr>
            </w:pPr>
            <w:r w:rsidRPr="00CE3912">
              <w:rPr>
                <w:szCs w:val="24"/>
              </w:rPr>
              <w:t>wartość średnia:</w:t>
            </w:r>
          </w:p>
        </w:tc>
      </w:tr>
      <w:tr w:rsidR="00AB158D" w:rsidRPr="00CE3912" w:rsidTr="00556480">
        <w:tc>
          <w:tcPr>
            <w:tcW w:w="3936" w:type="dxa"/>
            <w:tcBorders>
              <w:top w:val="single" w:sz="4" w:space="0" w:color="auto"/>
              <w:left w:val="single" w:sz="4" w:space="0" w:color="auto"/>
              <w:bottom w:val="single" w:sz="4" w:space="0" w:color="auto"/>
              <w:right w:val="single" w:sz="4" w:space="0" w:color="auto"/>
            </w:tcBorders>
          </w:tcPr>
          <w:p w:rsidR="00AB158D" w:rsidRDefault="00AB158D" w:rsidP="00556480">
            <w:pPr>
              <w:spacing w:after="0"/>
              <w:rPr>
                <w:szCs w:val="24"/>
              </w:rPr>
            </w:pPr>
            <w:r w:rsidRPr="00CE3912">
              <w:rPr>
                <w:szCs w:val="24"/>
              </w:rPr>
              <w:t xml:space="preserve">- nasiąkliwość po impregnacji </w:t>
            </w:r>
          </w:p>
          <w:p w:rsidR="00AB158D" w:rsidRPr="00CE3912" w:rsidRDefault="00AB158D" w:rsidP="00556480">
            <w:pPr>
              <w:spacing w:after="0"/>
              <w:rPr>
                <w:szCs w:val="24"/>
              </w:rPr>
            </w:pPr>
            <w:r w:rsidRPr="00CE3912">
              <w:rPr>
                <w:szCs w:val="24"/>
              </w:rPr>
              <w:t xml:space="preserve">- N2 </w:t>
            </w:r>
          </w:p>
        </w:tc>
        <w:tc>
          <w:tcPr>
            <w:tcW w:w="538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poszczególne wyniki zawiera załącznik nr:</w:t>
            </w:r>
          </w:p>
          <w:p w:rsidR="00AB158D" w:rsidRPr="00CE3912" w:rsidRDefault="00AB158D" w:rsidP="00556480">
            <w:pPr>
              <w:spacing w:after="0"/>
              <w:rPr>
                <w:szCs w:val="24"/>
              </w:rPr>
            </w:pPr>
            <w:r w:rsidRPr="00CE3912">
              <w:rPr>
                <w:szCs w:val="24"/>
              </w:rPr>
              <w:t>wartość średnia:</w:t>
            </w:r>
          </w:p>
        </w:tc>
      </w:tr>
      <w:tr w:rsidR="00AB158D" w:rsidRPr="00CE3912" w:rsidTr="00556480">
        <w:tc>
          <w:tcPr>
            <w:tcW w:w="3936" w:type="dxa"/>
            <w:tcBorders>
              <w:top w:val="single" w:sz="4" w:space="0" w:color="auto"/>
              <w:left w:val="single" w:sz="4" w:space="0" w:color="auto"/>
              <w:bottom w:val="single" w:sz="4" w:space="0" w:color="auto"/>
              <w:right w:val="single" w:sz="4" w:space="0" w:color="auto"/>
            </w:tcBorders>
          </w:tcPr>
          <w:p w:rsidR="00AB158D" w:rsidRPr="00CE3912" w:rsidRDefault="00AB158D" w:rsidP="0095281F">
            <w:pPr>
              <w:numPr>
                <w:ilvl w:val="0"/>
                <w:numId w:val="195"/>
              </w:numPr>
              <w:tabs>
                <w:tab w:val="clear" w:pos="284"/>
              </w:tabs>
              <w:overflowPunct w:val="0"/>
              <w:autoSpaceDE w:val="0"/>
              <w:autoSpaceDN w:val="0"/>
              <w:adjustRightInd w:val="0"/>
              <w:spacing w:after="0" w:line="240" w:lineRule="auto"/>
              <w:textAlignment w:val="baseline"/>
              <w:rPr>
                <w:szCs w:val="24"/>
              </w:rPr>
            </w:pPr>
            <w:r w:rsidRPr="00CE3912">
              <w:rPr>
                <w:szCs w:val="24"/>
              </w:rPr>
              <w:t>czy spełnia zasadę zmniejszenia nasiąkliwości betonu o min. 30%?</w:t>
            </w:r>
            <w:r w:rsidRPr="00CE3912">
              <w:rPr>
                <w:szCs w:val="24"/>
                <w:vertAlign w:val="superscript"/>
              </w:rPr>
              <w:t>3)</w:t>
            </w:r>
          </w:p>
        </w:tc>
        <w:tc>
          <w:tcPr>
            <w:tcW w:w="538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jc w:val="center"/>
              <w:rPr>
                <w:szCs w:val="24"/>
              </w:rPr>
            </w:pPr>
            <w:r w:rsidRPr="00CE3912">
              <w:rPr>
                <w:szCs w:val="24"/>
              </w:rPr>
              <w:t>[   ] tak                                           [   ] nie</w:t>
            </w:r>
          </w:p>
        </w:tc>
      </w:tr>
      <w:tr w:rsidR="00AB158D" w:rsidRPr="00CE3912" w:rsidTr="00556480">
        <w:tc>
          <w:tcPr>
            <w:tcW w:w="3936" w:type="dxa"/>
            <w:tcBorders>
              <w:top w:val="single" w:sz="4" w:space="0" w:color="auto"/>
              <w:left w:val="single" w:sz="4" w:space="0" w:color="auto"/>
              <w:bottom w:val="dashed" w:sz="4" w:space="0" w:color="auto"/>
              <w:right w:val="single" w:sz="4" w:space="0" w:color="auto"/>
            </w:tcBorders>
          </w:tcPr>
          <w:p w:rsidR="00AB158D" w:rsidRPr="0031016E" w:rsidRDefault="00AB158D" w:rsidP="00556480">
            <w:pPr>
              <w:spacing w:after="0"/>
              <w:rPr>
                <w:szCs w:val="24"/>
                <w:vertAlign w:val="superscript"/>
              </w:rPr>
            </w:pPr>
            <w:r w:rsidRPr="0031016E">
              <w:rPr>
                <w:bCs/>
                <w:szCs w:val="24"/>
              </w:rPr>
              <w:t>Wzmocnienie warstwy przypo-wierzchniowej zaimpregnowa</w:t>
            </w:r>
            <w:r>
              <w:rPr>
                <w:bCs/>
                <w:szCs w:val="24"/>
              </w:rPr>
              <w:t>-</w:t>
            </w:r>
            <w:r w:rsidRPr="0031016E">
              <w:rPr>
                <w:bCs/>
                <w:szCs w:val="24"/>
              </w:rPr>
              <w:t>nego betonu [MPa]</w:t>
            </w:r>
            <w:r w:rsidRPr="0031016E">
              <w:rPr>
                <w:bCs/>
                <w:szCs w:val="24"/>
                <w:vertAlign w:val="superscript"/>
              </w:rPr>
              <w:t>2)</w:t>
            </w:r>
          </w:p>
        </w:tc>
        <w:tc>
          <w:tcPr>
            <w:tcW w:w="5386" w:type="dxa"/>
            <w:tcBorders>
              <w:top w:val="single" w:sz="4" w:space="0" w:color="auto"/>
              <w:left w:val="single" w:sz="4" w:space="0" w:color="auto"/>
              <w:bottom w:val="dashed" w:sz="4" w:space="0" w:color="auto"/>
              <w:right w:val="single" w:sz="4" w:space="0" w:color="auto"/>
            </w:tcBorders>
          </w:tcPr>
          <w:p w:rsidR="00AB158D" w:rsidRPr="00CE3912" w:rsidRDefault="00AB158D" w:rsidP="00556480">
            <w:pPr>
              <w:jc w:val="center"/>
              <w:rPr>
                <w:szCs w:val="24"/>
              </w:rPr>
            </w:pPr>
          </w:p>
          <w:p w:rsidR="00AB158D" w:rsidRPr="00CE3912" w:rsidRDefault="00AB158D" w:rsidP="00556480">
            <w:pPr>
              <w:jc w:val="center"/>
              <w:rPr>
                <w:szCs w:val="24"/>
              </w:rPr>
            </w:pPr>
            <w:r w:rsidRPr="00CE3912">
              <w:rPr>
                <w:szCs w:val="24"/>
              </w:rPr>
              <w:t>-</w:t>
            </w:r>
          </w:p>
        </w:tc>
      </w:tr>
      <w:tr w:rsidR="00AB158D" w:rsidRPr="00CE3912" w:rsidTr="00556480">
        <w:tc>
          <w:tcPr>
            <w:tcW w:w="3936" w:type="dxa"/>
            <w:tcBorders>
              <w:top w:val="dashed" w:sz="4" w:space="0" w:color="auto"/>
              <w:left w:val="single" w:sz="4" w:space="0" w:color="auto"/>
              <w:bottom w:val="dashed" w:sz="4" w:space="0" w:color="auto"/>
              <w:right w:val="single" w:sz="4" w:space="0" w:color="auto"/>
            </w:tcBorders>
          </w:tcPr>
          <w:p w:rsidR="00AB158D" w:rsidRPr="00CE3912" w:rsidRDefault="00AB158D" w:rsidP="0095281F">
            <w:pPr>
              <w:numPr>
                <w:ilvl w:val="0"/>
                <w:numId w:val="194"/>
              </w:numPr>
              <w:tabs>
                <w:tab w:val="clear" w:pos="284"/>
              </w:tabs>
              <w:overflowPunct w:val="0"/>
              <w:autoSpaceDE w:val="0"/>
              <w:autoSpaceDN w:val="0"/>
              <w:adjustRightInd w:val="0"/>
              <w:spacing w:after="0" w:line="240" w:lineRule="auto"/>
              <w:textAlignment w:val="baseline"/>
              <w:rPr>
                <w:szCs w:val="24"/>
              </w:rPr>
            </w:pPr>
            <w:r w:rsidRPr="00CE3912">
              <w:rPr>
                <w:szCs w:val="24"/>
              </w:rPr>
              <w:t>wytrzymałość na odrywanie przed impregnacją W1</w:t>
            </w:r>
          </w:p>
        </w:tc>
        <w:tc>
          <w:tcPr>
            <w:tcW w:w="5386" w:type="dxa"/>
            <w:tcBorders>
              <w:top w:val="dashed" w:sz="4" w:space="0" w:color="auto"/>
              <w:left w:val="single" w:sz="4" w:space="0" w:color="auto"/>
              <w:bottom w:val="dashed" w:sz="4" w:space="0" w:color="auto"/>
              <w:right w:val="single" w:sz="4" w:space="0" w:color="auto"/>
            </w:tcBorders>
          </w:tcPr>
          <w:p w:rsidR="00AB158D" w:rsidRPr="00CE3912" w:rsidRDefault="00AB158D" w:rsidP="00556480">
            <w:pPr>
              <w:spacing w:after="0"/>
              <w:rPr>
                <w:szCs w:val="24"/>
              </w:rPr>
            </w:pPr>
            <w:r w:rsidRPr="00CE3912">
              <w:rPr>
                <w:szCs w:val="24"/>
              </w:rPr>
              <w:t>poszczególne wyniki zawiera załącznik nr:</w:t>
            </w:r>
          </w:p>
          <w:p w:rsidR="00AB158D" w:rsidRPr="00CE3912" w:rsidRDefault="00AB158D" w:rsidP="00556480">
            <w:pPr>
              <w:spacing w:after="0"/>
              <w:rPr>
                <w:szCs w:val="24"/>
              </w:rPr>
            </w:pPr>
            <w:r w:rsidRPr="00CE3912">
              <w:rPr>
                <w:szCs w:val="24"/>
              </w:rPr>
              <w:t>wartość średnia:</w:t>
            </w:r>
          </w:p>
          <w:p w:rsidR="00AB158D" w:rsidRPr="00CE3912" w:rsidRDefault="00AB158D" w:rsidP="00556480">
            <w:pPr>
              <w:spacing w:after="0"/>
              <w:rPr>
                <w:szCs w:val="24"/>
              </w:rPr>
            </w:pPr>
            <w:r w:rsidRPr="00CE3912">
              <w:rPr>
                <w:szCs w:val="24"/>
              </w:rPr>
              <w:t>wartość minimalna:</w:t>
            </w:r>
          </w:p>
        </w:tc>
      </w:tr>
      <w:tr w:rsidR="00AB158D" w:rsidRPr="00CE3912" w:rsidTr="00556480">
        <w:tc>
          <w:tcPr>
            <w:tcW w:w="3936" w:type="dxa"/>
            <w:tcBorders>
              <w:top w:val="dashed" w:sz="4" w:space="0" w:color="auto"/>
              <w:left w:val="single" w:sz="4" w:space="0" w:color="auto"/>
              <w:bottom w:val="dashed" w:sz="4" w:space="0" w:color="auto"/>
              <w:right w:val="single" w:sz="4" w:space="0" w:color="auto"/>
            </w:tcBorders>
          </w:tcPr>
          <w:p w:rsidR="00AB158D" w:rsidRPr="00CE3912" w:rsidRDefault="00AB158D" w:rsidP="0095281F">
            <w:pPr>
              <w:numPr>
                <w:ilvl w:val="0"/>
                <w:numId w:val="194"/>
              </w:numPr>
              <w:tabs>
                <w:tab w:val="clear" w:pos="284"/>
              </w:tabs>
              <w:overflowPunct w:val="0"/>
              <w:autoSpaceDE w:val="0"/>
              <w:autoSpaceDN w:val="0"/>
              <w:adjustRightInd w:val="0"/>
              <w:spacing w:after="0" w:line="240" w:lineRule="auto"/>
              <w:textAlignment w:val="baseline"/>
              <w:rPr>
                <w:szCs w:val="24"/>
              </w:rPr>
            </w:pPr>
            <w:r w:rsidRPr="00CE3912">
              <w:rPr>
                <w:szCs w:val="24"/>
              </w:rPr>
              <w:t>wytrzymałość na odrywanie po impregnacji W2</w:t>
            </w:r>
          </w:p>
        </w:tc>
        <w:tc>
          <w:tcPr>
            <w:tcW w:w="5386" w:type="dxa"/>
            <w:tcBorders>
              <w:top w:val="dashed" w:sz="4" w:space="0" w:color="auto"/>
              <w:left w:val="single" w:sz="4" w:space="0" w:color="auto"/>
              <w:bottom w:val="dashed" w:sz="4" w:space="0" w:color="auto"/>
              <w:right w:val="single" w:sz="4" w:space="0" w:color="auto"/>
            </w:tcBorders>
          </w:tcPr>
          <w:p w:rsidR="00AB158D" w:rsidRPr="00CE3912" w:rsidRDefault="00AB158D" w:rsidP="00556480">
            <w:pPr>
              <w:spacing w:after="0"/>
              <w:rPr>
                <w:szCs w:val="24"/>
              </w:rPr>
            </w:pPr>
            <w:r w:rsidRPr="00CE3912">
              <w:rPr>
                <w:szCs w:val="24"/>
              </w:rPr>
              <w:t>poszczególne wyniki zawiera załącznik nr:</w:t>
            </w:r>
          </w:p>
          <w:p w:rsidR="00AB158D" w:rsidRPr="00CE3912" w:rsidRDefault="00AB158D" w:rsidP="00556480">
            <w:pPr>
              <w:spacing w:after="0"/>
              <w:rPr>
                <w:szCs w:val="24"/>
              </w:rPr>
            </w:pPr>
            <w:r w:rsidRPr="00CE3912">
              <w:rPr>
                <w:szCs w:val="24"/>
              </w:rPr>
              <w:t>wartość średnia:</w:t>
            </w:r>
          </w:p>
          <w:p w:rsidR="00AB158D" w:rsidRPr="00CE3912" w:rsidRDefault="00AB158D" w:rsidP="00556480">
            <w:pPr>
              <w:spacing w:after="0"/>
              <w:rPr>
                <w:szCs w:val="24"/>
              </w:rPr>
            </w:pPr>
            <w:r w:rsidRPr="00CE3912">
              <w:rPr>
                <w:szCs w:val="24"/>
              </w:rPr>
              <w:t>wartość minimalna:</w:t>
            </w:r>
          </w:p>
        </w:tc>
      </w:tr>
      <w:tr w:rsidR="00AB158D" w:rsidRPr="00CE3912" w:rsidTr="00556480">
        <w:tc>
          <w:tcPr>
            <w:tcW w:w="3936" w:type="dxa"/>
            <w:tcBorders>
              <w:top w:val="dashed" w:sz="4" w:space="0" w:color="auto"/>
              <w:left w:val="single" w:sz="4" w:space="0" w:color="auto"/>
              <w:bottom w:val="single" w:sz="4" w:space="0" w:color="auto"/>
              <w:right w:val="single" w:sz="4" w:space="0" w:color="auto"/>
            </w:tcBorders>
          </w:tcPr>
          <w:p w:rsidR="00AB158D" w:rsidRPr="00CE3912" w:rsidRDefault="00AB158D" w:rsidP="0095281F">
            <w:pPr>
              <w:numPr>
                <w:ilvl w:val="0"/>
                <w:numId w:val="194"/>
              </w:numPr>
              <w:tabs>
                <w:tab w:val="clear" w:pos="284"/>
              </w:tabs>
              <w:overflowPunct w:val="0"/>
              <w:autoSpaceDE w:val="0"/>
              <w:autoSpaceDN w:val="0"/>
              <w:adjustRightInd w:val="0"/>
              <w:spacing w:after="0" w:line="240" w:lineRule="auto"/>
              <w:textAlignment w:val="baseline"/>
              <w:rPr>
                <w:szCs w:val="24"/>
                <w:vertAlign w:val="superscript"/>
              </w:rPr>
            </w:pPr>
            <w:r w:rsidRPr="00CE3912">
              <w:rPr>
                <w:szCs w:val="24"/>
              </w:rPr>
              <w:t>czy spełnia zasadę - wzmocnienia podłoża betonowego o nie mniej niż 20%?</w:t>
            </w:r>
            <w:r w:rsidRPr="00CE3912">
              <w:rPr>
                <w:szCs w:val="24"/>
                <w:vertAlign w:val="superscript"/>
              </w:rPr>
              <w:t>3)</w:t>
            </w:r>
          </w:p>
        </w:tc>
        <w:tc>
          <w:tcPr>
            <w:tcW w:w="5386" w:type="dxa"/>
            <w:tcBorders>
              <w:top w:val="dashed" w:sz="4" w:space="0" w:color="auto"/>
              <w:left w:val="single" w:sz="4" w:space="0" w:color="auto"/>
              <w:bottom w:val="single" w:sz="4" w:space="0" w:color="auto"/>
              <w:right w:val="single" w:sz="4" w:space="0" w:color="auto"/>
            </w:tcBorders>
          </w:tcPr>
          <w:p w:rsidR="00AB158D" w:rsidRPr="00CE3912" w:rsidRDefault="00AB158D" w:rsidP="00556480">
            <w:pPr>
              <w:jc w:val="center"/>
              <w:rPr>
                <w:szCs w:val="24"/>
              </w:rPr>
            </w:pPr>
            <w:r w:rsidRPr="00CE3912">
              <w:rPr>
                <w:szCs w:val="24"/>
              </w:rPr>
              <w:t>[   ] tak                                    [   ] nie</w:t>
            </w:r>
          </w:p>
        </w:tc>
      </w:tr>
    </w:tbl>
    <w:p w:rsidR="00AB158D" w:rsidRPr="00CE3912" w:rsidRDefault="00AB158D" w:rsidP="00AB158D">
      <w:pPr>
        <w:spacing w:after="0"/>
        <w:rPr>
          <w:szCs w:val="24"/>
        </w:rPr>
      </w:pPr>
      <w:r w:rsidRPr="00CE3912">
        <w:rPr>
          <w:szCs w:val="24"/>
          <w:vertAlign w:val="superscript"/>
        </w:rPr>
        <w:t>1)</w:t>
      </w:r>
      <w:r w:rsidRPr="00CE3912">
        <w:rPr>
          <w:szCs w:val="24"/>
        </w:rPr>
        <w:t xml:space="preserve"> – różnicę nasiąkliwości powierzchniowej należy obliczyć wg wzoru: (N1-N2):N1x100%</w:t>
      </w:r>
    </w:p>
    <w:p w:rsidR="00AB158D" w:rsidRPr="00CE3912" w:rsidRDefault="00AB158D" w:rsidP="00AB158D">
      <w:pPr>
        <w:spacing w:after="0"/>
        <w:rPr>
          <w:szCs w:val="24"/>
        </w:rPr>
      </w:pPr>
      <w:r w:rsidRPr="00CE3912">
        <w:rPr>
          <w:szCs w:val="24"/>
          <w:vertAlign w:val="superscript"/>
        </w:rPr>
        <w:t>2)</w:t>
      </w:r>
      <w:r w:rsidRPr="00CE3912">
        <w:rPr>
          <w:szCs w:val="24"/>
        </w:rPr>
        <w:t xml:space="preserve"> - wzmocnienie podłoża betonowego należy obliczyć wg wzoru: (W1-W2):W1x100%  </w:t>
      </w:r>
    </w:p>
    <w:p w:rsidR="00AB158D" w:rsidRDefault="00AB158D" w:rsidP="00AB158D">
      <w:pPr>
        <w:spacing w:after="0"/>
        <w:rPr>
          <w:szCs w:val="24"/>
        </w:rPr>
      </w:pPr>
      <w:r w:rsidRPr="00CE3912">
        <w:rPr>
          <w:szCs w:val="24"/>
          <w:vertAlign w:val="superscript"/>
        </w:rPr>
        <w:t>3)</w:t>
      </w:r>
      <w:r w:rsidRPr="00CE3912">
        <w:rPr>
          <w:szCs w:val="24"/>
        </w:rPr>
        <w:t xml:space="preserve"> – właściwą odpowiedź należy zaznaczyć krzyżykiem [ × ]</w:t>
      </w:r>
    </w:p>
    <w:p w:rsidR="00AB158D" w:rsidRPr="0015741F" w:rsidRDefault="00AB158D" w:rsidP="00AB158D">
      <w:pPr>
        <w:pStyle w:val="Nagwek2"/>
      </w:pPr>
    </w:p>
    <w:tbl>
      <w:tblPr>
        <w:tblW w:w="7760" w:type="dxa"/>
        <w:jc w:val="center"/>
        <w:tblLayout w:type="fixed"/>
        <w:tblCellMar>
          <w:left w:w="70" w:type="dxa"/>
          <w:right w:w="70" w:type="dxa"/>
        </w:tblCellMar>
        <w:tblLook w:val="01E0"/>
      </w:tblPr>
      <w:tblGrid>
        <w:gridCol w:w="2322"/>
        <w:gridCol w:w="2551"/>
        <w:gridCol w:w="2887"/>
      </w:tblGrid>
      <w:tr w:rsidR="00AB158D" w:rsidRPr="00CE3912" w:rsidTr="00556480">
        <w:trPr>
          <w:jc w:val="center"/>
        </w:trPr>
        <w:tc>
          <w:tcPr>
            <w:tcW w:w="2322" w:type="dxa"/>
          </w:tcPr>
          <w:p w:rsidR="00AB158D" w:rsidRPr="00CE3912" w:rsidRDefault="00AB158D" w:rsidP="00556480">
            <w:pPr>
              <w:spacing w:after="0"/>
              <w:jc w:val="center"/>
              <w:rPr>
                <w:szCs w:val="24"/>
              </w:rPr>
            </w:pPr>
            <w:r w:rsidRPr="00CE3912">
              <w:rPr>
                <w:szCs w:val="24"/>
              </w:rPr>
              <w:t>Miejscowość i data</w:t>
            </w:r>
          </w:p>
        </w:tc>
        <w:tc>
          <w:tcPr>
            <w:tcW w:w="2551" w:type="dxa"/>
          </w:tcPr>
          <w:p w:rsidR="00AB158D" w:rsidRDefault="00AB158D" w:rsidP="00556480">
            <w:pPr>
              <w:spacing w:after="0"/>
              <w:jc w:val="center"/>
              <w:rPr>
                <w:szCs w:val="24"/>
              </w:rPr>
            </w:pPr>
            <w:r w:rsidRPr="00CE3912">
              <w:rPr>
                <w:szCs w:val="24"/>
              </w:rPr>
              <w:t>Wykonawca</w:t>
            </w:r>
          </w:p>
          <w:p w:rsidR="00AB158D" w:rsidRPr="002A4297" w:rsidRDefault="00AB158D" w:rsidP="00556480">
            <w:pPr>
              <w:pStyle w:val="Nagwek2"/>
            </w:pPr>
          </w:p>
        </w:tc>
        <w:tc>
          <w:tcPr>
            <w:tcW w:w="2887" w:type="dxa"/>
          </w:tcPr>
          <w:p w:rsidR="00AB158D" w:rsidRPr="00CE3912" w:rsidRDefault="00AB158D" w:rsidP="00556480">
            <w:pPr>
              <w:spacing w:after="0"/>
              <w:jc w:val="center"/>
              <w:rPr>
                <w:szCs w:val="24"/>
              </w:rPr>
            </w:pPr>
            <w:r w:rsidRPr="00CE3912">
              <w:rPr>
                <w:szCs w:val="24"/>
              </w:rPr>
              <w:t>Inspektor nadzoru</w:t>
            </w:r>
          </w:p>
        </w:tc>
      </w:tr>
      <w:tr w:rsidR="00AB158D" w:rsidRPr="00CE3912" w:rsidTr="00556480">
        <w:trPr>
          <w:jc w:val="center"/>
        </w:trPr>
        <w:tc>
          <w:tcPr>
            <w:tcW w:w="2322" w:type="dxa"/>
          </w:tcPr>
          <w:p w:rsidR="00AB158D" w:rsidRPr="00CE3912" w:rsidRDefault="00AB158D" w:rsidP="00556480">
            <w:pPr>
              <w:spacing w:after="0"/>
              <w:jc w:val="center"/>
              <w:rPr>
                <w:szCs w:val="24"/>
              </w:rPr>
            </w:pPr>
            <w:r w:rsidRPr="00CE3912">
              <w:rPr>
                <w:szCs w:val="24"/>
              </w:rPr>
              <w:t>………</w:t>
            </w:r>
            <w:r>
              <w:rPr>
                <w:szCs w:val="24"/>
              </w:rPr>
              <w:t>………………</w:t>
            </w:r>
          </w:p>
        </w:tc>
        <w:tc>
          <w:tcPr>
            <w:tcW w:w="2551" w:type="dxa"/>
          </w:tcPr>
          <w:p w:rsidR="00AB158D" w:rsidRPr="00CE3912" w:rsidRDefault="00AB158D" w:rsidP="00556480">
            <w:pPr>
              <w:spacing w:after="0"/>
              <w:jc w:val="center"/>
              <w:rPr>
                <w:szCs w:val="24"/>
              </w:rPr>
            </w:pPr>
            <w:r w:rsidRPr="00CE3912">
              <w:rPr>
                <w:szCs w:val="24"/>
              </w:rPr>
              <w:t>………………………..</w:t>
            </w:r>
          </w:p>
        </w:tc>
        <w:tc>
          <w:tcPr>
            <w:tcW w:w="2887" w:type="dxa"/>
          </w:tcPr>
          <w:p w:rsidR="00AB158D" w:rsidRPr="00CE3912" w:rsidRDefault="00AB158D" w:rsidP="00556480">
            <w:pPr>
              <w:spacing w:after="0"/>
              <w:jc w:val="center"/>
              <w:rPr>
                <w:szCs w:val="24"/>
              </w:rPr>
            </w:pPr>
            <w:r w:rsidRPr="00CE3912">
              <w:rPr>
                <w:szCs w:val="24"/>
              </w:rPr>
              <w:t>………………………..</w:t>
            </w:r>
          </w:p>
        </w:tc>
      </w:tr>
    </w:tbl>
    <w:p w:rsidR="00AB158D" w:rsidRPr="00CE3912" w:rsidRDefault="00AB158D" w:rsidP="00AB158D">
      <w:pPr>
        <w:jc w:val="right"/>
        <w:rPr>
          <w:b/>
          <w:bCs/>
          <w:szCs w:val="24"/>
        </w:rPr>
      </w:pPr>
      <w:r w:rsidRPr="00CE3912">
        <w:rPr>
          <w:b/>
          <w:bCs/>
          <w:szCs w:val="24"/>
        </w:rPr>
        <w:br w:type="page"/>
      </w:r>
      <w:r w:rsidRPr="00CE3912">
        <w:rPr>
          <w:b/>
          <w:bCs/>
          <w:caps/>
          <w:szCs w:val="24"/>
        </w:rPr>
        <w:lastRenderedPageBreak/>
        <w:t xml:space="preserve">Załącznik </w:t>
      </w:r>
      <w:r w:rsidRPr="00CE3912">
        <w:rPr>
          <w:b/>
          <w:bCs/>
          <w:szCs w:val="24"/>
        </w:rPr>
        <w:t xml:space="preserve"> 6</w:t>
      </w:r>
    </w:p>
    <w:p w:rsidR="00AB158D" w:rsidRPr="00CE3912" w:rsidRDefault="00AB158D" w:rsidP="00AB158D">
      <w:pPr>
        <w:rPr>
          <w:szCs w:val="24"/>
        </w:rPr>
      </w:pPr>
    </w:p>
    <w:p w:rsidR="00AB158D" w:rsidRDefault="00AB158D" w:rsidP="00AB158D">
      <w:pPr>
        <w:jc w:val="center"/>
        <w:rPr>
          <w:b/>
          <w:bCs/>
        </w:rPr>
      </w:pPr>
      <w:r>
        <w:rPr>
          <w:b/>
          <w:bCs/>
        </w:rPr>
        <w:t>TEMPERATURA PUNKTU ROSY</w:t>
      </w:r>
    </w:p>
    <w:p w:rsidR="00AB158D" w:rsidRDefault="00AB158D" w:rsidP="00AB158D"/>
    <w:tbl>
      <w:tblPr>
        <w:tblW w:w="7763"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817"/>
        <w:gridCol w:w="567"/>
        <w:gridCol w:w="709"/>
        <w:gridCol w:w="709"/>
        <w:gridCol w:w="567"/>
        <w:gridCol w:w="708"/>
        <w:gridCol w:w="709"/>
        <w:gridCol w:w="709"/>
        <w:gridCol w:w="567"/>
        <w:gridCol w:w="567"/>
        <w:gridCol w:w="567"/>
        <w:gridCol w:w="567"/>
      </w:tblGrid>
      <w:tr w:rsidR="00AB158D" w:rsidTr="00556480">
        <w:tc>
          <w:tcPr>
            <w:tcW w:w="81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Tempera-tura powietrza [°C]</w:t>
            </w:r>
          </w:p>
        </w:tc>
        <w:tc>
          <w:tcPr>
            <w:tcW w:w="6946" w:type="dxa"/>
            <w:gridSpan w:val="11"/>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p>
          <w:p w:rsidR="00AB158D" w:rsidRDefault="00AB158D" w:rsidP="00556480">
            <w:pPr>
              <w:jc w:val="center"/>
              <w:rPr>
                <w:sz w:val="16"/>
                <w:szCs w:val="16"/>
              </w:rPr>
            </w:pPr>
            <w:r>
              <w:rPr>
                <w:sz w:val="16"/>
                <w:szCs w:val="16"/>
              </w:rPr>
              <w:t>Temperatura punktu rosy w [°C] dla podłoża, w zależności od wilgotności względnej powietrza</w:t>
            </w:r>
          </w:p>
        </w:tc>
      </w:tr>
      <w:tr w:rsidR="00AB158D" w:rsidTr="00556480">
        <w:tc>
          <w:tcPr>
            <w:tcW w:w="81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b/>
                <w:bCs/>
                <w:sz w:val="16"/>
                <w:szCs w:val="16"/>
              </w:rPr>
            </w:pP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b/>
                <w:bCs/>
                <w:sz w:val="16"/>
                <w:szCs w:val="16"/>
              </w:rPr>
            </w:pPr>
            <w:r>
              <w:rPr>
                <w:b/>
                <w:bCs/>
                <w:sz w:val="16"/>
                <w:szCs w:val="16"/>
              </w:rPr>
              <w:t>45 %</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b/>
                <w:bCs/>
                <w:sz w:val="16"/>
                <w:szCs w:val="16"/>
              </w:rPr>
            </w:pPr>
            <w:r>
              <w:rPr>
                <w:b/>
                <w:bCs/>
                <w:sz w:val="16"/>
                <w:szCs w:val="16"/>
              </w:rPr>
              <w:t>50 %</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b/>
                <w:bCs/>
                <w:sz w:val="16"/>
                <w:szCs w:val="16"/>
              </w:rPr>
            </w:pPr>
            <w:r>
              <w:rPr>
                <w:b/>
                <w:bCs/>
                <w:sz w:val="16"/>
                <w:szCs w:val="16"/>
              </w:rPr>
              <w:t>55 %</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b/>
                <w:bCs/>
                <w:sz w:val="16"/>
                <w:szCs w:val="16"/>
              </w:rPr>
            </w:pPr>
            <w:r>
              <w:rPr>
                <w:b/>
                <w:bCs/>
                <w:sz w:val="16"/>
                <w:szCs w:val="16"/>
              </w:rPr>
              <w:t>60 %</w:t>
            </w:r>
          </w:p>
        </w:tc>
        <w:tc>
          <w:tcPr>
            <w:tcW w:w="708"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b/>
                <w:bCs/>
                <w:sz w:val="16"/>
                <w:szCs w:val="16"/>
              </w:rPr>
            </w:pPr>
            <w:r>
              <w:rPr>
                <w:b/>
                <w:bCs/>
                <w:sz w:val="16"/>
                <w:szCs w:val="16"/>
              </w:rPr>
              <w:t>65 %</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b/>
                <w:bCs/>
                <w:sz w:val="16"/>
                <w:szCs w:val="16"/>
              </w:rPr>
            </w:pPr>
            <w:r>
              <w:rPr>
                <w:b/>
                <w:bCs/>
                <w:sz w:val="16"/>
                <w:szCs w:val="16"/>
              </w:rPr>
              <w:t>70 %</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b/>
                <w:bCs/>
                <w:sz w:val="16"/>
                <w:szCs w:val="16"/>
              </w:rPr>
            </w:pPr>
            <w:r>
              <w:rPr>
                <w:b/>
                <w:bCs/>
                <w:sz w:val="16"/>
                <w:szCs w:val="16"/>
              </w:rPr>
              <w:t>75 %</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b/>
                <w:bCs/>
                <w:sz w:val="16"/>
                <w:szCs w:val="16"/>
              </w:rPr>
            </w:pPr>
            <w:r>
              <w:rPr>
                <w:b/>
                <w:bCs/>
                <w:sz w:val="16"/>
                <w:szCs w:val="16"/>
              </w:rPr>
              <w:t>80 %</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b/>
                <w:bCs/>
                <w:sz w:val="16"/>
                <w:szCs w:val="16"/>
              </w:rPr>
            </w:pPr>
            <w:r>
              <w:rPr>
                <w:b/>
                <w:bCs/>
                <w:sz w:val="16"/>
                <w:szCs w:val="16"/>
              </w:rPr>
              <w:t>85 %</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b/>
                <w:bCs/>
                <w:sz w:val="16"/>
                <w:szCs w:val="16"/>
              </w:rPr>
            </w:pPr>
            <w:r>
              <w:rPr>
                <w:b/>
                <w:bCs/>
                <w:sz w:val="16"/>
                <w:szCs w:val="16"/>
              </w:rPr>
              <w:t>90 %</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b/>
                <w:bCs/>
                <w:sz w:val="16"/>
                <w:szCs w:val="16"/>
              </w:rPr>
            </w:pPr>
            <w:r>
              <w:rPr>
                <w:b/>
                <w:bCs/>
                <w:sz w:val="16"/>
                <w:szCs w:val="16"/>
              </w:rPr>
              <w:t>95 %</w:t>
            </w:r>
          </w:p>
        </w:tc>
      </w:tr>
      <w:tr w:rsidR="00AB158D" w:rsidTr="00556480">
        <w:tc>
          <w:tcPr>
            <w:tcW w:w="81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4</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-6,11</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-4,88</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-3,69</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-2,61</w:t>
            </w:r>
          </w:p>
        </w:tc>
        <w:tc>
          <w:tcPr>
            <w:tcW w:w="708"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-1,79</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-0,88</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-0,09</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+0,78</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+1,62</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+2,44</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+3,20</w:t>
            </w:r>
          </w:p>
        </w:tc>
      </w:tr>
      <w:tr w:rsidR="00AB158D" w:rsidTr="00556480">
        <w:tc>
          <w:tcPr>
            <w:tcW w:w="81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6</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-4,49</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-3,07</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-2,10</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-1,05</w:t>
            </w:r>
          </w:p>
        </w:tc>
        <w:tc>
          <w:tcPr>
            <w:tcW w:w="708"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-0,08</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+0,85</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+1,86</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+2,72</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+3,62</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+4,48</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+5,38</w:t>
            </w:r>
          </w:p>
        </w:tc>
      </w:tr>
      <w:tr w:rsidR="00AB158D" w:rsidTr="00556480">
        <w:tc>
          <w:tcPr>
            <w:tcW w:w="81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8</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-2,69</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-1,61</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-0,44</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+0,67</w:t>
            </w:r>
          </w:p>
        </w:tc>
        <w:tc>
          <w:tcPr>
            <w:tcW w:w="708"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+1,80</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+2,83</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+3,82</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+4,77</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+5,66</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+6,48</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+7,32</w:t>
            </w:r>
          </w:p>
        </w:tc>
      </w:tr>
      <w:tr w:rsidR="00AB158D" w:rsidTr="00556480">
        <w:tc>
          <w:tcPr>
            <w:tcW w:w="81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-1,26</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+0,02</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+1,31</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+2,53</w:t>
            </w:r>
          </w:p>
        </w:tc>
        <w:tc>
          <w:tcPr>
            <w:tcW w:w="708"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+3,74</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+4,79</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+5,82</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+6,79</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+7,65</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+8,45</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+9,31</w:t>
            </w:r>
          </w:p>
        </w:tc>
      </w:tr>
      <w:tr w:rsidR="00AB158D" w:rsidTr="00556480">
        <w:tc>
          <w:tcPr>
            <w:tcW w:w="81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12</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+0,35</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+1,84</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+3,19</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+4,46</w:t>
            </w:r>
          </w:p>
        </w:tc>
        <w:tc>
          <w:tcPr>
            <w:tcW w:w="708"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+5,63</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6,74</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7,75</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8,69</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9,60</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10,48</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11,33</w:t>
            </w:r>
          </w:p>
        </w:tc>
      </w:tr>
      <w:tr w:rsidR="00AB158D" w:rsidTr="00556480">
        <w:tc>
          <w:tcPr>
            <w:tcW w:w="81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14</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+2,20</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+3,76</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+5,10</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6,40</w:t>
            </w:r>
          </w:p>
        </w:tc>
        <w:tc>
          <w:tcPr>
            <w:tcW w:w="708"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7,58</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8,67</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9,70</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10,71</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11,64</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12,55</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13,36</w:t>
            </w:r>
          </w:p>
        </w:tc>
      </w:tr>
      <w:tr w:rsidR="00AB158D" w:rsidTr="00556480">
        <w:tc>
          <w:tcPr>
            <w:tcW w:w="81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15</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+3,12</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4,65</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6,07</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7,36</w:t>
            </w:r>
          </w:p>
        </w:tc>
        <w:tc>
          <w:tcPr>
            <w:tcW w:w="708"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8,52</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9,63</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10,70</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11,69</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12,62</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13,52</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14,42</w:t>
            </w:r>
          </w:p>
        </w:tc>
      </w:tr>
      <w:tr w:rsidR="00AB158D" w:rsidTr="00556480">
        <w:tc>
          <w:tcPr>
            <w:tcW w:w="81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16</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4,07</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5,59</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6,98</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8,29</w:t>
            </w:r>
          </w:p>
        </w:tc>
        <w:tc>
          <w:tcPr>
            <w:tcW w:w="708"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9,47</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10,61</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11,68</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12,66</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13,63</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14,58</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15,54</w:t>
            </w:r>
          </w:p>
        </w:tc>
      </w:tr>
      <w:tr w:rsidR="00AB158D" w:rsidTr="00556480">
        <w:tc>
          <w:tcPr>
            <w:tcW w:w="81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17</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5,00</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6,48</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7,92</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9,18</w:t>
            </w:r>
          </w:p>
        </w:tc>
        <w:tc>
          <w:tcPr>
            <w:tcW w:w="708"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10,39</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11,48</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12,54</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13,57</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14,50</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15,36</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16,19</w:t>
            </w:r>
          </w:p>
        </w:tc>
      </w:tr>
      <w:tr w:rsidR="00AB158D" w:rsidTr="00556480">
        <w:tc>
          <w:tcPr>
            <w:tcW w:w="81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18</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5,90</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7,43</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8,83</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10,12</w:t>
            </w:r>
          </w:p>
        </w:tc>
        <w:tc>
          <w:tcPr>
            <w:tcW w:w="708"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11,33</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12,44</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13,48</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14,56</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15,41</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16,31</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17,25</w:t>
            </w:r>
          </w:p>
        </w:tc>
      </w:tr>
      <w:tr w:rsidR="00AB158D" w:rsidTr="00556480">
        <w:tc>
          <w:tcPr>
            <w:tcW w:w="81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19</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6,80</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8,33</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9,75</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11,09</w:t>
            </w:r>
          </w:p>
        </w:tc>
        <w:tc>
          <w:tcPr>
            <w:tcW w:w="708"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12,26</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13,37</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14,49</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15,47</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16,40</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17,37</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18,22</w:t>
            </w:r>
          </w:p>
        </w:tc>
      </w:tr>
      <w:tr w:rsidR="00AB158D" w:rsidTr="00556480">
        <w:tc>
          <w:tcPr>
            <w:tcW w:w="81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20</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7,73</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9,30</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10,72</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12,00</w:t>
            </w:r>
          </w:p>
        </w:tc>
        <w:tc>
          <w:tcPr>
            <w:tcW w:w="708"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13,22</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14,40</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15,48</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16,46</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17,44</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18,36</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19,18</w:t>
            </w:r>
          </w:p>
        </w:tc>
      </w:tr>
      <w:tr w:rsidR="00AB158D" w:rsidTr="00556480">
        <w:tc>
          <w:tcPr>
            <w:tcW w:w="81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21</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8,60</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10,22</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11,59</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12,92</w:t>
            </w:r>
          </w:p>
        </w:tc>
        <w:tc>
          <w:tcPr>
            <w:tcW w:w="708"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14,21</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15,36</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16,40</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17,44</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18,41</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19,27</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20,19</w:t>
            </w:r>
          </w:p>
        </w:tc>
      </w:tr>
      <w:tr w:rsidR="00AB158D" w:rsidTr="00556480">
        <w:tc>
          <w:tcPr>
            <w:tcW w:w="81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22</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9,54</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11,16</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12,52</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13,89</w:t>
            </w:r>
          </w:p>
        </w:tc>
        <w:tc>
          <w:tcPr>
            <w:tcW w:w="708"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15,19</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16,27</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17,41</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18,42</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19,39</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20,28</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21,22</w:t>
            </w:r>
          </w:p>
        </w:tc>
      </w:tr>
      <w:tr w:rsidR="00AB158D" w:rsidTr="00556480">
        <w:tc>
          <w:tcPr>
            <w:tcW w:w="81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23</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10,44</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12,02</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13,47</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14,87</w:t>
            </w:r>
          </w:p>
        </w:tc>
        <w:tc>
          <w:tcPr>
            <w:tcW w:w="708"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16,04</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17,29</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18,37</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19,37</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20,37</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21,34</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22,23</w:t>
            </w:r>
          </w:p>
        </w:tc>
      </w:tr>
      <w:tr w:rsidR="00AB158D" w:rsidTr="00556480">
        <w:tc>
          <w:tcPr>
            <w:tcW w:w="81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24</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11,34</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12,93</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14,44</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15,73</w:t>
            </w:r>
          </w:p>
        </w:tc>
        <w:tc>
          <w:tcPr>
            <w:tcW w:w="708"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17,06</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18,21</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19,22</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20,33</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21,37</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22,32</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23,18</w:t>
            </w:r>
          </w:p>
        </w:tc>
      </w:tr>
      <w:tr w:rsidR="00AB158D" w:rsidTr="00556480">
        <w:tc>
          <w:tcPr>
            <w:tcW w:w="81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lastRenderedPageBreak/>
              <w:t>25</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12,20</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13,83</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15,37</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16,69</w:t>
            </w:r>
          </w:p>
        </w:tc>
        <w:tc>
          <w:tcPr>
            <w:tcW w:w="708"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17,99</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19,11</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20,24</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21,35</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22,27</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23,30</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24,22</w:t>
            </w:r>
          </w:p>
        </w:tc>
      </w:tr>
      <w:tr w:rsidR="00AB158D" w:rsidTr="00556480">
        <w:tc>
          <w:tcPr>
            <w:tcW w:w="81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26</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13,15</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14,84</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16,26</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17,67</w:t>
            </w:r>
          </w:p>
        </w:tc>
        <w:tc>
          <w:tcPr>
            <w:tcW w:w="708"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18,90</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20,09</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21,29</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22,32</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23,32</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24,31</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25,16</w:t>
            </w:r>
          </w:p>
        </w:tc>
      </w:tr>
      <w:tr w:rsidR="00AB158D" w:rsidTr="00556480">
        <w:tc>
          <w:tcPr>
            <w:tcW w:w="81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27</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14,08</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15,68</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17,24</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18,57</w:t>
            </w:r>
          </w:p>
        </w:tc>
        <w:tc>
          <w:tcPr>
            <w:tcW w:w="708"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19,83</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21,11</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22,23</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23,31</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24,32</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25,22</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26,10</w:t>
            </w:r>
          </w:p>
        </w:tc>
      </w:tr>
      <w:tr w:rsidR="00AB158D" w:rsidTr="00556480">
        <w:tc>
          <w:tcPr>
            <w:tcW w:w="81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28</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14,96</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16,61</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18,14</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19,38</w:t>
            </w:r>
          </w:p>
        </w:tc>
        <w:tc>
          <w:tcPr>
            <w:tcW w:w="708"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20,86</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22,07</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23,18</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24,28</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25,25</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26,20</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27,18</w:t>
            </w:r>
          </w:p>
        </w:tc>
      </w:tr>
      <w:tr w:rsidR="00AB158D" w:rsidTr="00556480">
        <w:tc>
          <w:tcPr>
            <w:tcW w:w="81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29</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15,85</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17,58</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19,04</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20,48</w:t>
            </w:r>
          </w:p>
        </w:tc>
        <w:tc>
          <w:tcPr>
            <w:tcW w:w="708"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21,83</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22,97</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24,20</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25,23</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26,21</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27,26</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28,18</w:t>
            </w:r>
          </w:p>
        </w:tc>
      </w:tr>
      <w:tr w:rsidR="00AB158D" w:rsidTr="00556480">
        <w:tc>
          <w:tcPr>
            <w:tcW w:w="81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30</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16,79</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18,44</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19,96</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21,44</w:t>
            </w:r>
          </w:p>
        </w:tc>
        <w:tc>
          <w:tcPr>
            <w:tcW w:w="708"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23,71</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23,94</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25,11</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25,10</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27,21</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28,19</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29,09</w:t>
            </w:r>
          </w:p>
        </w:tc>
      </w:tr>
      <w:tr w:rsidR="00AB158D" w:rsidTr="00556480">
        <w:tc>
          <w:tcPr>
            <w:tcW w:w="81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32</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18,62</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20,28</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21,90</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23,26</w:t>
            </w:r>
          </w:p>
        </w:tc>
        <w:tc>
          <w:tcPr>
            <w:tcW w:w="708"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24,65</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25,79</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27,08</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28,24</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29,23</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30,16</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31,17</w:t>
            </w:r>
          </w:p>
        </w:tc>
      </w:tr>
      <w:tr w:rsidR="00AB158D" w:rsidTr="00556480">
        <w:tc>
          <w:tcPr>
            <w:tcW w:w="81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34</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20,42</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22,19</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23,77</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25,19</w:t>
            </w:r>
          </w:p>
        </w:tc>
        <w:tc>
          <w:tcPr>
            <w:tcW w:w="708"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26,54</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27,85</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28,94</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30,09</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31,19</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32,13</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33,11</w:t>
            </w:r>
          </w:p>
        </w:tc>
      </w:tr>
      <w:tr w:rsidR="00AB158D" w:rsidTr="00556480">
        <w:tc>
          <w:tcPr>
            <w:tcW w:w="81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36</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22,23</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24,08</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25,50</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27,00</w:t>
            </w:r>
          </w:p>
        </w:tc>
        <w:tc>
          <w:tcPr>
            <w:tcW w:w="708"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28,41</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29,65</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30,88</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31,97</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33,05</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34,23</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35,06</w:t>
            </w:r>
          </w:p>
        </w:tc>
      </w:tr>
      <w:tr w:rsidR="00AB158D" w:rsidTr="00556480">
        <w:tc>
          <w:tcPr>
            <w:tcW w:w="81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38</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23,97</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25,74</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27,44</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28,87</w:t>
            </w:r>
          </w:p>
        </w:tc>
        <w:tc>
          <w:tcPr>
            <w:tcW w:w="708"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30,31</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31,62</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32,78</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33,96</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35,01</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36,05</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37,03</w:t>
            </w:r>
          </w:p>
        </w:tc>
      </w:tr>
      <w:tr w:rsidR="00AB158D" w:rsidTr="00556480">
        <w:tc>
          <w:tcPr>
            <w:tcW w:w="81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40</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25,79</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27,66</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29,22</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30,81</w:t>
            </w:r>
          </w:p>
        </w:tc>
        <w:tc>
          <w:tcPr>
            <w:tcW w:w="708"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32,16</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33,48</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34,69</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35,86</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36,98</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38,05</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39,11</w:t>
            </w:r>
          </w:p>
        </w:tc>
      </w:tr>
    </w:tbl>
    <w:p w:rsidR="00AB158D" w:rsidRDefault="00AB158D" w:rsidP="00AB158D">
      <w:pPr>
        <w:pStyle w:val="Nagwek1"/>
      </w:pPr>
    </w:p>
    <w:p w:rsidR="005D7AA3" w:rsidRDefault="005D7AA3" w:rsidP="005D7AA3"/>
    <w:p w:rsidR="00B757AF" w:rsidRDefault="00B757AF" w:rsidP="00B757AF">
      <w:pPr>
        <w:pStyle w:val="Nagwek2"/>
      </w:pPr>
    </w:p>
    <w:p w:rsidR="00B757AF" w:rsidRDefault="00B757AF" w:rsidP="00B757AF"/>
    <w:p w:rsidR="00B757AF" w:rsidRDefault="00B757AF" w:rsidP="00B757AF">
      <w:pPr>
        <w:pStyle w:val="Nagwek2"/>
      </w:pPr>
    </w:p>
    <w:p w:rsidR="00B757AF" w:rsidRDefault="00B757AF" w:rsidP="00B757AF"/>
    <w:p w:rsidR="00B757AF" w:rsidRDefault="00B757AF" w:rsidP="00B757AF">
      <w:pPr>
        <w:pStyle w:val="Nagwek2"/>
      </w:pPr>
    </w:p>
    <w:p w:rsidR="00B757AF" w:rsidRDefault="00B757AF" w:rsidP="00B757AF"/>
    <w:p w:rsidR="00B757AF" w:rsidRDefault="00B757AF" w:rsidP="00B757AF">
      <w:pPr>
        <w:pStyle w:val="Nagwek2"/>
      </w:pPr>
    </w:p>
    <w:p w:rsidR="00B757AF" w:rsidRDefault="00B757AF" w:rsidP="00B757AF"/>
    <w:p w:rsidR="00B757AF" w:rsidRDefault="00B757AF" w:rsidP="00B757AF">
      <w:pPr>
        <w:pStyle w:val="Nagwek2"/>
      </w:pPr>
    </w:p>
    <w:p w:rsidR="00B757AF" w:rsidRDefault="00B757AF" w:rsidP="00B757AF"/>
    <w:p w:rsidR="00B757AF" w:rsidRDefault="00B757AF" w:rsidP="00B757AF">
      <w:pPr>
        <w:pStyle w:val="Nagwek2"/>
      </w:pPr>
    </w:p>
    <w:p w:rsidR="00B757AF" w:rsidRDefault="00B757AF" w:rsidP="00B757AF"/>
    <w:p w:rsidR="00B757AF" w:rsidRPr="00B757AF" w:rsidRDefault="00B757AF" w:rsidP="00B757AF"/>
    <w:p w:rsidR="00AB158D" w:rsidRPr="0013466C" w:rsidRDefault="00556480" w:rsidP="00A706B0">
      <w:pPr>
        <w:pStyle w:val="Nagwek1"/>
        <w:numPr>
          <w:ilvl w:val="0"/>
          <w:numId w:val="33"/>
        </w:numPr>
        <w:ind w:left="426" w:hanging="426"/>
        <w:rPr>
          <w:color w:val="auto"/>
        </w:rPr>
      </w:pPr>
      <w:bookmarkStart w:id="297" w:name="_Toc503266480"/>
      <w:r w:rsidRPr="0013466C">
        <w:rPr>
          <w:color w:val="auto"/>
        </w:rPr>
        <w:lastRenderedPageBreak/>
        <w:t>Roboty drogowo  mostowe</w:t>
      </w:r>
      <w:bookmarkEnd w:id="297"/>
    </w:p>
    <w:p w:rsidR="00556480" w:rsidRPr="0013466C" w:rsidRDefault="00556480" w:rsidP="00556480"/>
    <w:p w:rsidR="00556480" w:rsidRPr="0013466C" w:rsidRDefault="005D7AA3" w:rsidP="0095281F">
      <w:pPr>
        <w:pStyle w:val="Nagwek2"/>
        <w:numPr>
          <w:ilvl w:val="0"/>
          <w:numId w:val="336"/>
        </w:numPr>
        <w:rPr>
          <w:color w:val="auto"/>
        </w:rPr>
      </w:pPr>
      <w:bookmarkStart w:id="298" w:name="_Toc500577165"/>
      <w:bookmarkStart w:id="299" w:name="_Toc503266481"/>
      <w:r w:rsidRPr="0013466C">
        <w:rPr>
          <w:color w:val="auto"/>
        </w:rPr>
        <w:t>Frezowanie  nawierzchni  asfaltowych na zimno</w:t>
      </w:r>
      <w:bookmarkEnd w:id="298"/>
      <w:bookmarkEnd w:id="299"/>
    </w:p>
    <w:p w:rsidR="00556480" w:rsidRDefault="00556480" w:rsidP="00556480">
      <w:pPr>
        <w:rPr>
          <w:lang w:eastAsia="pl-PL"/>
        </w:rPr>
      </w:pPr>
    </w:p>
    <w:p w:rsidR="00556480" w:rsidRPr="00946028" w:rsidRDefault="00556480" w:rsidP="00556480">
      <w:pPr>
        <w:spacing w:after="0"/>
        <w:jc w:val="both"/>
        <w:rPr>
          <w:b/>
          <w:i/>
          <w:u w:val="single"/>
          <w:lang w:eastAsia="pl-PL"/>
        </w:rPr>
      </w:pPr>
      <w:r w:rsidRPr="00946028">
        <w:rPr>
          <w:b/>
          <w:i/>
          <w:u w:val="single"/>
          <w:lang w:eastAsia="pl-PL"/>
        </w:rPr>
        <w:t xml:space="preserve">1. WSTĘP </w:t>
      </w:r>
    </w:p>
    <w:p w:rsidR="00556480" w:rsidRPr="00946028" w:rsidRDefault="00556480" w:rsidP="00556480">
      <w:pPr>
        <w:spacing w:after="0"/>
        <w:jc w:val="both"/>
        <w:rPr>
          <w:b/>
          <w:lang w:eastAsia="pl-PL"/>
        </w:rPr>
      </w:pPr>
      <w:r w:rsidRPr="00946028">
        <w:rPr>
          <w:b/>
          <w:lang w:eastAsia="pl-PL"/>
        </w:rPr>
        <w:t xml:space="preserve">1.1. Przedmiot ST </w:t>
      </w:r>
    </w:p>
    <w:p w:rsidR="00556480" w:rsidRDefault="00556480" w:rsidP="00556480">
      <w:pPr>
        <w:spacing w:after="0"/>
        <w:jc w:val="both"/>
        <w:rPr>
          <w:lang w:eastAsia="pl-PL"/>
        </w:rPr>
      </w:pPr>
      <w:r w:rsidRPr="00946028">
        <w:rPr>
          <w:lang w:eastAsia="pl-PL"/>
        </w:rPr>
        <w:t xml:space="preserve">Przedmiotem niniejszej  Specyfikacji Technicznej  są wymagania dotyczące wykonania i odbioru robót związanych z frezowaniem nawierzchni asfaltowych na zimno  w ramach  bieżącego utrzymania obiektów mostowych </w:t>
      </w:r>
      <w:r>
        <w:rPr>
          <w:lang w:eastAsia="pl-PL"/>
        </w:rPr>
        <w:t>w Krośnie</w:t>
      </w:r>
      <w:r w:rsidRPr="00946028">
        <w:rPr>
          <w:lang w:eastAsia="pl-PL"/>
        </w:rPr>
        <w:t xml:space="preserve">. </w:t>
      </w:r>
    </w:p>
    <w:p w:rsidR="00556480" w:rsidRPr="00946028" w:rsidRDefault="00556480" w:rsidP="00556480">
      <w:pPr>
        <w:spacing w:after="0"/>
        <w:jc w:val="both"/>
        <w:rPr>
          <w:lang w:eastAsia="pl-PL"/>
        </w:rPr>
      </w:pPr>
    </w:p>
    <w:p w:rsidR="00556480" w:rsidRPr="00946028" w:rsidRDefault="00556480" w:rsidP="00556480">
      <w:pPr>
        <w:spacing w:after="0"/>
        <w:jc w:val="both"/>
        <w:rPr>
          <w:b/>
          <w:lang w:eastAsia="pl-PL"/>
        </w:rPr>
      </w:pPr>
      <w:r w:rsidRPr="00946028">
        <w:rPr>
          <w:b/>
          <w:lang w:eastAsia="pl-PL"/>
        </w:rPr>
        <w:t>1.2. Zakres stosowania ST</w:t>
      </w:r>
    </w:p>
    <w:p w:rsidR="00556480" w:rsidRDefault="00556480" w:rsidP="00556480">
      <w:pPr>
        <w:spacing w:after="0"/>
        <w:jc w:val="both"/>
        <w:rPr>
          <w:lang w:eastAsia="pl-PL"/>
        </w:rPr>
      </w:pPr>
      <w:r w:rsidRPr="00946028">
        <w:rPr>
          <w:lang w:eastAsia="pl-PL"/>
        </w:rPr>
        <w:t xml:space="preserve">Specyfikacja Techniczna jest stosowana jako dokument przetargowy i kontraktowy przy zlecaniu i realizacji robót </w:t>
      </w:r>
      <w:r w:rsidR="00B51957">
        <w:rPr>
          <w:lang w:eastAsia="pl-PL"/>
        </w:rPr>
        <w:t>na obiektach inżynierskich</w:t>
      </w:r>
      <w:r w:rsidRPr="00946028">
        <w:rPr>
          <w:lang w:eastAsia="pl-PL"/>
        </w:rPr>
        <w:t xml:space="preserve">. </w:t>
      </w:r>
    </w:p>
    <w:p w:rsidR="00556480" w:rsidRPr="00946028" w:rsidRDefault="00556480" w:rsidP="00556480">
      <w:pPr>
        <w:spacing w:after="0"/>
        <w:jc w:val="both"/>
        <w:rPr>
          <w:lang w:eastAsia="pl-PL"/>
        </w:rPr>
      </w:pPr>
    </w:p>
    <w:p w:rsidR="00556480" w:rsidRPr="00946028" w:rsidRDefault="00556480" w:rsidP="00556480">
      <w:pPr>
        <w:spacing w:after="0"/>
        <w:jc w:val="both"/>
        <w:rPr>
          <w:b/>
          <w:lang w:eastAsia="pl-PL"/>
        </w:rPr>
      </w:pPr>
      <w:r w:rsidRPr="00946028">
        <w:rPr>
          <w:b/>
          <w:lang w:eastAsia="pl-PL"/>
        </w:rPr>
        <w:t xml:space="preserve">1.3. Zakres robót objętych ST </w:t>
      </w:r>
    </w:p>
    <w:p w:rsidR="00556480" w:rsidRPr="00946028" w:rsidRDefault="00556480" w:rsidP="00556480">
      <w:pPr>
        <w:spacing w:after="0"/>
        <w:jc w:val="both"/>
        <w:rPr>
          <w:lang w:eastAsia="pl-PL"/>
        </w:rPr>
      </w:pPr>
      <w:r w:rsidRPr="00946028">
        <w:rPr>
          <w:lang w:eastAsia="pl-PL"/>
        </w:rPr>
        <w:t xml:space="preserve">Ustalenia zawarte w niniejszej specyfikacji dotyczą zasad prowadzenia robót związanych z frezowaniem nawierzchni asfaltowych na zimno i obejmują wykonanie:                                                                                                </w:t>
      </w:r>
    </w:p>
    <w:p w:rsidR="00556480" w:rsidRPr="00946028" w:rsidRDefault="00556480" w:rsidP="0095281F">
      <w:pPr>
        <w:pStyle w:val="Akapitzlist"/>
        <w:numPr>
          <w:ilvl w:val="0"/>
          <w:numId w:val="75"/>
        </w:numPr>
        <w:spacing w:after="0"/>
        <w:jc w:val="both"/>
        <w:rPr>
          <w:lang w:eastAsia="pl-PL"/>
        </w:rPr>
      </w:pPr>
      <w:r w:rsidRPr="00946028">
        <w:rPr>
          <w:rFonts w:cs="Calibri"/>
          <w:lang w:eastAsia="pl-PL"/>
        </w:rPr>
        <w:t xml:space="preserve">frezowanie istniejących nawierzchni asfaltowych na głęb. średnio 7 cm z odwiezieniem destruktu na </w:t>
      </w:r>
      <w:r w:rsidRPr="00946028">
        <w:rPr>
          <w:lang w:eastAsia="pl-PL"/>
        </w:rPr>
        <w:t xml:space="preserve">odległość 5 km  </w:t>
      </w:r>
    </w:p>
    <w:p w:rsidR="00556480" w:rsidRPr="00946028" w:rsidRDefault="00556480" w:rsidP="00556480">
      <w:pPr>
        <w:spacing w:after="0"/>
        <w:jc w:val="both"/>
        <w:rPr>
          <w:lang w:eastAsia="pl-PL"/>
        </w:rPr>
      </w:pPr>
      <w:r w:rsidRPr="00946028">
        <w:rPr>
          <w:lang w:eastAsia="pl-PL"/>
        </w:rPr>
        <w:t xml:space="preserve">Uwaga: </w:t>
      </w:r>
    </w:p>
    <w:p w:rsidR="00556480" w:rsidRPr="00946028" w:rsidRDefault="00556480" w:rsidP="00556480">
      <w:pPr>
        <w:spacing w:after="0"/>
        <w:jc w:val="both"/>
        <w:rPr>
          <w:lang w:eastAsia="pl-PL"/>
        </w:rPr>
      </w:pPr>
      <w:r w:rsidRPr="00946028">
        <w:rPr>
          <w:lang w:eastAsia="pl-PL"/>
        </w:rPr>
        <w:t xml:space="preserve">Destrukt bitumiczny stanowi własność Zamawiającego i odtransportowany będzie przez Wykonawcę na składowisko wskazane przez Inspektora nadzoru na odległość do 5 km. </w:t>
      </w:r>
    </w:p>
    <w:p w:rsidR="00556480" w:rsidRPr="00946028" w:rsidRDefault="00556480" w:rsidP="00556480">
      <w:pPr>
        <w:spacing w:after="0"/>
        <w:jc w:val="both"/>
        <w:rPr>
          <w:lang w:eastAsia="pl-PL"/>
        </w:rPr>
      </w:pPr>
      <w:r w:rsidRPr="00946028">
        <w:rPr>
          <w:lang w:eastAsia="pl-PL"/>
        </w:rPr>
        <w:t xml:space="preserve"> </w:t>
      </w:r>
    </w:p>
    <w:p w:rsidR="00556480" w:rsidRPr="00946028" w:rsidRDefault="00556480" w:rsidP="00556480">
      <w:pPr>
        <w:spacing w:after="0"/>
        <w:jc w:val="both"/>
        <w:rPr>
          <w:b/>
          <w:lang w:eastAsia="pl-PL"/>
        </w:rPr>
      </w:pPr>
      <w:r w:rsidRPr="00946028">
        <w:rPr>
          <w:b/>
          <w:lang w:eastAsia="pl-PL"/>
        </w:rPr>
        <w:t xml:space="preserve">1.4. Określenia podstawowe </w:t>
      </w:r>
    </w:p>
    <w:p w:rsidR="00556480" w:rsidRDefault="00556480" w:rsidP="00556480">
      <w:pPr>
        <w:spacing w:after="0"/>
        <w:jc w:val="both"/>
        <w:rPr>
          <w:lang w:eastAsia="pl-PL"/>
        </w:rPr>
      </w:pPr>
      <w:r w:rsidRPr="00946028">
        <w:rPr>
          <w:b/>
          <w:lang w:eastAsia="pl-PL"/>
        </w:rPr>
        <w:t>1.4.1. Recykling nawierzchni asfaltowej</w:t>
      </w:r>
      <w:r w:rsidRPr="00946028">
        <w:rPr>
          <w:lang w:eastAsia="pl-PL"/>
        </w:rPr>
        <w:t xml:space="preserve"> - powtórne użycie mieszanki mineralno-asfaltowej odzyskanej z nawierzchni. </w:t>
      </w:r>
    </w:p>
    <w:p w:rsidR="00556480" w:rsidRDefault="00556480" w:rsidP="00556480">
      <w:pPr>
        <w:spacing w:after="0"/>
        <w:jc w:val="both"/>
        <w:rPr>
          <w:lang w:eastAsia="pl-PL"/>
        </w:rPr>
      </w:pPr>
      <w:r w:rsidRPr="00946028">
        <w:rPr>
          <w:b/>
          <w:lang w:eastAsia="pl-PL"/>
        </w:rPr>
        <w:t>1.4.2.  Frezowanie nawierzchni asfaltowej na zimno</w:t>
      </w:r>
      <w:r w:rsidRPr="00946028">
        <w:rPr>
          <w:lang w:eastAsia="pl-PL"/>
        </w:rPr>
        <w:t xml:space="preserve">  -  kontrolowany proces skrawania  górnej warstwy nawierzchni asfaltowej, bez jej ogrzania, na określoną głębokość. </w:t>
      </w:r>
    </w:p>
    <w:p w:rsidR="00556480" w:rsidRDefault="00556480" w:rsidP="00556480">
      <w:pPr>
        <w:spacing w:after="0"/>
        <w:jc w:val="both"/>
        <w:rPr>
          <w:lang w:eastAsia="pl-PL"/>
        </w:rPr>
      </w:pPr>
      <w:r w:rsidRPr="00F22413">
        <w:rPr>
          <w:b/>
          <w:lang w:eastAsia="pl-PL"/>
        </w:rPr>
        <w:t>1.4.3.</w:t>
      </w:r>
      <w:r w:rsidRPr="00946028">
        <w:rPr>
          <w:lang w:eastAsia="pl-PL"/>
        </w:rPr>
        <w:t xml:space="preserve">  Pozostałe określenia są zgodne z obowiązującymi, odpowiednimi polskimi normami i z definicjami podanymi w ST „Wymagania ogólne" pkt 1.4. </w:t>
      </w:r>
    </w:p>
    <w:p w:rsidR="00556480" w:rsidRPr="00946028" w:rsidRDefault="00556480" w:rsidP="00556480">
      <w:pPr>
        <w:spacing w:after="0"/>
        <w:jc w:val="both"/>
        <w:rPr>
          <w:lang w:eastAsia="pl-PL"/>
        </w:rPr>
      </w:pPr>
    </w:p>
    <w:p w:rsidR="00556480" w:rsidRPr="00946028" w:rsidRDefault="00556480" w:rsidP="00556480">
      <w:pPr>
        <w:spacing w:after="0"/>
        <w:jc w:val="both"/>
        <w:rPr>
          <w:lang w:eastAsia="pl-PL"/>
        </w:rPr>
      </w:pPr>
      <w:r w:rsidRPr="00F22413">
        <w:rPr>
          <w:b/>
          <w:lang w:eastAsia="pl-PL"/>
        </w:rPr>
        <w:t>1.5.</w:t>
      </w:r>
      <w:r w:rsidRPr="00946028">
        <w:rPr>
          <w:lang w:eastAsia="pl-PL"/>
        </w:rPr>
        <w:t xml:space="preserve"> </w:t>
      </w:r>
      <w:r w:rsidRPr="00B51957">
        <w:rPr>
          <w:b/>
          <w:lang w:eastAsia="pl-PL"/>
        </w:rPr>
        <w:t>Ogólne wymagania dotyczące robót</w:t>
      </w:r>
      <w:r w:rsidRPr="00946028">
        <w:rPr>
          <w:lang w:eastAsia="pl-PL"/>
        </w:rPr>
        <w:t xml:space="preserve">  </w:t>
      </w:r>
    </w:p>
    <w:p w:rsidR="00556480" w:rsidRPr="00946028" w:rsidRDefault="00556480" w:rsidP="00556480">
      <w:pPr>
        <w:spacing w:after="0"/>
        <w:jc w:val="both"/>
        <w:rPr>
          <w:lang w:eastAsia="pl-PL"/>
        </w:rPr>
      </w:pPr>
      <w:r w:rsidRPr="00946028">
        <w:rPr>
          <w:lang w:eastAsia="pl-PL"/>
        </w:rPr>
        <w:t xml:space="preserve">Ogólne wymagania dotyczące robót podano w ST „Wymagania ogólne" pkt 1.5. </w:t>
      </w:r>
    </w:p>
    <w:p w:rsidR="00556480" w:rsidRDefault="00556480" w:rsidP="00556480">
      <w:pPr>
        <w:spacing w:after="0"/>
        <w:jc w:val="both"/>
        <w:rPr>
          <w:lang w:eastAsia="pl-PL"/>
        </w:rPr>
      </w:pPr>
      <w:r w:rsidRPr="00946028">
        <w:rPr>
          <w:lang w:eastAsia="pl-PL"/>
        </w:rPr>
        <w:t xml:space="preserve"> </w:t>
      </w:r>
    </w:p>
    <w:p w:rsidR="00556480" w:rsidRPr="00946028" w:rsidRDefault="00556480" w:rsidP="00556480">
      <w:pPr>
        <w:spacing w:after="0"/>
        <w:jc w:val="both"/>
        <w:rPr>
          <w:b/>
          <w:i/>
          <w:u w:val="single"/>
          <w:lang w:eastAsia="pl-PL"/>
        </w:rPr>
      </w:pPr>
      <w:r w:rsidRPr="00946028">
        <w:rPr>
          <w:b/>
          <w:i/>
          <w:u w:val="single"/>
          <w:lang w:eastAsia="pl-PL"/>
        </w:rPr>
        <w:t xml:space="preserve">2. MATERIAŁY  </w:t>
      </w:r>
    </w:p>
    <w:p w:rsidR="00556480" w:rsidRDefault="00556480" w:rsidP="00556480">
      <w:pPr>
        <w:spacing w:after="0"/>
        <w:jc w:val="both"/>
        <w:rPr>
          <w:lang w:eastAsia="pl-PL"/>
        </w:rPr>
      </w:pPr>
      <w:r w:rsidRPr="00946028">
        <w:rPr>
          <w:lang w:eastAsia="pl-PL"/>
        </w:rPr>
        <w:t xml:space="preserve">Nie występują.   </w:t>
      </w:r>
    </w:p>
    <w:p w:rsidR="00556480" w:rsidRPr="00946028" w:rsidRDefault="00556480" w:rsidP="00556480">
      <w:pPr>
        <w:spacing w:after="0"/>
        <w:jc w:val="both"/>
        <w:rPr>
          <w:lang w:eastAsia="pl-PL"/>
        </w:rPr>
      </w:pPr>
      <w:r w:rsidRPr="00946028">
        <w:rPr>
          <w:lang w:eastAsia="pl-PL"/>
        </w:rPr>
        <w:t xml:space="preserve">                                                 </w:t>
      </w:r>
    </w:p>
    <w:p w:rsidR="00556480" w:rsidRPr="00F22413" w:rsidRDefault="00556480" w:rsidP="00556480">
      <w:pPr>
        <w:spacing w:after="0"/>
        <w:jc w:val="both"/>
        <w:rPr>
          <w:b/>
          <w:i/>
          <w:u w:val="single"/>
          <w:lang w:eastAsia="pl-PL"/>
        </w:rPr>
      </w:pPr>
      <w:r w:rsidRPr="00F22413">
        <w:rPr>
          <w:b/>
          <w:i/>
          <w:u w:val="single"/>
          <w:lang w:eastAsia="pl-PL"/>
        </w:rPr>
        <w:t xml:space="preserve">3. SPRZĘT </w:t>
      </w:r>
    </w:p>
    <w:p w:rsidR="00556480" w:rsidRPr="00946028" w:rsidRDefault="00556480" w:rsidP="00556480">
      <w:pPr>
        <w:spacing w:after="0"/>
        <w:jc w:val="both"/>
        <w:rPr>
          <w:lang w:eastAsia="pl-PL"/>
        </w:rPr>
      </w:pPr>
      <w:r w:rsidRPr="00F22413">
        <w:rPr>
          <w:b/>
          <w:lang w:eastAsia="pl-PL"/>
        </w:rPr>
        <w:t>3.1.</w:t>
      </w:r>
      <w:r w:rsidRPr="00946028">
        <w:rPr>
          <w:lang w:eastAsia="pl-PL"/>
        </w:rPr>
        <w:t xml:space="preserve"> </w:t>
      </w:r>
      <w:r w:rsidRPr="00F22413">
        <w:rPr>
          <w:b/>
          <w:lang w:eastAsia="pl-PL"/>
        </w:rPr>
        <w:t>Ogólne wymagania dotyczące sprzętu</w:t>
      </w:r>
      <w:r w:rsidRPr="00946028">
        <w:rPr>
          <w:lang w:eastAsia="pl-PL"/>
        </w:rPr>
        <w:t xml:space="preserve"> </w:t>
      </w:r>
    </w:p>
    <w:p w:rsidR="00556480" w:rsidRDefault="00556480" w:rsidP="00556480">
      <w:pPr>
        <w:spacing w:after="0"/>
        <w:jc w:val="both"/>
        <w:rPr>
          <w:lang w:eastAsia="pl-PL"/>
        </w:rPr>
      </w:pPr>
      <w:r w:rsidRPr="00946028">
        <w:rPr>
          <w:lang w:eastAsia="pl-PL"/>
        </w:rPr>
        <w:t xml:space="preserve">Ogólne wymagania dotyczące sprzętu podano w ST „Wymagania ogólne" pkt 3. </w:t>
      </w:r>
    </w:p>
    <w:p w:rsidR="00B51957" w:rsidRPr="00B51957" w:rsidRDefault="00B51957" w:rsidP="00B51957">
      <w:pPr>
        <w:pStyle w:val="Nagwek2"/>
        <w:rPr>
          <w:lang w:eastAsia="pl-PL"/>
        </w:rPr>
      </w:pPr>
    </w:p>
    <w:p w:rsidR="00556480" w:rsidRPr="00F22413" w:rsidRDefault="00556480" w:rsidP="00556480">
      <w:pPr>
        <w:spacing w:after="0"/>
        <w:jc w:val="both"/>
        <w:rPr>
          <w:b/>
          <w:lang w:eastAsia="pl-PL"/>
        </w:rPr>
      </w:pPr>
      <w:r w:rsidRPr="00F22413">
        <w:rPr>
          <w:b/>
          <w:lang w:eastAsia="pl-PL"/>
        </w:rPr>
        <w:t xml:space="preserve">3.2. Sprzęt do frezowania </w:t>
      </w:r>
    </w:p>
    <w:p w:rsidR="00556480" w:rsidRPr="00946028" w:rsidRDefault="00556480" w:rsidP="00556480">
      <w:pPr>
        <w:spacing w:after="0"/>
        <w:jc w:val="both"/>
        <w:rPr>
          <w:lang w:eastAsia="pl-PL"/>
        </w:rPr>
      </w:pPr>
      <w:r w:rsidRPr="00946028">
        <w:rPr>
          <w:lang w:eastAsia="pl-PL"/>
        </w:rPr>
        <w:lastRenderedPageBreak/>
        <w:t xml:space="preserve">Należy stosować frezarki drogowe umożliwiające frezowanie nawierzchni asfaltowej na zimno na określoną głębokość. </w:t>
      </w:r>
    </w:p>
    <w:p w:rsidR="00556480" w:rsidRPr="00946028" w:rsidRDefault="00556480" w:rsidP="00556480">
      <w:pPr>
        <w:spacing w:after="0"/>
        <w:jc w:val="both"/>
        <w:rPr>
          <w:lang w:eastAsia="pl-PL"/>
        </w:rPr>
      </w:pPr>
      <w:r w:rsidRPr="00946028">
        <w:rPr>
          <w:lang w:eastAsia="pl-PL"/>
        </w:rPr>
        <w:t xml:space="preserve">Frezarka powinna być sterowana elektronicznie  i  zapewniać  zachowanie wymaganej  równości oraz pochyleń poprzecznych i podłużnych powierzchni po frezowaniu. Do małych robót (naprawy części jezdni) </w:t>
      </w:r>
      <w:r w:rsidR="00B51957">
        <w:rPr>
          <w:lang w:eastAsia="pl-PL"/>
        </w:rPr>
        <w:t>Inspektor nadzoru</w:t>
      </w:r>
      <w:r w:rsidRPr="00946028">
        <w:rPr>
          <w:lang w:eastAsia="pl-PL"/>
        </w:rPr>
        <w:t xml:space="preserve"> może dopuścić frezarki sterowane mechanicznie. </w:t>
      </w:r>
    </w:p>
    <w:p w:rsidR="00556480" w:rsidRPr="00946028" w:rsidRDefault="00556480" w:rsidP="00556480">
      <w:pPr>
        <w:spacing w:after="0"/>
        <w:jc w:val="both"/>
        <w:rPr>
          <w:lang w:eastAsia="pl-PL"/>
        </w:rPr>
      </w:pPr>
      <w:r w:rsidRPr="00946028">
        <w:rPr>
          <w:lang w:eastAsia="pl-PL"/>
        </w:rPr>
        <w:t xml:space="preserve">Szerokość bębna frezującego powinna być dobrana  zależnie  od  zakresu  robót. Przy  lokalnych naprawach szerokość bębna może być dostosowana do szerokości skrawanych elementów nawierzchni. </w:t>
      </w:r>
    </w:p>
    <w:p w:rsidR="00556480" w:rsidRPr="00946028" w:rsidRDefault="00556480" w:rsidP="00556480">
      <w:pPr>
        <w:spacing w:after="0"/>
        <w:jc w:val="both"/>
        <w:rPr>
          <w:lang w:eastAsia="pl-PL"/>
        </w:rPr>
      </w:pPr>
      <w:r w:rsidRPr="00946028">
        <w:rPr>
          <w:lang w:eastAsia="pl-PL"/>
        </w:rPr>
        <w:t xml:space="preserve">Przy frezowaniu całej jezdni szerokość bębna skrawającego powinna być co najmniej równa 1200 m. </w:t>
      </w:r>
    </w:p>
    <w:p w:rsidR="00556480" w:rsidRPr="00946028" w:rsidRDefault="00556480" w:rsidP="00556480">
      <w:pPr>
        <w:spacing w:after="0"/>
        <w:jc w:val="both"/>
        <w:rPr>
          <w:lang w:eastAsia="pl-PL"/>
        </w:rPr>
      </w:pPr>
      <w:r w:rsidRPr="00946028">
        <w:rPr>
          <w:lang w:eastAsia="pl-PL"/>
        </w:rPr>
        <w:t xml:space="preserve">Przy dużych robotach  frezarki muszą  być wyposażone w  przenośnik  sfrezowanego materiału, podający go z jezdni na środki transportu. </w:t>
      </w:r>
    </w:p>
    <w:p w:rsidR="00556480" w:rsidRPr="00946028" w:rsidRDefault="00556480" w:rsidP="00556480">
      <w:pPr>
        <w:spacing w:after="0"/>
        <w:jc w:val="both"/>
        <w:rPr>
          <w:lang w:eastAsia="pl-PL"/>
        </w:rPr>
      </w:pPr>
      <w:r w:rsidRPr="00946028">
        <w:rPr>
          <w:lang w:eastAsia="pl-PL"/>
        </w:rPr>
        <w:t xml:space="preserve">Przy frezowaniu warstw asfaltowych na głębokość ponad 50 mm, z przeznaczeniem </w:t>
      </w:r>
    </w:p>
    <w:p w:rsidR="00556480" w:rsidRPr="00946028" w:rsidRDefault="00556480" w:rsidP="00556480">
      <w:pPr>
        <w:spacing w:after="0"/>
        <w:jc w:val="both"/>
        <w:rPr>
          <w:lang w:eastAsia="pl-PL"/>
        </w:rPr>
      </w:pPr>
      <w:r w:rsidRPr="00946028">
        <w:rPr>
          <w:lang w:eastAsia="pl-PL"/>
        </w:rPr>
        <w:t xml:space="preserve">odzyskanego materiału do recyklingu na gorąco w otaczarce, zaleca  się  frezowanie współbieżne,  tzn. takie, w którym kierunek obrotów bębna skrawającego jest zgodny z kierunkiem ruchu frezarki. Za zgodą </w:t>
      </w:r>
      <w:r w:rsidR="00B51957">
        <w:rPr>
          <w:lang w:eastAsia="pl-PL"/>
        </w:rPr>
        <w:t>Inspektora nadzoru</w:t>
      </w:r>
      <w:r w:rsidRPr="00946028">
        <w:rPr>
          <w:lang w:eastAsia="pl-PL"/>
        </w:rPr>
        <w:t xml:space="preserve"> może być dopuszczone frezowanie przeciwbieżne, tzn. takie, w którym kierunek obrotów bębna skrawającego jest przeciwny do kierunku ruchu frezarki. </w:t>
      </w:r>
    </w:p>
    <w:p w:rsidR="00556480" w:rsidRPr="00946028" w:rsidRDefault="00556480" w:rsidP="00556480">
      <w:pPr>
        <w:spacing w:after="0"/>
        <w:jc w:val="both"/>
        <w:rPr>
          <w:lang w:eastAsia="pl-PL"/>
        </w:rPr>
      </w:pPr>
      <w:r w:rsidRPr="00946028">
        <w:rPr>
          <w:lang w:eastAsia="pl-PL"/>
        </w:rPr>
        <w:t xml:space="preserve">Przy pracach prowadzonych w terenie zabudowanym frezarki muszą, a poza nimi powinny, być zaopatrzone w systemy odpylania. Za zgodą </w:t>
      </w:r>
      <w:r w:rsidR="00B51957">
        <w:rPr>
          <w:lang w:eastAsia="pl-PL"/>
        </w:rPr>
        <w:t>Inspektora nadzoru</w:t>
      </w:r>
      <w:r w:rsidRPr="00946028">
        <w:rPr>
          <w:lang w:eastAsia="pl-PL"/>
        </w:rPr>
        <w:t xml:space="preserve"> można dopuścić frezarki bez tego systemu: </w:t>
      </w:r>
    </w:p>
    <w:p w:rsidR="00556480" w:rsidRPr="00F22413" w:rsidRDefault="00556480" w:rsidP="0095281F">
      <w:pPr>
        <w:pStyle w:val="Akapitzlist"/>
        <w:numPr>
          <w:ilvl w:val="0"/>
          <w:numId w:val="76"/>
        </w:numPr>
        <w:spacing w:after="0"/>
        <w:jc w:val="both"/>
        <w:rPr>
          <w:lang w:eastAsia="pl-PL"/>
        </w:rPr>
      </w:pPr>
      <w:r w:rsidRPr="00F22413">
        <w:rPr>
          <w:lang w:eastAsia="pl-PL"/>
        </w:rPr>
        <w:t xml:space="preserve">na drogach zamiejskich w obszarach niezabudowanych,  </w:t>
      </w:r>
    </w:p>
    <w:p w:rsidR="00556480" w:rsidRPr="00F22413" w:rsidRDefault="00556480" w:rsidP="0095281F">
      <w:pPr>
        <w:pStyle w:val="Akapitzlist"/>
        <w:numPr>
          <w:ilvl w:val="0"/>
          <w:numId w:val="76"/>
        </w:numPr>
        <w:spacing w:after="0"/>
        <w:jc w:val="both"/>
        <w:rPr>
          <w:lang w:eastAsia="pl-PL"/>
        </w:rPr>
      </w:pPr>
      <w:r w:rsidRPr="00F22413">
        <w:rPr>
          <w:lang w:eastAsia="pl-PL"/>
        </w:rPr>
        <w:t xml:space="preserve">na drogach miejskich, przy małym zakresie robót. </w:t>
      </w:r>
    </w:p>
    <w:p w:rsidR="00556480" w:rsidRPr="00946028" w:rsidRDefault="00556480" w:rsidP="00556480">
      <w:pPr>
        <w:spacing w:after="0"/>
        <w:jc w:val="both"/>
        <w:rPr>
          <w:lang w:eastAsia="pl-PL"/>
        </w:rPr>
      </w:pPr>
      <w:r w:rsidRPr="00946028">
        <w:rPr>
          <w:lang w:eastAsia="pl-PL"/>
        </w:rPr>
        <w:t xml:space="preserve">Wykonawca może używać tylko frezarki zaakceptowane przez </w:t>
      </w:r>
      <w:r w:rsidR="00B51957">
        <w:rPr>
          <w:lang w:eastAsia="pl-PL"/>
        </w:rPr>
        <w:t>Inspektora nadzoru</w:t>
      </w:r>
      <w:r w:rsidRPr="00946028">
        <w:rPr>
          <w:lang w:eastAsia="pl-PL"/>
        </w:rPr>
        <w:t xml:space="preserve">. Wykonawca powinien przedstawić dane techniczne frezarek, a w przypadkach jakichkolwiek wątpliwości przeprowadzić demonstrację pracy frezarki, na własny koszt. </w:t>
      </w:r>
    </w:p>
    <w:p w:rsidR="00556480" w:rsidRPr="00946028" w:rsidRDefault="00556480" w:rsidP="00556480">
      <w:pPr>
        <w:spacing w:after="0"/>
        <w:jc w:val="both"/>
        <w:rPr>
          <w:lang w:eastAsia="pl-PL"/>
        </w:rPr>
      </w:pPr>
      <w:r w:rsidRPr="00946028">
        <w:rPr>
          <w:lang w:eastAsia="pl-PL"/>
        </w:rPr>
        <w:t xml:space="preserve"> </w:t>
      </w:r>
    </w:p>
    <w:p w:rsidR="00556480" w:rsidRPr="00734CAD" w:rsidRDefault="00556480" w:rsidP="00556480">
      <w:pPr>
        <w:spacing w:after="0"/>
        <w:jc w:val="both"/>
        <w:rPr>
          <w:b/>
          <w:i/>
          <w:u w:val="single"/>
          <w:lang w:eastAsia="pl-PL"/>
        </w:rPr>
      </w:pPr>
      <w:r w:rsidRPr="00734CAD">
        <w:rPr>
          <w:b/>
          <w:i/>
          <w:u w:val="single"/>
          <w:lang w:eastAsia="pl-PL"/>
        </w:rPr>
        <w:t xml:space="preserve">4. TRANSPORT </w:t>
      </w:r>
    </w:p>
    <w:p w:rsidR="00556480" w:rsidRPr="00946028" w:rsidRDefault="00556480" w:rsidP="00556480">
      <w:pPr>
        <w:spacing w:after="0"/>
        <w:jc w:val="both"/>
        <w:rPr>
          <w:lang w:eastAsia="pl-PL"/>
        </w:rPr>
      </w:pPr>
      <w:r w:rsidRPr="00734CAD">
        <w:rPr>
          <w:b/>
          <w:lang w:eastAsia="pl-PL"/>
        </w:rPr>
        <w:t>4.1.</w:t>
      </w:r>
      <w:r w:rsidRPr="00946028">
        <w:rPr>
          <w:lang w:eastAsia="pl-PL"/>
        </w:rPr>
        <w:t xml:space="preserve"> </w:t>
      </w:r>
      <w:r w:rsidRPr="00734CAD">
        <w:rPr>
          <w:b/>
          <w:lang w:eastAsia="pl-PL"/>
        </w:rPr>
        <w:t>Ogólne wymagania dotyczące transportu</w:t>
      </w:r>
      <w:r w:rsidRPr="00946028">
        <w:rPr>
          <w:lang w:eastAsia="pl-PL"/>
        </w:rPr>
        <w:t xml:space="preserve"> </w:t>
      </w:r>
    </w:p>
    <w:p w:rsidR="00556480" w:rsidRDefault="00556480" w:rsidP="00556480">
      <w:pPr>
        <w:spacing w:after="0"/>
        <w:jc w:val="both"/>
        <w:rPr>
          <w:lang w:eastAsia="pl-PL"/>
        </w:rPr>
      </w:pPr>
      <w:r w:rsidRPr="00946028">
        <w:rPr>
          <w:lang w:eastAsia="pl-PL"/>
        </w:rPr>
        <w:t>Ogólne wymagania dotyczące transportu podano w ST „Wymagania ogólne" pkt 4.</w:t>
      </w:r>
    </w:p>
    <w:p w:rsidR="00556480" w:rsidRPr="00946028" w:rsidRDefault="00556480" w:rsidP="00556480">
      <w:pPr>
        <w:spacing w:after="0"/>
        <w:jc w:val="both"/>
        <w:rPr>
          <w:lang w:eastAsia="pl-PL"/>
        </w:rPr>
      </w:pPr>
      <w:r w:rsidRPr="00946028">
        <w:rPr>
          <w:lang w:eastAsia="pl-PL"/>
        </w:rPr>
        <w:t xml:space="preserve"> </w:t>
      </w:r>
    </w:p>
    <w:p w:rsidR="00556480" w:rsidRPr="00734CAD" w:rsidRDefault="00556480" w:rsidP="0095281F">
      <w:pPr>
        <w:pStyle w:val="Akapitzlist"/>
        <w:numPr>
          <w:ilvl w:val="1"/>
          <w:numId w:val="58"/>
        </w:numPr>
        <w:spacing w:after="0"/>
        <w:jc w:val="both"/>
        <w:rPr>
          <w:b/>
          <w:lang w:eastAsia="pl-PL"/>
        </w:rPr>
      </w:pPr>
      <w:r w:rsidRPr="00734CAD">
        <w:rPr>
          <w:b/>
          <w:lang w:eastAsia="pl-PL"/>
        </w:rPr>
        <w:t>Transport sfrezowanego materiału</w:t>
      </w:r>
    </w:p>
    <w:p w:rsidR="00556480" w:rsidRPr="00946028" w:rsidRDefault="00556480" w:rsidP="00556480">
      <w:pPr>
        <w:spacing w:after="0"/>
        <w:jc w:val="both"/>
        <w:rPr>
          <w:lang w:eastAsia="pl-PL"/>
        </w:rPr>
      </w:pPr>
      <w:r w:rsidRPr="00946028">
        <w:rPr>
          <w:lang w:eastAsia="pl-PL"/>
        </w:rPr>
        <w:t xml:space="preserve">Transport sfrezowanego materiału powinien być tak zorganizowany, aby zapewnić pracę frezarki bez postojów. Materiał może być wywożony dowolnymi środkami transportowymi, zaakceptowanymi przez </w:t>
      </w:r>
      <w:r w:rsidR="00B51957">
        <w:rPr>
          <w:lang w:eastAsia="pl-PL"/>
        </w:rPr>
        <w:t>Inspektora nadzoru</w:t>
      </w:r>
      <w:r w:rsidRPr="00946028">
        <w:rPr>
          <w:lang w:eastAsia="pl-PL"/>
        </w:rPr>
        <w:t xml:space="preserve">. </w:t>
      </w:r>
    </w:p>
    <w:p w:rsidR="00556480" w:rsidRPr="00946028" w:rsidRDefault="00556480" w:rsidP="00556480">
      <w:pPr>
        <w:spacing w:after="0"/>
        <w:jc w:val="both"/>
        <w:rPr>
          <w:lang w:eastAsia="pl-PL"/>
        </w:rPr>
      </w:pPr>
      <w:r w:rsidRPr="00946028">
        <w:rPr>
          <w:lang w:eastAsia="pl-PL"/>
        </w:rPr>
        <w:t xml:space="preserve"> </w:t>
      </w:r>
    </w:p>
    <w:p w:rsidR="00556480" w:rsidRPr="00734CAD" w:rsidRDefault="00556480" w:rsidP="00556480">
      <w:pPr>
        <w:spacing w:after="0"/>
        <w:jc w:val="both"/>
        <w:rPr>
          <w:b/>
          <w:i/>
          <w:u w:val="single"/>
          <w:lang w:eastAsia="pl-PL"/>
        </w:rPr>
      </w:pPr>
      <w:r w:rsidRPr="00734CAD">
        <w:rPr>
          <w:b/>
          <w:i/>
          <w:u w:val="single"/>
          <w:lang w:eastAsia="pl-PL"/>
        </w:rPr>
        <w:t xml:space="preserve">5. WYKONANIE ROBÓT </w:t>
      </w:r>
    </w:p>
    <w:p w:rsidR="00556480" w:rsidRPr="00734CAD" w:rsidRDefault="00556480" w:rsidP="00556480">
      <w:pPr>
        <w:spacing w:after="0"/>
        <w:jc w:val="both"/>
        <w:rPr>
          <w:b/>
          <w:lang w:eastAsia="pl-PL"/>
        </w:rPr>
      </w:pPr>
      <w:r w:rsidRPr="00734CAD">
        <w:rPr>
          <w:b/>
          <w:lang w:eastAsia="pl-PL"/>
        </w:rPr>
        <w:t xml:space="preserve">5.1. Ogólne zasady wykonania robót </w:t>
      </w:r>
    </w:p>
    <w:p w:rsidR="00556480" w:rsidRDefault="00556480" w:rsidP="00556480">
      <w:pPr>
        <w:spacing w:after="0"/>
        <w:jc w:val="both"/>
        <w:rPr>
          <w:lang w:eastAsia="pl-PL"/>
        </w:rPr>
      </w:pPr>
      <w:r w:rsidRPr="00946028">
        <w:rPr>
          <w:lang w:eastAsia="pl-PL"/>
        </w:rPr>
        <w:t xml:space="preserve">Ogólne zasady wykonania robót podano w ST „Wymagania ogólne" pkt 5. </w:t>
      </w:r>
    </w:p>
    <w:p w:rsidR="00556480" w:rsidRPr="00946028" w:rsidRDefault="00556480" w:rsidP="00556480">
      <w:pPr>
        <w:spacing w:after="0"/>
        <w:jc w:val="both"/>
        <w:rPr>
          <w:lang w:eastAsia="pl-PL"/>
        </w:rPr>
      </w:pPr>
    </w:p>
    <w:p w:rsidR="00556480" w:rsidRPr="00734CAD" w:rsidRDefault="00556480" w:rsidP="00556480">
      <w:pPr>
        <w:spacing w:after="0"/>
        <w:jc w:val="both"/>
        <w:rPr>
          <w:b/>
          <w:lang w:eastAsia="pl-PL"/>
        </w:rPr>
      </w:pPr>
      <w:r w:rsidRPr="00734CAD">
        <w:rPr>
          <w:b/>
          <w:lang w:eastAsia="pl-PL"/>
        </w:rPr>
        <w:t xml:space="preserve">5.2. Wykonanie frezowania </w:t>
      </w:r>
    </w:p>
    <w:p w:rsidR="00556480" w:rsidRPr="00946028" w:rsidRDefault="00556480" w:rsidP="00556480">
      <w:pPr>
        <w:spacing w:after="0"/>
        <w:jc w:val="both"/>
        <w:rPr>
          <w:lang w:eastAsia="pl-PL"/>
        </w:rPr>
      </w:pPr>
      <w:r w:rsidRPr="00946028">
        <w:rPr>
          <w:lang w:eastAsia="pl-PL"/>
        </w:rPr>
        <w:t xml:space="preserve">Nawierzchnia powinna być frezowana do głębokości, szerokości i pochyleń zgodnych z dokumentacją projektową i ST. </w:t>
      </w:r>
    </w:p>
    <w:p w:rsidR="00556480" w:rsidRPr="00946028" w:rsidRDefault="00556480" w:rsidP="00556480">
      <w:pPr>
        <w:spacing w:after="0"/>
        <w:jc w:val="both"/>
        <w:rPr>
          <w:lang w:eastAsia="pl-PL"/>
        </w:rPr>
      </w:pPr>
      <w:r w:rsidRPr="00946028">
        <w:rPr>
          <w:lang w:eastAsia="pl-PL"/>
        </w:rPr>
        <w:t xml:space="preserve">Jeżeli frezowana nawierzchnia ma być oddana do ruchu bez ułożenia nowej warstwy ścieralnej, to jej tekstura powinna być jednorodna, złożona z nieciągłych prążków </w:t>
      </w:r>
      <w:r w:rsidRPr="00946028">
        <w:rPr>
          <w:lang w:eastAsia="pl-PL"/>
        </w:rPr>
        <w:lastRenderedPageBreak/>
        <w:t xml:space="preserve">podłużnych lub innych form geometrycznych, gwarantujących równość, szorstkość </w:t>
      </w:r>
      <w:r w:rsidR="00B51957">
        <w:rPr>
          <w:lang w:eastAsia="pl-PL"/>
        </w:rPr>
        <w:br/>
      </w:r>
      <w:r w:rsidRPr="00946028">
        <w:rPr>
          <w:lang w:eastAsia="pl-PL"/>
        </w:rPr>
        <w:t xml:space="preserve">i estetyczny wygląd. </w:t>
      </w:r>
    </w:p>
    <w:p w:rsidR="00556480" w:rsidRPr="00946028" w:rsidRDefault="00556480" w:rsidP="00556480">
      <w:pPr>
        <w:spacing w:after="0"/>
        <w:jc w:val="both"/>
        <w:rPr>
          <w:lang w:eastAsia="pl-PL"/>
        </w:rPr>
      </w:pPr>
      <w:r w:rsidRPr="00946028">
        <w:rPr>
          <w:lang w:eastAsia="pl-PL"/>
        </w:rPr>
        <w:t xml:space="preserve">Jeżeli ruch drogowy ma być dopuszczony po sfrezowanej części  jezdni, to wówczas, ze względów bezpieczeństwa należy spełnić następujące warunki:  </w:t>
      </w:r>
    </w:p>
    <w:p w:rsidR="00556480" w:rsidRPr="00734CAD" w:rsidRDefault="00556480" w:rsidP="0095281F">
      <w:pPr>
        <w:pStyle w:val="Akapitzlist"/>
        <w:numPr>
          <w:ilvl w:val="0"/>
          <w:numId w:val="77"/>
        </w:numPr>
        <w:spacing w:after="0"/>
        <w:jc w:val="both"/>
        <w:rPr>
          <w:lang w:eastAsia="pl-PL"/>
        </w:rPr>
      </w:pPr>
      <w:r w:rsidRPr="00734CAD">
        <w:rPr>
          <w:lang w:eastAsia="pl-PL"/>
        </w:rPr>
        <w:t xml:space="preserve">należy usunąć ścięty materiał i oczyścić nawierzchnię,  </w:t>
      </w:r>
    </w:p>
    <w:p w:rsidR="00556480" w:rsidRPr="00734CAD" w:rsidRDefault="00556480" w:rsidP="0095281F">
      <w:pPr>
        <w:pStyle w:val="Akapitzlist"/>
        <w:numPr>
          <w:ilvl w:val="0"/>
          <w:numId w:val="77"/>
        </w:numPr>
        <w:spacing w:after="0"/>
        <w:jc w:val="both"/>
        <w:rPr>
          <w:lang w:eastAsia="pl-PL"/>
        </w:rPr>
      </w:pPr>
      <w:r w:rsidRPr="00734CAD">
        <w:rPr>
          <w:lang w:eastAsia="pl-PL"/>
        </w:rPr>
        <w:t xml:space="preserve">przy frezowaniu poszczególnych pasów ruchu, wysokość podłużnych pionowych  krawędzi nie może przekraczać 40 mm, </w:t>
      </w:r>
    </w:p>
    <w:p w:rsidR="00556480" w:rsidRPr="00734CAD" w:rsidRDefault="00556480" w:rsidP="0095281F">
      <w:pPr>
        <w:pStyle w:val="Akapitzlist"/>
        <w:numPr>
          <w:ilvl w:val="0"/>
          <w:numId w:val="77"/>
        </w:numPr>
        <w:spacing w:after="0"/>
        <w:jc w:val="both"/>
        <w:rPr>
          <w:lang w:eastAsia="pl-PL"/>
        </w:rPr>
      </w:pPr>
      <w:r w:rsidRPr="00734CAD">
        <w:rPr>
          <w:lang w:eastAsia="pl-PL"/>
        </w:rPr>
        <w:t xml:space="preserve">przy lokalnych naprawach polegających na sfrezowaniu nawierzchni przy linii krawężnika   (ścieku) dopuszcza się większy uskok niż określono w pkt b), ale przy głębokości większej od 75 mm wymaga on specjalnego oznakowania,  </w:t>
      </w:r>
    </w:p>
    <w:p w:rsidR="00556480" w:rsidRPr="00734CAD" w:rsidRDefault="00556480" w:rsidP="0095281F">
      <w:pPr>
        <w:pStyle w:val="Akapitzlist"/>
        <w:numPr>
          <w:ilvl w:val="0"/>
          <w:numId w:val="77"/>
        </w:numPr>
        <w:spacing w:after="0"/>
        <w:jc w:val="both"/>
        <w:rPr>
          <w:lang w:eastAsia="pl-PL"/>
        </w:rPr>
      </w:pPr>
      <w:r w:rsidRPr="00734CAD">
        <w:rPr>
          <w:lang w:eastAsia="pl-PL"/>
        </w:rPr>
        <w:t xml:space="preserve">krawędzie poprzeczne na zakończenie dnia roboczego powinny być klinowo ścięte. </w:t>
      </w:r>
    </w:p>
    <w:p w:rsidR="00556480" w:rsidRPr="00946028" w:rsidRDefault="00556480" w:rsidP="00556480">
      <w:pPr>
        <w:spacing w:after="0"/>
        <w:jc w:val="both"/>
        <w:rPr>
          <w:lang w:eastAsia="pl-PL"/>
        </w:rPr>
      </w:pPr>
    </w:p>
    <w:p w:rsidR="00556480" w:rsidRPr="00734CAD" w:rsidRDefault="00556480" w:rsidP="00556480">
      <w:pPr>
        <w:spacing w:after="0"/>
        <w:jc w:val="both"/>
        <w:rPr>
          <w:b/>
          <w:lang w:eastAsia="pl-PL"/>
        </w:rPr>
      </w:pPr>
      <w:r w:rsidRPr="00734CAD">
        <w:rPr>
          <w:b/>
          <w:lang w:eastAsia="pl-PL"/>
        </w:rPr>
        <w:t xml:space="preserve">5.3. Frezowanie warstwy ścieralnej przed ułożeniem nowej warstwy lub warstw asfaltowych </w:t>
      </w:r>
    </w:p>
    <w:p w:rsidR="00556480" w:rsidRDefault="00556480" w:rsidP="00556480">
      <w:pPr>
        <w:spacing w:after="0"/>
        <w:jc w:val="both"/>
        <w:rPr>
          <w:lang w:eastAsia="pl-PL"/>
        </w:rPr>
      </w:pPr>
      <w:r w:rsidRPr="00946028">
        <w:rPr>
          <w:lang w:eastAsia="pl-PL"/>
        </w:rPr>
        <w:t xml:space="preserve">Do frezowania należy użyć frezarek sterowanych elektronicznie, względem ustalonego poziomu odniesienia, zachowując spadki poprzeczne i niweletę drogi. Nawierzchnia powinna być sfrezowana na głębokość projektowaną z dokładnością ± 5 mm. </w:t>
      </w:r>
    </w:p>
    <w:p w:rsidR="00556480" w:rsidRPr="00946028" w:rsidRDefault="00556480" w:rsidP="00556480">
      <w:pPr>
        <w:spacing w:after="0"/>
        <w:jc w:val="both"/>
        <w:rPr>
          <w:lang w:eastAsia="pl-PL"/>
        </w:rPr>
      </w:pPr>
    </w:p>
    <w:p w:rsidR="00556480" w:rsidRPr="00734CAD" w:rsidRDefault="00556480" w:rsidP="00556480">
      <w:pPr>
        <w:spacing w:after="0"/>
        <w:jc w:val="both"/>
        <w:rPr>
          <w:b/>
          <w:i/>
          <w:u w:val="single"/>
          <w:lang w:eastAsia="pl-PL"/>
        </w:rPr>
      </w:pPr>
      <w:r w:rsidRPr="00734CAD">
        <w:rPr>
          <w:b/>
          <w:i/>
          <w:u w:val="single"/>
          <w:lang w:eastAsia="pl-PL"/>
        </w:rPr>
        <w:t xml:space="preserve">6. KONTROLA JAKOŚCI ROBÓT </w:t>
      </w:r>
    </w:p>
    <w:p w:rsidR="00556480" w:rsidRPr="00734CAD" w:rsidRDefault="00556480" w:rsidP="00556480">
      <w:pPr>
        <w:spacing w:after="0"/>
        <w:jc w:val="both"/>
        <w:rPr>
          <w:b/>
          <w:lang w:eastAsia="pl-PL"/>
        </w:rPr>
      </w:pPr>
      <w:r w:rsidRPr="00734CAD">
        <w:rPr>
          <w:b/>
          <w:lang w:eastAsia="pl-PL"/>
        </w:rPr>
        <w:t xml:space="preserve">6.1. Ogólne zasady kontroli jakości robót </w:t>
      </w:r>
    </w:p>
    <w:p w:rsidR="00556480" w:rsidRDefault="00556480" w:rsidP="00556480">
      <w:pPr>
        <w:spacing w:after="0"/>
        <w:jc w:val="both"/>
        <w:rPr>
          <w:lang w:eastAsia="pl-PL"/>
        </w:rPr>
      </w:pPr>
      <w:r w:rsidRPr="00946028">
        <w:rPr>
          <w:lang w:eastAsia="pl-PL"/>
        </w:rPr>
        <w:t xml:space="preserve">Ogólne zasady kontroli jakości robót podano w ST „Wymagania ogólne" pkt 6. </w:t>
      </w:r>
    </w:p>
    <w:p w:rsidR="00556480" w:rsidRPr="00946028" w:rsidRDefault="00556480" w:rsidP="00556480">
      <w:pPr>
        <w:spacing w:after="0"/>
        <w:jc w:val="both"/>
        <w:rPr>
          <w:lang w:eastAsia="pl-PL"/>
        </w:rPr>
      </w:pPr>
    </w:p>
    <w:p w:rsidR="00556480" w:rsidRPr="00734CAD" w:rsidRDefault="00556480" w:rsidP="00556480">
      <w:pPr>
        <w:spacing w:after="0"/>
        <w:jc w:val="both"/>
        <w:rPr>
          <w:b/>
          <w:lang w:eastAsia="pl-PL"/>
        </w:rPr>
      </w:pPr>
      <w:r w:rsidRPr="00734CAD">
        <w:rPr>
          <w:b/>
          <w:lang w:eastAsia="pl-PL"/>
        </w:rPr>
        <w:t xml:space="preserve">6.2. Częstotliwość oraz zakres pomiarów kontrolnych  </w:t>
      </w:r>
    </w:p>
    <w:p w:rsidR="00556480" w:rsidRPr="00734CAD" w:rsidRDefault="00556480" w:rsidP="00556480">
      <w:pPr>
        <w:spacing w:after="0"/>
        <w:jc w:val="both"/>
        <w:rPr>
          <w:b/>
          <w:lang w:eastAsia="pl-PL"/>
        </w:rPr>
      </w:pPr>
      <w:r w:rsidRPr="00734CAD">
        <w:rPr>
          <w:b/>
          <w:lang w:eastAsia="pl-PL"/>
        </w:rPr>
        <w:t xml:space="preserve">6.2.1. Minimalna częstotliwość pomiarów </w:t>
      </w:r>
    </w:p>
    <w:p w:rsidR="00556480" w:rsidRDefault="00556480" w:rsidP="00556480">
      <w:pPr>
        <w:spacing w:after="0"/>
        <w:jc w:val="both"/>
        <w:rPr>
          <w:lang w:eastAsia="pl-PL"/>
        </w:rPr>
      </w:pPr>
      <w:r w:rsidRPr="00946028">
        <w:rPr>
          <w:lang w:eastAsia="pl-PL"/>
        </w:rPr>
        <w:t xml:space="preserve">Częstotliwość oraz zakres pomiarów dla nawierzchni frezowanej na zimno podano w tablicy. </w:t>
      </w:r>
    </w:p>
    <w:p w:rsidR="00556480" w:rsidRPr="00946028" w:rsidRDefault="00556480" w:rsidP="00556480">
      <w:pPr>
        <w:spacing w:after="0"/>
        <w:jc w:val="both"/>
        <w:rPr>
          <w:lang w:eastAsia="pl-PL"/>
        </w:rPr>
      </w:pPr>
    </w:p>
    <w:p w:rsidR="00556480" w:rsidRPr="00946028" w:rsidRDefault="00556480" w:rsidP="00556480">
      <w:pPr>
        <w:spacing w:after="0"/>
        <w:jc w:val="both"/>
        <w:rPr>
          <w:lang w:eastAsia="pl-PL"/>
        </w:rPr>
      </w:pPr>
      <w:r w:rsidRPr="00946028">
        <w:rPr>
          <w:lang w:eastAsia="pl-PL"/>
        </w:rPr>
        <w:t xml:space="preserve">Częstotliwość oraz zakres pomiarów kontrolnych nawierzchni frezowanej na zimno </w:t>
      </w:r>
    </w:p>
    <w:p w:rsidR="00556480" w:rsidRDefault="00556480" w:rsidP="00556480">
      <w:pPr>
        <w:spacing w:after="0"/>
        <w:jc w:val="both"/>
        <w:rPr>
          <w:lang w:eastAsia="pl-PL"/>
        </w:rPr>
      </w:pPr>
      <w:r w:rsidRPr="00946028">
        <w:rPr>
          <w:noProof/>
          <w:lang w:eastAsia="pl-PL"/>
        </w:rPr>
        <w:drawing>
          <wp:inline distT="0" distB="0" distL="0" distR="0">
            <wp:extent cx="5645375" cy="1214523"/>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648326" cy="1215158"/>
                    </a:xfrm>
                    <a:prstGeom prst="rect">
                      <a:avLst/>
                    </a:prstGeom>
                    <a:noFill/>
                    <a:ln w="9525">
                      <a:noFill/>
                      <a:miter lim="800000"/>
                      <a:headEnd/>
                      <a:tailEnd/>
                    </a:ln>
                  </pic:spPr>
                </pic:pic>
              </a:graphicData>
            </a:graphic>
          </wp:inline>
        </w:drawing>
      </w:r>
    </w:p>
    <w:p w:rsidR="00556480" w:rsidRDefault="00556480" w:rsidP="00556480">
      <w:pPr>
        <w:spacing w:after="0"/>
        <w:jc w:val="both"/>
        <w:rPr>
          <w:lang w:eastAsia="pl-PL"/>
        </w:rPr>
      </w:pPr>
    </w:p>
    <w:p w:rsidR="00556480" w:rsidRPr="00734CAD" w:rsidRDefault="00556480" w:rsidP="00556480">
      <w:pPr>
        <w:spacing w:after="0"/>
        <w:jc w:val="both"/>
        <w:rPr>
          <w:b/>
          <w:lang w:eastAsia="pl-PL"/>
        </w:rPr>
      </w:pPr>
      <w:r w:rsidRPr="00734CAD">
        <w:rPr>
          <w:b/>
          <w:lang w:eastAsia="pl-PL"/>
        </w:rPr>
        <w:t xml:space="preserve">6.2.2. Równość nawierzchni </w:t>
      </w:r>
    </w:p>
    <w:p w:rsidR="00556480" w:rsidRDefault="00556480" w:rsidP="00556480">
      <w:pPr>
        <w:spacing w:after="0"/>
        <w:jc w:val="both"/>
        <w:rPr>
          <w:lang w:eastAsia="pl-PL"/>
        </w:rPr>
      </w:pPr>
      <w:r w:rsidRPr="00946028">
        <w:rPr>
          <w:lang w:eastAsia="pl-PL"/>
        </w:rPr>
        <w:t xml:space="preserve">Nierówności powierzchni po frezowaniu mierzone łatą 4-metrową  zgodnie  z  BN-68/8931-04 nie powinny przekraczać 6 mm. </w:t>
      </w:r>
    </w:p>
    <w:p w:rsidR="00556480" w:rsidRPr="00946028" w:rsidRDefault="00556480" w:rsidP="00556480">
      <w:pPr>
        <w:spacing w:after="0"/>
        <w:jc w:val="both"/>
        <w:rPr>
          <w:lang w:eastAsia="pl-PL"/>
        </w:rPr>
      </w:pPr>
    </w:p>
    <w:p w:rsidR="00556480" w:rsidRPr="00734CAD" w:rsidRDefault="00556480" w:rsidP="00556480">
      <w:pPr>
        <w:spacing w:after="0"/>
        <w:jc w:val="both"/>
        <w:rPr>
          <w:b/>
          <w:lang w:eastAsia="pl-PL"/>
        </w:rPr>
      </w:pPr>
      <w:r w:rsidRPr="00734CAD">
        <w:rPr>
          <w:b/>
          <w:lang w:eastAsia="pl-PL"/>
        </w:rPr>
        <w:t xml:space="preserve">6.2.3. Spadki poprzeczne </w:t>
      </w:r>
    </w:p>
    <w:p w:rsidR="00556480" w:rsidRPr="00946028" w:rsidRDefault="00556480" w:rsidP="00556480">
      <w:pPr>
        <w:spacing w:after="0"/>
        <w:jc w:val="both"/>
        <w:rPr>
          <w:lang w:eastAsia="pl-PL"/>
        </w:rPr>
      </w:pPr>
      <w:r w:rsidRPr="00946028">
        <w:rPr>
          <w:lang w:eastAsia="pl-PL"/>
        </w:rPr>
        <w:t xml:space="preserve">Spadki poprzeczne nawierzchni po frezowaniu  powinny być zgodne z dokumentacją </w:t>
      </w:r>
    </w:p>
    <w:p w:rsidR="00556480" w:rsidRDefault="00556480" w:rsidP="00556480">
      <w:pPr>
        <w:spacing w:after="0"/>
        <w:jc w:val="both"/>
        <w:rPr>
          <w:lang w:eastAsia="pl-PL"/>
        </w:rPr>
      </w:pPr>
      <w:r w:rsidRPr="00946028">
        <w:rPr>
          <w:lang w:eastAsia="pl-PL"/>
        </w:rPr>
        <w:t xml:space="preserve">projektową, z tolerancją ± 0,5%. </w:t>
      </w:r>
    </w:p>
    <w:p w:rsidR="00556480" w:rsidRPr="00946028" w:rsidRDefault="00556480" w:rsidP="00556480">
      <w:pPr>
        <w:spacing w:after="0"/>
        <w:jc w:val="both"/>
        <w:rPr>
          <w:lang w:eastAsia="pl-PL"/>
        </w:rPr>
      </w:pPr>
    </w:p>
    <w:p w:rsidR="00556480" w:rsidRPr="008A5355" w:rsidRDefault="00556480" w:rsidP="00556480">
      <w:pPr>
        <w:spacing w:after="0"/>
        <w:jc w:val="both"/>
        <w:rPr>
          <w:b/>
          <w:lang w:eastAsia="pl-PL"/>
        </w:rPr>
      </w:pPr>
      <w:r w:rsidRPr="008A5355">
        <w:rPr>
          <w:b/>
          <w:lang w:eastAsia="pl-PL"/>
        </w:rPr>
        <w:t xml:space="preserve">6.2.4. Szerokość frezowania </w:t>
      </w:r>
    </w:p>
    <w:p w:rsidR="00556480" w:rsidRDefault="00556480" w:rsidP="00556480">
      <w:pPr>
        <w:spacing w:after="0"/>
        <w:jc w:val="both"/>
        <w:rPr>
          <w:lang w:eastAsia="pl-PL"/>
        </w:rPr>
      </w:pPr>
      <w:r w:rsidRPr="00946028">
        <w:rPr>
          <w:lang w:eastAsia="pl-PL"/>
        </w:rPr>
        <w:lastRenderedPageBreak/>
        <w:t>Szerokość frezowania powinna odpowiadać szerokości określonej w dokumentacji projektowej z</w:t>
      </w:r>
      <w:r>
        <w:rPr>
          <w:lang w:eastAsia="pl-PL"/>
        </w:rPr>
        <w:t xml:space="preserve"> </w:t>
      </w:r>
      <w:r w:rsidRPr="00946028">
        <w:rPr>
          <w:lang w:eastAsia="pl-PL"/>
        </w:rPr>
        <w:t xml:space="preserve">dokładnością ± 5 cm. </w:t>
      </w:r>
    </w:p>
    <w:p w:rsidR="00556480" w:rsidRPr="00946028" w:rsidRDefault="00556480" w:rsidP="00556480">
      <w:pPr>
        <w:spacing w:after="0"/>
        <w:jc w:val="both"/>
        <w:rPr>
          <w:lang w:eastAsia="pl-PL"/>
        </w:rPr>
      </w:pPr>
    </w:p>
    <w:p w:rsidR="00556480" w:rsidRPr="008A5355" w:rsidRDefault="00556480" w:rsidP="00556480">
      <w:pPr>
        <w:spacing w:after="0"/>
        <w:jc w:val="both"/>
        <w:rPr>
          <w:b/>
          <w:lang w:eastAsia="pl-PL"/>
        </w:rPr>
      </w:pPr>
      <w:r w:rsidRPr="008A5355">
        <w:rPr>
          <w:b/>
          <w:lang w:eastAsia="pl-PL"/>
        </w:rPr>
        <w:t xml:space="preserve">6.2.5. Głębokość frezowania </w:t>
      </w:r>
    </w:p>
    <w:p w:rsidR="00556480" w:rsidRPr="00946028" w:rsidRDefault="00556480" w:rsidP="00556480">
      <w:pPr>
        <w:spacing w:after="0"/>
        <w:jc w:val="both"/>
        <w:rPr>
          <w:lang w:eastAsia="pl-PL"/>
        </w:rPr>
      </w:pPr>
      <w:r w:rsidRPr="00946028">
        <w:rPr>
          <w:lang w:eastAsia="pl-PL"/>
        </w:rPr>
        <w:t>Głębokość frezowania powinna odpowiadać głębokości określonej w dokumentacji projektowej</w:t>
      </w:r>
      <w:r>
        <w:rPr>
          <w:lang w:eastAsia="pl-PL"/>
        </w:rPr>
        <w:t xml:space="preserve"> </w:t>
      </w:r>
      <w:r w:rsidRPr="00946028">
        <w:rPr>
          <w:lang w:eastAsia="pl-PL"/>
        </w:rPr>
        <w:t xml:space="preserve">z dokładnością ± 5 mm. </w:t>
      </w:r>
    </w:p>
    <w:p w:rsidR="00556480" w:rsidRPr="00946028" w:rsidRDefault="00556480" w:rsidP="00556480">
      <w:pPr>
        <w:spacing w:after="0"/>
        <w:jc w:val="both"/>
        <w:rPr>
          <w:lang w:eastAsia="pl-PL"/>
        </w:rPr>
      </w:pPr>
      <w:r w:rsidRPr="00946028">
        <w:rPr>
          <w:lang w:eastAsia="pl-PL"/>
        </w:rPr>
        <w:t>Powyższe ustalenia dotyczące dokładności frezowania nie dotyczą wyburzenia kilku lub</w:t>
      </w:r>
      <w:r>
        <w:rPr>
          <w:lang w:eastAsia="pl-PL"/>
        </w:rPr>
        <w:t xml:space="preserve"> </w:t>
      </w:r>
      <w:r w:rsidRPr="00946028">
        <w:rPr>
          <w:lang w:eastAsia="pl-PL"/>
        </w:rPr>
        <w:t>wszystkich warstw nawierzchni przy naprawach kapitalnych. W takim przypadku wymagania powinny</w:t>
      </w:r>
      <w:r>
        <w:rPr>
          <w:lang w:eastAsia="pl-PL"/>
        </w:rPr>
        <w:t xml:space="preserve"> </w:t>
      </w:r>
      <w:r w:rsidRPr="00946028">
        <w:rPr>
          <w:lang w:eastAsia="pl-PL"/>
        </w:rPr>
        <w:t xml:space="preserve">być określone w ST w dostosowaniu do potrzeb wynikających z przyjętej technologii naprawy. </w:t>
      </w:r>
    </w:p>
    <w:p w:rsidR="00556480" w:rsidRPr="00946028" w:rsidRDefault="00556480" w:rsidP="00556480">
      <w:pPr>
        <w:spacing w:after="0"/>
        <w:jc w:val="both"/>
        <w:rPr>
          <w:lang w:eastAsia="pl-PL"/>
        </w:rPr>
      </w:pPr>
      <w:r w:rsidRPr="00946028">
        <w:rPr>
          <w:lang w:eastAsia="pl-PL"/>
        </w:rPr>
        <w:t xml:space="preserve"> </w:t>
      </w:r>
    </w:p>
    <w:p w:rsidR="00556480" w:rsidRPr="008A5355" w:rsidRDefault="00556480" w:rsidP="00556480">
      <w:pPr>
        <w:spacing w:after="0"/>
        <w:jc w:val="both"/>
        <w:rPr>
          <w:b/>
          <w:i/>
          <w:u w:val="single"/>
          <w:lang w:eastAsia="pl-PL"/>
        </w:rPr>
      </w:pPr>
      <w:r w:rsidRPr="008A5355">
        <w:rPr>
          <w:b/>
          <w:i/>
          <w:u w:val="single"/>
          <w:lang w:eastAsia="pl-PL"/>
        </w:rPr>
        <w:t xml:space="preserve">7. OBMIAR ROBÓT </w:t>
      </w:r>
    </w:p>
    <w:p w:rsidR="00556480" w:rsidRPr="008A5355" w:rsidRDefault="00556480" w:rsidP="00556480">
      <w:pPr>
        <w:spacing w:after="0"/>
        <w:jc w:val="both"/>
        <w:rPr>
          <w:b/>
          <w:lang w:eastAsia="pl-PL"/>
        </w:rPr>
      </w:pPr>
      <w:r w:rsidRPr="008A5355">
        <w:rPr>
          <w:b/>
          <w:lang w:eastAsia="pl-PL"/>
        </w:rPr>
        <w:t xml:space="preserve">7.1. Ogólne zasady obmiaru robót </w:t>
      </w:r>
    </w:p>
    <w:p w:rsidR="00556480" w:rsidRDefault="00556480" w:rsidP="00556480">
      <w:pPr>
        <w:spacing w:after="0"/>
        <w:jc w:val="both"/>
        <w:rPr>
          <w:lang w:eastAsia="pl-PL"/>
        </w:rPr>
      </w:pPr>
      <w:r w:rsidRPr="00946028">
        <w:rPr>
          <w:lang w:eastAsia="pl-PL"/>
        </w:rPr>
        <w:t xml:space="preserve">Ogólne zasady obmiaru robót podano w ST „Wymagania ogólne" pkt7. </w:t>
      </w:r>
    </w:p>
    <w:p w:rsidR="00556480" w:rsidRPr="00946028" w:rsidRDefault="00556480" w:rsidP="00556480">
      <w:pPr>
        <w:spacing w:after="0"/>
        <w:jc w:val="both"/>
        <w:rPr>
          <w:lang w:eastAsia="pl-PL"/>
        </w:rPr>
      </w:pPr>
    </w:p>
    <w:p w:rsidR="00556480" w:rsidRPr="008A5355" w:rsidRDefault="00556480" w:rsidP="00556480">
      <w:pPr>
        <w:spacing w:after="0"/>
        <w:jc w:val="both"/>
        <w:rPr>
          <w:b/>
          <w:lang w:eastAsia="pl-PL"/>
        </w:rPr>
      </w:pPr>
      <w:r w:rsidRPr="008A5355">
        <w:rPr>
          <w:b/>
          <w:lang w:eastAsia="pl-PL"/>
        </w:rPr>
        <w:t xml:space="preserve">7.2. Jednostka obmiarowa  </w:t>
      </w:r>
    </w:p>
    <w:p w:rsidR="00556480" w:rsidRPr="00946028" w:rsidRDefault="00556480" w:rsidP="00556480">
      <w:pPr>
        <w:spacing w:after="0"/>
        <w:jc w:val="both"/>
        <w:rPr>
          <w:lang w:eastAsia="pl-PL"/>
        </w:rPr>
      </w:pPr>
      <w:r w:rsidRPr="00946028">
        <w:rPr>
          <w:lang w:eastAsia="pl-PL"/>
        </w:rPr>
        <w:t xml:space="preserve">Jednostką obmiarową jest m2 (metr kwadratowy). </w:t>
      </w:r>
    </w:p>
    <w:p w:rsidR="00556480" w:rsidRPr="00946028" w:rsidRDefault="00556480" w:rsidP="00556480">
      <w:pPr>
        <w:spacing w:after="0"/>
        <w:jc w:val="both"/>
        <w:rPr>
          <w:lang w:eastAsia="pl-PL"/>
        </w:rPr>
      </w:pPr>
      <w:r w:rsidRPr="00946028">
        <w:rPr>
          <w:lang w:eastAsia="pl-PL"/>
        </w:rPr>
        <w:t xml:space="preserve"> </w:t>
      </w:r>
    </w:p>
    <w:p w:rsidR="00556480" w:rsidRPr="008A5355" w:rsidRDefault="00556480" w:rsidP="00556480">
      <w:pPr>
        <w:spacing w:after="0"/>
        <w:jc w:val="both"/>
        <w:rPr>
          <w:b/>
          <w:i/>
          <w:u w:val="single"/>
          <w:lang w:eastAsia="pl-PL"/>
        </w:rPr>
      </w:pPr>
      <w:r w:rsidRPr="008A5355">
        <w:rPr>
          <w:b/>
          <w:i/>
          <w:u w:val="single"/>
          <w:lang w:eastAsia="pl-PL"/>
        </w:rPr>
        <w:t xml:space="preserve">8. ODBIÓR ROBÓT </w:t>
      </w:r>
    </w:p>
    <w:p w:rsidR="00556480" w:rsidRPr="00946028" w:rsidRDefault="00556480" w:rsidP="00556480">
      <w:pPr>
        <w:spacing w:after="0"/>
        <w:jc w:val="both"/>
        <w:rPr>
          <w:lang w:eastAsia="pl-PL"/>
        </w:rPr>
      </w:pPr>
      <w:r w:rsidRPr="00946028">
        <w:rPr>
          <w:lang w:eastAsia="pl-PL"/>
        </w:rPr>
        <w:t xml:space="preserve">Ogólne zasady odbioru robót podano w ST „Wymagania ogólne" pkt8. </w:t>
      </w:r>
    </w:p>
    <w:p w:rsidR="00556480" w:rsidRPr="00946028" w:rsidRDefault="00556480" w:rsidP="00556480">
      <w:pPr>
        <w:spacing w:after="0"/>
        <w:jc w:val="both"/>
        <w:rPr>
          <w:lang w:eastAsia="pl-PL"/>
        </w:rPr>
      </w:pPr>
      <w:r w:rsidRPr="00946028">
        <w:rPr>
          <w:lang w:eastAsia="pl-PL"/>
        </w:rPr>
        <w:t xml:space="preserve">Roboty uznaje się za wykonane zgodnie z dokumentacją projektową, ST </w:t>
      </w:r>
      <w:r w:rsidR="00B51957">
        <w:rPr>
          <w:lang w:eastAsia="pl-PL"/>
        </w:rPr>
        <w:br/>
      </w:r>
      <w:r w:rsidRPr="00946028">
        <w:rPr>
          <w:lang w:eastAsia="pl-PL"/>
        </w:rPr>
        <w:t xml:space="preserve">i wymaganiami </w:t>
      </w:r>
      <w:r w:rsidR="00B51957">
        <w:rPr>
          <w:lang w:eastAsia="pl-PL"/>
        </w:rPr>
        <w:t>Inspektora nadzoru</w:t>
      </w:r>
      <w:r w:rsidRPr="00946028">
        <w:rPr>
          <w:lang w:eastAsia="pl-PL"/>
        </w:rPr>
        <w:t xml:space="preserve">, jeżeli wszystkie pomiary i badania </w:t>
      </w:r>
      <w:r w:rsidR="00B51957">
        <w:rPr>
          <w:lang w:eastAsia="pl-PL"/>
        </w:rPr>
        <w:br/>
      </w:r>
      <w:r w:rsidRPr="00946028">
        <w:rPr>
          <w:lang w:eastAsia="pl-PL"/>
        </w:rPr>
        <w:t xml:space="preserve">z zachowaniem tolerancji wg pkt 6 dały wyniki pozytywne. </w:t>
      </w:r>
    </w:p>
    <w:p w:rsidR="00556480" w:rsidRPr="00946028" w:rsidRDefault="00556480" w:rsidP="00556480">
      <w:pPr>
        <w:spacing w:after="0"/>
        <w:jc w:val="both"/>
        <w:rPr>
          <w:lang w:eastAsia="pl-PL"/>
        </w:rPr>
      </w:pPr>
      <w:r w:rsidRPr="00946028">
        <w:rPr>
          <w:lang w:eastAsia="pl-PL"/>
        </w:rPr>
        <w:t xml:space="preserve"> </w:t>
      </w:r>
    </w:p>
    <w:p w:rsidR="00556480" w:rsidRPr="008A5355" w:rsidRDefault="00556480" w:rsidP="00556480">
      <w:pPr>
        <w:spacing w:after="0"/>
        <w:jc w:val="both"/>
        <w:rPr>
          <w:b/>
          <w:i/>
          <w:u w:val="single"/>
          <w:lang w:eastAsia="pl-PL"/>
        </w:rPr>
      </w:pPr>
      <w:r w:rsidRPr="008A5355">
        <w:rPr>
          <w:b/>
          <w:i/>
          <w:u w:val="single"/>
          <w:lang w:eastAsia="pl-PL"/>
        </w:rPr>
        <w:t xml:space="preserve">9. PODSTAWA PŁATNOŚCI  </w:t>
      </w:r>
    </w:p>
    <w:p w:rsidR="00556480" w:rsidRPr="008A5355" w:rsidRDefault="00556480" w:rsidP="00556480">
      <w:pPr>
        <w:spacing w:after="0"/>
        <w:jc w:val="both"/>
        <w:rPr>
          <w:b/>
          <w:lang w:eastAsia="pl-PL"/>
        </w:rPr>
      </w:pPr>
      <w:r w:rsidRPr="008A5355">
        <w:rPr>
          <w:b/>
          <w:lang w:eastAsia="pl-PL"/>
        </w:rPr>
        <w:t xml:space="preserve">9.1. Ogólne ustalenia dotyczące podstawy płatności </w:t>
      </w:r>
    </w:p>
    <w:p w:rsidR="00556480" w:rsidRPr="00946028" w:rsidRDefault="00556480" w:rsidP="00556480">
      <w:pPr>
        <w:spacing w:after="0"/>
        <w:jc w:val="both"/>
        <w:rPr>
          <w:lang w:eastAsia="pl-PL"/>
        </w:rPr>
      </w:pPr>
      <w:r w:rsidRPr="00946028">
        <w:rPr>
          <w:lang w:eastAsia="pl-PL"/>
        </w:rPr>
        <w:t xml:space="preserve">Ogólne ustalenia dotyczące podstawy płatności podano w ST „Wymagania ogólne" pkt 9. </w:t>
      </w:r>
    </w:p>
    <w:p w:rsidR="00556480" w:rsidRPr="00946028" w:rsidRDefault="00556480" w:rsidP="00556480">
      <w:pPr>
        <w:spacing w:after="0"/>
        <w:jc w:val="both"/>
        <w:rPr>
          <w:lang w:eastAsia="pl-PL"/>
        </w:rPr>
      </w:pPr>
      <w:r w:rsidRPr="00946028">
        <w:rPr>
          <w:lang w:eastAsia="pl-PL"/>
        </w:rPr>
        <w:t xml:space="preserve">Podstawą  płatności jest cena jednostkowa skalkulowana przez Wykonawcę za jednostkę obmiarową ustaloną dla danej pozycji w formularzu oferty. </w:t>
      </w:r>
    </w:p>
    <w:p w:rsidR="00556480" w:rsidRPr="00946028" w:rsidRDefault="00556480" w:rsidP="00556480">
      <w:pPr>
        <w:spacing w:after="0"/>
        <w:jc w:val="both"/>
        <w:rPr>
          <w:lang w:eastAsia="pl-PL"/>
        </w:rPr>
      </w:pPr>
      <w:r w:rsidRPr="00946028">
        <w:rPr>
          <w:lang w:eastAsia="pl-PL"/>
        </w:rPr>
        <w:t xml:space="preserve">Cena jednostkowa lub kwota ryczałtowa pozycji kosztorysowej będzie uwzględniać wszystkie czynności, wymagania i badania składające  się  na  jej wykonanie,  określone  dla  tej  roboty w  ST  i w dokumentacji projektowej i w opisie przedmiotu zamówienia.   </w:t>
      </w:r>
    </w:p>
    <w:p w:rsidR="00556480" w:rsidRPr="00946028" w:rsidRDefault="00556480" w:rsidP="00556480">
      <w:pPr>
        <w:spacing w:after="0"/>
        <w:jc w:val="both"/>
        <w:rPr>
          <w:lang w:eastAsia="pl-PL"/>
        </w:rPr>
      </w:pPr>
      <w:r w:rsidRPr="00946028">
        <w:rPr>
          <w:lang w:eastAsia="pl-PL"/>
        </w:rPr>
        <w:t xml:space="preserve">Płatność za 1 m2 sfrezowanej warstwy nawierzchni należy przyjmować zgodnie z obmiarem i oceną jakości wykonanych robót na podstawie wyników pomiarów i badań laboratoryjnych. </w:t>
      </w:r>
    </w:p>
    <w:p w:rsidR="00556480" w:rsidRPr="00946028" w:rsidRDefault="00556480" w:rsidP="00556480">
      <w:pPr>
        <w:spacing w:after="0"/>
        <w:jc w:val="both"/>
        <w:rPr>
          <w:lang w:eastAsia="pl-PL"/>
        </w:rPr>
      </w:pPr>
      <w:r w:rsidRPr="00946028">
        <w:rPr>
          <w:lang w:eastAsia="pl-PL"/>
        </w:rPr>
        <w:t xml:space="preserve"> </w:t>
      </w:r>
    </w:p>
    <w:p w:rsidR="00556480" w:rsidRPr="00946028" w:rsidRDefault="00556480" w:rsidP="00556480">
      <w:pPr>
        <w:spacing w:after="0"/>
        <w:jc w:val="both"/>
        <w:rPr>
          <w:lang w:eastAsia="pl-PL"/>
        </w:rPr>
      </w:pPr>
      <w:r w:rsidRPr="00946028">
        <w:rPr>
          <w:lang w:eastAsia="pl-PL"/>
        </w:rPr>
        <w:t xml:space="preserve">Cena wykonania l m2 frezowania na zimno nawierzchni asfaltowej obejmuje:                                 </w:t>
      </w:r>
    </w:p>
    <w:p w:rsidR="00556480" w:rsidRPr="008A5355" w:rsidRDefault="00556480" w:rsidP="0095281F">
      <w:pPr>
        <w:pStyle w:val="Akapitzlist"/>
        <w:numPr>
          <w:ilvl w:val="0"/>
          <w:numId w:val="78"/>
        </w:numPr>
        <w:spacing w:after="0"/>
        <w:jc w:val="both"/>
        <w:rPr>
          <w:lang w:eastAsia="pl-PL"/>
        </w:rPr>
      </w:pPr>
      <w:r w:rsidRPr="008A5355">
        <w:rPr>
          <w:rFonts w:cs="Calibri"/>
          <w:lang w:eastAsia="pl-PL"/>
        </w:rPr>
        <w:t xml:space="preserve">prace pomiarowe,                                                                                               </w:t>
      </w:r>
    </w:p>
    <w:p w:rsidR="00556480" w:rsidRPr="008A5355" w:rsidRDefault="00556480" w:rsidP="0095281F">
      <w:pPr>
        <w:pStyle w:val="Akapitzlist"/>
        <w:numPr>
          <w:ilvl w:val="0"/>
          <w:numId w:val="78"/>
        </w:numPr>
        <w:spacing w:after="0"/>
        <w:jc w:val="both"/>
        <w:rPr>
          <w:lang w:eastAsia="pl-PL"/>
        </w:rPr>
      </w:pPr>
      <w:r w:rsidRPr="008A5355">
        <w:rPr>
          <w:rFonts w:cs="Calibri"/>
          <w:lang w:eastAsia="pl-PL"/>
        </w:rPr>
        <w:t>oznakowani</w:t>
      </w:r>
      <w:r w:rsidRPr="008A5355">
        <w:rPr>
          <w:lang w:eastAsia="pl-PL"/>
        </w:rPr>
        <w:t xml:space="preserve">e robót,                                                                                               </w:t>
      </w:r>
    </w:p>
    <w:p w:rsidR="00556480" w:rsidRPr="008A5355" w:rsidRDefault="00556480" w:rsidP="0095281F">
      <w:pPr>
        <w:pStyle w:val="Akapitzlist"/>
        <w:numPr>
          <w:ilvl w:val="0"/>
          <w:numId w:val="78"/>
        </w:numPr>
        <w:spacing w:after="0"/>
        <w:jc w:val="both"/>
        <w:rPr>
          <w:lang w:eastAsia="pl-PL"/>
        </w:rPr>
      </w:pPr>
      <w:r w:rsidRPr="008A5355">
        <w:rPr>
          <w:rFonts w:cs="Calibri"/>
          <w:lang w:eastAsia="pl-PL"/>
        </w:rPr>
        <w:t xml:space="preserve">frezowanie,                                                                                               </w:t>
      </w:r>
    </w:p>
    <w:p w:rsidR="00556480" w:rsidRPr="008A5355" w:rsidRDefault="00556480" w:rsidP="0095281F">
      <w:pPr>
        <w:pStyle w:val="Akapitzlist"/>
        <w:numPr>
          <w:ilvl w:val="0"/>
          <w:numId w:val="78"/>
        </w:numPr>
        <w:spacing w:after="0"/>
        <w:jc w:val="both"/>
        <w:rPr>
          <w:lang w:eastAsia="pl-PL"/>
        </w:rPr>
      </w:pPr>
      <w:r w:rsidRPr="008A5355">
        <w:rPr>
          <w:rFonts w:cs="Calibri"/>
          <w:lang w:eastAsia="pl-PL"/>
        </w:rPr>
        <w:t>załadunek i transport sfrezowanego mate</w:t>
      </w:r>
      <w:r w:rsidRPr="008A5355">
        <w:rPr>
          <w:lang w:eastAsia="pl-PL"/>
        </w:rPr>
        <w:t xml:space="preserve">riału na składowisko wskazane przez Inżyniera,                      </w:t>
      </w:r>
    </w:p>
    <w:p w:rsidR="00556480" w:rsidRPr="008A5355" w:rsidRDefault="00556480" w:rsidP="0095281F">
      <w:pPr>
        <w:pStyle w:val="Akapitzlist"/>
        <w:numPr>
          <w:ilvl w:val="0"/>
          <w:numId w:val="78"/>
        </w:numPr>
        <w:spacing w:after="0"/>
        <w:jc w:val="both"/>
        <w:rPr>
          <w:lang w:eastAsia="pl-PL"/>
        </w:rPr>
      </w:pPr>
      <w:r w:rsidRPr="008A5355">
        <w:rPr>
          <w:rFonts w:cs="Calibri"/>
          <w:lang w:eastAsia="pl-PL"/>
        </w:rPr>
        <w:t xml:space="preserve">przeprowadzenie pomiarów wymaganych w specyfikacji technicznej. </w:t>
      </w:r>
    </w:p>
    <w:p w:rsidR="00556480" w:rsidRPr="00946028" w:rsidRDefault="00556480" w:rsidP="00556480">
      <w:pPr>
        <w:spacing w:after="0"/>
        <w:jc w:val="both"/>
        <w:rPr>
          <w:lang w:eastAsia="pl-PL"/>
        </w:rPr>
      </w:pPr>
      <w:r w:rsidRPr="00946028">
        <w:rPr>
          <w:lang w:eastAsia="pl-PL"/>
        </w:rPr>
        <w:t xml:space="preserve"> </w:t>
      </w:r>
    </w:p>
    <w:p w:rsidR="00556480" w:rsidRPr="008A5355" w:rsidRDefault="00556480" w:rsidP="00556480">
      <w:pPr>
        <w:spacing w:after="0"/>
        <w:jc w:val="both"/>
        <w:rPr>
          <w:b/>
          <w:i/>
          <w:u w:val="single"/>
          <w:lang w:eastAsia="pl-PL"/>
        </w:rPr>
      </w:pPr>
      <w:r w:rsidRPr="008A5355">
        <w:rPr>
          <w:b/>
          <w:i/>
          <w:u w:val="single"/>
          <w:lang w:eastAsia="pl-PL"/>
        </w:rPr>
        <w:t xml:space="preserve">10. PRZEPISY ZWIĄZANE  </w:t>
      </w:r>
    </w:p>
    <w:p w:rsidR="00556480" w:rsidRPr="00946028" w:rsidRDefault="00556480" w:rsidP="00556480">
      <w:pPr>
        <w:spacing w:after="0"/>
        <w:jc w:val="both"/>
        <w:rPr>
          <w:lang w:eastAsia="pl-PL"/>
        </w:rPr>
      </w:pPr>
      <w:r w:rsidRPr="00946028">
        <w:rPr>
          <w:lang w:eastAsia="pl-PL"/>
        </w:rPr>
        <w:lastRenderedPageBreak/>
        <w:t xml:space="preserve">BN-68/8931-04      Drogi samochodowe. Pomiar równości nawierzchni planografem </w:t>
      </w:r>
      <w:r>
        <w:rPr>
          <w:lang w:eastAsia="pl-PL"/>
        </w:rPr>
        <w:tab/>
      </w:r>
      <w:r>
        <w:rPr>
          <w:lang w:eastAsia="pl-PL"/>
        </w:rPr>
        <w:tab/>
      </w:r>
      <w:r>
        <w:rPr>
          <w:lang w:eastAsia="pl-PL"/>
        </w:rPr>
        <w:tab/>
        <w:t xml:space="preserve"> </w:t>
      </w:r>
      <w:r w:rsidRPr="00946028">
        <w:rPr>
          <w:lang w:eastAsia="pl-PL"/>
        </w:rPr>
        <w:t xml:space="preserve">i łatą. </w:t>
      </w:r>
    </w:p>
    <w:p w:rsidR="00556480" w:rsidRDefault="00556480" w:rsidP="00556480">
      <w:pPr>
        <w:spacing w:after="0"/>
        <w:rPr>
          <w:lang w:eastAsia="pl-PL"/>
        </w:rPr>
      </w:pPr>
    </w:p>
    <w:p w:rsidR="00556480" w:rsidRDefault="00556480" w:rsidP="00556480">
      <w:pPr>
        <w:spacing w:after="0"/>
        <w:rPr>
          <w:lang w:eastAsia="pl-PL"/>
        </w:rPr>
      </w:pPr>
    </w:p>
    <w:p w:rsidR="00556480" w:rsidRPr="0013466C" w:rsidRDefault="005D7AA3" w:rsidP="005D7AA3">
      <w:pPr>
        <w:pStyle w:val="Nagwek2"/>
        <w:ind w:left="360"/>
        <w:rPr>
          <w:color w:val="auto"/>
        </w:rPr>
      </w:pPr>
      <w:bookmarkStart w:id="300" w:name="_Toc500577168"/>
      <w:bookmarkStart w:id="301" w:name="_Toc503266482"/>
      <w:r w:rsidRPr="0013466C">
        <w:rPr>
          <w:color w:val="auto"/>
        </w:rPr>
        <w:t>b) Nawierzchnia  z  betonu  asfaltowego</w:t>
      </w:r>
      <w:bookmarkEnd w:id="300"/>
      <w:bookmarkEnd w:id="301"/>
      <w:r w:rsidRPr="0013466C">
        <w:rPr>
          <w:color w:val="auto"/>
        </w:rPr>
        <w:t xml:space="preserve"> </w:t>
      </w:r>
    </w:p>
    <w:p w:rsidR="00556480" w:rsidRPr="00F01A3A" w:rsidRDefault="00556480" w:rsidP="00556480">
      <w:pPr>
        <w:spacing w:after="0"/>
        <w:jc w:val="both"/>
        <w:rPr>
          <w:lang w:eastAsia="pl-PL"/>
        </w:rPr>
      </w:pPr>
      <w:r w:rsidRPr="00F01A3A">
        <w:rPr>
          <w:lang w:eastAsia="pl-PL"/>
        </w:rPr>
        <w:t xml:space="preserve"> </w:t>
      </w:r>
    </w:p>
    <w:p w:rsidR="00556480" w:rsidRDefault="00556480" w:rsidP="00556480">
      <w:pPr>
        <w:spacing w:after="0"/>
        <w:jc w:val="both"/>
        <w:rPr>
          <w:lang w:eastAsia="pl-PL"/>
        </w:rPr>
      </w:pPr>
      <w:r w:rsidRPr="00F01A3A">
        <w:rPr>
          <w:lang w:eastAsia="pl-PL"/>
        </w:rPr>
        <w:t xml:space="preserve"> </w:t>
      </w:r>
    </w:p>
    <w:p w:rsidR="00556480" w:rsidRPr="00CC266F" w:rsidRDefault="00556480" w:rsidP="00556480">
      <w:pPr>
        <w:spacing w:after="0"/>
        <w:rPr>
          <w:b/>
          <w:i/>
          <w:u w:val="single"/>
        </w:rPr>
      </w:pPr>
      <w:bookmarkStart w:id="302" w:name="_Toc405274751"/>
      <w:bookmarkStart w:id="303" w:name="_Toc498489820"/>
      <w:r w:rsidRPr="00CC266F">
        <w:rPr>
          <w:b/>
          <w:i/>
          <w:u w:val="single"/>
        </w:rPr>
        <w:t>1. WSTĘP</w:t>
      </w:r>
      <w:bookmarkEnd w:id="302"/>
      <w:bookmarkEnd w:id="303"/>
    </w:p>
    <w:p w:rsidR="00556480" w:rsidRPr="00270DA2" w:rsidRDefault="00556480" w:rsidP="005D7AA3">
      <w:pPr>
        <w:pStyle w:val="Nagwek4"/>
      </w:pPr>
      <w:bookmarkStart w:id="304" w:name="_Toc405274752"/>
      <w:r w:rsidRPr="00270DA2">
        <w:t>1.1. Przedmiot ST</w:t>
      </w:r>
      <w:bookmarkEnd w:id="304"/>
    </w:p>
    <w:p w:rsidR="00556480" w:rsidRDefault="00556480" w:rsidP="00556480">
      <w:pPr>
        <w:pStyle w:val="StylIwony"/>
        <w:spacing w:before="0" w:after="0" w:line="276" w:lineRule="auto"/>
        <w:rPr>
          <w:sz w:val="22"/>
          <w:szCs w:val="22"/>
        </w:rPr>
      </w:pPr>
      <w:r w:rsidRPr="00270DA2">
        <w:rPr>
          <w:sz w:val="22"/>
          <w:szCs w:val="22"/>
        </w:rPr>
        <w:t>Przedmiotem niniejszej specyfikacji technicznej (ST) są wymagania dotyczące wykonania i odbioru robót związanych z wykonywaniem warstw konstrukcji n</w:t>
      </w:r>
      <w:r w:rsidR="00B51957">
        <w:rPr>
          <w:sz w:val="22"/>
          <w:szCs w:val="22"/>
        </w:rPr>
        <w:t xml:space="preserve">awierzchni z betonu asfaltowego </w:t>
      </w:r>
      <w:r w:rsidR="00B51957" w:rsidRPr="00946028">
        <w:t xml:space="preserve">w ramach  bieżącego utrzymania obiektów mostowych </w:t>
      </w:r>
      <w:r w:rsidR="00B51957">
        <w:t>w Krośnie</w:t>
      </w:r>
      <w:r w:rsidR="00B51957" w:rsidRPr="00946028">
        <w:t>.</w:t>
      </w:r>
    </w:p>
    <w:p w:rsidR="00556480" w:rsidRPr="00270DA2" w:rsidRDefault="00556480" w:rsidP="00556480">
      <w:pPr>
        <w:pStyle w:val="StylIwony"/>
        <w:spacing w:before="0" w:after="0" w:line="276" w:lineRule="auto"/>
        <w:rPr>
          <w:sz w:val="22"/>
          <w:szCs w:val="22"/>
        </w:rPr>
      </w:pPr>
    </w:p>
    <w:p w:rsidR="00556480" w:rsidRPr="00270DA2" w:rsidRDefault="00556480" w:rsidP="005D7AA3">
      <w:pPr>
        <w:pStyle w:val="Nagwek4"/>
      </w:pPr>
      <w:bookmarkStart w:id="305" w:name="_Toc405274753"/>
      <w:r w:rsidRPr="00270DA2">
        <w:t>1.2. Zakres stosowania ST</w:t>
      </w:r>
      <w:bookmarkEnd w:id="305"/>
    </w:p>
    <w:p w:rsidR="00556480" w:rsidRDefault="00556480" w:rsidP="005D7AA3">
      <w:pPr>
        <w:pStyle w:val="Nagwek5"/>
      </w:pPr>
      <w:bookmarkStart w:id="306" w:name="_Toc405274754"/>
      <w:r w:rsidRPr="00901A45">
        <w:t xml:space="preserve">Specyfikacja techniczna jest stosowana jako dokument przetargowy i kontraktowy przy zlecaniu i realizacji robót na obiektach </w:t>
      </w:r>
      <w:r w:rsidR="00B51957">
        <w:t>inżynierskich</w:t>
      </w:r>
      <w:r w:rsidRPr="00901A45">
        <w:t xml:space="preserve"> </w:t>
      </w:r>
      <w:r>
        <w:t>.</w:t>
      </w:r>
    </w:p>
    <w:p w:rsidR="00B757AF" w:rsidRDefault="00B757AF" w:rsidP="005D7AA3">
      <w:pPr>
        <w:pStyle w:val="Nagwek4"/>
      </w:pPr>
    </w:p>
    <w:p w:rsidR="00556480" w:rsidRPr="00270DA2" w:rsidRDefault="00556480" w:rsidP="005D7AA3">
      <w:pPr>
        <w:pStyle w:val="Nagwek4"/>
      </w:pPr>
      <w:r w:rsidRPr="00270DA2">
        <w:t>1.3. Zakres robót objętych ST</w:t>
      </w:r>
      <w:bookmarkEnd w:id="306"/>
    </w:p>
    <w:p w:rsidR="00556480" w:rsidRPr="00270DA2" w:rsidRDefault="00556480" w:rsidP="00556480">
      <w:pPr>
        <w:pStyle w:val="StylIwony"/>
        <w:spacing w:before="0" w:after="0" w:line="276" w:lineRule="auto"/>
        <w:rPr>
          <w:sz w:val="22"/>
          <w:szCs w:val="22"/>
        </w:rPr>
      </w:pPr>
      <w:r w:rsidRPr="00270DA2">
        <w:rPr>
          <w:sz w:val="22"/>
          <w:szCs w:val="22"/>
        </w:rPr>
        <w:t xml:space="preserve">Ustalenia zawarte w niniejszej specyfikacji dotyczą zasad prowadzenia robót związanych z wykonywaniem warstwy ścieralnej, wiążącej, wyrównawczej </w:t>
      </w:r>
      <w:r w:rsidR="00B51957">
        <w:rPr>
          <w:sz w:val="22"/>
          <w:szCs w:val="22"/>
        </w:rPr>
        <w:br/>
      </w:r>
      <w:r w:rsidRPr="00270DA2">
        <w:rPr>
          <w:sz w:val="22"/>
          <w:szCs w:val="22"/>
        </w:rPr>
        <w:t>i wzmacniającej z betonu</w:t>
      </w:r>
      <w:r w:rsidR="00B51957">
        <w:rPr>
          <w:sz w:val="22"/>
          <w:szCs w:val="22"/>
        </w:rPr>
        <w:t xml:space="preserve"> asfaltowego wg PN-S-96025:2000</w:t>
      </w:r>
      <w:r w:rsidRPr="00270DA2">
        <w:rPr>
          <w:sz w:val="22"/>
          <w:szCs w:val="22"/>
        </w:rPr>
        <w:t>.</w:t>
      </w:r>
    </w:p>
    <w:p w:rsidR="00556480" w:rsidRPr="00270DA2" w:rsidRDefault="00556480" w:rsidP="00556480">
      <w:pPr>
        <w:pStyle w:val="StylIwony"/>
        <w:spacing w:before="0" w:after="0" w:line="276" w:lineRule="auto"/>
        <w:rPr>
          <w:sz w:val="22"/>
          <w:szCs w:val="22"/>
        </w:rPr>
      </w:pPr>
      <w:r w:rsidRPr="00270DA2">
        <w:rPr>
          <w:sz w:val="22"/>
          <w:szCs w:val="22"/>
        </w:rPr>
        <w:t>Nawierzchnię z betonu asfaltowego można wykonywać dla dróg o kategorii ruchu od KR1 do KR6 wg „Katalogu typowych konstrukcji nawierzchni podatnych                        i półsztywnych”, IBDiM - 1997 wg poniższego zestawienia:</w:t>
      </w:r>
    </w:p>
    <w:tbl>
      <w:tblPr>
        <w:tblW w:w="0" w:type="auto"/>
        <w:tblLayout w:type="fixed"/>
        <w:tblCellMar>
          <w:left w:w="70" w:type="dxa"/>
          <w:right w:w="70" w:type="dxa"/>
        </w:tblCellMar>
        <w:tblLook w:val="0000"/>
      </w:tblPr>
      <w:tblGrid>
        <w:gridCol w:w="2680"/>
        <w:gridCol w:w="4680"/>
      </w:tblGrid>
      <w:tr w:rsidR="00556480" w:rsidRPr="00270DA2" w:rsidTr="00556480">
        <w:tc>
          <w:tcPr>
            <w:tcW w:w="7360" w:type="dxa"/>
            <w:gridSpan w:val="2"/>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t>Klasyfikacja dróg wg kategorii ruchu</w:t>
            </w:r>
          </w:p>
        </w:tc>
      </w:tr>
      <w:tr w:rsidR="00556480" w:rsidRPr="00270DA2" w:rsidTr="00556480">
        <w:tc>
          <w:tcPr>
            <w:tcW w:w="2680" w:type="dxa"/>
            <w:tcBorders>
              <w:top w:val="single" w:sz="6" w:space="0" w:color="auto"/>
              <w:left w:val="single" w:sz="6" w:space="0" w:color="auto"/>
              <w:right w:val="single" w:sz="6" w:space="0" w:color="auto"/>
            </w:tcBorders>
          </w:tcPr>
          <w:p w:rsidR="00556480" w:rsidRPr="00270DA2" w:rsidRDefault="00556480" w:rsidP="00556480">
            <w:pPr>
              <w:pStyle w:val="StylIwony"/>
              <w:spacing w:after="0" w:line="276" w:lineRule="auto"/>
              <w:jc w:val="center"/>
              <w:rPr>
                <w:sz w:val="22"/>
                <w:szCs w:val="22"/>
              </w:rPr>
            </w:pPr>
            <w:r w:rsidRPr="00270DA2">
              <w:rPr>
                <w:sz w:val="22"/>
                <w:szCs w:val="22"/>
              </w:rPr>
              <w:t>kategoria ruchu</w:t>
            </w:r>
          </w:p>
        </w:tc>
        <w:tc>
          <w:tcPr>
            <w:tcW w:w="4680"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liczba osi obliczeniowych</w:t>
            </w:r>
          </w:p>
          <w:p w:rsidR="00556480" w:rsidRPr="00270DA2" w:rsidRDefault="00556480" w:rsidP="00556480">
            <w:pPr>
              <w:pStyle w:val="StylIwony"/>
              <w:spacing w:before="0" w:after="0" w:line="276" w:lineRule="auto"/>
              <w:jc w:val="center"/>
              <w:rPr>
                <w:sz w:val="22"/>
                <w:szCs w:val="22"/>
              </w:rPr>
            </w:pPr>
            <w:r w:rsidRPr="00270DA2">
              <w:rPr>
                <w:sz w:val="22"/>
                <w:szCs w:val="22"/>
              </w:rPr>
              <w:t>100 kN/pas/dobę</w:t>
            </w:r>
          </w:p>
        </w:tc>
      </w:tr>
      <w:tr w:rsidR="00556480" w:rsidRPr="00270DA2" w:rsidTr="00556480">
        <w:trPr>
          <w:trHeight w:val="40"/>
        </w:trPr>
        <w:tc>
          <w:tcPr>
            <w:tcW w:w="2680" w:type="dxa"/>
            <w:tcBorders>
              <w:top w:val="double" w:sz="6" w:space="0" w:color="auto"/>
              <w:lef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KR1</w:t>
            </w:r>
          </w:p>
        </w:tc>
        <w:tc>
          <w:tcPr>
            <w:tcW w:w="4680" w:type="dxa"/>
            <w:tcBorders>
              <w:left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sym w:font="Symbol" w:char="F0B3"/>
            </w:r>
            <w:r w:rsidRPr="00270DA2">
              <w:rPr>
                <w:sz w:val="22"/>
                <w:szCs w:val="22"/>
              </w:rPr>
              <w:t xml:space="preserve"> 12</w:t>
            </w:r>
          </w:p>
        </w:tc>
      </w:tr>
      <w:tr w:rsidR="00556480" w:rsidRPr="00270DA2" w:rsidTr="00556480">
        <w:tc>
          <w:tcPr>
            <w:tcW w:w="2680" w:type="dxa"/>
            <w:tcBorders>
              <w:top w:val="single" w:sz="6" w:space="0" w:color="auto"/>
              <w:left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KR2</w:t>
            </w:r>
          </w:p>
        </w:tc>
        <w:tc>
          <w:tcPr>
            <w:tcW w:w="4680" w:type="dxa"/>
            <w:tcBorders>
              <w:top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od 13 do 70</w:t>
            </w:r>
          </w:p>
        </w:tc>
      </w:tr>
      <w:tr w:rsidR="00556480" w:rsidRPr="00270DA2" w:rsidTr="00556480">
        <w:tc>
          <w:tcPr>
            <w:tcW w:w="2680"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KR3</w:t>
            </w:r>
          </w:p>
        </w:tc>
        <w:tc>
          <w:tcPr>
            <w:tcW w:w="4680"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 xml:space="preserve">  od 71 do 335</w:t>
            </w:r>
          </w:p>
        </w:tc>
      </w:tr>
      <w:tr w:rsidR="00556480" w:rsidRPr="00270DA2" w:rsidTr="00556480">
        <w:tc>
          <w:tcPr>
            <w:tcW w:w="2680"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KR4</w:t>
            </w:r>
          </w:p>
        </w:tc>
        <w:tc>
          <w:tcPr>
            <w:tcW w:w="4680"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 xml:space="preserve">  od 336 do 1000</w:t>
            </w:r>
          </w:p>
        </w:tc>
      </w:tr>
      <w:tr w:rsidR="00556480" w:rsidRPr="00270DA2" w:rsidTr="00556480">
        <w:tc>
          <w:tcPr>
            <w:tcW w:w="2680"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KR5</w:t>
            </w:r>
          </w:p>
        </w:tc>
        <w:tc>
          <w:tcPr>
            <w:tcW w:w="4680"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od 1001 do 2000</w:t>
            </w:r>
          </w:p>
        </w:tc>
      </w:tr>
      <w:tr w:rsidR="00556480" w:rsidRPr="00270DA2" w:rsidTr="00556480">
        <w:tc>
          <w:tcPr>
            <w:tcW w:w="2680"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KR6</w:t>
            </w:r>
          </w:p>
        </w:tc>
        <w:tc>
          <w:tcPr>
            <w:tcW w:w="4680"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sym w:font="Century Schoolbook" w:char="003E"/>
            </w:r>
            <w:r w:rsidRPr="00270DA2">
              <w:rPr>
                <w:sz w:val="22"/>
                <w:szCs w:val="22"/>
              </w:rPr>
              <w:t xml:space="preserve"> 2000</w:t>
            </w:r>
          </w:p>
        </w:tc>
      </w:tr>
    </w:tbl>
    <w:p w:rsidR="00B51957" w:rsidRDefault="00B51957" w:rsidP="005D7AA3">
      <w:pPr>
        <w:pStyle w:val="Nagwek4"/>
      </w:pPr>
      <w:bookmarkStart w:id="307" w:name="_Toc405274755"/>
    </w:p>
    <w:p w:rsidR="00556480" w:rsidRPr="00270DA2" w:rsidRDefault="00556480" w:rsidP="005D7AA3">
      <w:pPr>
        <w:pStyle w:val="Nagwek4"/>
      </w:pPr>
      <w:r w:rsidRPr="00270DA2">
        <w:t>1.4. Określenia podstawowe</w:t>
      </w:r>
      <w:bookmarkEnd w:id="307"/>
    </w:p>
    <w:p w:rsidR="00556480" w:rsidRDefault="00556480" w:rsidP="00556480">
      <w:pPr>
        <w:pStyle w:val="StylIwony"/>
        <w:spacing w:before="0" w:after="0" w:line="276" w:lineRule="auto"/>
        <w:rPr>
          <w:sz w:val="22"/>
          <w:szCs w:val="22"/>
        </w:rPr>
      </w:pPr>
      <w:r w:rsidRPr="00270DA2">
        <w:rPr>
          <w:b/>
          <w:sz w:val="22"/>
          <w:szCs w:val="22"/>
        </w:rPr>
        <w:t>1.4.1.</w:t>
      </w:r>
      <w:r w:rsidRPr="00270DA2">
        <w:rPr>
          <w:sz w:val="22"/>
          <w:szCs w:val="22"/>
        </w:rPr>
        <w:t xml:space="preserve"> </w:t>
      </w:r>
      <w:r w:rsidRPr="00901A45">
        <w:rPr>
          <w:b/>
          <w:sz w:val="22"/>
          <w:szCs w:val="22"/>
        </w:rPr>
        <w:t>Mieszanka mineralna (MM)</w:t>
      </w:r>
      <w:r w:rsidRPr="00270DA2">
        <w:rPr>
          <w:sz w:val="22"/>
          <w:szCs w:val="22"/>
        </w:rPr>
        <w:t xml:space="preserve"> - mieszanka kruszywa i wypełniacza mineralnego o określonym składzie i uziarnieniu.</w:t>
      </w:r>
    </w:p>
    <w:p w:rsidR="00556480" w:rsidRDefault="00556480" w:rsidP="00556480">
      <w:pPr>
        <w:pStyle w:val="StylIwony"/>
        <w:spacing w:before="0" w:after="0" w:line="276" w:lineRule="auto"/>
        <w:rPr>
          <w:sz w:val="22"/>
          <w:szCs w:val="22"/>
        </w:rPr>
      </w:pPr>
      <w:r w:rsidRPr="00270DA2">
        <w:rPr>
          <w:b/>
          <w:sz w:val="22"/>
          <w:szCs w:val="22"/>
        </w:rPr>
        <w:t>1.4.2.</w:t>
      </w:r>
      <w:r w:rsidRPr="00270DA2">
        <w:rPr>
          <w:sz w:val="22"/>
          <w:szCs w:val="22"/>
        </w:rPr>
        <w:t xml:space="preserve"> </w:t>
      </w:r>
      <w:r w:rsidRPr="00901A45">
        <w:rPr>
          <w:b/>
          <w:sz w:val="22"/>
          <w:szCs w:val="22"/>
        </w:rPr>
        <w:t>Mieszanka mineralno-asfaltowa (MMA)</w:t>
      </w:r>
      <w:r w:rsidRPr="00270DA2">
        <w:rPr>
          <w:sz w:val="22"/>
          <w:szCs w:val="22"/>
        </w:rPr>
        <w:t xml:space="preserve"> - mieszanka mineralna </w:t>
      </w:r>
      <w:r w:rsidR="0039137E">
        <w:rPr>
          <w:sz w:val="22"/>
          <w:szCs w:val="22"/>
        </w:rPr>
        <w:br/>
      </w:r>
      <w:r w:rsidRPr="00270DA2">
        <w:rPr>
          <w:sz w:val="22"/>
          <w:szCs w:val="22"/>
        </w:rPr>
        <w:t>z odpowiednią ilością asfaltu lub polimeroasfaltu, wytworzona na gorąco, w określony sposób, spełniająca określone wymagania.</w:t>
      </w:r>
    </w:p>
    <w:p w:rsidR="00556480" w:rsidRDefault="00556480" w:rsidP="00556480">
      <w:pPr>
        <w:pStyle w:val="StylIwony"/>
        <w:spacing w:before="0" w:after="0" w:line="276" w:lineRule="auto"/>
        <w:rPr>
          <w:sz w:val="22"/>
          <w:szCs w:val="22"/>
        </w:rPr>
      </w:pPr>
      <w:r w:rsidRPr="00270DA2">
        <w:rPr>
          <w:b/>
          <w:sz w:val="22"/>
          <w:szCs w:val="22"/>
        </w:rPr>
        <w:t>1.4.3.</w:t>
      </w:r>
      <w:r w:rsidRPr="00270DA2">
        <w:rPr>
          <w:sz w:val="22"/>
          <w:szCs w:val="22"/>
        </w:rPr>
        <w:t xml:space="preserve"> </w:t>
      </w:r>
      <w:r w:rsidRPr="00901A45">
        <w:rPr>
          <w:b/>
          <w:sz w:val="22"/>
          <w:szCs w:val="22"/>
        </w:rPr>
        <w:t>Beton asfaltowy (BA)</w:t>
      </w:r>
      <w:r w:rsidRPr="00270DA2">
        <w:rPr>
          <w:sz w:val="22"/>
          <w:szCs w:val="22"/>
        </w:rPr>
        <w:t xml:space="preserve"> - mieszanka mineralno-asfaltowa  ułożona </w:t>
      </w:r>
      <w:r w:rsidR="0039137E">
        <w:rPr>
          <w:sz w:val="22"/>
          <w:szCs w:val="22"/>
        </w:rPr>
        <w:br/>
      </w:r>
      <w:r w:rsidRPr="00270DA2">
        <w:rPr>
          <w:sz w:val="22"/>
          <w:szCs w:val="22"/>
        </w:rPr>
        <w:t>i zagęszczona.</w:t>
      </w:r>
    </w:p>
    <w:p w:rsidR="00556480" w:rsidRDefault="00556480" w:rsidP="00556480">
      <w:pPr>
        <w:pStyle w:val="StylIwony"/>
        <w:spacing w:before="0" w:after="0" w:line="276" w:lineRule="auto"/>
        <w:rPr>
          <w:sz w:val="22"/>
          <w:szCs w:val="22"/>
        </w:rPr>
      </w:pPr>
      <w:r w:rsidRPr="00270DA2">
        <w:rPr>
          <w:b/>
          <w:sz w:val="22"/>
          <w:szCs w:val="22"/>
        </w:rPr>
        <w:t>1.4.4.</w:t>
      </w:r>
      <w:r w:rsidRPr="00270DA2">
        <w:rPr>
          <w:sz w:val="22"/>
          <w:szCs w:val="22"/>
        </w:rPr>
        <w:t xml:space="preserve"> </w:t>
      </w:r>
      <w:r w:rsidRPr="00901A45">
        <w:rPr>
          <w:b/>
          <w:sz w:val="22"/>
          <w:szCs w:val="22"/>
        </w:rPr>
        <w:t>Środek adhezyjny</w:t>
      </w:r>
      <w:r w:rsidRPr="00270DA2">
        <w:rPr>
          <w:sz w:val="22"/>
          <w:szCs w:val="22"/>
        </w:rPr>
        <w:t xml:space="preserve"> - substancja powierzchniowo czynna, która poprawia adhezję asfaltu do materiałów mineralnych oraz zwiększa odporność błonki asfaltu </w:t>
      </w:r>
      <w:r w:rsidRPr="00270DA2">
        <w:rPr>
          <w:sz w:val="22"/>
          <w:szCs w:val="22"/>
        </w:rPr>
        <w:lastRenderedPageBreak/>
        <w:t>na powierzchni kruszywa na odmywanie wodą; może być dodawany do asfaltu lub do kruszywa.</w:t>
      </w:r>
    </w:p>
    <w:p w:rsidR="00556480" w:rsidRDefault="00556480" w:rsidP="00556480">
      <w:pPr>
        <w:pStyle w:val="StylIwony"/>
        <w:spacing w:before="0" w:after="0" w:line="276" w:lineRule="auto"/>
        <w:rPr>
          <w:sz w:val="22"/>
          <w:szCs w:val="22"/>
        </w:rPr>
      </w:pPr>
      <w:r w:rsidRPr="00270DA2">
        <w:rPr>
          <w:b/>
          <w:sz w:val="22"/>
          <w:szCs w:val="22"/>
        </w:rPr>
        <w:t>1.4.5</w:t>
      </w:r>
      <w:r w:rsidRPr="00901A45">
        <w:rPr>
          <w:b/>
          <w:sz w:val="22"/>
          <w:szCs w:val="22"/>
        </w:rPr>
        <w:t>. Podłoże pod warstwę asfaltową</w:t>
      </w:r>
      <w:r w:rsidRPr="00270DA2">
        <w:rPr>
          <w:sz w:val="22"/>
          <w:szCs w:val="22"/>
        </w:rPr>
        <w:t xml:space="preserve"> - powierzchnia przygotowana do ułożenia warstwy z mieszanki mineralno-asfaltowej.</w:t>
      </w:r>
    </w:p>
    <w:p w:rsidR="00556480" w:rsidRDefault="00556480" w:rsidP="00556480">
      <w:pPr>
        <w:pStyle w:val="StylIwony"/>
        <w:spacing w:before="0" w:after="0" w:line="276" w:lineRule="auto"/>
        <w:rPr>
          <w:sz w:val="22"/>
          <w:szCs w:val="22"/>
        </w:rPr>
      </w:pPr>
      <w:r w:rsidRPr="00270DA2">
        <w:rPr>
          <w:b/>
          <w:sz w:val="22"/>
          <w:szCs w:val="22"/>
        </w:rPr>
        <w:t>1.4.6.</w:t>
      </w:r>
      <w:r w:rsidRPr="00270DA2">
        <w:rPr>
          <w:sz w:val="22"/>
          <w:szCs w:val="22"/>
        </w:rPr>
        <w:t xml:space="preserve"> </w:t>
      </w:r>
      <w:r w:rsidRPr="00901A45">
        <w:rPr>
          <w:b/>
          <w:sz w:val="22"/>
          <w:szCs w:val="22"/>
        </w:rPr>
        <w:t>Asfalt upłynniony</w:t>
      </w:r>
      <w:r w:rsidRPr="00270DA2">
        <w:rPr>
          <w:sz w:val="22"/>
          <w:szCs w:val="22"/>
        </w:rPr>
        <w:t xml:space="preserve"> - asfalt drogowy upłynniony lotnymi rozpuszczalnikami.</w:t>
      </w:r>
    </w:p>
    <w:p w:rsidR="00556480" w:rsidRDefault="00556480" w:rsidP="00556480">
      <w:pPr>
        <w:pStyle w:val="StylIwony"/>
        <w:spacing w:before="0" w:after="0" w:line="276" w:lineRule="auto"/>
        <w:rPr>
          <w:sz w:val="22"/>
          <w:szCs w:val="22"/>
        </w:rPr>
      </w:pPr>
      <w:r w:rsidRPr="00270DA2">
        <w:rPr>
          <w:b/>
          <w:sz w:val="22"/>
          <w:szCs w:val="22"/>
        </w:rPr>
        <w:t>1.4.7.</w:t>
      </w:r>
      <w:r w:rsidRPr="00270DA2">
        <w:rPr>
          <w:sz w:val="22"/>
          <w:szCs w:val="22"/>
        </w:rPr>
        <w:t xml:space="preserve"> </w:t>
      </w:r>
      <w:r w:rsidRPr="00901A45">
        <w:rPr>
          <w:b/>
          <w:sz w:val="22"/>
          <w:szCs w:val="22"/>
        </w:rPr>
        <w:t>Emulsja asfaltowa kationowa</w:t>
      </w:r>
      <w:r w:rsidRPr="00270DA2">
        <w:rPr>
          <w:sz w:val="22"/>
          <w:szCs w:val="22"/>
        </w:rPr>
        <w:t xml:space="preserve"> - asfalt drogowy w postaci zawiesiny rozproszonego asfaltu w wodzie.</w:t>
      </w:r>
    </w:p>
    <w:p w:rsidR="00556480" w:rsidRDefault="00556480" w:rsidP="00556480">
      <w:pPr>
        <w:pStyle w:val="StylIwony"/>
        <w:spacing w:before="0" w:after="0" w:line="276" w:lineRule="auto"/>
        <w:rPr>
          <w:sz w:val="22"/>
          <w:szCs w:val="22"/>
        </w:rPr>
      </w:pPr>
      <w:r w:rsidRPr="00270DA2">
        <w:rPr>
          <w:b/>
          <w:sz w:val="22"/>
          <w:szCs w:val="22"/>
        </w:rPr>
        <w:t xml:space="preserve">1.4.8. </w:t>
      </w:r>
      <w:r w:rsidRPr="00901A45">
        <w:rPr>
          <w:b/>
          <w:sz w:val="22"/>
          <w:szCs w:val="22"/>
        </w:rPr>
        <w:t>Próba technologiczna</w:t>
      </w:r>
      <w:r w:rsidRPr="00270DA2">
        <w:rPr>
          <w:sz w:val="22"/>
          <w:szCs w:val="22"/>
        </w:rPr>
        <w:t xml:space="preserve"> – wytwarzanie mieszanki mineralno-asfaltowej w celu sprawdzenia, czy jej właściwości są zgodne z receptą laboratoryjną.</w:t>
      </w:r>
    </w:p>
    <w:p w:rsidR="00556480" w:rsidRPr="00270DA2" w:rsidRDefault="00556480" w:rsidP="00556480">
      <w:pPr>
        <w:pStyle w:val="StylIwony"/>
        <w:spacing w:before="0" w:after="0" w:line="276" w:lineRule="auto"/>
        <w:rPr>
          <w:sz w:val="22"/>
          <w:szCs w:val="22"/>
        </w:rPr>
      </w:pPr>
      <w:r w:rsidRPr="00270DA2">
        <w:rPr>
          <w:b/>
          <w:sz w:val="22"/>
          <w:szCs w:val="22"/>
        </w:rPr>
        <w:t>1.4.9.</w:t>
      </w:r>
      <w:r w:rsidRPr="00270DA2">
        <w:rPr>
          <w:sz w:val="22"/>
          <w:szCs w:val="22"/>
        </w:rPr>
        <w:t xml:space="preserve"> </w:t>
      </w:r>
      <w:r w:rsidRPr="00901A45">
        <w:rPr>
          <w:b/>
          <w:sz w:val="22"/>
          <w:szCs w:val="22"/>
        </w:rPr>
        <w:t>Odcinek próbny</w:t>
      </w:r>
      <w:r w:rsidRPr="00270DA2">
        <w:rPr>
          <w:sz w:val="22"/>
          <w:szCs w:val="22"/>
        </w:rPr>
        <w:t xml:space="preserve"> – odcinek warstwy nawierzchni (o długości co najmniej 50m) wykonany w warunkach zbliżonych do warunków budowy, w celu sprawdzenia pracy sprzętu i uzyskiwanych parametrów technicznych robót.</w:t>
      </w:r>
    </w:p>
    <w:p w:rsidR="00556480" w:rsidRDefault="00556480" w:rsidP="00556480">
      <w:pPr>
        <w:pStyle w:val="StylIwony"/>
        <w:spacing w:before="0" w:after="0" w:line="276" w:lineRule="auto"/>
        <w:rPr>
          <w:sz w:val="22"/>
          <w:szCs w:val="22"/>
        </w:rPr>
      </w:pPr>
      <w:r w:rsidRPr="00270DA2">
        <w:rPr>
          <w:b/>
          <w:sz w:val="22"/>
          <w:szCs w:val="22"/>
        </w:rPr>
        <w:t>1.4.10.</w:t>
      </w:r>
      <w:r w:rsidRPr="00270DA2">
        <w:rPr>
          <w:sz w:val="22"/>
          <w:szCs w:val="22"/>
        </w:rPr>
        <w:t xml:space="preserve"> </w:t>
      </w:r>
      <w:r w:rsidRPr="0039137E">
        <w:rPr>
          <w:b/>
          <w:sz w:val="22"/>
          <w:szCs w:val="22"/>
        </w:rPr>
        <w:t>Kategoria ruchu (KR)</w:t>
      </w:r>
      <w:r w:rsidRPr="00270DA2">
        <w:rPr>
          <w:sz w:val="22"/>
          <w:szCs w:val="22"/>
        </w:rPr>
        <w:t xml:space="preserve"> – obciążenie drogi ruchem samochodowym, wyrażone w osiach obliczeniowych (100 kN) na obliczeniowy pas ruchu na dobę.</w:t>
      </w:r>
    </w:p>
    <w:p w:rsidR="00556480" w:rsidRDefault="00556480" w:rsidP="00556480">
      <w:pPr>
        <w:pStyle w:val="StylIwony"/>
        <w:spacing w:before="0" w:after="0" w:line="276" w:lineRule="auto"/>
        <w:rPr>
          <w:sz w:val="22"/>
          <w:szCs w:val="22"/>
        </w:rPr>
      </w:pPr>
      <w:r w:rsidRPr="00270DA2">
        <w:rPr>
          <w:b/>
          <w:sz w:val="22"/>
          <w:szCs w:val="22"/>
        </w:rPr>
        <w:t>1.4.11.</w:t>
      </w:r>
      <w:r w:rsidRPr="00270DA2">
        <w:rPr>
          <w:sz w:val="22"/>
          <w:szCs w:val="22"/>
        </w:rPr>
        <w:t xml:space="preserve"> Pozostałe określenia podstawowe są zgodne z odpowiednimi polskimi normami i z definicjami podanymi w ST „Wymagania ogólne” pkt 1.4.</w:t>
      </w:r>
    </w:p>
    <w:p w:rsidR="0039137E" w:rsidRPr="00270DA2" w:rsidRDefault="0039137E" w:rsidP="00556480">
      <w:pPr>
        <w:pStyle w:val="StylIwony"/>
        <w:spacing w:before="0" w:after="0" w:line="276" w:lineRule="auto"/>
        <w:rPr>
          <w:sz w:val="22"/>
          <w:szCs w:val="22"/>
        </w:rPr>
      </w:pPr>
    </w:p>
    <w:p w:rsidR="00556480" w:rsidRPr="00270DA2" w:rsidRDefault="00556480" w:rsidP="005D7AA3">
      <w:pPr>
        <w:pStyle w:val="Nagwek4"/>
      </w:pPr>
      <w:bookmarkStart w:id="308" w:name="_Toc405274756"/>
      <w:r w:rsidRPr="00270DA2">
        <w:t>1.5. Ogólne wymagania dotyczące robót</w:t>
      </w:r>
      <w:bookmarkEnd w:id="308"/>
    </w:p>
    <w:p w:rsidR="00556480" w:rsidRDefault="00556480" w:rsidP="00556480">
      <w:pPr>
        <w:pStyle w:val="StylIwony"/>
        <w:spacing w:before="0" w:after="0" w:line="276" w:lineRule="auto"/>
        <w:rPr>
          <w:sz w:val="22"/>
          <w:szCs w:val="22"/>
        </w:rPr>
      </w:pPr>
      <w:r w:rsidRPr="00270DA2">
        <w:rPr>
          <w:sz w:val="22"/>
          <w:szCs w:val="22"/>
        </w:rPr>
        <w:t xml:space="preserve">Ogólne wymagania dotyczące robót podano w ST „Wymagania ogólne” pkt 1.5. </w:t>
      </w:r>
    </w:p>
    <w:p w:rsidR="00556480" w:rsidRPr="00270DA2" w:rsidRDefault="00556480" w:rsidP="00556480">
      <w:pPr>
        <w:pStyle w:val="StylIwony"/>
        <w:spacing w:before="0" w:after="0" w:line="276" w:lineRule="auto"/>
        <w:rPr>
          <w:sz w:val="22"/>
          <w:szCs w:val="22"/>
        </w:rPr>
      </w:pPr>
    </w:p>
    <w:p w:rsidR="00556480" w:rsidRPr="00CC266F" w:rsidRDefault="00556480" w:rsidP="00556480">
      <w:pPr>
        <w:spacing w:after="0"/>
        <w:rPr>
          <w:b/>
          <w:i/>
          <w:u w:val="single"/>
        </w:rPr>
      </w:pPr>
      <w:bookmarkStart w:id="309" w:name="_Toc405274757"/>
      <w:bookmarkStart w:id="310" w:name="_Toc498489821"/>
      <w:r w:rsidRPr="00CC266F">
        <w:rPr>
          <w:b/>
          <w:i/>
          <w:u w:val="single"/>
        </w:rPr>
        <w:t>2. MATERIAŁY</w:t>
      </w:r>
      <w:bookmarkEnd w:id="309"/>
      <w:bookmarkEnd w:id="310"/>
    </w:p>
    <w:p w:rsidR="00556480" w:rsidRPr="00270DA2" w:rsidRDefault="00556480" w:rsidP="005D7AA3">
      <w:pPr>
        <w:pStyle w:val="Nagwek4"/>
      </w:pPr>
      <w:bookmarkStart w:id="311" w:name="_Toc405274758"/>
      <w:r w:rsidRPr="00270DA2">
        <w:t>2.1. Ogólne wymagania dotyczące materiałów</w:t>
      </w:r>
      <w:bookmarkEnd w:id="311"/>
    </w:p>
    <w:p w:rsidR="00556480" w:rsidRDefault="00556480" w:rsidP="00556480">
      <w:pPr>
        <w:pStyle w:val="StylIwony"/>
        <w:spacing w:before="0" w:after="0" w:line="276" w:lineRule="auto"/>
        <w:rPr>
          <w:sz w:val="22"/>
          <w:szCs w:val="22"/>
        </w:rPr>
      </w:pPr>
      <w:r w:rsidRPr="00270DA2">
        <w:rPr>
          <w:sz w:val="22"/>
          <w:szCs w:val="22"/>
        </w:rPr>
        <w:t>Ogólne wymagania dotyczące materiałów, ich pozyskiwania i składowania, podano w ST  „Wymagania ogólne” pkt 2.</w:t>
      </w:r>
    </w:p>
    <w:p w:rsidR="00B757AF" w:rsidRPr="00270DA2" w:rsidRDefault="00B757AF" w:rsidP="00556480">
      <w:pPr>
        <w:pStyle w:val="StylIwony"/>
        <w:spacing w:before="0" w:after="0" w:line="276" w:lineRule="auto"/>
        <w:rPr>
          <w:sz w:val="22"/>
          <w:szCs w:val="22"/>
        </w:rPr>
      </w:pPr>
    </w:p>
    <w:p w:rsidR="00556480" w:rsidRPr="00270DA2" w:rsidRDefault="00556480" w:rsidP="005D7AA3">
      <w:pPr>
        <w:pStyle w:val="Nagwek4"/>
      </w:pPr>
      <w:bookmarkStart w:id="312" w:name="_Toc405274759"/>
      <w:r w:rsidRPr="00270DA2">
        <w:t>2.2. Asfalt</w:t>
      </w:r>
      <w:bookmarkEnd w:id="312"/>
    </w:p>
    <w:p w:rsidR="00556480" w:rsidRPr="00270DA2" w:rsidRDefault="00556480" w:rsidP="00556480">
      <w:pPr>
        <w:pStyle w:val="StylIwony"/>
        <w:spacing w:before="0" w:after="0" w:line="276" w:lineRule="auto"/>
        <w:rPr>
          <w:sz w:val="22"/>
          <w:szCs w:val="22"/>
        </w:rPr>
      </w:pPr>
      <w:r w:rsidRPr="00270DA2">
        <w:rPr>
          <w:sz w:val="22"/>
          <w:szCs w:val="22"/>
        </w:rPr>
        <w:t xml:space="preserve">Należy stosować asfalt drogowy spełniający wymagania określone </w:t>
      </w:r>
      <w:r w:rsidR="0039137E">
        <w:rPr>
          <w:sz w:val="22"/>
          <w:szCs w:val="22"/>
        </w:rPr>
        <w:br/>
      </w:r>
      <w:r w:rsidRPr="00270DA2">
        <w:rPr>
          <w:sz w:val="22"/>
          <w:szCs w:val="22"/>
        </w:rPr>
        <w:t>w PN-C-96170:1965.</w:t>
      </w:r>
    </w:p>
    <w:p w:rsidR="00556480" w:rsidRDefault="00556480" w:rsidP="00556480">
      <w:pPr>
        <w:pStyle w:val="StylIwony"/>
        <w:spacing w:before="0" w:after="0" w:line="276" w:lineRule="auto"/>
        <w:rPr>
          <w:sz w:val="22"/>
          <w:szCs w:val="22"/>
        </w:rPr>
      </w:pPr>
      <w:r w:rsidRPr="00270DA2">
        <w:rPr>
          <w:sz w:val="22"/>
          <w:szCs w:val="22"/>
        </w:rPr>
        <w:t>W zależności od rodzaju warstwy i kategorii ruchu należy stosować asfalty drogowe podane w tablicy 1 i 2.</w:t>
      </w:r>
    </w:p>
    <w:p w:rsidR="00B757AF" w:rsidRPr="00270DA2" w:rsidRDefault="00B757AF" w:rsidP="00556480">
      <w:pPr>
        <w:pStyle w:val="StylIwony"/>
        <w:spacing w:before="0" w:after="0" w:line="276" w:lineRule="auto"/>
        <w:rPr>
          <w:sz w:val="22"/>
          <w:szCs w:val="22"/>
        </w:rPr>
      </w:pPr>
    </w:p>
    <w:p w:rsidR="00556480" w:rsidRPr="00270DA2" w:rsidRDefault="00556480" w:rsidP="005D7AA3">
      <w:pPr>
        <w:pStyle w:val="Nagwek4"/>
      </w:pPr>
      <w:bookmarkStart w:id="313" w:name="_Toc405274760"/>
      <w:r w:rsidRPr="00270DA2">
        <w:t>2.3. Polimeroasfalt</w:t>
      </w:r>
      <w:bookmarkEnd w:id="313"/>
    </w:p>
    <w:p w:rsidR="00556480" w:rsidRPr="00270DA2" w:rsidRDefault="00556480" w:rsidP="00556480">
      <w:pPr>
        <w:pStyle w:val="StylIwony"/>
        <w:spacing w:before="0" w:after="0" w:line="276" w:lineRule="auto"/>
        <w:rPr>
          <w:sz w:val="22"/>
          <w:szCs w:val="22"/>
        </w:rPr>
      </w:pPr>
      <w:r w:rsidRPr="00270DA2">
        <w:rPr>
          <w:sz w:val="22"/>
          <w:szCs w:val="22"/>
        </w:rPr>
        <w:t xml:space="preserve">Jeżeli dokumentacja projektowa lub ST przewiduje stosowanie asfaltu modyfikowanego polimerami, to polimeroasfalt musi spełniać wymagania </w:t>
      </w:r>
      <w:r w:rsidR="0039137E">
        <w:rPr>
          <w:sz w:val="22"/>
          <w:szCs w:val="22"/>
        </w:rPr>
        <w:br/>
      </w:r>
      <w:r w:rsidRPr="00270DA2">
        <w:rPr>
          <w:sz w:val="22"/>
          <w:szCs w:val="22"/>
        </w:rPr>
        <w:t>TWT PAD-97 IBDiM i posiadać aprobatę techniczną.</w:t>
      </w:r>
    </w:p>
    <w:p w:rsidR="00556480" w:rsidRDefault="00556480" w:rsidP="00556480">
      <w:pPr>
        <w:pStyle w:val="StylIwony"/>
        <w:spacing w:before="0" w:after="0" w:line="276" w:lineRule="auto"/>
        <w:rPr>
          <w:sz w:val="22"/>
          <w:szCs w:val="22"/>
        </w:rPr>
      </w:pPr>
      <w:r w:rsidRPr="00270DA2">
        <w:rPr>
          <w:sz w:val="22"/>
          <w:szCs w:val="22"/>
        </w:rPr>
        <w:t>Rodzaje polimeroasfaltów i ich stosowanie w zależności od rodzaju warstwy              i kategorii ruchu podano w tablicy 1 i 2.</w:t>
      </w:r>
    </w:p>
    <w:p w:rsidR="00B757AF" w:rsidRPr="00270DA2" w:rsidRDefault="00B757AF" w:rsidP="00556480">
      <w:pPr>
        <w:pStyle w:val="StylIwony"/>
        <w:spacing w:before="0" w:after="0" w:line="276" w:lineRule="auto"/>
        <w:rPr>
          <w:sz w:val="22"/>
          <w:szCs w:val="22"/>
        </w:rPr>
      </w:pPr>
    </w:p>
    <w:p w:rsidR="00556480" w:rsidRPr="00270DA2" w:rsidRDefault="00556480" w:rsidP="005D7AA3">
      <w:pPr>
        <w:pStyle w:val="Nagwek4"/>
      </w:pPr>
      <w:bookmarkStart w:id="314" w:name="_Toc405274761"/>
      <w:r w:rsidRPr="00270DA2">
        <w:t>2.4. Wypełniacz</w:t>
      </w:r>
      <w:bookmarkEnd w:id="314"/>
    </w:p>
    <w:p w:rsidR="00556480" w:rsidRPr="00270DA2" w:rsidRDefault="00556480" w:rsidP="00556480">
      <w:pPr>
        <w:pStyle w:val="StylIwony"/>
        <w:spacing w:before="0" w:after="0" w:line="276" w:lineRule="auto"/>
        <w:rPr>
          <w:sz w:val="22"/>
          <w:szCs w:val="22"/>
        </w:rPr>
      </w:pPr>
      <w:r w:rsidRPr="00270DA2">
        <w:rPr>
          <w:sz w:val="22"/>
          <w:szCs w:val="22"/>
        </w:rPr>
        <w:t>Należy stosować wypełniacz, spełniający wymagania określone w PN-S-96504:1961  dla wypełniacza podstawowego i zastępczego.</w:t>
      </w:r>
    </w:p>
    <w:p w:rsidR="00556480" w:rsidRPr="00270DA2" w:rsidRDefault="00556480" w:rsidP="00556480">
      <w:pPr>
        <w:pStyle w:val="StylIwony"/>
        <w:spacing w:before="0" w:after="0" w:line="276" w:lineRule="auto"/>
        <w:rPr>
          <w:sz w:val="22"/>
          <w:szCs w:val="22"/>
        </w:rPr>
      </w:pPr>
      <w:r w:rsidRPr="00270DA2">
        <w:rPr>
          <w:sz w:val="22"/>
          <w:szCs w:val="22"/>
        </w:rPr>
        <w:t>Przechowywanie wypełniacza powinno być zgodne z PN-S-96504:1961.</w:t>
      </w:r>
    </w:p>
    <w:p w:rsidR="00556480" w:rsidRPr="00270DA2" w:rsidRDefault="00556480" w:rsidP="00556480">
      <w:pPr>
        <w:pStyle w:val="StylIwony"/>
        <w:spacing w:after="0" w:line="276" w:lineRule="auto"/>
        <w:rPr>
          <w:sz w:val="22"/>
          <w:szCs w:val="22"/>
        </w:rPr>
      </w:pPr>
      <w:r w:rsidRPr="00270DA2">
        <w:rPr>
          <w:sz w:val="22"/>
          <w:szCs w:val="22"/>
        </w:rPr>
        <w:t>Tablica 1. Wymagania wobec materiałów do warstwy ścieralnej z betonu asfaltowego</w:t>
      </w:r>
    </w:p>
    <w:tbl>
      <w:tblPr>
        <w:tblW w:w="0" w:type="auto"/>
        <w:tblInd w:w="70" w:type="dxa"/>
        <w:tblLayout w:type="fixed"/>
        <w:tblCellMar>
          <w:left w:w="70" w:type="dxa"/>
          <w:right w:w="70" w:type="dxa"/>
        </w:tblCellMar>
        <w:tblLook w:val="0000"/>
      </w:tblPr>
      <w:tblGrid>
        <w:gridCol w:w="631"/>
        <w:gridCol w:w="3511"/>
        <w:gridCol w:w="1544"/>
        <w:gridCol w:w="1685"/>
      </w:tblGrid>
      <w:tr w:rsidR="00556480" w:rsidRPr="00270DA2" w:rsidTr="00556480">
        <w:tc>
          <w:tcPr>
            <w:tcW w:w="631" w:type="dxa"/>
            <w:tcBorders>
              <w:top w:val="single" w:sz="6" w:space="0" w:color="auto"/>
              <w:left w:val="single" w:sz="6" w:space="0" w:color="auto"/>
            </w:tcBorders>
          </w:tcPr>
          <w:p w:rsidR="00556480" w:rsidRPr="00270DA2" w:rsidRDefault="00556480" w:rsidP="00556480">
            <w:pPr>
              <w:pStyle w:val="StylIwony"/>
              <w:spacing w:after="0" w:line="276" w:lineRule="auto"/>
              <w:jc w:val="center"/>
              <w:rPr>
                <w:sz w:val="22"/>
                <w:szCs w:val="22"/>
              </w:rPr>
            </w:pPr>
            <w:r w:rsidRPr="00270DA2">
              <w:rPr>
                <w:sz w:val="22"/>
                <w:szCs w:val="22"/>
              </w:rPr>
              <w:t>Lp.</w:t>
            </w:r>
          </w:p>
        </w:tc>
        <w:tc>
          <w:tcPr>
            <w:tcW w:w="3511" w:type="dxa"/>
            <w:tcBorders>
              <w:top w:val="single" w:sz="6" w:space="0" w:color="auto"/>
              <w:left w:val="single" w:sz="6" w:space="0" w:color="auto"/>
            </w:tcBorders>
          </w:tcPr>
          <w:p w:rsidR="00556480" w:rsidRPr="00270DA2" w:rsidRDefault="00556480" w:rsidP="00556480">
            <w:pPr>
              <w:pStyle w:val="StylIwony"/>
              <w:spacing w:after="0" w:line="276" w:lineRule="auto"/>
              <w:jc w:val="center"/>
              <w:rPr>
                <w:sz w:val="22"/>
                <w:szCs w:val="22"/>
              </w:rPr>
            </w:pPr>
            <w:r w:rsidRPr="00270DA2">
              <w:rPr>
                <w:sz w:val="22"/>
                <w:szCs w:val="22"/>
              </w:rPr>
              <w:t>Rodzaj materiału</w:t>
            </w:r>
          </w:p>
        </w:tc>
        <w:tc>
          <w:tcPr>
            <w:tcW w:w="3229" w:type="dxa"/>
            <w:gridSpan w:val="2"/>
            <w:tcBorders>
              <w:top w:val="single" w:sz="6" w:space="0" w:color="auto"/>
              <w:left w:val="single" w:sz="6" w:space="0" w:color="auto"/>
              <w:bottom w:val="single" w:sz="6" w:space="0" w:color="auto"/>
              <w:right w:val="single" w:sz="6" w:space="0" w:color="auto"/>
            </w:tcBorders>
          </w:tcPr>
          <w:p w:rsidR="00556480" w:rsidRPr="00270DA2" w:rsidRDefault="00556480" w:rsidP="0039137E">
            <w:pPr>
              <w:pStyle w:val="StylIwony"/>
              <w:spacing w:before="0" w:after="0" w:line="276" w:lineRule="auto"/>
              <w:jc w:val="center"/>
              <w:rPr>
                <w:sz w:val="22"/>
                <w:szCs w:val="22"/>
              </w:rPr>
            </w:pPr>
            <w:r w:rsidRPr="00270DA2">
              <w:rPr>
                <w:sz w:val="22"/>
                <w:szCs w:val="22"/>
              </w:rPr>
              <w:t>Wymagania wobec materiałów   w zależności od kategorii ruchu</w:t>
            </w:r>
          </w:p>
        </w:tc>
      </w:tr>
      <w:tr w:rsidR="00556480" w:rsidRPr="00270DA2" w:rsidTr="00556480">
        <w:tc>
          <w:tcPr>
            <w:tcW w:w="631" w:type="dxa"/>
            <w:tcBorders>
              <w:left w:val="single" w:sz="6" w:space="0" w:color="auto"/>
              <w:bottom w:val="double" w:sz="6" w:space="0" w:color="auto"/>
            </w:tcBorders>
          </w:tcPr>
          <w:p w:rsidR="00556480" w:rsidRPr="00270DA2" w:rsidRDefault="00556480" w:rsidP="00556480">
            <w:pPr>
              <w:pStyle w:val="StylIwony"/>
              <w:spacing w:before="0" w:after="0" w:line="276" w:lineRule="auto"/>
              <w:jc w:val="center"/>
              <w:rPr>
                <w:sz w:val="22"/>
                <w:szCs w:val="22"/>
              </w:rPr>
            </w:pPr>
          </w:p>
        </w:tc>
        <w:tc>
          <w:tcPr>
            <w:tcW w:w="3511" w:type="dxa"/>
            <w:tcBorders>
              <w:left w:val="single" w:sz="6" w:space="0" w:color="auto"/>
              <w:bottom w:val="doub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nr normy</w:t>
            </w:r>
          </w:p>
        </w:tc>
        <w:tc>
          <w:tcPr>
            <w:tcW w:w="1544"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KR 1lub KR 2</w:t>
            </w:r>
          </w:p>
        </w:tc>
        <w:tc>
          <w:tcPr>
            <w:tcW w:w="1685"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od KR 3 do KR 6</w:t>
            </w:r>
          </w:p>
        </w:tc>
      </w:tr>
      <w:tr w:rsidR="00556480" w:rsidRPr="00270DA2" w:rsidTr="00556480">
        <w:tc>
          <w:tcPr>
            <w:tcW w:w="631"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1</w:t>
            </w:r>
          </w:p>
        </w:tc>
        <w:tc>
          <w:tcPr>
            <w:tcW w:w="3511"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rPr>
                <w:sz w:val="22"/>
                <w:szCs w:val="22"/>
              </w:rPr>
            </w:pPr>
            <w:r w:rsidRPr="00270DA2">
              <w:rPr>
                <w:sz w:val="22"/>
                <w:szCs w:val="22"/>
              </w:rPr>
              <w:t>Kruszywo łamane granulowane wg PN-B-11112:1996, PN-B-11115:1998</w:t>
            </w:r>
          </w:p>
          <w:p w:rsidR="00556480" w:rsidRPr="00270DA2" w:rsidRDefault="00556480" w:rsidP="00556480">
            <w:pPr>
              <w:pStyle w:val="StylIwony"/>
              <w:spacing w:before="0" w:after="0" w:line="276" w:lineRule="auto"/>
              <w:rPr>
                <w:sz w:val="22"/>
                <w:szCs w:val="22"/>
              </w:rPr>
            </w:pPr>
            <w:r w:rsidRPr="00270DA2">
              <w:rPr>
                <w:sz w:val="22"/>
                <w:szCs w:val="22"/>
              </w:rPr>
              <w:t>a) ze skał magmowych i przeobrażonych</w:t>
            </w:r>
          </w:p>
          <w:p w:rsidR="00556480" w:rsidRPr="00270DA2" w:rsidRDefault="00556480" w:rsidP="00556480">
            <w:pPr>
              <w:pStyle w:val="StylIwony"/>
              <w:spacing w:before="0" w:after="0" w:line="276" w:lineRule="auto"/>
              <w:rPr>
                <w:sz w:val="22"/>
                <w:szCs w:val="22"/>
              </w:rPr>
            </w:pPr>
            <w:r w:rsidRPr="00270DA2">
              <w:rPr>
                <w:sz w:val="22"/>
                <w:szCs w:val="22"/>
              </w:rPr>
              <w:t>b) ze skał osadowych</w:t>
            </w:r>
          </w:p>
          <w:p w:rsidR="00556480" w:rsidRPr="00270DA2" w:rsidRDefault="00556480" w:rsidP="00556480">
            <w:pPr>
              <w:pStyle w:val="StylIwony"/>
              <w:spacing w:before="0" w:after="0" w:line="276" w:lineRule="auto"/>
              <w:jc w:val="left"/>
              <w:rPr>
                <w:sz w:val="22"/>
                <w:szCs w:val="22"/>
              </w:rPr>
            </w:pPr>
            <w:r w:rsidRPr="00270DA2">
              <w:rPr>
                <w:sz w:val="22"/>
                <w:szCs w:val="22"/>
              </w:rPr>
              <w:t>c) z surowca sztucznego (żużle pomie-dziowe i stalownicze)</w:t>
            </w:r>
          </w:p>
        </w:tc>
        <w:tc>
          <w:tcPr>
            <w:tcW w:w="1544"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rPr>
                <w:sz w:val="22"/>
                <w:szCs w:val="22"/>
              </w:rPr>
            </w:pP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kl. I, II; gat.1, 2</w:t>
            </w:r>
          </w:p>
          <w:p w:rsidR="00556480" w:rsidRPr="00270DA2" w:rsidRDefault="00556480" w:rsidP="00556480">
            <w:pPr>
              <w:pStyle w:val="StylIwony"/>
              <w:spacing w:before="0" w:after="0" w:line="276" w:lineRule="auto"/>
              <w:jc w:val="center"/>
              <w:rPr>
                <w:sz w:val="22"/>
                <w:szCs w:val="22"/>
              </w:rPr>
            </w:pPr>
            <w:r w:rsidRPr="00270DA2">
              <w:rPr>
                <w:sz w:val="22"/>
                <w:szCs w:val="22"/>
              </w:rPr>
              <w:t>jw.</w:t>
            </w: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jw.</w:t>
            </w:r>
          </w:p>
        </w:tc>
        <w:tc>
          <w:tcPr>
            <w:tcW w:w="1685"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rPr>
                <w:sz w:val="22"/>
                <w:szCs w:val="22"/>
              </w:rPr>
            </w:pP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kl. I, II</w:t>
            </w:r>
            <w:r w:rsidRPr="00270DA2">
              <w:rPr>
                <w:sz w:val="22"/>
                <w:szCs w:val="22"/>
                <w:vertAlign w:val="superscript"/>
              </w:rPr>
              <w:t>1)</w:t>
            </w:r>
            <w:r w:rsidRPr="00270DA2">
              <w:rPr>
                <w:sz w:val="22"/>
                <w:szCs w:val="22"/>
              </w:rPr>
              <w:t>; gat.1</w:t>
            </w:r>
          </w:p>
          <w:p w:rsidR="00556480" w:rsidRPr="00270DA2" w:rsidRDefault="00556480" w:rsidP="00556480">
            <w:pPr>
              <w:pStyle w:val="StylIwony"/>
              <w:spacing w:before="0" w:after="0" w:line="276" w:lineRule="auto"/>
              <w:jc w:val="center"/>
              <w:rPr>
                <w:sz w:val="22"/>
                <w:szCs w:val="22"/>
                <w:vertAlign w:val="superscript"/>
              </w:rPr>
            </w:pPr>
            <w:r w:rsidRPr="00270DA2">
              <w:rPr>
                <w:sz w:val="22"/>
                <w:szCs w:val="22"/>
              </w:rPr>
              <w:t>jw.</w:t>
            </w:r>
            <w:r w:rsidRPr="00270DA2">
              <w:rPr>
                <w:sz w:val="22"/>
                <w:szCs w:val="22"/>
                <w:vertAlign w:val="superscript"/>
              </w:rPr>
              <w:t>2)</w:t>
            </w:r>
          </w:p>
          <w:p w:rsidR="00556480" w:rsidRPr="00270DA2" w:rsidRDefault="00556480" w:rsidP="00556480">
            <w:pPr>
              <w:pStyle w:val="StylIwony"/>
              <w:spacing w:before="0" w:after="0" w:line="276" w:lineRule="auto"/>
              <w:jc w:val="center"/>
              <w:rPr>
                <w:sz w:val="22"/>
                <w:szCs w:val="22"/>
                <w:vertAlign w:val="superscript"/>
              </w:rPr>
            </w:pPr>
          </w:p>
          <w:p w:rsidR="00556480" w:rsidRPr="00270DA2" w:rsidRDefault="00556480" w:rsidP="00556480">
            <w:pPr>
              <w:pStyle w:val="StylIwony"/>
              <w:spacing w:before="0" w:after="0" w:line="276" w:lineRule="auto"/>
              <w:jc w:val="center"/>
              <w:rPr>
                <w:sz w:val="22"/>
                <w:szCs w:val="22"/>
              </w:rPr>
            </w:pPr>
            <w:r w:rsidRPr="00270DA2">
              <w:rPr>
                <w:sz w:val="22"/>
                <w:szCs w:val="22"/>
              </w:rPr>
              <w:t>kl. I; gat.1</w:t>
            </w:r>
          </w:p>
        </w:tc>
      </w:tr>
      <w:tr w:rsidR="00556480" w:rsidRPr="00270DA2" w:rsidTr="00556480">
        <w:tc>
          <w:tcPr>
            <w:tcW w:w="631"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2</w:t>
            </w:r>
          </w:p>
        </w:tc>
        <w:tc>
          <w:tcPr>
            <w:tcW w:w="3511"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left"/>
              <w:rPr>
                <w:sz w:val="22"/>
                <w:szCs w:val="22"/>
              </w:rPr>
            </w:pPr>
            <w:r w:rsidRPr="00270DA2">
              <w:rPr>
                <w:sz w:val="22"/>
                <w:szCs w:val="22"/>
              </w:rPr>
              <w:t xml:space="preserve">Kruszywo łamane zwykłe </w:t>
            </w:r>
          </w:p>
          <w:p w:rsidR="00556480" w:rsidRPr="00270DA2" w:rsidRDefault="00556480" w:rsidP="0039137E">
            <w:pPr>
              <w:pStyle w:val="StylIwony"/>
              <w:spacing w:before="0" w:after="0" w:line="276" w:lineRule="auto"/>
              <w:jc w:val="left"/>
              <w:rPr>
                <w:sz w:val="22"/>
                <w:szCs w:val="22"/>
              </w:rPr>
            </w:pPr>
            <w:r w:rsidRPr="00270DA2">
              <w:rPr>
                <w:sz w:val="22"/>
                <w:szCs w:val="22"/>
              </w:rPr>
              <w:t>wg PN-B-11112:1996</w:t>
            </w:r>
          </w:p>
        </w:tc>
        <w:tc>
          <w:tcPr>
            <w:tcW w:w="1544"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kl. I, II; gat.1, 2</w:t>
            </w:r>
          </w:p>
        </w:tc>
        <w:tc>
          <w:tcPr>
            <w:tcW w:w="1685"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w:t>
            </w:r>
          </w:p>
        </w:tc>
      </w:tr>
      <w:tr w:rsidR="00556480" w:rsidRPr="00270DA2" w:rsidTr="00556480">
        <w:tc>
          <w:tcPr>
            <w:tcW w:w="631"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3</w:t>
            </w:r>
          </w:p>
        </w:tc>
        <w:tc>
          <w:tcPr>
            <w:tcW w:w="3511"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left"/>
              <w:rPr>
                <w:sz w:val="22"/>
                <w:szCs w:val="22"/>
              </w:rPr>
            </w:pPr>
            <w:r w:rsidRPr="00270DA2">
              <w:rPr>
                <w:sz w:val="22"/>
                <w:szCs w:val="22"/>
              </w:rPr>
              <w:t xml:space="preserve">Żwir i mieszanka </w:t>
            </w:r>
          </w:p>
          <w:p w:rsidR="00556480" w:rsidRPr="00270DA2" w:rsidRDefault="00556480" w:rsidP="0039137E">
            <w:pPr>
              <w:pStyle w:val="StylIwony"/>
              <w:spacing w:before="0" w:after="0" w:line="276" w:lineRule="auto"/>
              <w:jc w:val="left"/>
              <w:rPr>
                <w:sz w:val="22"/>
                <w:szCs w:val="22"/>
              </w:rPr>
            </w:pPr>
            <w:r w:rsidRPr="00270DA2">
              <w:rPr>
                <w:sz w:val="22"/>
                <w:szCs w:val="22"/>
              </w:rPr>
              <w:t xml:space="preserve">wg PN-B-11111:1996 </w:t>
            </w:r>
          </w:p>
        </w:tc>
        <w:tc>
          <w:tcPr>
            <w:tcW w:w="1544"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kl. I, II</w:t>
            </w:r>
          </w:p>
        </w:tc>
        <w:tc>
          <w:tcPr>
            <w:tcW w:w="1685"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w:t>
            </w:r>
          </w:p>
        </w:tc>
      </w:tr>
      <w:tr w:rsidR="00556480" w:rsidRPr="00270DA2" w:rsidTr="00556480">
        <w:tc>
          <w:tcPr>
            <w:tcW w:w="631"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4</w:t>
            </w:r>
          </w:p>
        </w:tc>
        <w:tc>
          <w:tcPr>
            <w:tcW w:w="3511" w:type="dxa"/>
            <w:tcBorders>
              <w:top w:val="single" w:sz="6" w:space="0" w:color="auto"/>
              <w:left w:val="single" w:sz="6" w:space="0" w:color="auto"/>
              <w:bottom w:val="single" w:sz="6" w:space="0" w:color="auto"/>
              <w:right w:val="single" w:sz="6" w:space="0" w:color="auto"/>
            </w:tcBorders>
          </w:tcPr>
          <w:p w:rsidR="00556480" w:rsidRPr="00270DA2" w:rsidRDefault="00556480" w:rsidP="0039137E">
            <w:pPr>
              <w:pStyle w:val="StylIwony"/>
              <w:spacing w:before="0" w:after="0" w:line="276" w:lineRule="auto"/>
              <w:rPr>
                <w:sz w:val="22"/>
                <w:szCs w:val="22"/>
              </w:rPr>
            </w:pPr>
            <w:r w:rsidRPr="00270DA2">
              <w:rPr>
                <w:sz w:val="22"/>
                <w:szCs w:val="22"/>
              </w:rPr>
              <w:t xml:space="preserve">Grys i żwir kruszony z naturalnie rozdrobnionego surowca skalnego wg WT/MK-CZDP 84 </w:t>
            </w:r>
          </w:p>
        </w:tc>
        <w:tc>
          <w:tcPr>
            <w:tcW w:w="1544"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kl. I, II; gat.1, 2</w:t>
            </w:r>
          </w:p>
        </w:tc>
        <w:tc>
          <w:tcPr>
            <w:tcW w:w="1685"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kl. I; gat.1</w:t>
            </w:r>
          </w:p>
        </w:tc>
      </w:tr>
      <w:tr w:rsidR="00556480" w:rsidRPr="00270DA2" w:rsidTr="00556480">
        <w:tc>
          <w:tcPr>
            <w:tcW w:w="631"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t>5</w:t>
            </w:r>
          </w:p>
        </w:tc>
        <w:tc>
          <w:tcPr>
            <w:tcW w:w="3511" w:type="dxa"/>
            <w:tcBorders>
              <w:top w:val="single" w:sz="6" w:space="0" w:color="auto"/>
              <w:left w:val="single" w:sz="6" w:space="0" w:color="auto"/>
              <w:bottom w:val="single" w:sz="6" w:space="0" w:color="auto"/>
              <w:right w:val="single" w:sz="6" w:space="0" w:color="auto"/>
            </w:tcBorders>
          </w:tcPr>
          <w:p w:rsidR="00556480" w:rsidRPr="00270DA2" w:rsidRDefault="00556480" w:rsidP="0039137E">
            <w:pPr>
              <w:pStyle w:val="StylIwony"/>
              <w:spacing w:before="60" w:after="0" w:line="276" w:lineRule="auto"/>
              <w:rPr>
                <w:sz w:val="22"/>
                <w:szCs w:val="22"/>
              </w:rPr>
            </w:pPr>
            <w:r w:rsidRPr="00270DA2">
              <w:rPr>
                <w:sz w:val="22"/>
                <w:szCs w:val="22"/>
              </w:rPr>
              <w:t xml:space="preserve">Piasek wg PN-B-11113:1996 </w:t>
            </w:r>
          </w:p>
        </w:tc>
        <w:tc>
          <w:tcPr>
            <w:tcW w:w="1544"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t>gat. 1, 2</w:t>
            </w:r>
          </w:p>
        </w:tc>
        <w:tc>
          <w:tcPr>
            <w:tcW w:w="1685"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t>-</w:t>
            </w:r>
          </w:p>
        </w:tc>
      </w:tr>
      <w:tr w:rsidR="00556480" w:rsidRPr="00270DA2" w:rsidTr="00556480">
        <w:tc>
          <w:tcPr>
            <w:tcW w:w="631"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6</w:t>
            </w:r>
          </w:p>
        </w:tc>
        <w:tc>
          <w:tcPr>
            <w:tcW w:w="3511"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rPr>
                <w:sz w:val="22"/>
                <w:szCs w:val="22"/>
              </w:rPr>
            </w:pPr>
            <w:r w:rsidRPr="00270DA2">
              <w:rPr>
                <w:sz w:val="22"/>
                <w:szCs w:val="22"/>
              </w:rPr>
              <w:t>Wypełniacz mineralny:</w:t>
            </w:r>
          </w:p>
          <w:p w:rsidR="00556480" w:rsidRPr="00270DA2" w:rsidRDefault="00556480" w:rsidP="00556480">
            <w:pPr>
              <w:pStyle w:val="StylIwony"/>
              <w:spacing w:before="0" w:after="0" w:line="276" w:lineRule="auto"/>
              <w:rPr>
                <w:sz w:val="22"/>
                <w:szCs w:val="22"/>
              </w:rPr>
            </w:pPr>
            <w:r w:rsidRPr="00270DA2">
              <w:rPr>
                <w:sz w:val="22"/>
                <w:szCs w:val="22"/>
              </w:rPr>
              <w:t>a) wg PN-S-96504:1961</w:t>
            </w:r>
          </w:p>
          <w:p w:rsidR="00556480" w:rsidRPr="00270DA2" w:rsidRDefault="00556480" w:rsidP="00556480">
            <w:pPr>
              <w:pStyle w:val="StylIwony"/>
              <w:spacing w:before="0" w:after="0" w:line="276" w:lineRule="auto"/>
              <w:rPr>
                <w:sz w:val="22"/>
                <w:szCs w:val="22"/>
              </w:rPr>
            </w:pPr>
          </w:p>
          <w:p w:rsidR="00556480" w:rsidRPr="00270DA2" w:rsidRDefault="00556480" w:rsidP="0039137E">
            <w:pPr>
              <w:pStyle w:val="Standardowytekst"/>
              <w:spacing w:line="276" w:lineRule="auto"/>
              <w:ind w:left="292" w:hanging="292"/>
              <w:rPr>
                <w:rFonts w:ascii="Bookman Old Style" w:hAnsi="Bookman Old Style"/>
                <w:sz w:val="22"/>
                <w:szCs w:val="22"/>
              </w:rPr>
            </w:pPr>
            <w:r w:rsidRPr="00270DA2">
              <w:rPr>
                <w:rFonts w:ascii="Bookman Old Style" w:hAnsi="Bookman Old Style"/>
                <w:sz w:val="22"/>
                <w:szCs w:val="22"/>
              </w:rPr>
              <w:t>b)</w:t>
            </w:r>
            <w:r w:rsidR="0039137E">
              <w:rPr>
                <w:rFonts w:ascii="Bookman Old Style" w:hAnsi="Bookman Old Style"/>
                <w:sz w:val="22"/>
                <w:szCs w:val="22"/>
              </w:rPr>
              <w:t xml:space="preserve"> </w:t>
            </w:r>
            <w:r w:rsidRPr="00270DA2">
              <w:rPr>
                <w:rFonts w:ascii="Bookman Old Style" w:hAnsi="Bookman Old Style"/>
                <w:sz w:val="22"/>
                <w:szCs w:val="22"/>
              </w:rPr>
              <w:t>innego pochodzenia wg  orzeczenia laboratoryjnego</w:t>
            </w:r>
          </w:p>
        </w:tc>
        <w:tc>
          <w:tcPr>
            <w:tcW w:w="1544"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podstawowy,</w:t>
            </w:r>
          </w:p>
          <w:p w:rsidR="00556480" w:rsidRPr="00270DA2" w:rsidRDefault="00556480" w:rsidP="00556480">
            <w:pPr>
              <w:pStyle w:val="StylIwony"/>
              <w:spacing w:before="0" w:after="0" w:line="276" w:lineRule="auto"/>
              <w:jc w:val="center"/>
              <w:rPr>
                <w:sz w:val="22"/>
                <w:szCs w:val="22"/>
              </w:rPr>
            </w:pPr>
            <w:r w:rsidRPr="00270DA2">
              <w:rPr>
                <w:sz w:val="22"/>
                <w:szCs w:val="22"/>
              </w:rPr>
              <w:t>zastępczy</w:t>
            </w:r>
          </w:p>
          <w:p w:rsidR="00556480" w:rsidRPr="00270DA2" w:rsidRDefault="00556480" w:rsidP="00556480">
            <w:pPr>
              <w:pStyle w:val="StylIwony"/>
              <w:spacing w:before="0" w:after="0" w:line="276" w:lineRule="auto"/>
              <w:jc w:val="center"/>
              <w:rPr>
                <w:sz w:val="22"/>
                <w:szCs w:val="22"/>
              </w:rPr>
            </w:pPr>
            <w:r w:rsidRPr="00270DA2">
              <w:rPr>
                <w:sz w:val="22"/>
                <w:szCs w:val="22"/>
              </w:rPr>
              <w:t>pyły z odpylania,</w:t>
            </w:r>
          </w:p>
          <w:p w:rsidR="00556480" w:rsidRPr="00270DA2" w:rsidRDefault="00556480" w:rsidP="00556480">
            <w:pPr>
              <w:pStyle w:val="StylIwony"/>
              <w:spacing w:before="0" w:after="0" w:line="276" w:lineRule="auto"/>
              <w:jc w:val="center"/>
              <w:rPr>
                <w:sz w:val="22"/>
                <w:szCs w:val="22"/>
              </w:rPr>
            </w:pPr>
            <w:r w:rsidRPr="00270DA2">
              <w:rPr>
                <w:sz w:val="22"/>
                <w:szCs w:val="22"/>
              </w:rPr>
              <w:t xml:space="preserve">popioły lotne </w:t>
            </w:r>
          </w:p>
        </w:tc>
        <w:tc>
          <w:tcPr>
            <w:tcW w:w="1685"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podstawowy</w:t>
            </w:r>
          </w:p>
          <w:p w:rsidR="00556480" w:rsidRPr="00270DA2" w:rsidRDefault="00556480" w:rsidP="00556480">
            <w:pPr>
              <w:pStyle w:val="StylIwony"/>
              <w:spacing w:before="0" w:after="0" w:line="276" w:lineRule="auto"/>
              <w:jc w:val="center"/>
              <w:rPr>
                <w:sz w:val="22"/>
                <w:szCs w:val="22"/>
              </w:rPr>
            </w:pPr>
            <w:r w:rsidRPr="00270DA2">
              <w:rPr>
                <w:sz w:val="22"/>
                <w:szCs w:val="22"/>
              </w:rPr>
              <w:t>-</w:t>
            </w:r>
          </w:p>
          <w:p w:rsidR="00556480" w:rsidRPr="00270DA2" w:rsidRDefault="00556480" w:rsidP="00556480">
            <w:pPr>
              <w:pStyle w:val="StylIwony"/>
              <w:spacing w:before="0" w:after="0" w:line="276" w:lineRule="auto"/>
              <w:jc w:val="center"/>
              <w:rPr>
                <w:sz w:val="22"/>
                <w:szCs w:val="22"/>
              </w:rPr>
            </w:pPr>
            <w:r w:rsidRPr="00270DA2">
              <w:rPr>
                <w:sz w:val="22"/>
                <w:szCs w:val="22"/>
              </w:rPr>
              <w:t>-</w:t>
            </w:r>
          </w:p>
          <w:p w:rsidR="00556480" w:rsidRPr="00270DA2" w:rsidRDefault="00556480" w:rsidP="00556480">
            <w:pPr>
              <w:pStyle w:val="StylIwony"/>
              <w:spacing w:before="0" w:after="0" w:line="276" w:lineRule="auto"/>
              <w:jc w:val="center"/>
              <w:rPr>
                <w:sz w:val="22"/>
                <w:szCs w:val="22"/>
              </w:rPr>
            </w:pPr>
            <w:r w:rsidRPr="00270DA2">
              <w:rPr>
                <w:sz w:val="22"/>
                <w:szCs w:val="22"/>
              </w:rPr>
              <w:t>-</w:t>
            </w:r>
          </w:p>
        </w:tc>
      </w:tr>
      <w:tr w:rsidR="00556480" w:rsidRPr="00270DA2" w:rsidTr="00556480">
        <w:tc>
          <w:tcPr>
            <w:tcW w:w="631"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7</w:t>
            </w:r>
          </w:p>
        </w:tc>
        <w:tc>
          <w:tcPr>
            <w:tcW w:w="3511"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left"/>
              <w:rPr>
                <w:sz w:val="22"/>
                <w:szCs w:val="22"/>
              </w:rPr>
            </w:pPr>
            <w:r w:rsidRPr="00270DA2">
              <w:rPr>
                <w:sz w:val="22"/>
                <w:szCs w:val="22"/>
              </w:rPr>
              <w:t xml:space="preserve">Asfalt drogowy </w:t>
            </w:r>
          </w:p>
          <w:p w:rsidR="00556480" w:rsidRPr="00270DA2" w:rsidRDefault="00556480" w:rsidP="0039137E">
            <w:pPr>
              <w:pStyle w:val="StylIwony"/>
              <w:spacing w:before="0" w:after="0" w:line="276" w:lineRule="auto"/>
              <w:jc w:val="left"/>
              <w:rPr>
                <w:sz w:val="22"/>
                <w:szCs w:val="22"/>
              </w:rPr>
            </w:pPr>
            <w:r w:rsidRPr="00270DA2">
              <w:rPr>
                <w:sz w:val="22"/>
                <w:szCs w:val="22"/>
              </w:rPr>
              <w:t>wg PN-C-96170:1965</w:t>
            </w:r>
          </w:p>
        </w:tc>
        <w:tc>
          <w:tcPr>
            <w:tcW w:w="1544"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D 50, D 70,</w:t>
            </w:r>
          </w:p>
          <w:p w:rsidR="00556480" w:rsidRPr="00270DA2" w:rsidRDefault="00556480" w:rsidP="00556480">
            <w:pPr>
              <w:pStyle w:val="StylIwony"/>
              <w:spacing w:before="0" w:after="0" w:line="276" w:lineRule="auto"/>
              <w:jc w:val="center"/>
              <w:rPr>
                <w:sz w:val="22"/>
                <w:szCs w:val="22"/>
              </w:rPr>
            </w:pPr>
            <w:r w:rsidRPr="00270DA2">
              <w:rPr>
                <w:sz w:val="22"/>
                <w:szCs w:val="22"/>
              </w:rPr>
              <w:t>D 100</w:t>
            </w:r>
          </w:p>
        </w:tc>
        <w:tc>
          <w:tcPr>
            <w:tcW w:w="1685"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D 50</w:t>
            </w:r>
            <w:r w:rsidRPr="00270DA2">
              <w:rPr>
                <w:sz w:val="22"/>
                <w:szCs w:val="22"/>
                <w:vertAlign w:val="superscript"/>
              </w:rPr>
              <w:t>3)</w:t>
            </w:r>
            <w:r w:rsidRPr="00270DA2">
              <w:rPr>
                <w:sz w:val="22"/>
                <w:szCs w:val="22"/>
              </w:rPr>
              <w:t>, D 70</w:t>
            </w:r>
          </w:p>
        </w:tc>
      </w:tr>
      <w:tr w:rsidR="00556480" w:rsidRPr="00270DA2" w:rsidTr="00556480">
        <w:tc>
          <w:tcPr>
            <w:tcW w:w="631"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8</w:t>
            </w:r>
          </w:p>
        </w:tc>
        <w:tc>
          <w:tcPr>
            <w:tcW w:w="3511"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left"/>
              <w:rPr>
                <w:sz w:val="22"/>
                <w:szCs w:val="22"/>
              </w:rPr>
            </w:pPr>
            <w:r w:rsidRPr="00270DA2">
              <w:rPr>
                <w:sz w:val="22"/>
                <w:szCs w:val="22"/>
              </w:rPr>
              <w:t xml:space="preserve">Polimeroasfalt drogowy </w:t>
            </w:r>
          </w:p>
          <w:p w:rsidR="00556480" w:rsidRPr="00270DA2" w:rsidRDefault="00556480" w:rsidP="0039137E">
            <w:pPr>
              <w:pStyle w:val="StylIwony"/>
              <w:spacing w:before="0" w:after="0" w:line="276" w:lineRule="auto"/>
              <w:jc w:val="left"/>
              <w:rPr>
                <w:sz w:val="22"/>
                <w:szCs w:val="22"/>
              </w:rPr>
            </w:pPr>
            <w:r w:rsidRPr="00270DA2">
              <w:rPr>
                <w:sz w:val="22"/>
                <w:szCs w:val="22"/>
              </w:rPr>
              <w:t>wg TWT PAD-97</w:t>
            </w:r>
          </w:p>
        </w:tc>
        <w:tc>
          <w:tcPr>
            <w:tcW w:w="1544"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lang w:val="en-US"/>
              </w:rPr>
            </w:pPr>
            <w:r w:rsidRPr="00270DA2">
              <w:rPr>
                <w:sz w:val="22"/>
                <w:szCs w:val="22"/>
              </w:rPr>
              <w:t xml:space="preserve">  </w:t>
            </w:r>
            <w:r w:rsidRPr="00270DA2">
              <w:rPr>
                <w:sz w:val="22"/>
                <w:szCs w:val="22"/>
                <w:lang w:val="en-US"/>
              </w:rPr>
              <w:t>DE80 A,B,C,</w:t>
            </w:r>
          </w:p>
          <w:p w:rsidR="00556480" w:rsidRPr="00270DA2" w:rsidRDefault="00556480" w:rsidP="00556480">
            <w:pPr>
              <w:pStyle w:val="StylIwony"/>
              <w:spacing w:before="0" w:after="0" w:line="276" w:lineRule="auto"/>
              <w:jc w:val="center"/>
              <w:rPr>
                <w:sz w:val="22"/>
                <w:szCs w:val="22"/>
                <w:lang w:val="en-US"/>
              </w:rPr>
            </w:pPr>
            <w:r w:rsidRPr="00270DA2">
              <w:rPr>
                <w:sz w:val="22"/>
                <w:szCs w:val="22"/>
                <w:lang w:val="en-US"/>
              </w:rPr>
              <w:t>DP80</w:t>
            </w:r>
          </w:p>
        </w:tc>
        <w:tc>
          <w:tcPr>
            <w:tcW w:w="1685"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lang w:val="en-US"/>
              </w:rPr>
            </w:pPr>
            <w:r w:rsidRPr="00270DA2">
              <w:rPr>
                <w:sz w:val="22"/>
                <w:szCs w:val="22"/>
                <w:lang w:val="en-US"/>
              </w:rPr>
              <w:t xml:space="preserve">  DE80 A,B,C,</w:t>
            </w:r>
          </w:p>
          <w:p w:rsidR="00556480" w:rsidRPr="00270DA2" w:rsidRDefault="00556480" w:rsidP="00556480">
            <w:pPr>
              <w:pStyle w:val="StylIwony"/>
              <w:spacing w:before="0" w:after="0" w:line="276" w:lineRule="auto"/>
              <w:jc w:val="center"/>
              <w:rPr>
                <w:sz w:val="22"/>
                <w:szCs w:val="22"/>
              </w:rPr>
            </w:pPr>
            <w:r w:rsidRPr="00270DA2">
              <w:rPr>
                <w:sz w:val="22"/>
                <w:szCs w:val="22"/>
              </w:rPr>
              <w:t>DP80</w:t>
            </w:r>
          </w:p>
        </w:tc>
      </w:tr>
      <w:tr w:rsidR="00556480" w:rsidRPr="00270DA2" w:rsidTr="00556480">
        <w:trPr>
          <w:trHeight w:val="1590"/>
        </w:trPr>
        <w:tc>
          <w:tcPr>
            <w:tcW w:w="7371" w:type="dxa"/>
            <w:gridSpan w:val="4"/>
            <w:tcBorders>
              <w:top w:val="single" w:sz="6" w:space="0" w:color="auto"/>
              <w:left w:val="single" w:sz="6" w:space="0" w:color="auto"/>
              <w:bottom w:val="single" w:sz="6" w:space="0" w:color="auto"/>
              <w:right w:val="single" w:sz="6" w:space="0" w:color="auto"/>
            </w:tcBorders>
          </w:tcPr>
          <w:p w:rsidR="00556480" w:rsidRPr="00270DA2" w:rsidRDefault="00556480" w:rsidP="0095281F">
            <w:pPr>
              <w:pStyle w:val="Standardowytekst"/>
              <w:numPr>
                <w:ilvl w:val="0"/>
                <w:numId w:val="105"/>
              </w:numPr>
              <w:spacing w:before="60" w:line="276" w:lineRule="auto"/>
              <w:ind w:left="284" w:hanging="284"/>
              <w:textAlignment w:val="baseline"/>
              <w:rPr>
                <w:rFonts w:ascii="Bookman Old Style" w:hAnsi="Bookman Old Style"/>
                <w:sz w:val="22"/>
                <w:szCs w:val="22"/>
              </w:rPr>
            </w:pPr>
            <w:r w:rsidRPr="00270DA2">
              <w:rPr>
                <w:rFonts w:ascii="Bookman Old Style" w:hAnsi="Bookman Old Style"/>
                <w:sz w:val="22"/>
                <w:szCs w:val="22"/>
              </w:rPr>
              <w:t xml:space="preserve">tylko pod względem ścieralności w bębnie kulowym, pozostałe cechy jak dla kl. I;  </w:t>
            </w:r>
          </w:p>
          <w:p w:rsidR="00556480" w:rsidRPr="00270DA2" w:rsidRDefault="00556480" w:rsidP="00556480">
            <w:pPr>
              <w:pStyle w:val="Standardowytekst"/>
              <w:numPr>
                <w:ilvl w:val="12"/>
                <w:numId w:val="0"/>
              </w:numPr>
              <w:spacing w:line="276" w:lineRule="auto"/>
              <w:ind w:left="283" w:hanging="283"/>
              <w:rPr>
                <w:rFonts w:ascii="Bookman Old Style" w:hAnsi="Bookman Old Style"/>
                <w:sz w:val="22"/>
                <w:szCs w:val="22"/>
              </w:rPr>
            </w:pPr>
            <w:r w:rsidRPr="00270DA2">
              <w:rPr>
                <w:rFonts w:ascii="Bookman Old Style" w:hAnsi="Bookman Old Style"/>
                <w:sz w:val="22"/>
                <w:szCs w:val="22"/>
              </w:rPr>
              <w:t>gat. 1</w:t>
            </w:r>
          </w:p>
          <w:p w:rsidR="00556480" w:rsidRPr="00270DA2" w:rsidRDefault="00556480" w:rsidP="0095281F">
            <w:pPr>
              <w:pStyle w:val="Standardowytekst"/>
              <w:numPr>
                <w:ilvl w:val="0"/>
                <w:numId w:val="105"/>
              </w:numPr>
              <w:spacing w:line="276" w:lineRule="auto"/>
              <w:textAlignment w:val="baseline"/>
              <w:rPr>
                <w:rFonts w:ascii="Bookman Old Style" w:hAnsi="Bookman Old Style"/>
                <w:sz w:val="22"/>
                <w:szCs w:val="22"/>
              </w:rPr>
            </w:pPr>
            <w:r w:rsidRPr="00270DA2">
              <w:rPr>
                <w:rFonts w:ascii="Bookman Old Style" w:hAnsi="Bookman Old Style"/>
                <w:sz w:val="22"/>
                <w:szCs w:val="22"/>
              </w:rPr>
              <w:t xml:space="preserve">tylko dolomity kl. I, gat.1 w ilości </w:t>
            </w:r>
            <w:r w:rsidRPr="00270DA2">
              <w:rPr>
                <w:rFonts w:ascii="Bookman Old Style" w:hAnsi="Bookman Old Style"/>
                <w:sz w:val="22"/>
                <w:szCs w:val="22"/>
              </w:rPr>
              <w:sym w:font="Symbol" w:char="F0A3"/>
            </w:r>
            <w:r w:rsidRPr="00270DA2">
              <w:rPr>
                <w:rFonts w:ascii="Bookman Old Style" w:hAnsi="Bookman Old Style"/>
                <w:sz w:val="22"/>
                <w:szCs w:val="22"/>
              </w:rPr>
              <w:t xml:space="preserve"> 50% m/m we frakcji grysowej w mieszance z       innymi kruszywami, w ilości </w:t>
            </w:r>
            <w:r w:rsidRPr="00270DA2">
              <w:rPr>
                <w:rFonts w:ascii="Bookman Old Style" w:hAnsi="Bookman Old Style"/>
                <w:sz w:val="22"/>
                <w:szCs w:val="22"/>
              </w:rPr>
              <w:sym w:font="Symbol" w:char="F0A3"/>
            </w:r>
            <w:r w:rsidRPr="00270DA2">
              <w:rPr>
                <w:rFonts w:ascii="Bookman Old Style" w:hAnsi="Bookman Old Style"/>
                <w:sz w:val="22"/>
                <w:szCs w:val="22"/>
              </w:rPr>
              <w:t xml:space="preserve"> 100% m/m we frakcji piaskowej oraz kwarcyty                 i piaskowce bez ograniczenia ilościowego</w:t>
            </w:r>
          </w:p>
          <w:p w:rsidR="00556480" w:rsidRPr="00270DA2" w:rsidRDefault="00556480" w:rsidP="0095281F">
            <w:pPr>
              <w:pStyle w:val="StylIwony"/>
              <w:numPr>
                <w:ilvl w:val="0"/>
                <w:numId w:val="106"/>
              </w:numPr>
              <w:spacing w:before="0" w:after="0" w:line="276" w:lineRule="auto"/>
              <w:ind w:left="284" w:hanging="284"/>
              <w:rPr>
                <w:sz w:val="22"/>
                <w:szCs w:val="22"/>
              </w:rPr>
            </w:pPr>
            <w:r w:rsidRPr="00270DA2">
              <w:rPr>
                <w:sz w:val="22"/>
                <w:szCs w:val="22"/>
              </w:rPr>
              <w:t>preferowany rodzaj asfaltu</w:t>
            </w:r>
          </w:p>
        </w:tc>
      </w:tr>
    </w:tbl>
    <w:p w:rsidR="00556480" w:rsidRPr="00270DA2" w:rsidRDefault="00556480" w:rsidP="00556480">
      <w:pPr>
        <w:pStyle w:val="StylIwony"/>
        <w:spacing w:before="0" w:after="0" w:line="276" w:lineRule="auto"/>
        <w:ind w:left="1134" w:hanging="1134"/>
        <w:rPr>
          <w:sz w:val="22"/>
          <w:szCs w:val="22"/>
        </w:rPr>
      </w:pPr>
    </w:p>
    <w:p w:rsidR="00556480" w:rsidRPr="00270DA2" w:rsidRDefault="00556480" w:rsidP="00556480">
      <w:pPr>
        <w:pStyle w:val="Standardowytekst"/>
        <w:spacing w:line="276" w:lineRule="auto"/>
        <w:ind w:left="1134" w:hanging="1134"/>
        <w:rPr>
          <w:rFonts w:ascii="Bookman Old Style" w:hAnsi="Bookman Old Style"/>
          <w:sz w:val="22"/>
          <w:szCs w:val="22"/>
        </w:rPr>
      </w:pPr>
      <w:r w:rsidRPr="00270DA2">
        <w:rPr>
          <w:rFonts w:ascii="Bookman Old Style" w:hAnsi="Bookman Old Style"/>
          <w:sz w:val="22"/>
          <w:szCs w:val="22"/>
        </w:rPr>
        <w:t>Tablica 2. Wymagania wobec materiałów do warstwy wiążącej, wyrównawczej                         i wzmacniającej z betonu asfaltowego</w:t>
      </w:r>
    </w:p>
    <w:tbl>
      <w:tblPr>
        <w:tblW w:w="0" w:type="auto"/>
        <w:tblLayout w:type="fixed"/>
        <w:tblCellMar>
          <w:left w:w="70" w:type="dxa"/>
          <w:right w:w="70" w:type="dxa"/>
        </w:tblCellMar>
        <w:tblLook w:val="0000"/>
      </w:tblPr>
      <w:tblGrid>
        <w:gridCol w:w="496"/>
        <w:gridCol w:w="3685"/>
        <w:gridCol w:w="1701"/>
        <w:gridCol w:w="1559"/>
      </w:tblGrid>
      <w:tr w:rsidR="00556480" w:rsidRPr="00270DA2" w:rsidTr="00556480">
        <w:tc>
          <w:tcPr>
            <w:tcW w:w="496" w:type="dxa"/>
            <w:tcBorders>
              <w:top w:val="single" w:sz="6" w:space="0" w:color="auto"/>
              <w:left w:val="single" w:sz="6" w:space="0" w:color="auto"/>
            </w:tcBorders>
          </w:tcPr>
          <w:p w:rsidR="00556480" w:rsidRPr="00270DA2" w:rsidRDefault="00556480" w:rsidP="00556480">
            <w:pPr>
              <w:pStyle w:val="StylIwony"/>
              <w:spacing w:before="180" w:after="0" w:line="276" w:lineRule="auto"/>
              <w:jc w:val="center"/>
              <w:rPr>
                <w:sz w:val="22"/>
                <w:szCs w:val="22"/>
              </w:rPr>
            </w:pPr>
            <w:r w:rsidRPr="00270DA2">
              <w:rPr>
                <w:sz w:val="22"/>
                <w:szCs w:val="22"/>
              </w:rPr>
              <w:t>Lp.</w:t>
            </w:r>
          </w:p>
        </w:tc>
        <w:tc>
          <w:tcPr>
            <w:tcW w:w="3685" w:type="dxa"/>
            <w:tcBorders>
              <w:top w:val="single" w:sz="6" w:space="0" w:color="auto"/>
              <w:left w:val="single" w:sz="6" w:space="0" w:color="auto"/>
            </w:tcBorders>
          </w:tcPr>
          <w:p w:rsidR="00556480" w:rsidRPr="00270DA2" w:rsidRDefault="00556480" w:rsidP="00556480">
            <w:pPr>
              <w:pStyle w:val="StylIwony"/>
              <w:spacing w:before="180" w:after="0" w:line="276" w:lineRule="auto"/>
              <w:jc w:val="center"/>
              <w:rPr>
                <w:sz w:val="22"/>
                <w:szCs w:val="22"/>
              </w:rPr>
            </w:pPr>
            <w:r w:rsidRPr="00270DA2">
              <w:rPr>
                <w:sz w:val="22"/>
                <w:szCs w:val="22"/>
              </w:rPr>
              <w:t>Rodzaj materiału</w:t>
            </w:r>
          </w:p>
        </w:tc>
        <w:tc>
          <w:tcPr>
            <w:tcW w:w="3260" w:type="dxa"/>
            <w:gridSpan w:val="2"/>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Wymagania wobec materiałów w zależności od kategorii ruchu</w:t>
            </w:r>
          </w:p>
        </w:tc>
      </w:tr>
      <w:tr w:rsidR="00556480" w:rsidRPr="00270DA2" w:rsidTr="00556480">
        <w:tc>
          <w:tcPr>
            <w:tcW w:w="496" w:type="dxa"/>
            <w:tcBorders>
              <w:left w:val="single" w:sz="6" w:space="0" w:color="auto"/>
              <w:bottom w:val="double" w:sz="6" w:space="0" w:color="auto"/>
            </w:tcBorders>
          </w:tcPr>
          <w:p w:rsidR="00556480" w:rsidRPr="00270DA2" w:rsidRDefault="00556480" w:rsidP="00556480">
            <w:pPr>
              <w:pStyle w:val="StylIwony"/>
              <w:spacing w:before="0" w:after="0" w:line="276" w:lineRule="auto"/>
              <w:jc w:val="center"/>
              <w:rPr>
                <w:sz w:val="22"/>
                <w:szCs w:val="22"/>
              </w:rPr>
            </w:pPr>
          </w:p>
        </w:tc>
        <w:tc>
          <w:tcPr>
            <w:tcW w:w="3685" w:type="dxa"/>
            <w:tcBorders>
              <w:left w:val="single" w:sz="6" w:space="0" w:color="auto"/>
              <w:bottom w:val="doub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nr normy</w:t>
            </w:r>
          </w:p>
        </w:tc>
        <w:tc>
          <w:tcPr>
            <w:tcW w:w="1701"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KR 1 lub KR 2</w:t>
            </w:r>
          </w:p>
        </w:tc>
        <w:tc>
          <w:tcPr>
            <w:tcW w:w="1559"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KR 3 do KR 6</w:t>
            </w:r>
          </w:p>
        </w:tc>
      </w:tr>
      <w:tr w:rsidR="00556480" w:rsidRPr="00270DA2" w:rsidTr="00556480">
        <w:tc>
          <w:tcPr>
            <w:tcW w:w="496"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1</w:t>
            </w:r>
          </w:p>
        </w:tc>
        <w:tc>
          <w:tcPr>
            <w:tcW w:w="3685"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rPr>
                <w:sz w:val="22"/>
                <w:szCs w:val="22"/>
              </w:rPr>
            </w:pPr>
            <w:r w:rsidRPr="00270DA2">
              <w:rPr>
                <w:sz w:val="22"/>
                <w:szCs w:val="22"/>
              </w:rPr>
              <w:t>Kruszywo łamane granulowane wg PN-B-11112:1996, PN-B-11115:1998</w:t>
            </w:r>
          </w:p>
          <w:p w:rsidR="00556480" w:rsidRPr="00270DA2" w:rsidRDefault="00556480" w:rsidP="00556480">
            <w:pPr>
              <w:pStyle w:val="StylIwony"/>
              <w:spacing w:before="0" w:after="0" w:line="276" w:lineRule="auto"/>
              <w:rPr>
                <w:sz w:val="22"/>
                <w:szCs w:val="22"/>
              </w:rPr>
            </w:pPr>
            <w:r w:rsidRPr="00270DA2">
              <w:rPr>
                <w:sz w:val="22"/>
                <w:szCs w:val="22"/>
              </w:rPr>
              <w:t>a) z surowca skalnego</w:t>
            </w:r>
          </w:p>
          <w:p w:rsidR="00556480" w:rsidRPr="00270DA2" w:rsidRDefault="00556480" w:rsidP="00556480">
            <w:pPr>
              <w:pStyle w:val="StylIwony"/>
              <w:spacing w:before="0" w:after="0" w:line="276" w:lineRule="auto"/>
              <w:ind w:left="214" w:hanging="214"/>
              <w:jc w:val="left"/>
              <w:rPr>
                <w:sz w:val="22"/>
                <w:szCs w:val="22"/>
              </w:rPr>
            </w:pPr>
            <w:r w:rsidRPr="00270DA2">
              <w:rPr>
                <w:sz w:val="22"/>
                <w:szCs w:val="22"/>
              </w:rPr>
              <w:t>b) z surowca sztucznego (żużle pomiedziowe i stalownicze)</w:t>
            </w:r>
          </w:p>
        </w:tc>
        <w:tc>
          <w:tcPr>
            <w:tcW w:w="1701"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rPr>
                <w:sz w:val="22"/>
                <w:szCs w:val="22"/>
              </w:rPr>
            </w:pP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kl. I, II; gat.1, 2</w:t>
            </w: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jw.</w:t>
            </w:r>
          </w:p>
        </w:tc>
        <w:tc>
          <w:tcPr>
            <w:tcW w:w="1559"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rPr>
                <w:sz w:val="22"/>
                <w:szCs w:val="22"/>
              </w:rPr>
            </w:pP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kl. I, II</w:t>
            </w:r>
            <w:r w:rsidRPr="00270DA2">
              <w:rPr>
                <w:sz w:val="22"/>
                <w:szCs w:val="22"/>
                <w:vertAlign w:val="superscript"/>
              </w:rPr>
              <w:t>1)</w:t>
            </w:r>
            <w:r w:rsidRPr="00270DA2">
              <w:rPr>
                <w:sz w:val="22"/>
                <w:szCs w:val="22"/>
              </w:rPr>
              <w:t>; gat.1, 2</w:t>
            </w: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kl. I; gat. 1</w:t>
            </w:r>
          </w:p>
        </w:tc>
      </w:tr>
      <w:tr w:rsidR="00556480" w:rsidRPr="00270DA2" w:rsidTr="00556480">
        <w:tc>
          <w:tcPr>
            <w:tcW w:w="496"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2</w:t>
            </w:r>
          </w:p>
        </w:tc>
        <w:tc>
          <w:tcPr>
            <w:tcW w:w="3685"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left"/>
              <w:rPr>
                <w:sz w:val="22"/>
                <w:szCs w:val="22"/>
              </w:rPr>
            </w:pPr>
            <w:r w:rsidRPr="00270DA2">
              <w:rPr>
                <w:sz w:val="22"/>
                <w:szCs w:val="22"/>
              </w:rPr>
              <w:t xml:space="preserve">Kruszywo łamane zwykłe </w:t>
            </w:r>
          </w:p>
          <w:p w:rsidR="00556480" w:rsidRPr="00270DA2" w:rsidRDefault="00556480" w:rsidP="0039137E">
            <w:pPr>
              <w:pStyle w:val="StylIwony"/>
              <w:spacing w:before="0" w:after="0" w:line="276" w:lineRule="auto"/>
              <w:jc w:val="left"/>
              <w:rPr>
                <w:sz w:val="22"/>
                <w:szCs w:val="22"/>
              </w:rPr>
            </w:pPr>
            <w:r w:rsidRPr="00270DA2">
              <w:rPr>
                <w:sz w:val="22"/>
                <w:szCs w:val="22"/>
              </w:rPr>
              <w:t>wg PN-B-11112:1996</w:t>
            </w:r>
          </w:p>
        </w:tc>
        <w:tc>
          <w:tcPr>
            <w:tcW w:w="1701"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kl. I, II; gat.1, 2</w:t>
            </w:r>
          </w:p>
        </w:tc>
        <w:tc>
          <w:tcPr>
            <w:tcW w:w="1559"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w:t>
            </w:r>
          </w:p>
        </w:tc>
      </w:tr>
      <w:tr w:rsidR="00556480" w:rsidRPr="00270DA2" w:rsidTr="00556480">
        <w:tc>
          <w:tcPr>
            <w:tcW w:w="496"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3</w:t>
            </w:r>
          </w:p>
        </w:tc>
        <w:tc>
          <w:tcPr>
            <w:tcW w:w="3685"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rPr>
                <w:sz w:val="22"/>
                <w:szCs w:val="22"/>
              </w:rPr>
            </w:pPr>
            <w:r w:rsidRPr="00270DA2">
              <w:rPr>
                <w:sz w:val="22"/>
                <w:szCs w:val="22"/>
              </w:rPr>
              <w:t xml:space="preserve">Żwir i mieszanka </w:t>
            </w:r>
          </w:p>
          <w:p w:rsidR="00556480" w:rsidRPr="00270DA2" w:rsidRDefault="00556480" w:rsidP="0039137E">
            <w:pPr>
              <w:pStyle w:val="StylIwony"/>
              <w:spacing w:before="0" w:after="0" w:line="276" w:lineRule="auto"/>
              <w:rPr>
                <w:sz w:val="22"/>
                <w:szCs w:val="22"/>
              </w:rPr>
            </w:pPr>
            <w:r w:rsidRPr="00270DA2">
              <w:rPr>
                <w:sz w:val="22"/>
                <w:szCs w:val="22"/>
              </w:rPr>
              <w:t>wg PN-B-11111:1996</w:t>
            </w:r>
          </w:p>
        </w:tc>
        <w:tc>
          <w:tcPr>
            <w:tcW w:w="1701"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kl. I, II</w:t>
            </w:r>
          </w:p>
        </w:tc>
        <w:tc>
          <w:tcPr>
            <w:tcW w:w="1559"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w:t>
            </w:r>
          </w:p>
        </w:tc>
      </w:tr>
      <w:tr w:rsidR="00556480" w:rsidRPr="00270DA2" w:rsidTr="00556480">
        <w:tc>
          <w:tcPr>
            <w:tcW w:w="496"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4</w:t>
            </w:r>
          </w:p>
        </w:tc>
        <w:tc>
          <w:tcPr>
            <w:tcW w:w="3685" w:type="dxa"/>
            <w:tcBorders>
              <w:top w:val="single" w:sz="6" w:space="0" w:color="auto"/>
              <w:left w:val="single" w:sz="6" w:space="0" w:color="auto"/>
              <w:bottom w:val="single" w:sz="6" w:space="0" w:color="auto"/>
              <w:right w:val="single" w:sz="6" w:space="0" w:color="auto"/>
            </w:tcBorders>
          </w:tcPr>
          <w:p w:rsidR="00556480" w:rsidRPr="00270DA2" w:rsidRDefault="00556480" w:rsidP="0039137E">
            <w:pPr>
              <w:pStyle w:val="StylIwony"/>
              <w:spacing w:before="0" w:after="0" w:line="276" w:lineRule="auto"/>
              <w:rPr>
                <w:sz w:val="22"/>
                <w:szCs w:val="22"/>
              </w:rPr>
            </w:pPr>
            <w:r w:rsidRPr="00270DA2">
              <w:rPr>
                <w:sz w:val="22"/>
                <w:szCs w:val="22"/>
              </w:rPr>
              <w:t xml:space="preserve">Grys i żwir kruszony z naturalnie rozdrobnionego surowca skalnego wg WT/MK-CZDP 84 </w:t>
            </w:r>
          </w:p>
        </w:tc>
        <w:tc>
          <w:tcPr>
            <w:tcW w:w="1701"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kl. I, II; gat.1, 2</w:t>
            </w:r>
          </w:p>
        </w:tc>
        <w:tc>
          <w:tcPr>
            <w:tcW w:w="1559"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kl. I, II</w:t>
            </w:r>
            <w:r w:rsidRPr="00270DA2">
              <w:rPr>
                <w:sz w:val="22"/>
                <w:szCs w:val="22"/>
                <w:vertAlign w:val="superscript"/>
              </w:rPr>
              <w:t>1)</w:t>
            </w:r>
            <w:r w:rsidRPr="00270DA2">
              <w:rPr>
                <w:sz w:val="22"/>
                <w:szCs w:val="22"/>
              </w:rPr>
              <w:t xml:space="preserve"> gat.1, 2</w:t>
            </w:r>
          </w:p>
        </w:tc>
      </w:tr>
      <w:tr w:rsidR="00556480" w:rsidRPr="00270DA2" w:rsidTr="00556480">
        <w:tc>
          <w:tcPr>
            <w:tcW w:w="496"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t>5</w:t>
            </w:r>
          </w:p>
        </w:tc>
        <w:tc>
          <w:tcPr>
            <w:tcW w:w="3685" w:type="dxa"/>
            <w:tcBorders>
              <w:top w:val="single" w:sz="6" w:space="0" w:color="auto"/>
              <w:left w:val="single" w:sz="6" w:space="0" w:color="auto"/>
              <w:bottom w:val="single" w:sz="6" w:space="0" w:color="auto"/>
              <w:right w:val="single" w:sz="6" w:space="0" w:color="auto"/>
            </w:tcBorders>
          </w:tcPr>
          <w:p w:rsidR="00556480" w:rsidRPr="00270DA2" w:rsidRDefault="00556480" w:rsidP="0039137E">
            <w:pPr>
              <w:pStyle w:val="StylIwony"/>
              <w:spacing w:before="60" w:after="0" w:line="276" w:lineRule="auto"/>
              <w:rPr>
                <w:sz w:val="22"/>
                <w:szCs w:val="22"/>
              </w:rPr>
            </w:pPr>
            <w:r w:rsidRPr="00270DA2">
              <w:rPr>
                <w:sz w:val="22"/>
                <w:szCs w:val="22"/>
              </w:rPr>
              <w:t xml:space="preserve">Piasek wg PN-B-11113:1996 </w:t>
            </w:r>
          </w:p>
        </w:tc>
        <w:tc>
          <w:tcPr>
            <w:tcW w:w="1701"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t>gat. 1, 2</w:t>
            </w:r>
          </w:p>
        </w:tc>
        <w:tc>
          <w:tcPr>
            <w:tcW w:w="1559"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t>-</w:t>
            </w:r>
          </w:p>
        </w:tc>
      </w:tr>
      <w:tr w:rsidR="00556480" w:rsidRPr="00270DA2" w:rsidTr="00556480">
        <w:tc>
          <w:tcPr>
            <w:tcW w:w="496"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6</w:t>
            </w:r>
          </w:p>
        </w:tc>
        <w:tc>
          <w:tcPr>
            <w:tcW w:w="3685"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rPr>
                <w:sz w:val="22"/>
                <w:szCs w:val="22"/>
              </w:rPr>
            </w:pPr>
            <w:r w:rsidRPr="00270DA2">
              <w:rPr>
                <w:sz w:val="22"/>
                <w:szCs w:val="22"/>
              </w:rPr>
              <w:t>Wypełniacz mineralny:</w:t>
            </w:r>
          </w:p>
          <w:p w:rsidR="00556480" w:rsidRPr="00270DA2" w:rsidRDefault="00556480" w:rsidP="00556480">
            <w:pPr>
              <w:pStyle w:val="StylIwony"/>
              <w:spacing w:before="0" w:after="0" w:line="276" w:lineRule="auto"/>
              <w:rPr>
                <w:sz w:val="22"/>
                <w:szCs w:val="22"/>
              </w:rPr>
            </w:pPr>
            <w:r w:rsidRPr="00270DA2">
              <w:rPr>
                <w:sz w:val="22"/>
                <w:szCs w:val="22"/>
              </w:rPr>
              <w:t>a) wg PN-S-96504:1961</w:t>
            </w:r>
          </w:p>
          <w:p w:rsidR="00556480" w:rsidRPr="00270DA2" w:rsidRDefault="00556480" w:rsidP="00556480">
            <w:pPr>
              <w:pStyle w:val="StylIwony"/>
              <w:spacing w:before="0" w:after="0" w:line="276" w:lineRule="auto"/>
              <w:rPr>
                <w:sz w:val="22"/>
                <w:szCs w:val="22"/>
              </w:rPr>
            </w:pPr>
          </w:p>
          <w:p w:rsidR="00556480" w:rsidRPr="00270DA2" w:rsidRDefault="00556480" w:rsidP="00556480">
            <w:pPr>
              <w:pStyle w:val="StylIwony"/>
              <w:spacing w:before="0" w:after="0" w:line="276" w:lineRule="auto"/>
              <w:rPr>
                <w:sz w:val="22"/>
                <w:szCs w:val="22"/>
              </w:rPr>
            </w:pPr>
            <w:r w:rsidRPr="00270DA2">
              <w:rPr>
                <w:sz w:val="22"/>
                <w:szCs w:val="22"/>
              </w:rPr>
              <w:t xml:space="preserve">b) innego pochodzenia </w:t>
            </w:r>
          </w:p>
          <w:p w:rsidR="00556480" w:rsidRPr="00270DA2" w:rsidRDefault="00556480" w:rsidP="00556480">
            <w:pPr>
              <w:pStyle w:val="StylIwony"/>
              <w:spacing w:before="0" w:after="0" w:line="276" w:lineRule="auto"/>
              <w:ind w:left="214"/>
              <w:jc w:val="left"/>
              <w:rPr>
                <w:sz w:val="22"/>
                <w:szCs w:val="22"/>
              </w:rPr>
            </w:pPr>
            <w:r w:rsidRPr="00270DA2">
              <w:rPr>
                <w:sz w:val="22"/>
                <w:szCs w:val="22"/>
              </w:rPr>
              <w:t>wg orzeczenia laboratoryjnego</w:t>
            </w:r>
          </w:p>
        </w:tc>
        <w:tc>
          <w:tcPr>
            <w:tcW w:w="1701"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podstawowy,</w:t>
            </w:r>
          </w:p>
          <w:p w:rsidR="00556480" w:rsidRPr="00270DA2" w:rsidRDefault="00556480" w:rsidP="00556480">
            <w:pPr>
              <w:pStyle w:val="StylIwony"/>
              <w:spacing w:before="0" w:after="0" w:line="276" w:lineRule="auto"/>
              <w:jc w:val="center"/>
              <w:rPr>
                <w:sz w:val="22"/>
                <w:szCs w:val="22"/>
              </w:rPr>
            </w:pPr>
            <w:r w:rsidRPr="00270DA2">
              <w:rPr>
                <w:sz w:val="22"/>
                <w:szCs w:val="22"/>
              </w:rPr>
              <w:t>zastępczy</w:t>
            </w:r>
          </w:p>
          <w:p w:rsidR="00556480" w:rsidRPr="00270DA2" w:rsidRDefault="00556480" w:rsidP="00556480">
            <w:pPr>
              <w:pStyle w:val="StylIwony"/>
              <w:spacing w:before="0" w:after="0" w:line="276" w:lineRule="auto"/>
              <w:jc w:val="center"/>
              <w:rPr>
                <w:sz w:val="22"/>
                <w:szCs w:val="22"/>
              </w:rPr>
            </w:pPr>
            <w:r w:rsidRPr="00270DA2">
              <w:rPr>
                <w:sz w:val="22"/>
                <w:szCs w:val="22"/>
              </w:rPr>
              <w:t>pyły z odpylania,</w:t>
            </w:r>
          </w:p>
          <w:p w:rsidR="00556480" w:rsidRPr="00270DA2" w:rsidRDefault="00556480" w:rsidP="00556480">
            <w:pPr>
              <w:pStyle w:val="StylIwony"/>
              <w:spacing w:before="0" w:after="0" w:line="276" w:lineRule="auto"/>
              <w:jc w:val="center"/>
              <w:rPr>
                <w:sz w:val="22"/>
                <w:szCs w:val="22"/>
              </w:rPr>
            </w:pPr>
            <w:r w:rsidRPr="00270DA2">
              <w:rPr>
                <w:sz w:val="22"/>
                <w:szCs w:val="22"/>
              </w:rPr>
              <w:t>popioły lotne</w:t>
            </w:r>
          </w:p>
        </w:tc>
        <w:tc>
          <w:tcPr>
            <w:tcW w:w="1559"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podstawowy</w:t>
            </w:r>
          </w:p>
          <w:p w:rsidR="00556480" w:rsidRPr="00270DA2" w:rsidRDefault="00556480" w:rsidP="00556480">
            <w:pPr>
              <w:pStyle w:val="StylIwony"/>
              <w:spacing w:before="0" w:after="0" w:line="276" w:lineRule="auto"/>
              <w:jc w:val="center"/>
              <w:rPr>
                <w:sz w:val="22"/>
                <w:szCs w:val="22"/>
              </w:rPr>
            </w:pPr>
            <w:r w:rsidRPr="00270DA2">
              <w:rPr>
                <w:sz w:val="22"/>
                <w:szCs w:val="22"/>
              </w:rPr>
              <w:t>-</w:t>
            </w:r>
          </w:p>
          <w:p w:rsidR="00556480" w:rsidRPr="00270DA2" w:rsidRDefault="00556480" w:rsidP="00556480">
            <w:pPr>
              <w:pStyle w:val="StylIwony"/>
              <w:spacing w:before="0" w:after="0" w:line="276" w:lineRule="auto"/>
              <w:jc w:val="center"/>
              <w:rPr>
                <w:sz w:val="22"/>
                <w:szCs w:val="22"/>
              </w:rPr>
            </w:pPr>
            <w:r w:rsidRPr="00270DA2">
              <w:rPr>
                <w:sz w:val="22"/>
                <w:szCs w:val="22"/>
              </w:rPr>
              <w:t>-</w:t>
            </w:r>
          </w:p>
          <w:p w:rsidR="00556480" w:rsidRPr="00270DA2" w:rsidRDefault="00556480" w:rsidP="00556480">
            <w:pPr>
              <w:pStyle w:val="StylIwony"/>
              <w:spacing w:before="0" w:after="0" w:line="276" w:lineRule="auto"/>
              <w:jc w:val="center"/>
              <w:rPr>
                <w:sz w:val="22"/>
                <w:szCs w:val="22"/>
              </w:rPr>
            </w:pPr>
            <w:r w:rsidRPr="00270DA2">
              <w:rPr>
                <w:sz w:val="22"/>
                <w:szCs w:val="22"/>
              </w:rPr>
              <w:t>-</w:t>
            </w:r>
          </w:p>
        </w:tc>
      </w:tr>
      <w:tr w:rsidR="00556480" w:rsidRPr="00270DA2" w:rsidTr="00556480">
        <w:tc>
          <w:tcPr>
            <w:tcW w:w="496"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7</w:t>
            </w:r>
          </w:p>
        </w:tc>
        <w:tc>
          <w:tcPr>
            <w:tcW w:w="3685"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left"/>
              <w:rPr>
                <w:sz w:val="22"/>
                <w:szCs w:val="22"/>
              </w:rPr>
            </w:pPr>
            <w:r w:rsidRPr="00270DA2">
              <w:rPr>
                <w:sz w:val="22"/>
                <w:szCs w:val="22"/>
              </w:rPr>
              <w:t xml:space="preserve">Asfalt drogowy </w:t>
            </w:r>
          </w:p>
          <w:p w:rsidR="00556480" w:rsidRPr="00270DA2" w:rsidRDefault="00556480" w:rsidP="0039137E">
            <w:pPr>
              <w:pStyle w:val="StylIwony"/>
              <w:spacing w:before="0" w:after="0" w:line="276" w:lineRule="auto"/>
              <w:jc w:val="left"/>
              <w:rPr>
                <w:sz w:val="22"/>
                <w:szCs w:val="22"/>
              </w:rPr>
            </w:pPr>
            <w:r w:rsidRPr="00270DA2">
              <w:rPr>
                <w:sz w:val="22"/>
                <w:szCs w:val="22"/>
              </w:rPr>
              <w:t xml:space="preserve">wg PN-C-96170:1965 </w:t>
            </w:r>
          </w:p>
        </w:tc>
        <w:tc>
          <w:tcPr>
            <w:tcW w:w="1701"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D 50, D 70</w:t>
            </w:r>
          </w:p>
        </w:tc>
        <w:tc>
          <w:tcPr>
            <w:tcW w:w="1559"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D 50</w:t>
            </w:r>
          </w:p>
        </w:tc>
      </w:tr>
      <w:tr w:rsidR="00556480" w:rsidRPr="00270DA2" w:rsidTr="00556480">
        <w:tc>
          <w:tcPr>
            <w:tcW w:w="496"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8</w:t>
            </w:r>
          </w:p>
        </w:tc>
        <w:tc>
          <w:tcPr>
            <w:tcW w:w="3685"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left"/>
              <w:rPr>
                <w:sz w:val="22"/>
                <w:szCs w:val="22"/>
              </w:rPr>
            </w:pPr>
            <w:r w:rsidRPr="00270DA2">
              <w:rPr>
                <w:sz w:val="22"/>
                <w:szCs w:val="22"/>
              </w:rPr>
              <w:t xml:space="preserve">Polimeroasfalt drogowy </w:t>
            </w:r>
          </w:p>
          <w:p w:rsidR="00556480" w:rsidRPr="00270DA2" w:rsidRDefault="00556480" w:rsidP="0039137E">
            <w:pPr>
              <w:pStyle w:val="StylIwony"/>
              <w:spacing w:before="0" w:after="0" w:line="276" w:lineRule="auto"/>
              <w:jc w:val="left"/>
              <w:rPr>
                <w:sz w:val="22"/>
                <w:szCs w:val="22"/>
              </w:rPr>
            </w:pPr>
            <w:r w:rsidRPr="00270DA2">
              <w:rPr>
                <w:sz w:val="22"/>
                <w:szCs w:val="22"/>
              </w:rPr>
              <w:t xml:space="preserve">wg TWT PAD-97 </w:t>
            </w:r>
          </w:p>
        </w:tc>
        <w:tc>
          <w:tcPr>
            <w:tcW w:w="1701"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lang w:val="en-US"/>
              </w:rPr>
            </w:pPr>
            <w:r w:rsidRPr="00270DA2">
              <w:rPr>
                <w:sz w:val="22"/>
                <w:szCs w:val="22"/>
                <w:lang w:val="en-US"/>
              </w:rPr>
              <w:t>-</w:t>
            </w:r>
          </w:p>
        </w:tc>
        <w:tc>
          <w:tcPr>
            <w:tcW w:w="1559"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lang w:val="en-US"/>
              </w:rPr>
            </w:pPr>
            <w:r w:rsidRPr="00270DA2">
              <w:rPr>
                <w:sz w:val="22"/>
                <w:szCs w:val="22"/>
                <w:lang w:val="en-US"/>
              </w:rPr>
              <w:t>DE30 A,B,C</w:t>
            </w:r>
          </w:p>
          <w:p w:rsidR="00556480" w:rsidRPr="00270DA2" w:rsidRDefault="00556480" w:rsidP="00556480">
            <w:pPr>
              <w:pStyle w:val="StylIwony"/>
              <w:spacing w:before="0" w:after="0" w:line="276" w:lineRule="auto"/>
              <w:jc w:val="center"/>
              <w:rPr>
                <w:sz w:val="22"/>
                <w:szCs w:val="22"/>
                <w:lang w:val="en-US"/>
              </w:rPr>
            </w:pPr>
            <w:r w:rsidRPr="00270DA2">
              <w:rPr>
                <w:sz w:val="22"/>
                <w:szCs w:val="22"/>
                <w:lang w:val="en-US"/>
              </w:rPr>
              <w:t>DE80 A,B,C,</w:t>
            </w:r>
          </w:p>
          <w:p w:rsidR="00556480" w:rsidRPr="00270DA2" w:rsidRDefault="00556480" w:rsidP="00556480">
            <w:pPr>
              <w:pStyle w:val="StylIwony"/>
              <w:spacing w:before="0" w:after="0" w:line="276" w:lineRule="auto"/>
              <w:jc w:val="center"/>
              <w:rPr>
                <w:sz w:val="22"/>
                <w:szCs w:val="22"/>
              </w:rPr>
            </w:pPr>
            <w:r w:rsidRPr="00270DA2">
              <w:rPr>
                <w:sz w:val="22"/>
                <w:szCs w:val="22"/>
              </w:rPr>
              <w:t>DP30,DP80</w:t>
            </w:r>
          </w:p>
        </w:tc>
      </w:tr>
      <w:tr w:rsidR="00556480" w:rsidRPr="00270DA2" w:rsidTr="00556480">
        <w:tc>
          <w:tcPr>
            <w:tcW w:w="7441" w:type="dxa"/>
            <w:gridSpan w:val="4"/>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rPr>
                <w:sz w:val="22"/>
                <w:szCs w:val="22"/>
              </w:rPr>
            </w:pPr>
            <w:r w:rsidRPr="00270DA2">
              <w:rPr>
                <w:sz w:val="22"/>
                <w:szCs w:val="22"/>
              </w:rPr>
              <w:t>1) tylko pod względem ścieralności w bębnie kulowym, inne cechy jak dla kl. I; gat. 1</w:t>
            </w:r>
          </w:p>
        </w:tc>
      </w:tr>
    </w:tbl>
    <w:p w:rsidR="00556480" w:rsidRPr="00270DA2" w:rsidRDefault="00556480" w:rsidP="00556480">
      <w:pPr>
        <w:pStyle w:val="StylIwony"/>
        <w:spacing w:before="0" w:after="0" w:line="276" w:lineRule="auto"/>
        <w:rPr>
          <w:sz w:val="22"/>
          <w:szCs w:val="22"/>
        </w:rPr>
      </w:pPr>
    </w:p>
    <w:p w:rsidR="00556480" w:rsidRDefault="00556480" w:rsidP="00556480">
      <w:pPr>
        <w:pStyle w:val="StylIwony"/>
        <w:spacing w:before="0" w:after="0" w:line="276" w:lineRule="auto"/>
        <w:rPr>
          <w:sz w:val="22"/>
          <w:szCs w:val="22"/>
        </w:rPr>
      </w:pPr>
      <w:r w:rsidRPr="00270DA2">
        <w:rPr>
          <w:sz w:val="22"/>
          <w:szCs w:val="22"/>
        </w:rPr>
        <w:t xml:space="preserve">Dla kategorii ruchu KR 1 lub KR 2 dopuszcza się stosowanie wypełniacza innego pochodzenia, np. pyły z odpylania, popioły lotne z węgla kamiennego, na podstawie orzeczenia laboratoryjnego i za zgodą </w:t>
      </w:r>
      <w:r w:rsidR="0039137E">
        <w:rPr>
          <w:sz w:val="22"/>
          <w:szCs w:val="22"/>
        </w:rPr>
        <w:t>Inspektora nadzoru</w:t>
      </w:r>
      <w:r w:rsidRPr="00270DA2">
        <w:rPr>
          <w:sz w:val="22"/>
          <w:szCs w:val="22"/>
        </w:rPr>
        <w:t>.</w:t>
      </w:r>
    </w:p>
    <w:p w:rsidR="00556480" w:rsidRPr="00270DA2" w:rsidRDefault="00556480" w:rsidP="00556480">
      <w:pPr>
        <w:pStyle w:val="StylIwony"/>
        <w:spacing w:before="0" w:after="0" w:line="276" w:lineRule="auto"/>
        <w:rPr>
          <w:sz w:val="22"/>
          <w:szCs w:val="22"/>
        </w:rPr>
      </w:pPr>
    </w:p>
    <w:p w:rsidR="00556480" w:rsidRPr="00270DA2" w:rsidRDefault="00556480" w:rsidP="005D7AA3">
      <w:pPr>
        <w:pStyle w:val="Nagwek4"/>
      </w:pPr>
      <w:bookmarkStart w:id="315" w:name="_Toc405274762"/>
      <w:r w:rsidRPr="00270DA2">
        <w:t>2.5. Kruszywo</w:t>
      </w:r>
      <w:bookmarkEnd w:id="315"/>
    </w:p>
    <w:p w:rsidR="00556480" w:rsidRPr="00270DA2" w:rsidRDefault="00556480" w:rsidP="00556480">
      <w:pPr>
        <w:pStyle w:val="StylIwony"/>
        <w:spacing w:before="0" w:after="0" w:line="276" w:lineRule="auto"/>
        <w:rPr>
          <w:sz w:val="22"/>
          <w:szCs w:val="22"/>
        </w:rPr>
      </w:pPr>
      <w:r w:rsidRPr="00270DA2">
        <w:rPr>
          <w:sz w:val="22"/>
          <w:szCs w:val="22"/>
        </w:rPr>
        <w:t xml:space="preserve">W zależności od kategorii ruchu i warstwy należy stosować kruszywa podane </w:t>
      </w:r>
      <w:r w:rsidR="0039137E">
        <w:rPr>
          <w:sz w:val="22"/>
          <w:szCs w:val="22"/>
        </w:rPr>
        <w:br/>
      </w:r>
      <w:r w:rsidRPr="00270DA2">
        <w:rPr>
          <w:sz w:val="22"/>
          <w:szCs w:val="22"/>
        </w:rPr>
        <w:t>w tablicy 1 i 2.</w:t>
      </w:r>
    </w:p>
    <w:p w:rsidR="00556480" w:rsidRDefault="00556480" w:rsidP="00556480">
      <w:pPr>
        <w:pStyle w:val="StylIwony"/>
        <w:spacing w:before="0" w:after="0" w:line="276" w:lineRule="auto"/>
        <w:rPr>
          <w:sz w:val="22"/>
          <w:szCs w:val="22"/>
        </w:rPr>
      </w:pPr>
      <w:r w:rsidRPr="00270DA2">
        <w:rPr>
          <w:sz w:val="22"/>
          <w:szCs w:val="22"/>
        </w:rPr>
        <w:t>Składowanie kruszywa powinno odbywać się w warunkach zabezpieczających je przed zanieczyszczeniem i zmieszaniem z innymi asortymentami kruszywa lub jego frakcjami.</w:t>
      </w:r>
    </w:p>
    <w:p w:rsidR="00556480" w:rsidRPr="00270DA2" w:rsidRDefault="00556480" w:rsidP="00556480">
      <w:pPr>
        <w:pStyle w:val="StylIwony"/>
        <w:spacing w:before="0" w:after="0" w:line="276" w:lineRule="auto"/>
        <w:rPr>
          <w:sz w:val="22"/>
          <w:szCs w:val="22"/>
        </w:rPr>
      </w:pPr>
    </w:p>
    <w:p w:rsidR="00556480" w:rsidRPr="00270DA2" w:rsidRDefault="00556480" w:rsidP="005D7AA3">
      <w:pPr>
        <w:pStyle w:val="Nagwek4"/>
      </w:pPr>
      <w:bookmarkStart w:id="316" w:name="_Toc405274763"/>
      <w:r w:rsidRPr="00270DA2">
        <w:t>2.6. Asfalt upłynniony</w:t>
      </w:r>
      <w:bookmarkEnd w:id="316"/>
    </w:p>
    <w:p w:rsidR="00556480" w:rsidRPr="00270DA2" w:rsidRDefault="00556480" w:rsidP="00556480">
      <w:pPr>
        <w:pStyle w:val="StylIwony"/>
        <w:spacing w:before="0" w:after="0" w:line="276" w:lineRule="auto"/>
        <w:rPr>
          <w:sz w:val="22"/>
          <w:szCs w:val="22"/>
        </w:rPr>
      </w:pPr>
      <w:r w:rsidRPr="00270DA2">
        <w:rPr>
          <w:sz w:val="22"/>
          <w:szCs w:val="22"/>
        </w:rPr>
        <w:t xml:space="preserve">Należy stosować asfalt upłynniony spełniający wymagania określone </w:t>
      </w:r>
      <w:r w:rsidR="0039137E">
        <w:rPr>
          <w:sz w:val="22"/>
          <w:szCs w:val="22"/>
        </w:rPr>
        <w:br/>
      </w:r>
      <w:r w:rsidRPr="00270DA2">
        <w:rPr>
          <w:sz w:val="22"/>
          <w:szCs w:val="22"/>
        </w:rPr>
        <w:t>w PN-C-96173:1974.</w:t>
      </w:r>
    </w:p>
    <w:p w:rsidR="00556480" w:rsidRPr="00270DA2" w:rsidRDefault="00556480" w:rsidP="005D7AA3">
      <w:pPr>
        <w:pStyle w:val="Nagwek4"/>
      </w:pPr>
      <w:bookmarkStart w:id="317" w:name="_Toc405274764"/>
      <w:r w:rsidRPr="00270DA2">
        <w:lastRenderedPageBreak/>
        <w:t>2.7. Emulsja asfaltowa kationowa</w:t>
      </w:r>
      <w:bookmarkEnd w:id="317"/>
    </w:p>
    <w:p w:rsidR="00556480" w:rsidRDefault="00556480" w:rsidP="00556480">
      <w:pPr>
        <w:pStyle w:val="StylIwony"/>
        <w:spacing w:before="0" w:after="0" w:line="276" w:lineRule="auto"/>
        <w:rPr>
          <w:sz w:val="22"/>
          <w:szCs w:val="22"/>
        </w:rPr>
      </w:pPr>
      <w:r w:rsidRPr="00270DA2">
        <w:rPr>
          <w:sz w:val="22"/>
          <w:szCs w:val="22"/>
        </w:rPr>
        <w:t xml:space="preserve">Należy stosować drogowe kationowe emulsje asfaltowe spełniające wymagania określone w WT.EmA-99. </w:t>
      </w:r>
    </w:p>
    <w:p w:rsidR="00556480" w:rsidRPr="00270DA2" w:rsidRDefault="00556480" w:rsidP="00556480">
      <w:pPr>
        <w:pStyle w:val="StylIwony"/>
        <w:spacing w:before="0" w:after="0" w:line="276" w:lineRule="auto"/>
        <w:rPr>
          <w:sz w:val="22"/>
          <w:szCs w:val="22"/>
        </w:rPr>
      </w:pPr>
    </w:p>
    <w:p w:rsidR="00556480" w:rsidRPr="00CC266F" w:rsidRDefault="00556480" w:rsidP="00556480">
      <w:pPr>
        <w:spacing w:after="0"/>
        <w:rPr>
          <w:b/>
          <w:i/>
          <w:u w:val="single"/>
        </w:rPr>
      </w:pPr>
      <w:bookmarkStart w:id="318" w:name="_Toc405274765"/>
      <w:bookmarkStart w:id="319" w:name="_Toc498489822"/>
      <w:r w:rsidRPr="00CC266F">
        <w:rPr>
          <w:b/>
          <w:i/>
          <w:u w:val="single"/>
        </w:rPr>
        <w:t>3. SPRZĘT</w:t>
      </w:r>
      <w:bookmarkEnd w:id="318"/>
      <w:bookmarkEnd w:id="319"/>
    </w:p>
    <w:p w:rsidR="00556480" w:rsidRPr="00270DA2" w:rsidRDefault="00556480" w:rsidP="005D7AA3">
      <w:pPr>
        <w:pStyle w:val="Nagwek4"/>
      </w:pPr>
      <w:bookmarkStart w:id="320" w:name="_Toc405274766"/>
      <w:r w:rsidRPr="00270DA2">
        <w:t>3.1. Ogólne wymagania dotyczące sprzętu</w:t>
      </w:r>
      <w:bookmarkEnd w:id="320"/>
    </w:p>
    <w:p w:rsidR="00556480" w:rsidRDefault="00556480" w:rsidP="00556480">
      <w:pPr>
        <w:pStyle w:val="StylIwony"/>
        <w:spacing w:before="0" w:after="0" w:line="276" w:lineRule="auto"/>
        <w:rPr>
          <w:sz w:val="22"/>
          <w:szCs w:val="22"/>
        </w:rPr>
      </w:pPr>
      <w:r w:rsidRPr="00270DA2">
        <w:rPr>
          <w:sz w:val="22"/>
          <w:szCs w:val="22"/>
        </w:rPr>
        <w:t>Ogólne wymagania dotyczące sprzętu podano w ST „Wymagania ogólne” pkt 3.</w:t>
      </w:r>
    </w:p>
    <w:p w:rsidR="0039137E" w:rsidRPr="00270DA2" w:rsidRDefault="0039137E" w:rsidP="00556480">
      <w:pPr>
        <w:pStyle w:val="StylIwony"/>
        <w:spacing w:before="0" w:after="0" w:line="276" w:lineRule="auto"/>
        <w:rPr>
          <w:sz w:val="22"/>
          <w:szCs w:val="22"/>
        </w:rPr>
      </w:pPr>
    </w:p>
    <w:p w:rsidR="00556480" w:rsidRPr="00270DA2" w:rsidRDefault="00556480" w:rsidP="005D7AA3">
      <w:pPr>
        <w:pStyle w:val="Nagwek4"/>
      </w:pPr>
      <w:bookmarkStart w:id="321" w:name="_Toc405274767"/>
      <w:r w:rsidRPr="00270DA2">
        <w:t>3.2. Sprzęt do wykonania nawierzchni z betonu asfaltowego</w:t>
      </w:r>
      <w:bookmarkEnd w:id="321"/>
    </w:p>
    <w:p w:rsidR="00556480" w:rsidRPr="00270DA2" w:rsidRDefault="00556480" w:rsidP="00556480">
      <w:pPr>
        <w:pStyle w:val="StylIwony"/>
        <w:spacing w:before="0" w:after="0" w:line="276" w:lineRule="auto"/>
        <w:rPr>
          <w:sz w:val="22"/>
          <w:szCs w:val="22"/>
        </w:rPr>
      </w:pPr>
      <w:r w:rsidRPr="00270DA2">
        <w:rPr>
          <w:sz w:val="22"/>
          <w:szCs w:val="22"/>
        </w:rPr>
        <w:t>Wykonawca przystępujący do wykonania warstw nawierzchni z betonu asfaltowego powinien wykazać się możliwością korzystania z następującego sprzętu:</w:t>
      </w:r>
    </w:p>
    <w:p w:rsidR="00556480" w:rsidRPr="00270DA2" w:rsidRDefault="00556480" w:rsidP="0095281F">
      <w:pPr>
        <w:pStyle w:val="StylIwony"/>
        <w:numPr>
          <w:ilvl w:val="0"/>
          <w:numId w:val="42"/>
        </w:numPr>
        <w:spacing w:before="0" w:after="0" w:line="276" w:lineRule="auto"/>
        <w:ind w:firstLine="143"/>
        <w:rPr>
          <w:sz w:val="22"/>
          <w:szCs w:val="22"/>
        </w:rPr>
      </w:pPr>
      <w:r w:rsidRPr="00270DA2">
        <w:rPr>
          <w:sz w:val="22"/>
          <w:szCs w:val="22"/>
        </w:rPr>
        <w:t xml:space="preserve">wytwórni  (otaczarki) o mieszaniu cyklicznym lub ciągłym do wytwarzania </w:t>
      </w:r>
      <w:r>
        <w:rPr>
          <w:sz w:val="22"/>
          <w:szCs w:val="22"/>
        </w:rPr>
        <w:tab/>
      </w:r>
      <w:r w:rsidRPr="00270DA2">
        <w:rPr>
          <w:sz w:val="22"/>
          <w:szCs w:val="22"/>
        </w:rPr>
        <w:t>mieszanek mineralno-asfaltowych,</w:t>
      </w:r>
    </w:p>
    <w:p w:rsidR="00556480" w:rsidRPr="00270DA2" w:rsidRDefault="00556480" w:rsidP="0095281F">
      <w:pPr>
        <w:pStyle w:val="StylIwony"/>
        <w:numPr>
          <w:ilvl w:val="0"/>
          <w:numId w:val="42"/>
        </w:numPr>
        <w:spacing w:before="0" w:after="0" w:line="276" w:lineRule="auto"/>
        <w:ind w:firstLine="143"/>
        <w:rPr>
          <w:sz w:val="22"/>
          <w:szCs w:val="22"/>
        </w:rPr>
      </w:pPr>
      <w:r w:rsidRPr="00270DA2">
        <w:rPr>
          <w:sz w:val="22"/>
          <w:szCs w:val="22"/>
        </w:rPr>
        <w:t xml:space="preserve">układarek do układania mieszanek mineralno-asfaltowych typu </w:t>
      </w:r>
      <w:r>
        <w:rPr>
          <w:sz w:val="22"/>
          <w:szCs w:val="22"/>
        </w:rPr>
        <w:tab/>
      </w:r>
      <w:r w:rsidRPr="00270DA2">
        <w:rPr>
          <w:sz w:val="22"/>
          <w:szCs w:val="22"/>
        </w:rPr>
        <w:t>zagęszczanego,</w:t>
      </w:r>
    </w:p>
    <w:p w:rsidR="00556480" w:rsidRPr="00270DA2" w:rsidRDefault="00556480" w:rsidP="0095281F">
      <w:pPr>
        <w:pStyle w:val="StylIwony"/>
        <w:numPr>
          <w:ilvl w:val="0"/>
          <w:numId w:val="42"/>
        </w:numPr>
        <w:spacing w:before="0" w:after="0" w:line="276" w:lineRule="auto"/>
        <w:ind w:firstLine="143"/>
        <w:rPr>
          <w:sz w:val="22"/>
          <w:szCs w:val="22"/>
        </w:rPr>
      </w:pPr>
      <w:r w:rsidRPr="00270DA2">
        <w:rPr>
          <w:sz w:val="22"/>
          <w:szCs w:val="22"/>
        </w:rPr>
        <w:t>skrapiarek,</w:t>
      </w:r>
    </w:p>
    <w:p w:rsidR="00556480" w:rsidRPr="00270DA2" w:rsidRDefault="00556480" w:rsidP="0095281F">
      <w:pPr>
        <w:pStyle w:val="StylIwony"/>
        <w:numPr>
          <w:ilvl w:val="0"/>
          <w:numId w:val="42"/>
        </w:numPr>
        <w:spacing w:before="0" w:after="0" w:line="276" w:lineRule="auto"/>
        <w:ind w:firstLine="143"/>
        <w:rPr>
          <w:sz w:val="22"/>
          <w:szCs w:val="22"/>
        </w:rPr>
      </w:pPr>
      <w:r w:rsidRPr="00270DA2">
        <w:rPr>
          <w:sz w:val="22"/>
          <w:szCs w:val="22"/>
        </w:rPr>
        <w:t>walców lekkich, średnich i ciężkich ,</w:t>
      </w:r>
    </w:p>
    <w:p w:rsidR="00556480" w:rsidRPr="00270DA2" w:rsidRDefault="00556480" w:rsidP="0095281F">
      <w:pPr>
        <w:pStyle w:val="StylIwony"/>
        <w:numPr>
          <w:ilvl w:val="0"/>
          <w:numId w:val="42"/>
        </w:numPr>
        <w:spacing w:before="0" w:after="0" w:line="276" w:lineRule="auto"/>
        <w:ind w:firstLine="143"/>
        <w:rPr>
          <w:sz w:val="22"/>
          <w:szCs w:val="22"/>
        </w:rPr>
      </w:pPr>
      <w:r w:rsidRPr="00270DA2">
        <w:rPr>
          <w:sz w:val="22"/>
          <w:szCs w:val="22"/>
        </w:rPr>
        <w:t>walców stalowych gładkich ,</w:t>
      </w:r>
    </w:p>
    <w:p w:rsidR="00556480" w:rsidRPr="00270DA2" w:rsidRDefault="00556480" w:rsidP="0095281F">
      <w:pPr>
        <w:pStyle w:val="StylIwony"/>
        <w:numPr>
          <w:ilvl w:val="0"/>
          <w:numId w:val="42"/>
        </w:numPr>
        <w:spacing w:before="0" w:after="0" w:line="276" w:lineRule="auto"/>
        <w:ind w:firstLine="143"/>
        <w:rPr>
          <w:sz w:val="22"/>
          <w:szCs w:val="22"/>
        </w:rPr>
      </w:pPr>
      <w:r w:rsidRPr="00270DA2">
        <w:rPr>
          <w:sz w:val="22"/>
          <w:szCs w:val="22"/>
        </w:rPr>
        <w:t>walców ogumionych,</w:t>
      </w:r>
    </w:p>
    <w:p w:rsidR="00556480" w:rsidRPr="00270DA2" w:rsidRDefault="00556480" w:rsidP="0095281F">
      <w:pPr>
        <w:pStyle w:val="StylIwony"/>
        <w:numPr>
          <w:ilvl w:val="0"/>
          <w:numId w:val="42"/>
        </w:numPr>
        <w:spacing w:before="0" w:after="0" w:line="276" w:lineRule="auto"/>
        <w:ind w:firstLine="143"/>
        <w:rPr>
          <w:sz w:val="22"/>
          <w:szCs w:val="22"/>
        </w:rPr>
      </w:pPr>
      <w:r w:rsidRPr="00270DA2">
        <w:rPr>
          <w:sz w:val="22"/>
          <w:szCs w:val="22"/>
        </w:rPr>
        <w:t>szczotek mechanicznych lub/i innych urządzeń czyszczących,</w:t>
      </w:r>
    </w:p>
    <w:p w:rsidR="00556480" w:rsidRDefault="00556480" w:rsidP="0095281F">
      <w:pPr>
        <w:pStyle w:val="StylIwony"/>
        <w:numPr>
          <w:ilvl w:val="0"/>
          <w:numId w:val="42"/>
        </w:numPr>
        <w:spacing w:before="0" w:after="0" w:line="276" w:lineRule="auto"/>
        <w:ind w:left="284" w:firstLine="143"/>
        <w:rPr>
          <w:sz w:val="22"/>
          <w:szCs w:val="22"/>
        </w:rPr>
      </w:pPr>
      <w:r w:rsidRPr="00270DA2">
        <w:rPr>
          <w:sz w:val="22"/>
          <w:szCs w:val="22"/>
        </w:rPr>
        <w:t>samochodów samowyładowczych z przykryciem  lub termosów.</w:t>
      </w:r>
    </w:p>
    <w:p w:rsidR="00556480" w:rsidRPr="00270DA2" w:rsidRDefault="00556480" w:rsidP="00556480">
      <w:pPr>
        <w:pStyle w:val="StylIwony"/>
        <w:spacing w:before="0" w:after="0" w:line="276" w:lineRule="auto"/>
        <w:rPr>
          <w:sz w:val="22"/>
          <w:szCs w:val="22"/>
        </w:rPr>
      </w:pPr>
    </w:p>
    <w:p w:rsidR="00556480" w:rsidRPr="00CC266F" w:rsidRDefault="00556480" w:rsidP="00556480">
      <w:pPr>
        <w:spacing w:after="0"/>
        <w:rPr>
          <w:b/>
          <w:i/>
          <w:u w:val="single"/>
        </w:rPr>
      </w:pPr>
      <w:bookmarkStart w:id="322" w:name="_Toc405274768"/>
      <w:bookmarkStart w:id="323" w:name="_Toc498489823"/>
      <w:r w:rsidRPr="00CC266F">
        <w:rPr>
          <w:b/>
          <w:i/>
          <w:u w:val="single"/>
        </w:rPr>
        <w:t>4. TRANSPORT</w:t>
      </w:r>
      <w:bookmarkEnd w:id="322"/>
      <w:bookmarkEnd w:id="323"/>
    </w:p>
    <w:p w:rsidR="00556480" w:rsidRPr="00270DA2" w:rsidRDefault="00556480" w:rsidP="005D7AA3">
      <w:pPr>
        <w:pStyle w:val="Nagwek4"/>
      </w:pPr>
      <w:bookmarkStart w:id="324" w:name="_Toc405274769"/>
      <w:r w:rsidRPr="00270DA2">
        <w:t>4.1. Ogólne wymagania dotyczące transportu</w:t>
      </w:r>
      <w:bookmarkEnd w:id="324"/>
    </w:p>
    <w:p w:rsidR="00556480" w:rsidRDefault="00556480" w:rsidP="00556480">
      <w:pPr>
        <w:pStyle w:val="StylIwony"/>
        <w:numPr>
          <w:ilvl w:val="12"/>
          <w:numId w:val="0"/>
        </w:numPr>
        <w:spacing w:before="0" w:after="0" w:line="276" w:lineRule="auto"/>
        <w:rPr>
          <w:sz w:val="22"/>
          <w:szCs w:val="22"/>
        </w:rPr>
      </w:pPr>
      <w:r w:rsidRPr="00270DA2">
        <w:rPr>
          <w:sz w:val="22"/>
          <w:szCs w:val="22"/>
        </w:rPr>
        <w:t>Ogólne wymagania dotyczące transportu podano w ST „Wymagania ogólne” pkt 4.</w:t>
      </w:r>
    </w:p>
    <w:p w:rsidR="00B757AF" w:rsidRPr="00270DA2" w:rsidRDefault="00B757AF" w:rsidP="00556480">
      <w:pPr>
        <w:pStyle w:val="StylIwony"/>
        <w:numPr>
          <w:ilvl w:val="12"/>
          <w:numId w:val="0"/>
        </w:numPr>
        <w:spacing w:before="0" w:after="0" w:line="276" w:lineRule="auto"/>
        <w:rPr>
          <w:sz w:val="22"/>
          <w:szCs w:val="22"/>
        </w:rPr>
      </w:pPr>
    </w:p>
    <w:p w:rsidR="00556480" w:rsidRPr="00270DA2" w:rsidRDefault="00556480" w:rsidP="005D7AA3">
      <w:pPr>
        <w:pStyle w:val="Nagwek4"/>
      </w:pPr>
      <w:bookmarkStart w:id="325" w:name="_Toc405274770"/>
      <w:r w:rsidRPr="00270DA2">
        <w:t>4.2. Transport materiałów</w:t>
      </w:r>
      <w:bookmarkEnd w:id="325"/>
    </w:p>
    <w:p w:rsidR="00556480" w:rsidRPr="00270DA2" w:rsidRDefault="00556480" w:rsidP="00556480">
      <w:pPr>
        <w:pStyle w:val="StylIwony"/>
        <w:numPr>
          <w:ilvl w:val="12"/>
          <w:numId w:val="0"/>
        </w:numPr>
        <w:spacing w:before="0" w:after="0" w:line="276" w:lineRule="auto"/>
        <w:rPr>
          <w:sz w:val="22"/>
          <w:szCs w:val="22"/>
        </w:rPr>
      </w:pPr>
      <w:r w:rsidRPr="00270DA2">
        <w:rPr>
          <w:b/>
          <w:sz w:val="22"/>
          <w:szCs w:val="22"/>
        </w:rPr>
        <w:t xml:space="preserve">4.2.1. </w:t>
      </w:r>
      <w:r w:rsidRPr="00CC266F">
        <w:rPr>
          <w:b/>
          <w:sz w:val="22"/>
          <w:szCs w:val="22"/>
        </w:rPr>
        <w:t>Asfalt</w:t>
      </w:r>
    </w:p>
    <w:p w:rsidR="00556480" w:rsidRPr="00270DA2" w:rsidRDefault="00556480" w:rsidP="00556480">
      <w:pPr>
        <w:pStyle w:val="StylIwony"/>
        <w:numPr>
          <w:ilvl w:val="12"/>
          <w:numId w:val="0"/>
        </w:numPr>
        <w:spacing w:before="0" w:after="0" w:line="276" w:lineRule="auto"/>
        <w:rPr>
          <w:sz w:val="22"/>
          <w:szCs w:val="22"/>
        </w:rPr>
      </w:pPr>
      <w:r w:rsidRPr="00270DA2">
        <w:rPr>
          <w:sz w:val="22"/>
          <w:szCs w:val="22"/>
        </w:rPr>
        <w:t>Asfalt należy przewozić zgodnie z zasadami podanymi w PN-C-04024:1991.</w:t>
      </w:r>
    </w:p>
    <w:p w:rsidR="00556480" w:rsidRPr="00270DA2" w:rsidRDefault="00556480" w:rsidP="00556480">
      <w:pPr>
        <w:pStyle w:val="Standardowytekst"/>
        <w:numPr>
          <w:ilvl w:val="12"/>
          <w:numId w:val="0"/>
        </w:numPr>
        <w:spacing w:line="276" w:lineRule="auto"/>
        <w:ind w:right="-11"/>
        <w:rPr>
          <w:rFonts w:ascii="Bookman Old Style" w:hAnsi="Bookman Old Style"/>
          <w:sz w:val="22"/>
          <w:szCs w:val="22"/>
        </w:rPr>
      </w:pPr>
      <w:r w:rsidRPr="00270DA2">
        <w:rPr>
          <w:rFonts w:ascii="Bookman Old Style" w:hAnsi="Bookman Old Style"/>
          <w:sz w:val="22"/>
          <w:szCs w:val="22"/>
        </w:rPr>
        <w:t>Transport asfaltów drogowych może odbywać się w:</w:t>
      </w:r>
    </w:p>
    <w:p w:rsidR="00556480" w:rsidRPr="00270DA2" w:rsidRDefault="00556480" w:rsidP="0095281F">
      <w:pPr>
        <w:pStyle w:val="Standardowytekst"/>
        <w:numPr>
          <w:ilvl w:val="0"/>
          <w:numId w:val="42"/>
        </w:numPr>
        <w:spacing w:line="276" w:lineRule="auto"/>
        <w:ind w:right="-11" w:firstLine="143"/>
        <w:textAlignment w:val="baseline"/>
        <w:rPr>
          <w:rFonts w:ascii="Bookman Old Style" w:hAnsi="Bookman Old Style"/>
          <w:b/>
          <w:sz w:val="22"/>
          <w:szCs w:val="22"/>
        </w:rPr>
      </w:pPr>
      <w:r w:rsidRPr="00270DA2">
        <w:rPr>
          <w:rFonts w:ascii="Bookman Old Style" w:hAnsi="Bookman Old Style"/>
          <w:sz w:val="22"/>
          <w:szCs w:val="22"/>
        </w:rPr>
        <w:t>cysternach kolejowych,</w:t>
      </w:r>
    </w:p>
    <w:p w:rsidR="00556480" w:rsidRPr="00270DA2" w:rsidRDefault="00556480" w:rsidP="0095281F">
      <w:pPr>
        <w:pStyle w:val="Standardowytekst"/>
        <w:numPr>
          <w:ilvl w:val="0"/>
          <w:numId w:val="42"/>
        </w:numPr>
        <w:spacing w:line="276" w:lineRule="auto"/>
        <w:ind w:right="-11" w:firstLine="143"/>
        <w:textAlignment w:val="baseline"/>
        <w:rPr>
          <w:rFonts w:ascii="Bookman Old Style" w:hAnsi="Bookman Old Style"/>
          <w:b/>
          <w:sz w:val="22"/>
          <w:szCs w:val="22"/>
        </w:rPr>
      </w:pPr>
      <w:r w:rsidRPr="00270DA2">
        <w:rPr>
          <w:rFonts w:ascii="Bookman Old Style" w:hAnsi="Bookman Old Style"/>
          <w:sz w:val="22"/>
          <w:szCs w:val="22"/>
        </w:rPr>
        <w:t>cysternach samochodowych,</w:t>
      </w:r>
    </w:p>
    <w:p w:rsidR="00556480" w:rsidRPr="00270DA2" w:rsidRDefault="00556480" w:rsidP="0095281F">
      <w:pPr>
        <w:pStyle w:val="Standardowytekst"/>
        <w:numPr>
          <w:ilvl w:val="0"/>
          <w:numId w:val="42"/>
        </w:numPr>
        <w:spacing w:line="276" w:lineRule="auto"/>
        <w:ind w:right="-11" w:firstLine="143"/>
        <w:textAlignment w:val="baseline"/>
        <w:rPr>
          <w:rFonts w:ascii="Bookman Old Style" w:hAnsi="Bookman Old Style"/>
          <w:b/>
          <w:sz w:val="22"/>
          <w:szCs w:val="22"/>
        </w:rPr>
      </w:pPr>
      <w:r w:rsidRPr="00270DA2">
        <w:rPr>
          <w:rFonts w:ascii="Bookman Old Style" w:hAnsi="Bookman Old Style"/>
          <w:sz w:val="22"/>
          <w:szCs w:val="22"/>
        </w:rPr>
        <w:t>bębnach blaszanych,</w:t>
      </w:r>
    </w:p>
    <w:p w:rsidR="00556480" w:rsidRDefault="00556480" w:rsidP="00556480">
      <w:pPr>
        <w:pStyle w:val="Standardowytekst"/>
        <w:numPr>
          <w:ilvl w:val="12"/>
          <w:numId w:val="0"/>
        </w:numPr>
        <w:spacing w:line="276" w:lineRule="auto"/>
        <w:ind w:right="-11"/>
        <w:rPr>
          <w:rFonts w:ascii="Bookman Old Style" w:hAnsi="Bookman Old Style"/>
          <w:sz w:val="22"/>
          <w:szCs w:val="22"/>
        </w:rPr>
      </w:pPr>
      <w:r w:rsidRPr="00270DA2">
        <w:rPr>
          <w:rFonts w:ascii="Bookman Old Style" w:hAnsi="Bookman Old Style"/>
          <w:sz w:val="22"/>
          <w:szCs w:val="22"/>
        </w:rPr>
        <w:t xml:space="preserve">lub innych pojemnikach stalowych, zaakceptowanych przez </w:t>
      </w:r>
      <w:r w:rsidR="0039137E">
        <w:rPr>
          <w:rFonts w:ascii="Bookman Old Style" w:hAnsi="Bookman Old Style"/>
          <w:sz w:val="22"/>
          <w:szCs w:val="22"/>
        </w:rPr>
        <w:t>Inspektora nadzoru</w:t>
      </w:r>
      <w:r w:rsidRPr="00270DA2">
        <w:rPr>
          <w:rFonts w:ascii="Bookman Old Style" w:hAnsi="Bookman Old Style"/>
          <w:sz w:val="22"/>
          <w:szCs w:val="22"/>
        </w:rPr>
        <w:t>.</w:t>
      </w:r>
    </w:p>
    <w:p w:rsidR="00556480" w:rsidRPr="00270DA2" w:rsidRDefault="00556480" w:rsidP="00556480">
      <w:pPr>
        <w:pStyle w:val="Standardowytekst"/>
        <w:numPr>
          <w:ilvl w:val="12"/>
          <w:numId w:val="0"/>
        </w:numPr>
        <w:spacing w:line="276" w:lineRule="auto"/>
        <w:ind w:right="-11"/>
        <w:rPr>
          <w:rFonts w:ascii="Bookman Old Style" w:hAnsi="Bookman Old Style"/>
          <w:sz w:val="22"/>
          <w:szCs w:val="22"/>
        </w:rPr>
      </w:pPr>
    </w:p>
    <w:p w:rsidR="00556480" w:rsidRPr="00270DA2" w:rsidRDefault="00556480" w:rsidP="00556480">
      <w:pPr>
        <w:pStyle w:val="StylIwony"/>
        <w:keepNext/>
        <w:numPr>
          <w:ilvl w:val="12"/>
          <w:numId w:val="0"/>
        </w:numPr>
        <w:spacing w:before="0" w:after="0" w:line="276" w:lineRule="auto"/>
        <w:rPr>
          <w:sz w:val="22"/>
          <w:szCs w:val="22"/>
        </w:rPr>
      </w:pPr>
      <w:r w:rsidRPr="00270DA2">
        <w:rPr>
          <w:b/>
          <w:sz w:val="22"/>
          <w:szCs w:val="22"/>
        </w:rPr>
        <w:t xml:space="preserve">4.2.2. </w:t>
      </w:r>
      <w:r w:rsidRPr="00CC266F">
        <w:rPr>
          <w:b/>
          <w:sz w:val="22"/>
          <w:szCs w:val="22"/>
        </w:rPr>
        <w:t>Polimeroasfalt</w:t>
      </w:r>
    </w:p>
    <w:p w:rsidR="00556480" w:rsidRPr="00270DA2" w:rsidRDefault="00556480" w:rsidP="00556480">
      <w:pPr>
        <w:pStyle w:val="StylIwony"/>
        <w:numPr>
          <w:ilvl w:val="12"/>
          <w:numId w:val="0"/>
        </w:numPr>
        <w:spacing w:before="0" w:after="0" w:line="276" w:lineRule="auto"/>
        <w:rPr>
          <w:sz w:val="22"/>
          <w:szCs w:val="22"/>
        </w:rPr>
      </w:pPr>
      <w:r w:rsidRPr="00270DA2">
        <w:rPr>
          <w:sz w:val="22"/>
          <w:szCs w:val="22"/>
        </w:rPr>
        <w:t>Polimeroasfalt należy przewozić zgodnie z zasadami podanymi w TWT-PAD-97 IBDiM oraz w aprobacie technicznej.</w:t>
      </w:r>
    </w:p>
    <w:p w:rsidR="00556480" w:rsidRPr="00270DA2" w:rsidRDefault="00556480" w:rsidP="00556480">
      <w:pPr>
        <w:pStyle w:val="StylIwony"/>
        <w:numPr>
          <w:ilvl w:val="12"/>
          <w:numId w:val="0"/>
        </w:numPr>
        <w:spacing w:before="0" w:after="0" w:line="276" w:lineRule="auto"/>
        <w:rPr>
          <w:sz w:val="22"/>
          <w:szCs w:val="22"/>
        </w:rPr>
      </w:pPr>
    </w:p>
    <w:p w:rsidR="00556480" w:rsidRPr="00270DA2" w:rsidRDefault="00556480" w:rsidP="00556480">
      <w:pPr>
        <w:pStyle w:val="StylIwony"/>
        <w:keepNext/>
        <w:numPr>
          <w:ilvl w:val="12"/>
          <w:numId w:val="0"/>
        </w:numPr>
        <w:spacing w:before="0" w:after="0" w:line="276" w:lineRule="auto"/>
        <w:rPr>
          <w:sz w:val="22"/>
          <w:szCs w:val="22"/>
        </w:rPr>
      </w:pPr>
      <w:r w:rsidRPr="00270DA2">
        <w:rPr>
          <w:b/>
          <w:sz w:val="22"/>
          <w:szCs w:val="22"/>
        </w:rPr>
        <w:t xml:space="preserve">4.2.3. </w:t>
      </w:r>
      <w:r w:rsidRPr="00CC266F">
        <w:rPr>
          <w:b/>
          <w:sz w:val="22"/>
          <w:szCs w:val="22"/>
        </w:rPr>
        <w:t>Wypełniacz</w:t>
      </w:r>
    </w:p>
    <w:p w:rsidR="00556480" w:rsidRPr="00270DA2" w:rsidRDefault="00556480" w:rsidP="00556480">
      <w:pPr>
        <w:pStyle w:val="StylIwony"/>
        <w:numPr>
          <w:ilvl w:val="12"/>
          <w:numId w:val="0"/>
        </w:numPr>
        <w:spacing w:before="0" w:after="0" w:line="276" w:lineRule="auto"/>
        <w:rPr>
          <w:sz w:val="22"/>
          <w:szCs w:val="22"/>
        </w:rPr>
      </w:pPr>
      <w:r w:rsidRPr="00270DA2">
        <w:rPr>
          <w:sz w:val="22"/>
          <w:szCs w:val="22"/>
        </w:rPr>
        <w:t>Wypełniacz luzem należy przewozić w cysternach przystosowanych do przewozu materiałów sypkich, umożliwiających rozładunek pneumatyczny.</w:t>
      </w:r>
    </w:p>
    <w:p w:rsidR="00556480" w:rsidRPr="00270DA2" w:rsidRDefault="00556480" w:rsidP="00556480">
      <w:pPr>
        <w:pStyle w:val="StylIwony"/>
        <w:numPr>
          <w:ilvl w:val="12"/>
          <w:numId w:val="0"/>
        </w:numPr>
        <w:spacing w:before="0" w:after="0" w:line="276" w:lineRule="auto"/>
        <w:rPr>
          <w:sz w:val="22"/>
          <w:szCs w:val="22"/>
        </w:rPr>
      </w:pPr>
      <w:r w:rsidRPr="00270DA2">
        <w:rPr>
          <w:sz w:val="22"/>
          <w:szCs w:val="22"/>
        </w:rPr>
        <w:t>Wypełniacz workowany można przewozić dowolnymi środkami transportu w sposób zabezpieczony przed zawilgoceniem i uszkodzeniem worków.</w:t>
      </w:r>
    </w:p>
    <w:p w:rsidR="00556480" w:rsidRPr="00270DA2" w:rsidRDefault="00556480" w:rsidP="00556480">
      <w:pPr>
        <w:pStyle w:val="StylIwony"/>
        <w:keepNext/>
        <w:numPr>
          <w:ilvl w:val="12"/>
          <w:numId w:val="0"/>
        </w:numPr>
        <w:spacing w:after="0" w:line="276" w:lineRule="auto"/>
        <w:rPr>
          <w:sz w:val="22"/>
          <w:szCs w:val="22"/>
        </w:rPr>
      </w:pPr>
      <w:r w:rsidRPr="00270DA2">
        <w:rPr>
          <w:b/>
          <w:sz w:val="22"/>
          <w:szCs w:val="22"/>
        </w:rPr>
        <w:lastRenderedPageBreak/>
        <w:t xml:space="preserve">4.2.4. </w:t>
      </w:r>
      <w:r w:rsidRPr="00CC266F">
        <w:rPr>
          <w:b/>
          <w:sz w:val="22"/>
          <w:szCs w:val="22"/>
        </w:rPr>
        <w:t>Kruszywo</w:t>
      </w:r>
    </w:p>
    <w:p w:rsidR="00556480" w:rsidRPr="00270DA2" w:rsidRDefault="00556480" w:rsidP="00556480">
      <w:pPr>
        <w:pStyle w:val="StylIwony"/>
        <w:numPr>
          <w:ilvl w:val="12"/>
          <w:numId w:val="0"/>
        </w:numPr>
        <w:spacing w:before="0" w:after="0" w:line="276" w:lineRule="auto"/>
        <w:rPr>
          <w:sz w:val="22"/>
          <w:szCs w:val="22"/>
        </w:rPr>
      </w:pPr>
      <w:r w:rsidRPr="00270DA2">
        <w:rPr>
          <w:sz w:val="22"/>
          <w:szCs w:val="22"/>
        </w:rPr>
        <w:t>Kruszywo można przewozić dowolnymi środkami transportu, w warunkach zabezpieczających je przed zanieczyszczeniem, zmieszaniem z innymi asortymentami kruszywa lub jego frakcjami i nadmiernym zawilgoceniem.</w:t>
      </w:r>
    </w:p>
    <w:p w:rsidR="00556480" w:rsidRPr="00270DA2" w:rsidRDefault="00556480" w:rsidP="00556480">
      <w:pPr>
        <w:pStyle w:val="StylIwony"/>
        <w:keepNext/>
        <w:numPr>
          <w:ilvl w:val="12"/>
          <w:numId w:val="0"/>
        </w:numPr>
        <w:spacing w:after="0" w:line="276" w:lineRule="auto"/>
        <w:rPr>
          <w:sz w:val="22"/>
          <w:szCs w:val="22"/>
        </w:rPr>
      </w:pPr>
      <w:r w:rsidRPr="00270DA2">
        <w:rPr>
          <w:b/>
          <w:sz w:val="22"/>
          <w:szCs w:val="22"/>
        </w:rPr>
        <w:t xml:space="preserve">4.2.5. </w:t>
      </w:r>
      <w:r w:rsidRPr="00CC266F">
        <w:rPr>
          <w:b/>
          <w:sz w:val="22"/>
          <w:szCs w:val="22"/>
        </w:rPr>
        <w:t>Mieszanka betonu asfaltowego</w:t>
      </w:r>
    </w:p>
    <w:p w:rsidR="00556480" w:rsidRPr="00270DA2" w:rsidRDefault="00556480" w:rsidP="00556480">
      <w:pPr>
        <w:pStyle w:val="StylIwony"/>
        <w:numPr>
          <w:ilvl w:val="12"/>
          <w:numId w:val="0"/>
        </w:numPr>
        <w:spacing w:before="0" w:after="0" w:line="276" w:lineRule="auto"/>
        <w:rPr>
          <w:sz w:val="22"/>
          <w:szCs w:val="22"/>
        </w:rPr>
      </w:pPr>
      <w:r w:rsidRPr="00270DA2">
        <w:rPr>
          <w:sz w:val="22"/>
          <w:szCs w:val="22"/>
        </w:rPr>
        <w:t xml:space="preserve">Mieszankę betonu asfaltowego należy przewozić pojazdami samowyładowczymi </w:t>
      </w:r>
      <w:r w:rsidR="0039137E">
        <w:rPr>
          <w:sz w:val="22"/>
          <w:szCs w:val="22"/>
        </w:rPr>
        <w:br/>
      </w:r>
      <w:r w:rsidRPr="00270DA2">
        <w:rPr>
          <w:sz w:val="22"/>
          <w:szCs w:val="22"/>
        </w:rPr>
        <w:t>z przykryciem w czasie transportu i podczas oczekiwania na rozładunek.</w:t>
      </w:r>
    </w:p>
    <w:p w:rsidR="00556480" w:rsidRPr="00270DA2" w:rsidRDefault="00556480" w:rsidP="00556480">
      <w:pPr>
        <w:pStyle w:val="StylIwony"/>
        <w:numPr>
          <w:ilvl w:val="12"/>
          <w:numId w:val="0"/>
        </w:numPr>
        <w:spacing w:before="0" w:after="0" w:line="276" w:lineRule="auto"/>
        <w:rPr>
          <w:sz w:val="22"/>
          <w:szCs w:val="22"/>
        </w:rPr>
      </w:pPr>
      <w:r w:rsidRPr="00270DA2">
        <w:rPr>
          <w:sz w:val="22"/>
          <w:szCs w:val="22"/>
        </w:rPr>
        <w:t xml:space="preserve">Czas transportu od załadunku do rozładunku nie powinien przekraczać 2 godzin </w:t>
      </w:r>
      <w:r w:rsidR="0039137E">
        <w:rPr>
          <w:sz w:val="22"/>
          <w:szCs w:val="22"/>
        </w:rPr>
        <w:br/>
      </w:r>
      <w:r w:rsidRPr="00270DA2">
        <w:rPr>
          <w:sz w:val="22"/>
          <w:szCs w:val="22"/>
        </w:rPr>
        <w:t>z jednoczesnym spełnieniem warunku zachowania temperatury wbudowania.</w:t>
      </w:r>
    </w:p>
    <w:p w:rsidR="00556480" w:rsidRDefault="00556480" w:rsidP="00556480">
      <w:pPr>
        <w:pStyle w:val="StylIwony"/>
        <w:numPr>
          <w:ilvl w:val="12"/>
          <w:numId w:val="0"/>
        </w:numPr>
        <w:spacing w:before="0" w:after="0" w:line="276" w:lineRule="auto"/>
        <w:rPr>
          <w:sz w:val="22"/>
          <w:szCs w:val="22"/>
        </w:rPr>
      </w:pPr>
      <w:r w:rsidRPr="00270DA2">
        <w:rPr>
          <w:sz w:val="22"/>
          <w:szCs w:val="22"/>
        </w:rPr>
        <w:t>Zaleca się stosowanie samochodów termosów z podwójnymi ścianami skrzyni wyposażonej w system ogrzewczy.</w:t>
      </w:r>
    </w:p>
    <w:p w:rsidR="00556480" w:rsidRPr="00270DA2" w:rsidRDefault="00556480" w:rsidP="00556480">
      <w:pPr>
        <w:pStyle w:val="StylIwony"/>
        <w:numPr>
          <w:ilvl w:val="12"/>
          <w:numId w:val="0"/>
        </w:numPr>
        <w:spacing w:before="0" w:after="0" w:line="276" w:lineRule="auto"/>
        <w:rPr>
          <w:sz w:val="22"/>
          <w:szCs w:val="22"/>
        </w:rPr>
      </w:pPr>
    </w:p>
    <w:p w:rsidR="00556480" w:rsidRPr="00CC266F" w:rsidRDefault="00556480" w:rsidP="00556480">
      <w:pPr>
        <w:spacing w:after="0"/>
        <w:rPr>
          <w:b/>
          <w:i/>
          <w:u w:val="single"/>
        </w:rPr>
      </w:pPr>
      <w:bookmarkStart w:id="326" w:name="_Toc405274771"/>
      <w:bookmarkStart w:id="327" w:name="_Toc498489824"/>
      <w:r w:rsidRPr="00CC266F">
        <w:rPr>
          <w:b/>
          <w:i/>
          <w:u w:val="single"/>
        </w:rPr>
        <w:t>5. WYKONANIE ROBÓT</w:t>
      </w:r>
      <w:bookmarkEnd w:id="326"/>
      <w:bookmarkEnd w:id="327"/>
    </w:p>
    <w:p w:rsidR="00556480" w:rsidRPr="00270DA2" w:rsidRDefault="00556480" w:rsidP="005D7AA3">
      <w:pPr>
        <w:pStyle w:val="Nagwek4"/>
      </w:pPr>
      <w:bookmarkStart w:id="328" w:name="_Toc405274772"/>
      <w:r w:rsidRPr="00270DA2">
        <w:t>5.1. Ogólne zasady wykonania robót</w:t>
      </w:r>
      <w:bookmarkEnd w:id="328"/>
    </w:p>
    <w:p w:rsidR="00556480" w:rsidRDefault="00556480" w:rsidP="00556480">
      <w:pPr>
        <w:pStyle w:val="StylIwony"/>
        <w:numPr>
          <w:ilvl w:val="12"/>
          <w:numId w:val="0"/>
        </w:numPr>
        <w:spacing w:before="0" w:after="0" w:line="276" w:lineRule="auto"/>
        <w:rPr>
          <w:sz w:val="22"/>
          <w:szCs w:val="22"/>
        </w:rPr>
      </w:pPr>
      <w:r w:rsidRPr="00270DA2">
        <w:rPr>
          <w:sz w:val="22"/>
          <w:szCs w:val="22"/>
        </w:rPr>
        <w:t>Ogólne zasady wykonania robót podano w ST „Wymagania ogólne” pkt 5.</w:t>
      </w:r>
    </w:p>
    <w:p w:rsidR="0039137E" w:rsidRPr="00270DA2" w:rsidRDefault="0039137E" w:rsidP="00556480">
      <w:pPr>
        <w:pStyle w:val="StylIwony"/>
        <w:numPr>
          <w:ilvl w:val="12"/>
          <w:numId w:val="0"/>
        </w:numPr>
        <w:spacing w:before="0" w:after="0" w:line="276" w:lineRule="auto"/>
        <w:rPr>
          <w:sz w:val="22"/>
          <w:szCs w:val="22"/>
        </w:rPr>
      </w:pPr>
    </w:p>
    <w:p w:rsidR="00556480" w:rsidRPr="00270DA2" w:rsidRDefault="00556480" w:rsidP="005D7AA3">
      <w:pPr>
        <w:pStyle w:val="Nagwek4"/>
      </w:pPr>
      <w:bookmarkStart w:id="329" w:name="_Toc405274773"/>
      <w:r w:rsidRPr="00270DA2">
        <w:t>5.2. Projektowanie mieszanki mineralno-asfaltowej</w:t>
      </w:r>
      <w:bookmarkEnd w:id="329"/>
      <w:r w:rsidRPr="00270DA2">
        <w:t xml:space="preserve"> </w:t>
      </w:r>
    </w:p>
    <w:p w:rsidR="00556480" w:rsidRPr="00270DA2" w:rsidRDefault="00556480" w:rsidP="00556480">
      <w:pPr>
        <w:pStyle w:val="StylIwony"/>
        <w:numPr>
          <w:ilvl w:val="12"/>
          <w:numId w:val="0"/>
        </w:numPr>
        <w:spacing w:before="0" w:after="0" w:line="276" w:lineRule="auto"/>
        <w:rPr>
          <w:sz w:val="22"/>
          <w:szCs w:val="22"/>
        </w:rPr>
      </w:pPr>
      <w:r w:rsidRPr="00270DA2">
        <w:rPr>
          <w:sz w:val="22"/>
          <w:szCs w:val="22"/>
        </w:rPr>
        <w:t xml:space="preserve">Przed przystąpieniem do robót, w terminie uzgodnionym z </w:t>
      </w:r>
      <w:r w:rsidR="0039137E">
        <w:rPr>
          <w:sz w:val="22"/>
          <w:szCs w:val="22"/>
        </w:rPr>
        <w:t>Inspektorem nadzoru</w:t>
      </w:r>
      <w:r w:rsidRPr="00270DA2">
        <w:rPr>
          <w:sz w:val="22"/>
          <w:szCs w:val="22"/>
        </w:rPr>
        <w:t xml:space="preserve">, Wykonawca dostarczy </w:t>
      </w:r>
      <w:r w:rsidR="0039137E">
        <w:rPr>
          <w:sz w:val="22"/>
          <w:szCs w:val="22"/>
        </w:rPr>
        <w:t>Inspektorowi nadzoru</w:t>
      </w:r>
      <w:r w:rsidRPr="00270DA2">
        <w:rPr>
          <w:sz w:val="22"/>
          <w:szCs w:val="22"/>
        </w:rPr>
        <w:t xml:space="preserve"> do akceptacji projekt składu mieszanki mineralno-asfaltowej oraz wyniki badań laboratoryjnych poszczególnych składników i próbki materiałów pobrane w obecności </w:t>
      </w:r>
      <w:r w:rsidR="0039137E">
        <w:rPr>
          <w:sz w:val="22"/>
          <w:szCs w:val="22"/>
        </w:rPr>
        <w:t>Inspektorem nadzoru</w:t>
      </w:r>
      <w:r w:rsidRPr="00270DA2">
        <w:rPr>
          <w:sz w:val="22"/>
          <w:szCs w:val="22"/>
        </w:rPr>
        <w:t xml:space="preserve"> do wykonania badań kontrolnych przez Inwestora.</w:t>
      </w:r>
    </w:p>
    <w:p w:rsidR="00556480" w:rsidRPr="00270DA2" w:rsidRDefault="00556480" w:rsidP="00556480">
      <w:pPr>
        <w:pStyle w:val="StylIwony"/>
        <w:numPr>
          <w:ilvl w:val="12"/>
          <w:numId w:val="0"/>
        </w:numPr>
        <w:spacing w:before="0" w:after="0" w:line="276" w:lineRule="auto"/>
        <w:rPr>
          <w:sz w:val="22"/>
          <w:szCs w:val="22"/>
        </w:rPr>
      </w:pPr>
      <w:r w:rsidRPr="00270DA2">
        <w:rPr>
          <w:sz w:val="22"/>
          <w:szCs w:val="22"/>
        </w:rPr>
        <w:t>Projektowanie mieszanki mineralno-asfaltowej polega na:</w:t>
      </w:r>
    </w:p>
    <w:p w:rsidR="00556480" w:rsidRPr="00270DA2" w:rsidRDefault="00556480" w:rsidP="0095281F">
      <w:pPr>
        <w:pStyle w:val="StylIwony"/>
        <w:numPr>
          <w:ilvl w:val="0"/>
          <w:numId w:val="42"/>
        </w:numPr>
        <w:spacing w:before="0" w:after="0" w:line="276" w:lineRule="auto"/>
        <w:ind w:firstLine="143"/>
        <w:rPr>
          <w:sz w:val="22"/>
          <w:szCs w:val="22"/>
        </w:rPr>
      </w:pPr>
      <w:r w:rsidRPr="00270DA2">
        <w:rPr>
          <w:sz w:val="22"/>
          <w:szCs w:val="22"/>
        </w:rPr>
        <w:t>doborze składników mieszanki mineralnej,</w:t>
      </w:r>
    </w:p>
    <w:p w:rsidR="00556480" w:rsidRPr="00270DA2" w:rsidRDefault="00556480" w:rsidP="0095281F">
      <w:pPr>
        <w:pStyle w:val="StylIwony"/>
        <w:numPr>
          <w:ilvl w:val="0"/>
          <w:numId w:val="42"/>
        </w:numPr>
        <w:spacing w:before="0" w:after="0" w:line="276" w:lineRule="auto"/>
        <w:ind w:firstLine="143"/>
        <w:rPr>
          <w:sz w:val="22"/>
          <w:szCs w:val="22"/>
        </w:rPr>
      </w:pPr>
      <w:r w:rsidRPr="00270DA2">
        <w:rPr>
          <w:sz w:val="22"/>
          <w:szCs w:val="22"/>
        </w:rPr>
        <w:t>doborze optymalnej ilości asfaltu,</w:t>
      </w:r>
    </w:p>
    <w:p w:rsidR="00556480" w:rsidRPr="00270DA2" w:rsidRDefault="00556480" w:rsidP="0095281F">
      <w:pPr>
        <w:pStyle w:val="StylIwony"/>
        <w:numPr>
          <w:ilvl w:val="0"/>
          <w:numId w:val="42"/>
        </w:numPr>
        <w:spacing w:before="0" w:after="0" w:line="276" w:lineRule="auto"/>
        <w:ind w:firstLine="143"/>
        <w:rPr>
          <w:sz w:val="22"/>
          <w:szCs w:val="22"/>
        </w:rPr>
      </w:pPr>
      <w:r w:rsidRPr="00270DA2">
        <w:rPr>
          <w:sz w:val="22"/>
          <w:szCs w:val="22"/>
        </w:rPr>
        <w:t>określeniu jej właściwości i porównaniu wyników z założeniami projektowymi.</w:t>
      </w:r>
    </w:p>
    <w:p w:rsidR="00556480" w:rsidRDefault="00556480" w:rsidP="00556480">
      <w:pPr>
        <w:pStyle w:val="StylIwony"/>
        <w:spacing w:before="0" w:after="0" w:line="276" w:lineRule="auto"/>
        <w:rPr>
          <w:sz w:val="22"/>
          <w:szCs w:val="22"/>
        </w:rPr>
      </w:pPr>
    </w:p>
    <w:p w:rsidR="00556480" w:rsidRDefault="00556480" w:rsidP="00556480">
      <w:pPr>
        <w:pStyle w:val="StylIwony"/>
        <w:spacing w:before="0" w:after="0" w:line="276" w:lineRule="auto"/>
        <w:rPr>
          <w:sz w:val="22"/>
          <w:szCs w:val="22"/>
        </w:rPr>
      </w:pPr>
      <w:r w:rsidRPr="00270DA2">
        <w:rPr>
          <w:sz w:val="22"/>
          <w:szCs w:val="22"/>
        </w:rPr>
        <w:t>Krzywa uziarnienia mieszanki mineralnej powinna mieścić się w polu dobrego uziarnienia wyznaczonego przez krzywe graniczne.</w:t>
      </w:r>
    </w:p>
    <w:p w:rsidR="00556480" w:rsidRPr="00270DA2" w:rsidRDefault="00556480" w:rsidP="00556480">
      <w:pPr>
        <w:pStyle w:val="StylIwony"/>
        <w:spacing w:before="0" w:after="0" w:line="276" w:lineRule="auto"/>
        <w:rPr>
          <w:sz w:val="22"/>
          <w:szCs w:val="22"/>
        </w:rPr>
      </w:pPr>
    </w:p>
    <w:p w:rsidR="00556480" w:rsidRPr="00270DA2" w:rsidRDefault="00556480" w:rsidP="00556480">
      <w:pPr>
        <w:pStyle w:val="StylIwony"/>
        <w:spacing w:before="0" w:after="0" w:line="276" w:lineRule="auto"/>
        <w:rPr>
          <w:sz w:val="22"/>
          <w:szCs w:val="22"/>
        </w:rPr>
      </w:pPr>
      <w:r w:rsidRPr="00270DA2">
        <w:rPr>
          <w:b/>
          <w:sz w:val="22"/>
          <w:szCs w:val="22"/>
        </w:rPr>
        <w:t xml:space="preserve">5.2.1. </w:t>
      </w:r>
      <w:r w:rsidRPr="00CC266F">
        <w:rPr>
          <w:b/>
          <w:sz w:val="22"/>
          <w:szCs w:val="22"/>
        </w:rPr>
        <w:t>Warstwa ścieralna z betonu asfaltowego</w:t>
      </w:r>
    </w:p>
    <w:p w:rsidR="00556480" w:rsidRDefault="00556480" w:rsidP="00556480">
      <w:pPr>
        <w:pStyle w:val="StylIwony"/>
        <w:spacing w:before="0" w:after="0" w:line="276" w:lineRule="auto"/>
        <w:rPr>
          <w:sz w:val="22"/>
          <w:szCs w:val="22"/>
        </w:rPr>
      </w:pPr>
      <w:r w:rsidRPr="00270DA2">
        <w:rPr>
          <w:sz w:val="22"/>
          <w:szCs w:val="22"/>
        </w:rPr>
        <w:t>Rzędne krzywych granicznych uziarnienia mieszanek mineralnych do warstwy ścieralnej z betonu asfaltowego oraz orientacyjne zawartości asfaltu podano w tablicy 3.</w:t>
      </w:r>
    </w:p>
    <w:p w:rsidR="00556480" w:rsidRPr="00270DA2" w:rsidRDefault="00556480" w:rsidP="00556480">
      <w:pPr>
        <w:pStyle w:val="StylIwony"/>
        <w:spacing w:before="0" w:after="0" w:line="276" w:lineRule="auto"/>
        <w:rPr>
          <w:sz w:val="22"/>
          <w:szCs w:val="22"/>
        </w:rPr>
      </w:pPr>
    </w:p>
    <w:p w:rsidR="00556480" w:rsidRPr="00270DA2" w:rsidRDefault="00556480" w:rsidP="00556480">
      <w:pPr>
        <w:pStyle w:val="StylIwony"/>
        <w:spacing w:before="0" w:after="0" w:line="276" w:lineRule="auto"/>
        <w:ind w:left="1418" w:hanging="1418"/>
        <w:rPr>
          <w:sz w:val="22"/>
          <w:szCs w:val="22"/>
        </w:rPr>
      </w:pPr>
      <w:r w:rsidRPr="00270DA2">
        <w:rPr>
          <w:sz w:val="22"/>
          <w:szCs w:val="22"/>
        </w:rPr>
        <w:t>Tablica 3.</w:t>
      </w:r>
      <w:r w:rsidRPr="00270DA2">
        <w:rPr>
          <w:sz w:val="22"/>
          <w:szCs w:val="22"/>
        </w:rPr>
        <w:tab/>
        <w:t>Rzędne krzywych granicznych uziarnienia mieszanki mineralnej do warstwy ścieralnej z betonu asfaltowego oraz orientacyjne  zawartości asfaltu</w:t>
      </w:r>
    </w:p>
    <w:tbl>
      <w:tblPr>
        <w:tblW w:w="0" w:type="auto"/>
        <w:tblInd w:w="70" w:type="dxa"/>
        <w:tblLayout w:type="fixed"/>
        <w:tblCellMar>
          <w:left w:w="70" w:type="dxa"/>
          <w:right w:w="70" w:type="dxa"/>
        </w:tblCellMar>
        <w:tblLook w:val="0000"/>
      </w:tblPr>
      <w:tblGrid>
        <w:gridCol w:w="1414"/>
        <w:gridCol w:w="899"/>
        <w:gridCol w:w="948"/>
        <w:gridCol w:w="992"/>
        <w:gridCol w:w="850"/>
        <w:gridCol w:w="901"/>
        <w:gridCol w:w="900"/>
        <w:gridCol w:w="893"/>
      </w:tblGrid>
      <w:tr w:rsidR="00556480" w:rsidRPr="00270DA2" w:rsidTr="00556480">
        <w:tc>
          <w:tcPr>
            <w:tcW w:w="1414" w:type="dxa"/>
            <w:tcBorders>
              <w:top w:val="single" w:sz="6" w:space="0" w:color="auto"/>
              <w:left w:val="single" w:sz="6" w:space="0" w:color="auto"/>
            </w:tcBorders>
          </w:tcPr>
          <w:p w:rsidR="00556480" w:rsidRPr="00270DA2" w:rsidRDefault="00556480" w:rsidP="00556480">
            <w:pPr>
              <w:pStyle w:val="StylIwony"/>
              <w:spacing w:after="0" w:line="276" w:lineRule="auto"/>
              <w:rPr>
                <w:sz w:val="22"/>
                <w:szCs w:val="22"/>
              </w:rPr>
            </w:pPr>
          </w:p>
        </w:tc>
        <w:tc>
          <w:tcPr>
            <w:tcW w:w="6383" w:type="dxa"/>
            <w:gridSpan w:val="7"/>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keepNext/>
              <w:spacing w:before="60" w:after="0" w:line="276" w:lineRule="auto"/>
              <w:jc w:val="center"/>
              <w:rPr>
                <w:sz w:val="22"/>
                <w:szCs w:val="22"/>
              </w:rPr>
            </w:pPr>
            <w:r w:rsidRPr="00270DA2">
              <w:rPr>
                <w:sz w:val="22"/>
                <w:szCs w:val="22"/>
              </w:rPr>
              <w:t>Rzędne krzywych granicznych MM w zależności od kategorii ruchu</w:t>
            </w:r>
          </w:p>
        </w:tc>
      </w:tr>
      <w:tr w:rsidR="00556480" w:rsidRPr="00270DA2" w:rsidTr="00556480">
        <w:tc>
          <w:tcPr>
            <w:tcW w:w="1414" w:type="dxa"/>
            <w:tcBorders>
              <w:lef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 xml:space="preserve">Wymiar oczek </w:t>
            </w:r>
          </w:p>
        </w:tc>
        <w:tc>
          <w:tcPr>
            <w:tcW w:w="2839" w:type="dxa"/>
            <w:gridSpan w:val="3"/>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KR 1 lub KR 2</w:t>
            </w:r>
          </w:p>
        </w:tc>
        <w:tc>
          <w:tcPr>
            <w:tcW w:w="3544" w:type="dxa"/>
            <w:gridSpan w:val="4"/>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od KR 3 do KR 6</w:t>
            </w:r>
          </w:p>
        </w:tc>
      </w:tr>
      <w:tr w:rsidR="00556480" w:rsidRPr="00270DA2" w:rsidTr="00556480">
        <w:tc>
          <w:tcPr>
            <w:tcW w:w="1414" w:type="dxa"/>
            <w:tcBorders>
              <w:lef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 xml:space="preserve">sit </w:t>
            </w:r>
            <w:r w:rsidRPr="00270DA2">
              <w:rPr>
                <w:sz w:val="22"/>
                <w:szCs w:val="22"/>
              </w:rPr>
              <w:sym w:font="Century Schoolbook" w:char="0023"/>
            </w:r>
            <w:r w:rsidRPr="00270DA2">
              <w:rPr>
                <w:sz w:val="22"/>
                <w:szCs w:val="22"/>
              </w:rPr>
              <w:t>, mm</w:t>
            </w:r>
          </w:p>
        </w:tc>
        <w:tc>
          <w:tcPr>
            <w:tcW w:w="6383" w:type="dxa"/>
            <w:gridSpan w:val="7"/>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Mieszanka mineralna, mm</w:t>
            </w:r>
          </w:p>
        </w:tc>
      </w:tr>
      <w:tr w:rsidR="00556480" w:rsidRPr="00270DA2" w:rsidTr="00556480">
        <w:tc>
          <w:tcPr>
            <w:tcW w:w="1414" w:type="dxa"/>
            <w:tcBorders>
              <w:left w:val="single" w:sz="6" w:space="0" w:color="auto"/>
              <w:bottom w:val="doub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Zawartość asfaltu</w:t>
            </w:r>
          </w:p>
        </w:tc>
        <w:tc>
          <w:tcPr>
            <w:tcW w:w="899"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spacing w:after="0" w:line="276" w:lineRule="auto"/>
              <w:jc w:val="center"/>
              <w:rPr>
                <w:sz w:val="22"/>
                <w:szCs w:val="22"/>
              </w:rPr>
            </w:pPr>
            <w:r w:rsidRPr="00270DA2">
              <w:rPr>
                <w:sz w:val="22"/>
                <w:szCs w:val="22"/>
              </w:rPr>
              <w:t xml:space="preserve">od  0 </w:t>
            </w:r>
          </w:p>
          <w:p w:rsidR="00556480" w:rsidRPr="00270DA2" w:rsidRDefault="00556480" w:rsidP="00556480">
            <w:pPr>
              <w:pStyle w:val="StylIwony"/>
              <w:spacing w:before="0" w:after="0" w:line="276" w:lineRule="auto"/>
              <w:jc w:val="center"/>
              <w:rPr>
                <w:sz w:val="22"/>
                <w:szCs w:val="22"/>
              </w:rPr>
            </w:pPr>
            <w:r w:rsidRPr="00270DA2">
              <w:rPr>
                <w:sz w:val="22"/>
                <w:szCs w:val="22"/>
              </w:rPr>
              <w:t>do 20</w:t>
            </w:r>
          </w:p>
        </w:tc>
        <w:tc>
          <w:tcPr>
            <w:tcW w:w="948"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spacing w:before="0" w:after="0" w:line="276" w:lineRule="auto"/>
              <w:jc w:val="left"/>
              <w:rPr>
                <w:sz w:val="22"/>
                <w:szCs w:val="22"/>
              </w:rPr>
            </w:pPr>
            <w:r w:rsidRPr="00270DA2">
              <w:rPr>
                <w:sz w:val="22"/>
                <w:szCs w:val="22"/>
              </w:rPr>
              <w:t xml:space="preserve">od 0 do16    lub od  </w:t>
            </w:r>
            <w:r w:rsidRPr="00270DA2">
              <w:rPr>
                <w:sz w:val="22"/>
                <w:szCs w:val="22"/>
              </w:rPr>
              <w:lastRenderedPageBreak/>
              <w:t>0 do 12,8</w:t>
            </w:r>
          </w:p>
        </w:tc>
        <w:tc>
          <w:tcPr>
            <w:tcW w:w="992"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spacing w:before="0" w:after="0" w:line="276" w:lineRule="auto"/>
              <w:jc w:val="left"/>
              <w:rPr>
                <w:sz w:val="22"/>
                <w:szCs w:val="22"/>
              </w:rPr>
            </w:pPr>
            <w:r w:rsidRPr="00270DA2">
              <w:rPr>
                <w:sz w:val="22"/>
                <w:szCs w:val="22"/>
              </w:rPr>
              <w:lastRenderedPageBreak/>
              <w:t xml:space="preserve">od 0 do 8 </w:t>
            </w:r>
          </w:p>
          <w:p w:rsidR="00556480" w:rsidRPr="00270DA2" w:rsidRDefault="00556480" w:rsidP="00556480">
            <w:pPr>
              <w:pStyle w:val="StylIwony"/>
              <w:spacing w:before="0" w:after="0" w:line="276" w:lineRule="auto"/>
              <w:jc w:val="left"/>
              <w:rPr>
                <w:sz w:val="22"/>
                <w:szCs w:val="22"/>
              </w:rPr>
            </w:pPr>
            <w:r w:rsidRPr="00270DA2">
              <w:rPr>
                <w:sz w:val="22"/>
                <w:szCs w:val="22"/>
              </w:rPr>
              <w:t xml:space="preserve">lub od  </w:t>
            </w:r>
            <w:r w:rsidRPr="00270DA2">
              <w:rPr>
                <w:sz w:val="22"/>
                <w:szCs w:val="22"/>
              </w:rPr>
              <w:lastRenderedPageBreak/>
              <w:t>0 do 6,3</w:t>
            </w:r>
          </w:p>
        </w:tc>
        <w:tc>
          <w:tcPr>
            <w:tcW w:w="850"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spacing w:after="0" w:line="276" w:lineRule="auto"/>
              <w:jc w:val="left"/>
              <w:rPr>
                <w:sz w:val="22"/>
                <w:szCs w:val="22"/>
              </w:rPr>
            </w:pPr>
            <w:r w:rsidRPr="00270DA2">
              <w:rPr>
                <w:sz w:val="22"/>
                <w:szCs w:val="22"/>
              </w:rPr>
              <w:lastRenderedPageBreak/>
              <w:t xml:space="preserve">od  0 </w:t>
            </w:r>
          </w:p>
          <w:p w:rsidR="00556480" w:rsidRPr="00270DA2" w:rsidRDefault="00556480" w:rsidP="00556480">
            <w:pPr>
              <w:pStyle w:val="StylIwony"/>
              <w:spacing w:before="0" w:after="0" w:line="276" w:lineRule="auto"/>
              <w:jc w:val="left"/>
              <w:rPr>
                <w:sz w:val="22"/>
                <w:szCs w:val="22"/>
              </w:rPr>
            </w:pPr>
            <w:r w:rsidRPr="00270DA2">
              <w:rPr>
                <w:sz w:val="22"/>
                <w:szCs w:val="22"/>
              </w:rPr>
              <w:t>do 20</w:t>
            </w:r>
          </w:p>
        </w:tc>
        <w:tc>
          <w:tcPr>
            <w:tcW w:w="901"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spacing w:after="0" w:line="276" w:lineRule="auto"/>
              <w:jc w:val="left"/>
              <w:rPr>
                <w:sz w:val="22"/>
                <w:szCs w:val="22"/>
              </w:rPr>
            </w:pPr>
            <w:r w:rsidRPr="00270DA2">
              <w:rPr>
                <w:sz w:val="22"/>
                <w:szCs w:val="22"/>
              </w:rPr>
              <w:t xml:space="preserve">od  0 </w:t>
            </w:r>
          </w:p>
          <w:p w:rsidR="00556480" w:rsidRPr="00270DA2" w:rsidRDefault="00556480" w:rsidP="00556480">
            <w:pPr>
              <w:pStyle w:val="StylIwony"/>
              <w:spacing w:before="0" w:after="0" w:line="276" w:lineRule="auto"/>
              <w:jc w:val="left"/>
              <w:rPr>
                <w:sz w:val="22"/>
                <w:szCs w:val="22"/>
              </w:rPr>
            </w:pPr>
            <w:r w:rsidRPr="00270DA2">
              <w:rPr>
                <w:sz w:val="22"/>
                <w:szCs w:val="22"/>
              </w:rPr>
              <w:t>do 20</w:t>
            </w:r>
            <w:r w:rsidRPr="00270DA2">
              <w:rPr>
                <w:sz w:val="22"/>
                <w:szCs w:val="22"/>
                <w:vertAlign w:val="superscript"/>
              </w:rPr>
              <w:t>1)</w:t>
            </w:r>
            <w:r w:rsidRPr="00270DA2">
              <w:rPr>
                <w:sz w:val="22"/>
                <w:szCs w:val="22"/>
              </w:rPr>
              <w:t xml:space="preserve"> </w:t>
            </w:r>
          </w:p>
        </w:tc>
        <w:tc>
          <w:tcPr>
            <w:tcW w:w="900"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spacing w:after="0" w:line="276" w:lineRule="auto"/>
              <w:jc w:val="left"/>
              <w:rPr>
                <w:sz w:val="22"/>
                <w:szCs w:val="22"/>
              </w:rPr>
            </w:pPr>
            <w:r w:rsidRPr="00270DA2">
              <w:rPr>
                <w:sz w:val="22"/>
                <w:szCs w:val="22"/>
              </w:rPr>
              <w:t xml:space="preserve">od  0 </w:t>
            </w:r>
          </w:p>
          <w:p w:rsidR="00556480" w:rsidRPr="00270DA2" w:rsidRDefault="00556480" w:rsidP="00556480">
            <w:pPr>
              <w:pStyle w:val="StylIwony"/>
              <w:spacing w:before="0" w:after="0" w:line="276" w:lineRule="auto"/>
              <w:jc w:val="left"/>
              <w:rPr>
                <w:sz w:val="22"/>
                <w:szCs w:val="22"/>
              </w:rPr>
            </w:pPr>
            <w:r w:rsidRPr="00270DA2">
              <w:rPr>
                <w:sz w:val="22"/>
                <w:szCs w:val="22"/>
              </w:rPr>
              <w:t xml:space="preserve">do 16 </w:t>
            </w:r>
          </w:p>
        </w:tc>
        <w:tc>
          <w:tcPr>
            <w:tcW w:w="893"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spacing w:after="0" w:line="276" w:lineRule="auto"/>
              <w:jc w:val="left"/>
              <w:rPr>
                <w:sz w:val="22"/>
                <w:szCs w:val="22"/>
              </w:rPr>
            </w:pPr>
            <w:r w:rsidRPr="00270DA2">
              <w:rPr>
                <w:sz w:val="22"/>
                <w:szCs w:val="22"/>
              </w:rPr>
              <w:t xml:space="preserve">od  0 do12,8 </w:t>
            </w:r>
          </w:p>
        </w:tc>
      </w:tr>
      <w:tr w:rsidR="00556480" w:rsidRPr="00270DA2" w:rsidTr="00556480">
        <w:tblPrEx>
          <w:tblCellMar>
            <w:left w:w="0" w:type="dxa"/>
            <w:right w:w="0" w:type="dxa"/>
          </w:tblCellMar>
        </w:tblPrEx>
        <w:tc>
          <w:tcPr>
            <w:tcW w:w="1414"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ind w:left="142"/>
              <w:jc w:val="left"/>
              <w:rPr>
                <w:sz w:val="22"/>
                <w:szCs w:val="22"/>
              </w:rPr>
            </w:pPr>
            <w:r w:rsidRPr="00270DA2">
              <w:rPr>
                <w:sz w:val="22"/>
                <w:szCs w:val="22"/>
              </w:rPr>
              <w:lastRenderedPageBreak/>
              <w:t>Przechodzi przez: 25,0</w:t>
            </w:r>
          </w:p>
          <w:p w:rsidR="00556480" w:rsidRPr="00270DA2" w:rsidRDefault="00556480" w:rsidP="00556480">
            <w:pPr>
              <w:pStyle w:val="StylIwony"/>
              <w:spacing w:before="0" w:after="0" w:line="276" w:lineRule="auto"/>
              <w:ind w:right="567"/>
              <w:jc w:val="right"/>
              <w:rPr>
                <w:sz w:val="22"/>
                <w:szCs w:val="22"/>
              </w:rPr>
            </w:pPr>
            <w:r w:rsidRPr="00270DA2">
              <w:rPr>
                <w:sz w:val="22"/>
                <w:szCs w:val="22"/>
              </w:rPr>
              <w:t>20,0</w:t>
            </w:r>
          </w:p>
          <w:p w:rsidR="00556480" w:rsidRPr="00270DA2" w:rsidRDefault="00556480" w:rsidP="00556480">
            <w:pPr>
              <w:pStyle w:val="StylIwony"/>
              <w:spacing w:before="0" w:after="0" w:line="276" w:lineRule="auto"/>
              <w:ind w:right="567"/>
              <w:jc w:val="right"/>
              <w:rPr>
                <w:sz w:val="22"/>
                <w:szCs w:val="22"/>
              </w:rPr>
            </w:pPr>
            <w:r w:rsidRPr="00270DA2">
              <w:rPr>
                <w:sz w:val="22"/>
                <w:szCs w:val="22"/>
              </w:rPr>
              <w:t>16,0</w:t>
            </w:r>
          </w:p>
          <w:p w:rsidR="00556480" w:rsidRPr="00270DA2" w:rsidRDefault="00556480" w:rsidP="00556480">
            <w:pPr>
              <w:pStyle w:val="StylIwony"/>
              <w:spacing w:before="0" w:after="0" w:line="276" w:lineRule="auto"/>
              <w:ind w:right="567"/>
              <w:jc w:val="right"/>
              <w:rPr>
                <w:sz w:val="22"/>
                <w:szCs w:val="22"/>
              </w:rPr>
            </w:pPr>
            <w:r w:rsidRPr="00270DA2">
              <w:rPr>
                <w:sz w:val="22"/>
                <w:szCs w:val="22"/>
              </w:rPr>
              <w:t>12,8</w:t>
            </w:r>
          </w:p>
          <w:p w:rsidR="00556480" w:rsidRPr="00270DA2" w:rsidRDefault="00556480" w:rsidP="00556480">
            <w:pPr>
              <w:pStyle w:val="StylIwony"/>
              <w:spacing w:before="0" w:after="0" w:line="276" w:lineRule="auto"/>
              <w:ind w:right="567"/>
              <w:jc w:val="right"/>
              <w:rPr>
                <w:sz w:val="22"/>
                <w:szCs w:val="22"/>
              </w:rPr>
            </w:pPr>
            <w:r w:rsidRPr="00270DA2">
              <w:rPr>
                <w:sz w:val="22"/>
                <w:szCs w:val="22"/>
              </w:rPr>
              <w:t>9,6</w:t>
            </w:r>
          </w:p>
          <w:p w:rsidR="00556480" w:rsidRPr="00270DA2" w:rsidRDefault="00556480" w:rsidP="00556480">
            <w:pPr>
              <w:pStyle w:val="StylIwony"/>
              <w:spacing w:before="0" w:after="0" w:line="276" w:lineRule="auto"/>
              <w:ind w:right="567"/>
              <w:jc w:val="right"/>
              <w:rPr>
                <w:sz w:val="22"/>
                <w:szCs w:val="22"/>
              </w:rPr>
            </w:pPr>
            <w:r w:rsidRPr="00270DA2">
              <w:rPr>
                <w:sz w:val="22"/>
                <w:szCs w:val="22"/>
              </w:rPr>
              <w:t>8,0</w:t>
            </w:r>
          </w:p>
          <w:p w:rsidR="00556480" w:rsidRPr="00270DA2" w:rsidRDefault="00556480" w:rsidP="00556480">
            <w:pPr>
              <w:pStyle w:val="StylIwony"/>
              <w:spacing w:before="0" w:after="0" w:line="276" w:lineRule="auto"/>
              <w:ind w:right="567"/>
              <w:jc w:val="right"/>
              <w:rPr>
                <w:sz w:val="22"/>
                <w:szCs w:val="22"/>
              </w:rPr>
            </w:pPr>
            <w:r w:rsidRPr="00270DA2">
              <w:rPr>
                <w:sz w:val="22"/>
                <w:szCs w:val="22"/>
              </w:rPr>
              <w:t>6,3</w:t>
            </w:r>
          </w:p>
          <w:p w:rsidR="00556480" w:rsidRPr="00270DA2" w:rsidRDefault="00556480" w:rsidP="00556480">
            <w:pPr>
              <w:pStyle w:val="StylIwony"/>
              <w:spacing w:before="0" w:after="0" w:line="276" w:lineRule="auto"/>
              <w:ind w:right="567"/>
              <w:jc w:val="right"/>
              <w:rPr>
                <w:sz w:val="22"/>
                <w:szCs w:val="22"/>
              </w:rPr>
            </w:pPr>
            <w:r w:rsidRPr="00270DA2">
              <w:rPr>
                <w:sz w:val="22"/>
                <w:szCs w:val="22"/>
              </w:rPr>
              <w:t>4,0</w:t>
            </w:r>
          </w:p>
          <w:p w:rsidR="00556480" w:rsidRPr="00270DA2" w:rsidRDefault="00556480" w:rsidP="00556480">
            <w:pPr>
              <w:pStyle w:val="StylIwony"/>
              <w:spacing w:before="0" w:after="0" w:line="276" w:lineRule="auto"/>
              <w:ind w:right="567"/>
              <w:jc w:val="right"/>
              <w:rPr>
                <w:sz w:val="22"/>
                <w:szCs w:val="22"/>
              </w:rPr>
            </w:pPr>
            <w:r w:rsidRPr="00270DA2">
              <w:rPr>
                <w:sz w:val="22"/>
                <w:szCs w:val="22"/>
              </w:rPr>
              <w:t>2,0</w:t>
            </w:r>
          </w:p>
          <w:p w:rsidR="00556480" w:rsidRPr="00270DA2" w:rsidRDefault="00556480" w:rsidP="00556480">
            <w:pPr>
              <w:pStyle w:val="StylIwony"/>
              <w:spacing w:before="0" w:after="0" w:line="276" w:lineRule="auto"/>
              <w:ind w:left="142"/>
              <w:jc w:val="center"/>
              <w:rPr>
                <w:sz w:val="22"/>
                <w:szCs w:val="22"/>
              </w:rPr>
            </w:pPr>
            <w:r w:rsidRPr="00270DA2">
              <w:rPr>
                <w:sz w:val="22"/>
                <w:szCs w:val="22"/>
              </w:rPr>
              <w:t>zawartość</w:t>
            </w:r>
          </w:p>
          <w:p w:rsidR="00556480" w:rsidRPr="00270DA2" w:rsidRDefault="00556480" w:rsidP="00556480">
            <w:pPr>
              <w:pStyle w:val="StylIwony"/>
              <w:spacing w:before="0" w:after="0" w:line="276" w:lineRule="auto"/>
              <w:ind w:left="142"/>
              <w:jc w:val="center"/>
              <w:rPr>
                <w:sz w:val="22"/>
                <w:szCs w:val="22"/>
              </w:rPr>
            </w:pPr>
            <w:r w:rsidRPr="00270DA2">
              <w:rPr>
                <w:sz w:val="22"/>
                <w:szCs w:val="22"/>
              </w:rPr>
              <w:t>ziarn &gt; 2,0</w:t>
            </w:r>
          </w:p>
          <w:p w:rsidR="00556480" w:rsidRPr="00270DA2" w:rsidRDefault="00556480" w:rsidP="00556480">
            <w:pPr>
              <w:pStyle w:val="StylIwony"/>
              <w:spacing w:before="0" w:after="0" w:line="276" w:lineRule="auto"/>
              <w:rPr>
                <w:sz w:val="22"/>
                <w:szCs w:val="22"/>
              </w:rPr>
            </w:pPr>
          </w:p>
          <w:p w:rsidR="00556480" w:rsidRPr="00270DA2" w:rsidRDefault="00556480" w:rsidP="00556480">
            <w:pPr>
              <w:pStyle w:val="StylIwony"/>
              <w:spacing w:before="0" w:after="0" w:line="276" w:lineRule="auto"/>
              <w:ind w:left="567"/>
              <w:jc w:val="left"/>
              <w:rPr>
                <w:sz w:val="22"/>
                <w:szCs w:val="22"/>
              </w:rPr>
            </w:pPr>
            <w:r w:rsidRPr="00270DA2">
              <w:rPr>
                <w:sz w:val="22"/>
                <w:szCs w:val="22"/>
              </w:rPr>
              <w:t>0,85</w:t>
            </w:r>
          </w:p>
          <w:p w:rsidR="00556480" w:rsidRPr="00270DA2" w:rsidRDefault="00556480" w:rsidP="00556480">
            <w:pPr>
              <w:pStyle w:val="StylIwony"/>
              <w:spacing w:before="0" w:after="0" w:line="276" w:lineRule="auto"/>
              <w:ind w:left="567"/>
              <w:jc w:val="left"/>
              <w:rPr>
                <w:sz w:val="22"/>
                <w:szCs w:val="22"/>
              </w:rPr>
            </w:pPr>
            <w:r w:rsidRPr="00270DA2">
              <w:rPr>
                <w:sz w:val="22"/>
                <w:szCs w:val="22"/>
              </w:rPr>
              <w:t>0,42</w:t>
            </w:r>
          </w:p>
          <w:p w:rsidR="00556480" w:rsidRPr="00270DA2" w:rsidRDefault="00556480" w:rsidP="00556480">
            <w:pPr>
              <w:pStyle w:val="StylIwony"/>
              <w:spacing w:before="0" w:after="0" w:line="276" w:lineRule="auto"/>
              <w:ind w:left="567"/>
              <w:jc w:val="left"/>
              <w:rPr>
                <w:sz w:val="22"/>
                <w:szCs w:val="22"/>
              </w:rPr>
            </w:pPr>
            <w:r w:rsidRPr="00270DA2">
              <w:rPr>
                <w:sz w:val="22"/>
                <w:szCs w:val="22"/>
              </w:rPr>
              <w:t>0,30</w:t>
            </w:r>
          </w:p>
          <w:p w:rsidR="00556480" w:rsidRPr="00270DA2" w:rsidRDefault="00556480" w:rsidP="00556480">
            <w:pPr>
              <w:pStyle w:val="StylIwony"/>
              <w:spacing w:before="0" w:after="0" w:line="276" w:lineRule="auto"/>
              <w:ind w:left="567"/>
              <w:jc w:val="left"/>
              <w:rPr>
                <w:sz w:val="22"/>
                <w:szCs w:val="22"/>
              </w:rPr>
            </w:pPr>
            <w:r w:rsidRPr="00270DA2">
              <w:rPr>
                <w:sz w:val="22"/>
                <w:szCs w:val="22"/>
              </w:rPr>
              <w:t>0,18</w:t>
            </w:r>
          </w:p>
          <w:p w:rsidR="00556480" w:rsidRPr="00270DA2" w:rsidRDefault="00556480" w:rsidP="00556480">
            <w:pPr>
              <w:pStyle w:val="StylIwony"/>
              <w:spacing w:before="0" w:after="0" w:line="276" w:lineRule="auto"/>
              <w:ind w:left="567"/>
              <w:jc w:val="left"/>
              <w:rPr>
                <w:sz w:val="22"/>
                <w:szCs w:val="22"/>
              </w:rPr>
            </w:pPr>
            <w:r w:rsidRPr="00270DA2">
              <w:rPr>
                <w:sz w:val="22"/>
                <w:szCs w:val="22"/>
              </w:rPr>
              <w:t>0,15</w:t>
            </w:r>
          </w:p>
          <w:p w:rsidR="00556480" w:rsidRPr="00270DA2" w:rsidRDefault="00556480" w:rsidP="00556480">
            <w:pPr>
              <w:pStyle w:val="StylIwony"/>
              <w:spacing w:before="0" w:after="0" w:line="276" w:lineRule="auto"/>
              <w:ind w:left="567"/>
              <w:jc w:val="left"/>
              <w:rPr>
                <w:sz w:val="22"/>
                <w:szCs w:val="22"/>
              </w:rPr>
            </w:pPr>
            <w:r w:rsidRPr="00270DA2">
              <w:rPr>
                <w:sz w:val="22"/>
                <w:szCs w:val="22"/>
              </w:rPr>
              <w:t>0,075</w:t>
            </w:r>
          </w:p>
        </w:tc>
        <w:tc>
          <w:tcPr>
            <w:tcW w:w="899"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100</w:t>
            </w:r>
          </w:p>
          <w:p w:rsidR="00556480" w:rsidRPr="00270DA2" w:rsidRDefault="00556480" w:rsidP="00556480">
            <w:pPr>
              <w:pStyle w:val="StylIwony"/>
              <w:spacing w:before="0" w:after="0" w:line="276" w:lineRule="auto"/>
              <w:jc w:val="center"/>
              <w:rPr>
                <w:sz w:val="22"/>
                <w:szCs w:val="22"/>
              </w:rPr>
            </w:pPr>
            <w:r w:rsidRPr="00270DA2">
              <w:rPr>
                <w:sz w:val="22"/>
                <w:szCs w:val="22"/>
              </w:rPr>
              <w:t>88÷100</w:t>
            </w:r>
          </w:p>
          <w:p w:rsidR="00556480" w:rsidRPr="00270DA2" w:rsidRDefault="00556480" w:rsidP="00556480">
            <w:pPr>
              <w:pStyle w:val="StylIwony"/>
              <w:spacing w:before="0" w:after="0" w:line="276" w:lineRule="auto"/>
              <w:jc w:val="center"/>
              <w:rPr>
                <w:sz w:val="22"/>
                <w:szCs w:val="22"/>
              </w:rPr>
            </w:pPr>
            <w:r w:rsidRPr="00270DA2">
              <w:rPr>
                <w:sz w:val="22"/>
                <w:szCs w:val="22"/>
              </w:rPr>
              <w:t>78</w:t>
            </w:r>
            <w:r w:rsidRPr="00270DA2">
              <w:rPr>
                <w:b/>
                <w:sz w:val="22"/>
                <w:szCs w:val="22"/>
              </w:rPr>
              <w:sym w:font="Symbol" w:char="F0B8"/>
            </w:r>
            <w:r w:rsidRPr="00270DA2">
              <w:rPr>
                <w:sz w:val="22"/>
                <w:szCs w:val="22"/>
              </w:rPr>
              <w:t>100</w:t>
            </w:r>
          </w:p>
          <w:p w:rsidR="00556480" w:rsidRPr="00270DA2" w:rsidRDefault="00556480" w:rsidP="00556480">
            <w:pPr>
              <w:pStyle w:val="StylIwony"/>
              <w:spacing w:before="0" w:after="0" w:line="276" w:lineRule="auto"/>
              <w:jc w:val="center"/>
              <w:rPr>
                <w:sz w:val="22"/>
                <w:szCs w:val="22"/>
              </w:rPr>
            </w:pPr>
            <w:r w:rsidRPr="00270DA2">
              <w:rPr>
                <w:sz w:val="22"/>
                <w:szCs w:val="22"/>
              </w:rPr>
              <w:t>68</w:t>
            </w:r>
            <w:r w:rsidRPr="00270DA2">
              <w:rPr>
                <w:b/>
                <w:sz w:val="22"/>
                <w:szCs w:val="22"/>
              </w:rPr>
              <w:sym w:font="Symbol" w:char="F0B8"/>
            </w:r>
            <w:r w:rsidRPr="00270DA2">
              <w:rPr>
                <w:sz w:val="22"/>
                <w:szCs w:val="22"/>
              </w:rPr>
              <w:t>93</w:t>
            </w:r>
          </w:p>
          <w:p w:rsidR="00556480" w:rsidRPr="00270DA2" w:rsidRDefault="00556480" w:rsidP="00556480">
            <w:pPr>
              <w:pStyle w:val="StylIwony"/>
              <w:spacing w:before="0" w:after="0" w:line="276" w:lineRule="auto"/>
              <w:jc w:val="center"/>
              <w:rPr>
                <w:sz w:val="22"/>
                <w:szCs w:val="22"/>
              </w:rPr>
            </w:pPr>
            <w:r w:rsidRPr="00270DA2">
              <w:rPr>
                <w:sz w:val="22"/>
                <w:szCs w:val="22"/>
              </w:rPr>
              <w:t>59</w:t>
            </w:r>
            <w:r w:rsidRPr="00270DA2">
              <w:rPr>
                <w:b/>
                <w:sz w:val="22"/>
                <w:szCs w:val="22"/>
              </w:rPr>
              <w:sym w:font="Symbol" w:char="F0B8"/>
            </w:r>
            <w:r w:rsidRPr="00270DA2">
              <w:rPr>
                <w:sz w:val="22"/>
                <w:szCs w:val="22"/>
              </w:rPr>
              <w:t>86</w:t>
            </w:r>
          </w:p>
          <w:p w:rsidR="00556480" w:rsidRPr="00270DA2" w:rsidRDefault="00556480" w:rsidP="00556480">
            <w:pPr>
              <w:pStyle w:val="StylIwony"/>
              <w:spacing w:before="0" w:after="0" w:line="276" w:lineRule="auto"/>
              <w:jc w:val="center"/>
              <w:rPr>
                <w:sz w:val="22"/>
                <w:szCs w:val="22"/>
              </w:rPr>
            </w:pPr>
            <w:r w:rsidRPr="00270DA2">
              <w:rPr>
                <w:sz w:val="22"/>
                <w:szCs w:val="22"/>
              </w:rPr>
              <w:t>54</w:t>
            </w:r>
            <w:r w:rsidRPr="00270DA2">
              <w:rPr>
                <w:b/>
                <w:sz w:val="22"/>
                <w:szCs w:val="22"/>
              </w:rPr>
              <w:sym w:font="Symbol" w:char="F0B8"/>
            </w:r>
            <w:r w:rsidRPr="00270DA2">
              <w:rPr>
                <w:sz w:val="22"/>
                <w:szCs w:val="22"/>
              </w:rPr>
              <w:t>83</w:t>
            </w:r>
          </w:p>
          <w:p w:rsidR="00556480" w:rsidRPr="00270DA2" w:rsidRDefault="00556480" w:rsidP="00556480">
            <w:pPr>
              <w:pStyle w:val="StylIwony"/>
              <w:spacing w:before="0" w:after="0" w:line="276" w:lineRule="auto"/>
              <w:jc w:val="center"/>
              <w:rPr>
                <w:sz w:val="22"/>
                <w:szCs w:val="22"/>
              </w:rPr>
            </w:pPr>
            <w:r w:rsidRPr="00270DA2">
              <w:rPr>
                <w:sz w:val="22"/>
                <w:szCs w:val="22"/>
              </w:rPr>
              <w:t>48</w:t>
            </w:r>
            <w:r w:rsidRPr="00270DA2">
              <w:rPr>
                <w:b/>
                <w:sz w:val="22"/>
                <w:szCs w:val="22"/>
              </w:rPr>
              <w:sym w:font="Symbol" w:char="F0B8"/>
            </w:r>
            <w:r w:rsidRPr="00270DA2">
              <w:rPr>
                <w:sz w:val="22"/>
                <w:szCs w:val="22"/>
              </w:rPr>
              <w:t>78</w:t>
            </w:r>
          </w:p>
          <w:p w:rsidR="00556480" w:rsidRPr="00270DA2" w:rsidRDefault="00556480" w:rsidP="00556480">
            <w:pPr>
              <w:pStyle w:val="StylIwony"/>
              <w:spacing w:before="0" w:after="0" w:line="276" w:lineRule="auto"/>
              <w:jc w:val="center"/>
              <w:rPr>
                <w:sz w:val="22"/>
                <w:szCs w:val="22"/>
              </w:rPr>
            </w:pPr>
            <w:r w:rsidRPr="00270DA2">
              <w:rPr>
                <w:sz w:val="22"/>
                <w:szCs w:val="22"/>
              </w:rPr>
              <w:t>40</w:t>
            </w:r>
            <w:r w:rsidRPr="00270DA2">
              <w:rPr>
                <w:b/>
                <w:sz w:val="22"/>
                <w:szCs w:val="22"/>
              </w:rPr>
              <w:sym w:font="Symbol" w:char="F0B8"/>
            </w:r>
            <w:r w:rsidRPr="00270DA2">
              <w:rPr>
                <w:sz w:val="22"/>
                <w:szCs w:val="22"/>
              </w:rPr>
              <w:t>70</w:t>
            </w:r>
          </w:p>
          <w:p w:rsidR="00556480" w:rsidRPr="00270DA2" w:rsidRDefault="00556480" w:rsidP="00556480">
            <w:pPr>
              <w:pStyle w:val="StylIwony"/>
              <w:spacing w:before="0" w:after="0" w:line="276" w:lineRule="auto"/>
              <w:jc w:val="center"/>
              <w:rPr>
                <w:sz w:val="22"/>
                <w:szCs w:val="22"/>
              </w:rPr>
            </w:pPr>
            <w:r w:rsidRPr="00270DA2">
              <w:rPr>
                <w:sz w:val="22"/>
                <w:szCs w:val="22"/>
              </w:rPr>
              <w:t>29</w:t>
            </w:r>
            <w:r w:rsidRPr="00270DA2">
              <w:rPr>
                <w:b/>
                <w:sz w:val="22"/>
                <w:szCs w:val="22"/>
              </w:rPr>
              <w:sym w:font="Symbol" w:char="F0B8"/>
            </w:r>
            <w:r w:rsidRPr="00270DA2">
              <w:rPr>
                <w:sz w:val="22"/>
                <w:szCs w:val="22"/>
              </w:rPr>
              <w:t>59</w:t>
            </w: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(41</w:t>
            </w:r>
            <w:r w:rsidRPr="00270DA2">
              <w:rPr>
                <w:b/>
                <w:sz w:val="22"/>
                <w:szCs w:val="22"/>
              </w:rPr>
              <w:sym w:font="Symbol" w:char="F0B8"/>
            </w:r>
            <w:r w:rsidRPr="00270DA2">
              <w:rPr>
                <w:sz w:val="22"/>
                <w:szCs w:val="22"/>
              </w:rPr>
              <w:t>71)</w:t>
            </w:r>
          </w:p>
          <w:p w:rsidR="00556480" w:rsidRPr="00270DA2" w:rsidRDefault="00556480" w:rsidP="00556480">
            <w:pPr>
              <w:pStyle w:val="StylIwony"/>
              <w:spacing w:before="0" w:after="0" w:line="276" w:lineRule="auto"/>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20</w:t>
            </w:r>
            <w:r w:rsidRPr="00270DA2">
              <w:rPr>
                <w:b/>
                <w:sz w:val="22"/>
                <w:szCs w:val="22"/>
              </w:rPr>
              <w:sym w:font="Symbol" w:char="F0B8"/>
            </w:r>
            <w:r w:rsidRPr="00270DA2">
              <w:rPr>
                <w:sz w:val="22"/>
                <w:szCs w:val="22"/>
              </w:rPr>
              <w:t>47</w:t>
            </w:r>
          </w:p>
          <w:p w:rsidR="00556480" w:rsidRPr="00270DA2" w:rsidRDefault="00556480" w:rsidP="00556480">
            <w:pPr>
              <w:pStyle w:val="StylIwony"/>
              <w:spacing w:before="0" w:after="0" w:line="276" w:lineRule="auto"/>
              <w:jc w:val="center"/>
              <w:rPr>
                <w:sz w:val="22"/>
                <w:szCs w:val="22"/>
              </w:rPr>
            </w:pPr>
            <w:r w:rsidRPr="00270DA2">
              <w:rPr>
                <w:sz w:val="22"/>
                <w:szCs w:val="22"/>
              </w:rPr>
              <w:t>13</w:t>
            </w:r>
            <w:r w:rsidRPr="00270DA2">
              <w:rPr>
                <w:b/>
                <w:sz w:val="22"/>
                <w:szCs w:val="22"/>
              </w:rPr>
              <w:sym w:font="Symbol" w:char="F0B8"/>
            </w:r>
            <w:r w:rsidRPr="00270DA2">
              <w:rPr>
                <w:sz w:val="22"/>
                <w:szCs w:val="22"/>
              </w:rPr>
              <w:t>36</w:t>
            </w:r>
          </w:p>
          <w:p w:rsidR="00556480" w:rsidRPr="00270DA2" w:rsidRDefault="00556480" w:rsidP="00556480">
            <w:pPr>
              <w:pStyle w:val="StylIwony"/>
              <w:spacing w:before="0" w:after="0" w:line="276" w:lineRule="auto"/>
              <w:jc w:val="center"/>
              <w:rPr>
                <w:sz w:val="22"/>
                <w:szCs w:val="22"/>
              </w:rPr>
            </w:pPr>
            <w:r w:rsidRPr="00270DA2">
              <w:rPr>
                <w:sz w:val="22"/>
                <w:szCs w:val="22"/>
              </w:rPr>
              <w:t>10</w:t>
            </w:r>
            <w:r w:rsidRPr="00270DA2">
              <w:rPr>
                <w:b/>
                <w:sz w:val="22"/>
                <w:szCs w:val="22"/>
              </w:rPr>
              <w:sym w:font="Symbol" w:char="F0B8"/>
            </w:r>
            <w:r w:rsidRPr="00270DA2">
              <w:rPr>
                <w:sz w:val="22"/>
                <w:szCs w:val="22"/>
              </w:rPr>
              <w:t>31</w:t>
            </w:r>
          </w:p>
          <w:p w:rsidR="00556480" w:rsidRPr="00270DA2" w:rsidRDefault="00556480" w:rsidP="00556480">
            <w:pPr>
              <w:pStyle w:val="StylIwony"/>
              <w:spacing w:before="0" w:after="0" w:line="276" w:lineRule="auto"/>
              <w:jc w:val="center"/>
              <w:rPr>
                <w:sz w:val="22"/>
                <w:szCs w:val="22"/>
              </w:rPr>
            </w:pPr>
            <w:r w:rsidRPr="00270DA2">
              <w:rPr>
                <w:sz w:val="22"/>
                <w:szCs w:val="22"/>
              </w:rPr>
              <w:t>7</w:t>
            </w:r>
            <w:r w:rsidRPr="00270DA2">
              <w:rPr>
                <w:b/>
                <w:sz w:val="22"/>
                <w:szCs w:val="22"/>
              </w:rPr>
              <w:sym w:font="Symbol" w:char="F0B8"/>
            </w:r>
            <w:r w:rsidRPr="00270DA2">
              <w:rPr>
                <w:sz w:val="22"/>
                <w:szCs w:val="22"/>
              </w:rPr>
              <w:t>23</w:t>
            </w:r>
          </w:p>
          <w:p w:rsidR="00556480" w:rsidRPr="00270DA2" w:rsidRDefault="00556480" w:rsidP="00556480">
            <w:pPr>
              <w:pStyle w:val="StylIwony"/>
              <w:spacing w:before="0" w:after="0" w:line="276" w:lineRule="auto"/>
              <w:jc w:val="center"/>
              <w:rPr>
                <w:sz w:val="22"/>
                <w:szCs w:val="22"/>
              </w:rPr>
            </w:pPr>
            <w:r w:rsidRPr="00270DA2">
              <w:rPr>
                <w:sz w:val="22"/>
                <w:szCs w:val="22"/>
              </w:rPr>
              <w:t>6</w:t>
            </w:r>
            <w:r w:rsidRPr="00270DA2">
              <w:rPr>
                <w:b/>
                <w:sz w:val="22"/>
                <w:szCs w:val="22"/>
              </w:rPr>
              <w:sym w:font="Symbol" w:char="F0B8"/>
            </w:r>
            <w:r w:rsidRPr="00270DA2">
              <w:rPr>
                <w:sz w:val="22"/>
                <w:szCs w:val="22"/>
              </w:rPr>
              <w:t>20</w:t>
            </w:r>
          </w:p>
          <w:p w:rsidR="00556480" w:rsidRPr="00270DA2" w:rsidRDefault="00556480" w:rsidP="00556480">
            <w:pPr>
              <w:pStyle w:val="StylIwony"/>
              <w:spacing w:before="0" w:after="0" w:line="276" w:lineRule="auto"/>
              <w:jc w:val="center"/>
              <w:rPr>
                <w:sz w:val="22"/>
                <w:szCs w:val="22"/>
              </w:rPr>
            </w:pPr>
            <w:r w:rsidRPr="00270DA2">
              <w:rPr>
                <w:sz w:val="22"/>
                <w:szCs w:val="22"/>
              </w:rPr>
              <w:t>5</w:t>
            </w:r>
            <w:r w:rsidRPr="00270DA2">
              <w:rPr>
                <w:b/>
                <w:sz w:val="22"/>
                <w:szCs w:val="22"/>
              </w:rPr>
              <w:sym w:font="Symbol" w:char="F0B8"/>
            </w:r>
            <w:r w:rsidRPr="00270DA2">
              <w:rPr>
                <w:sz w:val="22"/>
                <w:szCs w:val="22"/>
              </w:rPr>
              <w:t>10</w:t>
            </w:r>
          </w:p>
        </w:tc>
        <w:tc>
          <w:tcPr>
            <w:tcW w:w="948"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100</w:t>
            </w:r>
          </w:p>
          <w:p w:rsidR="00556480" w:rsidRPr="00270DA2" w:rsidRDefault="00556480" w:rsidP="00556480">
            <w:pPr>
              <w:pStyle w:val="StylIwony"/>
              <w:spacing w:before="0" w:after="0" w:line="276" w:lineRule="auto"/>
              <w:jc w:val="center"/>
              <w:rPr>
                <w:sz w:val="22"/>
                <w:szCs w:val="22"/>
              </w:rPr>
            </w:pPr>
            <w:r w:rsidRPr="00270DA2">
              <w:rPr>
                <w:sz w:val="22"/>
                <w:szCs w:val="22"/>
              </w:rPr>
              <w:t>90</w:t>
            </w:r>
            <w:r w:rsidRPr="00270DA2">
              <w:rPr>
                <w:b/>
                <w:sz w:val="22"/>
                <w:szCs w:val="22"/>
              </w:rPr>
              <w:sym w:font="Symbol" w:char="F0B8"/>
            </w:r>
            <w:r w:rsidRPr="00270DA2">
              <w:rPr>
                <w:sz w:val="22"/>
                <w:szCs w:val="22"/>
              </w:rPr>
              <w:t>100</w:t>
            </w:r>
          </w:p>
          <w:p w:rsidR="00556480" w:rsidRPr="00270DA2" w:rsidRDefault="00556480" w:rsidP="00556480">
            <w:pPr>
              <w:pStyle w:val="StylIwony"/>
              <w:spacing w:before="0" w:after="0" w:line="276" w:lineRule="auto"/>
              <w:jc w:val="center"/>
              <w:rPr>
                <w:sz w:val="22"/>
                <w:szCs w:val="22"/>
              </w:rPr>
            </w:pPr>
            <w:r w:rsidRPr="00270DA2">
              <w:rPr>
                <w:sz w:val="22"/>
                <w:szCs w:val="22"/>
              </w:rPr>
              <w:t>80</w:t>
            </w:r>
            <w:r w:rsidRPr="00270DA2">
              <w:rPr>
                <w:b/>
                <w:sz w:val="22"/>
                <w:szCs w:val="22"/>
              </w:rPr>
              <w:sym w:font="Symbol" w:char="F0B8"/>
            </w:r>
            <w:r w:rsidRPr="00270DA2">
              <w:rPr>
                <w:sz w:val="22"/>
                <w:szCs w:val="22"/>
              </w:rPr>
              <w:t>100</w:t>
            </w:r>
          </w:p>
          <w:p w:rsidR="00556480" w:rsidRPr="00270DA2" w:rsidRDefault="00556480" w:rsidP="00556480">
            <w:pPr>
              <w:pStyle w:val="StylIwony"/>
              <w:spacing w:before="0" w:after="0" w:line="276" w:lineRule="auto"/>
              <w:jc w:val="center"/>
              <w:rPr>
                <w:sz w:val="22"/>
                <w:szCs w:val="22"/>
              </w:rPr>
            </w:pPr>
            <w:r w:rsidRPr="00270DA2">
              <w:rPr>
                <w:sz w:val="22"/>
                <w:szCs w:val="22"/>
              </w:rPr>
              <w:t>69</w:t>
            </w:r>
            <w:r w:rsidRPr="00270DA2">
              <w:rPr>
                <w:b/>
                <w:sz w:val="22"/>
                <w:szCs w:val="22"/>
              </w:rPr>
              <w:sym w:font="Symbol" w:char="F0B8"/>
            </w:r>
            <w:r w:rsidRPr="00270DA2">
              <w:rPr>
                <w:sz w:val="22"/>
                <w:szCs w:val="22"/>
              </w:rPr>
              <w:t>100</w:t>
            </w:r>
          </w:p>
          <w:p w:rsidR="00556480" w:rsidRPr="00270DA2" w:rsidRDefault="00556480" w:rsidP="00556480">
            <w:pPr>
              <w:pStyle w:val="StylIwony"/>
              <w:spacing w:before="0" w:after="0" w:line="276" w:lineRule="auto"/>
              <w:jc w:val="center"/>
              <w:rPr>
                <w:sz w:val="22"/>
                <w:szCs w:val="22"/>
              </w:rPr>
            </w:pPr>
            <w:r w:rsidRPr="00270DA2">
              <w:rPr>
                <w:sz w:val="22"/>
                <w:szCs w:val="22"/>
              </w:rPr>
              <w:t>62</w:t>
            </w:r>
            <w:r w:rsidRPr="00270DA2">
              <w:rPr>
                <w:b/>
                <w:sz w:val="22"/>
                <w:szCs w:val="22"/>
              </w:rPr>
              <w:sym w:font="Symbol" w:char="F0B8"/>
            </w:r>
            <w:r w:rsidRPr="00270DA2">
              <w:rPr>
                <w:sz w:val="22"/>
                <w:szCs w:val="22"/>
              </w:rPr>
              <w:t>93</w:t>
            </w:r>
          </w:p>
          <w:p w:rsidR="00556480" w:rsidRPr="00270DA2" w:rsidRDefault="00556480" w:rsidP="00556480">
            <w:pPr>
              <w:pStyle w:val="StylIwony"/>
              <w:spacing w:before="0" w:after="0" w:line="276" w:lineRule="auto"/>
              <w:jc w:val="center"/>
              <w:rPr>
                <w:sz w:val="22"/>
                <w:szCs w:val="22"/>
              </w:rPr>
            </w:pPr>
            <w:r w:rsidRPr="00270DA2">
              <w:rPr>
                <w:sz w:val="22"/>
                <w:szCs w:val="22"/>
              </w:rPr>
              <w:t>56</w:t>
            </w:r>
            <w:r w:rsidRPr="00270DA2">
              <w:rPr>
                <w:b/>
                <w:sz w:val="22"/>
                <w:szCs w:val="22"/>
              </w:rPr>
              <w:sym w:font="Symbol" w:char="F0B8"/>
            </w:r>
            <w:r w:rsidRPr="00270DA2">
              <w:rPr>
                <w:sz w:val="22"/>
                <w:szCs w:val="22"/>
              </w:rPr>
              <w:t>87</w:t>
            </w:r>
          </w:p>
          <w:p w:rsidR="00556480" w:rsidRPr="00270DA2" w:rsidRDefault="00556480" w:rsidP="00556480">
            <w:pPr>
              <w:pStyle w:val="StylIwony"/>
              <w:spacing w:before="0" w:after="0" w:line="276" w:lineRule="auto"/>
              <w:jc w:val="center"/>
              <w:rPr>
                <w:sz w:val="22"/>
                <w:szCs w:val="22"/>
              </w:rPr>
            </w:pPr>
            <w:r w:rsidRPr="00270DA2">
              <w:rPr>
                <w:sz w:val="22"/>
                <w:szCs w:val="22"/>
              </w:rPr>
              <w:t>45</w:t>
            </w:r>
            <w:r w:rsidRPr="00270DA2">
              <w:rPr>
                <w:b/>
                <w:sz w:val="22"/>
                <w:szCs w:val="22"/>
              </w:rPr>
              <w:sym w:font="Symbol" w:char="F0B8"/>
            </w:r>
            <w:r w:rsidRPr="00270DA2">
              <w:rPr>
                <w:sz w:val="22"/>
                <w:szCs w:val="22"/>
              </w:rPr>
              <w:t>76</w:t>
            </w:r>
          </w:p>
          <w:p w:rsidR="00556480" w:rsidRPr="00270DA2" w:rsidRDefault="00556480" w:rsidP="00556480">
            <w:pPr>
              <w:pStyle w:val="StylIwony"/>
              <w:spacing w:before="0" w:after="0" w:line="276" w:lineRule="auto"/>
              <w:jc w:val="center"/>
              <w:rPr>
                <w:sz w:val="22"/>
                <w:szCs w:val="22"/>
              </w:rPr>
            </w:pPr>
            <w:r w:rsidRPr="00270DA2">
              <w:rPr>
                <w:sz w:val="22"/>
                <w:szCs w:val="22"/>
              </w:rPr>
              <w:t>35÷64</w:t>
            </w: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(36÷65)</w:t>
            </w: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26</w:t>
            </w:r>
            <w:r w:rsidRPr="00270DA2">
              <w:rPr>
                <w:b/>
                <w:sz w:val="22"/>
                <w:szCs w:val="22"/>
              </w:rPr>
              <w:sym w:font="Symbol" w:char="F0B8"/>
            </w:r>
            <w:r w:rsidRPr="00270DA2">
              <w:rPr>
                <w:sz w:val="22"/>
                <w:szCs w:val="22"/>
              </w:rPr>
              <w:t>50</w:t>
            </w:r>
          </w:p>
          <w:p w:rsidR="00556480" w:rsidRPr="00270DA2" w:rsidRDefault="00556480" w:rsidP="00556480">
            <w:pPr>
              <w:pStyle w:val="StylIwony"/>
              <w:spacing w:before="0" w:after="0" w:line="276" w:lineRule="auto"/>
              <w:jc w:val="center"/>
              <w:rPr>
                <w:sz w:val="22"/>
                <w:szCs w:val="22"/>
              </w:rPr>
            </w:pPr>
            <w:r w:rsidRPr="00270DA2">
              <w:rPr>
                <w:sz w:val="22"/>
                <w:szCs w:val="22"/>
              </w:rPr>
              <w:t>19</w:t>
            </w:r>
            <w:r w:rsidRPr="00270DA2">
              <w:rPr>
                <w:b/>
                <w:sz w:val="22"/>
                <w:szCs w:val="22"/>
              </w:rPr>
              <w:sym w:font="Symbol" w:char="F0B8"/>
            </w:r>
            <w:r w:rsidRPr="00270DA2">
              <w:rPr>
                <w:sz w:val="22"/>
                <w:szCs w:val="22"/>
              </w:rPr>
              <w:t>39</w:t>
            </w:r>
          </w:p>
          <w:p w:rsidR="00556480" w:rsidRPr="00270DA2" w:rsidRDefault="00556480" w:rsidP="00556480">
            <w:pPr>
              <w:pStyle w:val="StylIwony"/>
              <w:spacing w:before="0" w:after="0" w:line="276" w:lineRule="auto"/>
              <w:jc w:val="center"/>
              <w:rPr>
                <w:sz w:val="22"/>
                <w:szCs w:val="22"/>
              </w:rPr>
            </w:pPr>
            <w:r w:rsidRPr="00270DA2">
              <w:rPr>
                <w:sz w:val="22"/>
                <w:szCs w:val="22"/>
              </w:rPr>
              <w:t>17</w:t>
            </w:r>
            <w:r w:rsidRPr="00270DA2">
              <w:rPr>
                <w:b/>
                <w:sz w:val="22"/>
                <w:szCs w:val="22"/>
              </w:rPr>
              <w:sym w:font="Symbol" w:char="F0B8"/>
            </w:r>
            <w:r w:rsidRPr="00270DA2">
              <w:rPr>
                <w:sz w:val="22"/>
                <w:szCs w:val="22"/>
              </w:rPr>
              <w:t>33</w:t>
            </w:r>
          </w:p>
          <w:p w:rsidR="00556480" w:rsidRPr="00270DA2" w:rsidRDefault="00556480" w:rsidP="00556480">
            <w:pPr>
              <w:pStyle w:val="StylIwony"/>
              <w:spacing w:before="0" w:after="0" w:line="276" w:lineRule="auto"/>
              <w:jc w:val="center"/>
              <w:rPr>
                <w:sz w:val="22"/>
                <w:szCs w:val="22"/>
              </w:rPr>
            </w:pPr>
            <w:r w:rsidRPr="00270DA2">
              <w:rPr>
                <w:sz w:val="22"/>
                <w:szCs w:val="22"/>
              </w:rPr>
              <w:t>13</w:t>
            </w:r>
            <w:r w:rsidRPr="00270DA2">
              <w:rPr>
                <w:b/>
                <w:sz w:val="22"/>
                <w:szCs w:val="22"/>
              </w:rPr>
              <w:sym w:font="Symbol" w:char="F0B8"/>
            </w:r>
            <w:r w:rsidRPr="00270DA2">
              <w:rPr>
                <w:sz w:val="22"/>
                <w:szCs w:val="22"/>
              </w:rPr>
              <w:t>25</w:t>
            </w:r>
          </w:p>
          <w:p w:rsidR="00556480" w:rsidRPr="00270DA2" w:rsidRDefault="00556480" w:rsidP="00556480">
            <w:pPr>
              <w:pStyle w:val="StylIwony"/>
              <w:spacing w:before="0" w:after="0" w:line="276" w:lineRule="auto"/>
              <w:jc w:val="center"/>
              <w:rPr>
                <w:sz w:val="22"/>
                <w:szCs w:val="22"/>
              </w:rPr>
            </w:pPr>
            <w:r w:rsidRPr="00270DA2">
              <w:rPr>
                <w:sz w:val="22"/>
                <w:szCs w:val="22"/>
              </w:rPr>
              <w:t>12</w:t>
            </w:r>
            <w:r w:rsidRPr="00270DA2">
              <w:rPr>
                <w:b/>
                <w:sz w:val="22"/>
                <w:szCs w:val="22"/>
              </w:rPr>
              <w:sym w:font="Symbol" w:char="F0B8"/>
            </w:r>
            <w:r w:rsidRPr="00270DA2">
              <w:rPr>
                <w:sz w:val="22"/>
                <w:szCs w:val="22"/>
              </w:rPr>
              <w:t>22</w:t>
            </w:r>
          </w:p>
          <w:p w:rsidR="00556480" w:rsidRPr="00270DA2" w:rsidRDefault="00556480" w:rsidP="00556480">
            <w:pPr>
              <w:pStyle w:val="StylIwony"/>
              <w:spacing w:before="0" w:after="0" w:line="276" w:lineRule="auto"/>
              <w:jc w:val="center"/>
              <w:rPr>
                <w:sz w:val="22"/>
                <w:szCs w:val="22"/>
              </w:rPr>
            </w:pPr>
            <w:r w:rsidRPr="00270DA2">
              <w:rPr>
                <w:sz w:val="22"/>
                <w:szCs w:val="22"/>
              </w:rPr>
              <w:t>7</w:t>
            </w:r>
            <w:r w:rsidRPr="00270DA2">
              <w:rPr>
                <w:b/>
                <w:sz w:val="22"/>
                <w:szCs w:val="22"/>
              </w:rPr>
              <w:sym w:font="Symbol" w:char="F0B8"/>
            </w:r>
            <w:r w:rsidRPr="00270DA2">
              <w:rPr>
                <w:sz w:val="22"/>
                <w:szCs w:val="22"/>
              </w:rPr>
              <w:t>11</w:t>
            </w:r>
          </w:p>
        </w:tc>
        <w:tc>
          <w:tcPr>
            <w:tcW w:w="992"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100</w:t>
            </w:r>
          </w:p>
          <w:p w:rsidR="00556480" w:rsidRPr="00270DA2" w:rsidRDefault="00556480" w:rsidP="00556480">
            <w:pPr>
              <w:pStyle w:val="StylIwony"/>
              <w:spacing w:before="0" w:after="0" w:line="276" w:lineRule="auto"/>
              <w:jc w:val="center"/>
              <w:rPr>
                <w:sz w:val="22"/>
                <w:szCs w:val="22"/>
              </w:rPr>
            </w:pPr>
            <w:r w:rsidRPr="00270DA2">
              <w:rPr>
                <w:sz w:val="22"/>
                <w:szCs w:val="22"/>
              </w:rPr>
              <w:t>90÷100</w:t>
            </w:r>
          </w:p>
          <w:p w:rsidR="00556480" w:rsidRPr="00270DA2" w:rsidRDefault="00556480" w:rsidP="00556480">
            <w:pPr>
              <w:pStyle w:val="StylIwony"/>
              <w:spacing w:before="0" w:after="0" w:line="276" w:lineRule="auto"/>
              <w:jc w:val="center"/>
              <w:rPr>
                <w:sz w:val="22"/>
                <w:szCs w:val="22"/>
              </w:rPr>
            </w:pPr>
            <w:r w:rsidRPr="00270DA2">
              <w:rPr>
                <w:sz w:val="22"/>
                <w:szCs w:val="22"/>
              </w:rPr>
              <w:t>78</w:t>
            </w:r>
            <w:r w:rsidRPr="00270DA2">
              <w:rPr>
                <w:b/>
                <w:sz w:val="22"/>
                <w:szCs w:val="22"/>
              </w:rPr>
              <w:sym w:font="Symbol" w:char="F0B8"/>
            </w:r>
            <w:r w:rsidRPr="00270DA2">
              <w:rPr>
                <w:sz w:val="22"/>
                <w:szCs w:val="22"/>
              </w:rPr>
              <w:t>100</w:t>
            </w:r>
          </w:p>
          <w:p w:rsidR="00556480" w:rsidRPr="00270DA2" w:rsidRDefault="00556480" w:rsidP="00556480">
            <w:pPr>
              <w:pStyle w:val="StylIwony"/>
              <w:spacing w:before="0" w:after="0" w:line="276" w:lineRule="auto"/>
              <w:jc w:val="center"/>
              <w:rPr>
                <w:sz w:val="22"/>
                <w:szCs w:val="22"/>
              </w:rPr>
            </w:pPr>
            <w:r w:rsidRPr="00270DA2">
              <w:rPr>
                <w:sz w:val="22"/>
                <w:szCs w:val="22"/>
              </w:rPr>
              <w:t>60</w:t>
            </w:r>
            <w:r w:rsidRPr="00270DA2">
              <w:rPr>
                <w:b/>
                <w:sz w:val="22"/>
                <w:szCs w:val="22"/>
              </w:rPr>
              <w:sym w:font="Symbol" w:char="F0B8"/>
            </w:r>
            <w:r w:rsidRPr="00270DA2">
              <w:rPr>
                <w:sz w:val="22"/>
                <w:szCs w:val="22"/>
              </w:rPr>
              <w:t>100</w:t>
            </w:r>
          </w:p>
          <w:p w:rsidR="00556480" w:rsidRPr="00270DA2" w:rsidRDefault="00556480" w:rsidP="00556480">
            <w:pPr>
              <w:pStyle w:val="StylIwony"/>
              <w:spacing w:before="0" w:after="0" w:line="276" w:lineRule="auto"/>
              <w:jc w:val="center"/>
              <w:rPr>
                <w:sz w:val="22"/>
                <w:szCs w:val="22"/>
              </w:rPr>
            </w:pPr>
            <w:r w:rsidRPr="00270DA2">
              <w:rPr>
                <w:sz w:val="22"/>
                <w:szCs w:val="22"/>
              </w:rPr>
              <w:t>41</w:t>
            </w:r>
            <w:r w:rsidRPr="00270DA2">
              <w:rPr>
                <w:b/>
                <w:sz w:val="22"/>
                <w:szCs w:val="22"/>
              </w:rPr>
              <w:sym w:font="Symbol" w:char="F0B8"/>
            </w:r>
            <w:r w:rsidRPr="00270DA2">
              <w:rPr>
                <w:sz w:val="22"/>
                <w:szCs w:val="22"/>
              </w:rPr>
              <w:t>71</w:t>
            </w: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(29</w:t>
            </w:r>
            <w:r w:rsidRPr="00270DA2">
              <w:rPr>
                <w:b/>
                <w:sz w:val="22"/>
                <w:szCs w:val="22"/>
              </w:rPr>
              <w:sym w:font="Symbol" w:char="F0B8"/>
            </w:r>
            <w:r w:rsidRPr="00270DA2">
              <w:rPr>
                <w:sz w:val="22"/>
                <w:szCs w:val="22"/>
              </w:rPr>
              <w:t>59)</w:t>
            </w: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27</w:t>
            </w:r>
            <w:r w:rsidRPr="00270DA2">
              <w:rPr>
                <w:b/>
                <w:sz w:val="22"/>
                <w:szCs w:val="22"/>
              </w:rPr>
              <w:sym w:font="Symbol" w:char="F0B8"/>
            </w:r>
            <w:r w:rsidRPr="00270DA2">
              <w:rPr>
                <w:sz w:val="22"/>
                <w:szCs w:val="22"/>
              </w:rPr>
              <w:t>52</w:t>
            </w:r>
          </w:p>
          <w:p w:rsidR="00556480" w:rsidRPr="00270DA2" w:rsidRDefault="00556480" w:rsidP="00556480">
            <w:pPr>
              <w:pStyle w:val="StylIwony"/>
              <w:spacing w:before="0" w:after="0" w:line="276" w:lineRule="auto"/>
              <w:jc w:val="center"/>
              <w:rPr>
                <w:sz w:val="22"/>
                <w:szCs w:val="22"/>
              </w:rPr>
            </w:pPr>
            <w:r w:rsidRPr="00270DA2">
              <w:rPr>
                <w:sz w:val="22"/>
                <w:szCs w:val="22"/>
              </w:rPr>
              <w:t>18</w:t>
            </w:r>
            <w:r w:rsidRPr="00270DA2">
              <w:rPr>
                <w:b/>
                <w:sz w:val="22"/>
                <w:szCs w:val="22"/>
              </w:rPr>
              <w:sym w:font="Symbol" w:char="F0B8"/>
            </w:r>
            <w:r w:rsidRPr="00270DA2">
              <w:rPr>
                <w:sz w:val="22"/>
                <w:szCs w:val="22"/>
              </w:rPr>
              <w:t>39</w:t>
            </w:r>
          </w:p>
          <w:p w:rsidR="00556480" w:rsidRPr="00270DA2" w:rsidRDefault="00556480" w:rsidP="00556480">
            <w:pPr>
              <w:pStyle w:val="StylIwony"/>
              <w:spacing w:before="0" w:after="0" w:line="276" w:lineRule="auto"/>
              <w:jc w:val="center"/>
              <w:rPr>
                <w:sz w:val="22"/>
                <w:szCs w:val="22"/>
              </w:rPr>
            </w:pPr>
            <w:r w:rsidRPr="00270DA2">
              <w:rPr>
                <w:sz w:val="22"/>
                <w:szCs w:val="22"/>
              </w:rPr>
              <w:t>15</w:t>
            </w:r>
            <w:r w:rsidRPr="00270DA2">
              <w:rPr>
                <w:b/>
                <w:sz w:val="22"/>
                <w:szCs w:val="22"/>
              </w:rPr>
              <w:sym w:font="Symbol" w:char="F0B8"/>
            </w:r>
            <w:r w:rsidRPr="00270DA2">
              <w:rPr>
                <w:sz w:val="22"/>
                <w:szCs w:val="22"/>
              </w:rPr>
              <w:t>34</w:t>
            </w:r>
          </w:p>
          <w:p w:rsidR="00556480" w:rsidRPr="00270DA2" w:rsidRDefault="00556480" w:rsidP="00556480">
            <w:pPr>
              <w:pStyle w:val="StylIwony"/>
              <w:spacing w:before="0" w:after="0" w:line="276" w:lineRule="auto"/>
              <w:jc w:val="center"/>
              <w:rPr>
                <w:sz w:val="22"/>
                <w:szCs w:val="22"/>
              </w:rPr>
            </w:pPr>
            <w:r w:rsidRPr="00270DA2">
              <w:rPr>
                <w:sz w:val="22"/>
                <w:szCs w:val="22"/>
              </w:rPr>
              <w:t>13</w:t>
            </w:r>
            <w:r w:rsidRPr="00270DA2">
              <w:rPr>
                <w:b/>
                <w:sz w:val="22"/>
                <w:szCs w:val="22"/>
              </w:rPr>
              <w:sym w:font="Symbol" w:char="F0B8"/>
            </w:r>
            <w:r w:rsidRPr="00270DA2">
              <w:rPr>
                <w:sz w:val="22"/>
                <w:szCs w:val="22"/>
              </w:rPr>
              <w:t>25</w:t>
            </w:r>
          </w:p>
          <w:p w:rsidR="00556480" w:rsidRPr="00270DA2" w:rsidRDefault="00556480" w:rsidP="00556480">
            <w:pPr>
              <w:pStyle w:val="StylIwony"/>
              <w:spacing w:before="0" w:after="0" w:line="276" w:lineRule="auto"/>
              <w:jc w:val="center"/>
              <w:rPr>
                <w:sz w:val="22"/>
                <w:szCs w:val="22"/>
              </w:rPr>
            </w:pPr>
            <w:r w:rsidRPr="00270DA2">
              <w:rPr>
                <w:sz w:val="22"/>
                <w:szCs w:val="22"/>
              </w:rPr>
              <w:t>12</w:t>
            </w:r>
            <w:r w:rsidRPr="00270DA2">
              <w:rPr>
                <w:b/>
                <w:sz w:val="22"/>
                <w:szCs w:val="22"/>
              </w:rPr>
              <w:sym w:font="Symbol" w:char="F0B8"/>
            </w:r>
            <w:r w:rsidRPr="00270DA2">
              <w:rPr>
                <w:sz w:val="22"/>
                <w:szCs w:val="22"/>
              </w:rPr>
              <w:t>22</w:t>
            </w:r>
          </w:p>
          <w:p w:rsidR="00556480" w:rsidRPr="00270DA2" w:rsidRDefault="00556480" w:rsidP="00556480">
            <w:pPr>
              <w:pStyle w:val="StylIwony"/>
              <w:spacing w:before="0" w:after="0" w:line="276" w:lineRule="auto"/>
              <w:jc w:val="center"/>
              <w:rPr>
                <w:sz w:val="22"/>
                <w:szCs w:val="22"/>
              </w:rPr>
            </w:pPr>
            <w:r w:rsidRPr="00270DA2">
              <w:rPr>
                <w:sz w:val="22"/>
                <w:szCs w:val="22"/>
              </w:rPr>
              <w:t>8</w:t>
            </w:r>
            <w:r w:rsidRPr="00270DA2">
              <w:rPr>
                <w:b/>
                <w:sz w:val="22"/>
                <w:szCs w:val="22"/>
              </w:rPr>
              <w:sym w:font="Symbol" w:char="F0B8"/>
            </w:r>
            <w:r w:rsidRPr="00270DA2">
              <w:rPr>
                <w:sz w:val="22"/>
                <w:szCs w:val="22"/>
              </w:rPr>
              <w:t>12</w:t>
            </w:r>
          </w:p>
        </w:tc>
        <w:tc>
          <w:tcPr>
            <w:tcW w:w="850"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100</w:t>
            </w:r>
          </w:p>
          <w:p w:rsidR="00556480" w:rsidRPr="00270DA2" w:rsidRDefault="00556480" w:rsidP="00556480">
            <w:pPr>
              <w:pStyle w:val="StylIwony"/>
              <w:spacing w:before="0" w:after="0" w:line="276" w:lineRule="auto"/>
              <w:jc w:val="center"/>
              <w:rPr>
                <w:sz w:val="22"/>
                <w:szCs w:val="22"/>
              </w:rPr>
            </w:pPr>
            <w:r w:rsidRPr="00270DA2">
              <w:rPr>
                <w:sz w:val="22"/>
                <w:szCs w:val="22"/>
              </w:rPr>
              <w:t>88÷100</w:t>
            </w:r>
          </w:p>
          <w:p w:rsidR="00556480" w:rsidRPr="00270DA2" w:rsidRDefault="00556480" w:rsidP="00556480">
            <w:pPr>
              <w:pStyle w:val="StylIwony"/>
              <w:spacing w:before="0" w:after="0" w:line="276" w:lineRule="auto"/>
              <w:jc w:val="center"/>
              <w:rPr>
                <w:sz w:val="22"/>
                <w:szCs w:val="22"/>
              </w:rPr>
            </w:pPr>
            <w:r w:rsidRPr="00270DA2">
              <w:rPr>
                <w:sz w:val="22"/>
                <w:szCs w:val="22"/>
              </w:rPr>
              <w:t>78</w:t>
            </w:r>
            <w:r w:rsidRPr="00270DA2">
              <w:rPr>
                <w:b/>
                <w:sz w:val="22"/>
                <w:szCs w:val="22"/>
              </w:rPr>
              <w:sym w:font="Symbol" w:char="F0B8"/>
            </w:r>
            <w:r w:rsidRPr="00270DA2">
              <w:rPr>
                <w:sz w:val="22"/>
                <w:szCs w:val="22"/>
              </w:rPr>
              <w:t>100</w:t>
            </w:r>
          </w:p>
          <w:p w:rsidR="00556480" w:rsidRPr="00270DA2" w:rsidRDefault="00556480" w:rsidP="00556480">
            <w:pPr>
              <w:pStyle w:val="StylIwony"/>
              <w:spacing w:before="0" w:after="0" w:line="276" w:lineRule="auto"/>
              <w:jc w:val="center"/>
              <w:rPr>
                <w:sz w:val="22"/>
                <w:szCs w:val="22"/>
              </w:rPr>
            </w:pPr>
            <w:r w:rsidRPr="00270DA2">
              <w:rPr>
                <w:sz w:val="22"/>
                <w:szCs w:val="22"/>
              </w:rPr>
              <w:t>68</w:t>
            </w:r>
            <w:r w:rsidRPr="00270DA2">
              <w:rPr>
                <w:b/>
                <w:sz w:val="22"/>
                <w:szCs w:val="22"/>
              </w:rPr>
              <w:sym w:font="Symbol" w:char="F0B8"/>
            </w:r>
            <w:r w:rsidRPr="00270DA2">
              <w:rPr>
                <w:sz w:val="22"/>
                <w:szCs w:val="22"/>
              </w:rPr>
              <w:t>85</w:t>
            </w:r>
          </w:p>
          <w:p w:rsidR="00556480" w:rsidRPr="00270DA2" w:rsidRDefault="00556480" w:rsidP="00556480">
            <w:pPr>
              <w:pStyle w:val="StylIwony"/>
              <w:spacing w:before="0" w:after="0" w:line="276" w:lineRule="auto"/>
              <w:jc w:val="center"/>
              <w:rPr>
                <w:sz w:val="22"/>
                <w:szCs w:val="22"/>
              </w:rPr>
            </w:pPr>
            <w:r w:rsidRPr="00270DA2">
              <w:rPr>
                <w:sz w:val="22"/>
                <w:szCs w:val="22"/>
              </w:rPr>
              <w:t>59</w:t>
            </w:r>
            <w:r w:rsidRPr="00270DA2">
              <w:rPr>
                <w:b/>
                <w:sz w:val="22"/>
                <w:szCs w:val="22"/>
              </w:rPr>
              <w:sym w:font="Symbol" w:char="F0B8"/>
            </w:r>
            <w:r w:rsidRPr="00270DA2">
              <w:rPr>
                <w:sz w:val="22"/>
                <w:szCs w:val="22"/>
              </w:rPr>
              <w:t>74</w:t>
            </w:r>
          </w:p>
          <w:p w:rsidR="00556480" w:rsidRPr="00270DA2" w:rsidRDefault="00556480" w:rsidP="00556480">
            <w:pPr>
              <w:pStyle w:val="StylIwony"/>
              <w:spacing w:before="0" w:after="0" w:line="276" w:lineRule="auto"/>
              <w:jc w:val="center"/>
              <w:rPr>
                <w:sz w:val="22"/>
                <w:szCs w:val="22"/>
              </w:rPr>
            </w:pPr>
            <w:r w:rsidRPr="00270DA2">
              <w:rPr>
                <w:sz w:val="22"/>
                <w:szCs w:val="22"/>
              </w:rPr>
              <w:t>54</w:t>
            </w:r>
            <w:r w:rsidRPr="00270DA2">
              <w:rPr>
                <w:b/>
                <w:sz w:val="22"/>
                <w:szCs w:val="22"/>
              </w:rPr>
              <w:sym w:font="Symbol" w:char="F0B8"/>
            </w:r>
            <w:r w:rsidRPr="00270DA2">
              <w:rPr>
                <w:sz w:val="22"/>
                <w:szCs w:val="22"/>
              </w:rPr>
              <w:t>67</w:t>
            </w:r>
          </w:p>
          <w:p w:rsidR="00556480" w:rsidRPr="00270DA2" w:rsidRDefault="00556480" w:rsidP="00556480">
            <w:pPr>
              <w:pStyle w:val="StylIwony"/>
              <w:spacing w:before="0" w:after="0" w:line="276" w:lineRule="auto"/>
              <w:jc w:val="center"/>
              <w:rPr>
                <w:sz w:val="22"/>
                <w:szCs w:val="22"/>
              </w:rPr>
            </w:pPr>
            <w:r w:rsidRPr="00270DA2">
              <w:rPr>
                <w:sz w:val="22"/>
                <w:szCs w:val="22"/>
              </w:rPr>
              <w:t>48</w:t>
            </w:r>
            <w:r w:rsidRPr="00270DA2">
              <w:rPr>
                <w:b/>
                <w:sz w:val="22"/>
                <w:szCs w:val="22"/>
              </w:rPr>
              <w:sym w:font="Symbol" w:char="F0B8"/>
            </w:r>
            <w:r w:rsidRPr="00270DA2">
              <w:rPr>
                <w:sz w:val="22"/>
                <w:szCs w:val="22"/>
              </w:rPr>
              <w:t>60</w:t>
            </w:r>
          </w:p>
          <w:p w:rsidR="00556480" w:rsidRPr="00270DA2" w:rsidRDefault="00556480" w:rsidP="00556480">
            <w:pPr>
              <w:pStyle w:val="StylIwony"/>
              <w:spacing w:before="0" w:after="0" w:line="276" w:lineRule="auto"/>
              <w:jc w:val="center"/>
              <w:rPr>
                <w:sz w:val="22"/>
                <w:szCs w:val="22"/>
              </w:rPr>
            </w:pPr>
            <w:r w:rsidRPr="00270DA2">
              <w:rPr>
                <w:sz w:val="22"/>
                <w:szCs w:val="22"/>
              </w:rPr>
              <w:t>39</w:t>
            </w:r>
            <w:r w:rsidRPr="00270DA2">
              <w:rPr>
                <w:b/>
                <w:sz w:val="22"/>
                <w:szCs w:val="22"/>
              </w:rPr>
              <w:sym w:font="Symbol" w:char="F0B8"/>
            </w:r>
            <w:r w:rsidRPr="00270DA2">
              <w:rPr>
                <w:sz w:val="22"/>
                <w:szCs w:val="22"/>
              </w:rPr>
              <w:t>50</w:t>
            </w:r>
          </w:p>
          <w:p w:rsidR="00556480" w:rsidRPr="00270DA2" w:rsidRDefault="00556480" w:rsidP="00556480">
            <w:pPr>
              <w:pStyle w:val="StylIwony"/>
              <w:spacing w:before="0" w:after="0" w:line="276" w:lineRule="auto"/>
              <w:jc w:val="center"/>
              <w:rPr>
                <w:sz w:val="22"/>
                <w:szCs w:val="22"/>
              </w:rPr>
            </w:pPr>
            <w:r w:rsidRPr="00270DA2">
              <w:rPr>
                <w:sz w:val="22"/>
                <w:szCs w:val="22"/>
              </w:rPr>
              <w:t>29</w:t>
            </w:r>
            <w:r w:rsidRPr="00270DA2">
              <w:rPr>
                <w:b/>
                <w:sz w:val="22"/>
                <w:szCs w:val="22"/>
              </w:rPr>
              <w:sym w:font="Symbol" w:char="F0B8"/>
            </w:r>
            <w:r w:rsidRPr="00270DA2">
              <w:rPr>
                <w:sz w:val="22"/>
                <w:szCs w:val="22"/>
              </w:rPr>
              <w:t>38</w:t>
            </w: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(62</w:t>
            </w:r>
            <w:r w:rsidRPr="00270DA2">
              <w:rPr>
                <w:b/>
                <w:sz w:val="22"/>
                <w:szCs w:val="22"/>
              </w:rPr>
              <w:sym w:font="Symbol" w:char="F0B8"/>
            </w:r>
            <w:r w:rsidRPr="00270DA2">
              <w:rPr>
                <w:sz w:val="22"/>
                <w:szCs w:val="22"/>
              </w:rPr>
              <w:t>71)</w:t>
            </w:r>
          </w:p>
          <w:p w:rsidR="00556480" w:rsidRPr="00270DA2" w:rsidRDefault="00556480" w:rsidP="00556480">
            <w:pPr>
              <w:pStyle w:val="StylIwony"/>
              <w:spacing w:before="0" w:after="0" w:line="276" w:lineRule="auto"/>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20</w:t>
            </w:r>
            <w:r w:rsidRPr="00270DA2">
              <w:rPr>
                <w:b/>
                <w:sz w:val="22"/>
                <w:szCs w:val="22"/>
              </w:rPr>
              <w:sym w:font="Symbol" w:char="F0B8"/>
            </w:r>
            <w:r w:rsidRPr="00270DA2">
              <w:rPr>
                <w:sz w:val="22"/>
                <w:szCs w:val="22"/>
              </w:rPr>
              <w:t>28</w:t>
            </w:r>
          </w:p>
          <w:p w:rsidR="00556480" w:rsidRPr="00270DA2" w:rsidRDefault="00556480" w:rsidP="00556480">
            <w:pPr>
              <w:pStyle w:val="StylIwony"/>
              <w:spacing w:before="0" w:after="0" w:line="276" w:lineRule="auto"/>
              <w:jc w:val="center"/>
              <w:rPr>
                <w:sz w:val="22"/>
                <w:szCs w:val="22"/>
              </w:rPr>
            </w:pPr>
            <w:r w:rsidRPr="00270DA2">
              <w:rPr>
                <w:sz w:val="22"/>
                <w:szCs w:val="22"/>
              </w:rPr>
              <w:t>13</w:t>
            </w:r>
            <w:r w:rsidRPr="00270DA2">
              <w:rPr>
                <w:b/>
                <w:sz w:val="22"/>
                <w:szCs w:val="22"/>
              </w:rPr>
              <w:sym w:font="Symbol" w:char="F0B8"/>
            </w:r>
            <w:r w:rsidRPr="00270DA2">
              <w:rPr>
                <w:sz w:val="22"/>
                <w:szCs w:val="22"/>
              </w:rPr>
              <w:t>20</w:t>
            </w:r>
          </w:p>
          <w:p w:rsidR="00556480" w:rsidRPr="00270DA2" w:rsidRDefault="00556480" w:rsidP="00556480">
            <w:pPr>
              <w:pStyle w:val="StylIwony"/>
              <w:spacing w:before="0" w:after="0" w:line="276" w:lineRule="auto"/>
              <w:jc w:val="center"/>
              <w:rPr>
                <w:sz w:val="22"/>
                <w:szCs w:val="22"/>
              </w:rPr>
            </w:pPr>
            <w:r w:rsidRPr="00270DA2">
              <w:rPr>
                <w:sz w:val="22"/>
                <w:szCs w:val="22"/>
              </w:rPr>
              <w:t>10</w:t>
            </w:r>
            <w:r w:rsidRPr="00270DA2">
              <w:rPr>
                <w:b/>
                <w:sz w:val="22"/>
                <w:szCs w:val="22"/>
              </w:rPr>
              <w:sym w:font="Symbol" w:char="F0B8"/>
            </w:r>
            <w:r w:rsidRPr="00270DA2">
              <w:rPr>
                <w:sz w:val="22"/>
                <w:szCs w:val="22"/>
              </w:rPr>
              <w:t>17</w:t>
            </w:r>
          </w:p>
          <w:p w:rsidR="00556480" w:rsidRPr="00270DA2" w:rsidRDefault="00556480" w:rsidP="00556480">
            <w:pPr>
              <w:pStyle w:val="StylIwony"/>
              <w:spacing w:before="0" w:after="0" w:line="276" w:lineRule="auto"/>
              <w:jc w:val="center"/>
              <w:rPr>
                <w:sz w:val="22"/>
                <w:szCs w:val="22"/>
              </w:rPr>
            </w:pPr>
            <w:r w:rsidRPr="00270DA2">
              <w:rPr>
                <w:sz w:val="22"/>
                <w:szCs w:val="22"/>
              </w:rPr>
              <w:t>7</w:t>
            </w:r>
            <w:r w:rsidRPr="00270DA2">
              <w:rPr>
                <w:b/>
                <w:sz w:val="22"/>
                <w:szCs w:val="22"/>
              </w:rPr>
              <w:sym w:font="Symbol" w:char="F0B8"/>
            </w:r>
            <w:r w:rsidRPr="00270DA2">
              <w:rPr>
                <w:sz w:val="22"/>
                <w:szCs w:val="22"/>
              </w:rPr>
              <w:t>12</w:t>
            </w:r>
          </w:p>
          <w:p w:rsidR="00556480" w:rsidRPr="00270DA2" w:rsidRDefault="00556480" w:rsidP="00556480">
            <w:pPr>
              <w:pStyle w:val="StylIwony"/>
              <w:spacing w:before="0" w:after="0" w:line="276" w:lineRule="auto"/>
              <w:jc w:val="center"/>
              <w:rPr>
                <w:sz w:val="22"/>
                <w:szCs w:val="22"/>
              </w:rPr>
            </w:pPr>
            <w:r w:rsidRPr="00270DA2">
              <w:rPr>
                <w:sz w:val="22"/>
                <w:szCs w:val="22"/>
              </w:rPr>
              <w:t>6</w:t>
            </w:r>
            <w:r w:rsidRPr="00270DA2">
              <w:rPr>
                <w:b/>
                <w:sz w:val="22"/>
                <w:szCs w:val="22"/>
              </w:rPr>
              <w:sym w:font="Symbol" w:char="F0B8"/>
            </w:r>
            <w:r w:rsidRPr="00270DA2">
              <w:rPr>
                <w:sz w:val="22"/>
                <w:szCs w:val="22"/>
              </w:rPr>
              <w:t>11</w:t>
            </w:r>
          </w:p>
          <w:p w:rsidR="00556480" w:rsidRPr="00270DA2" w:rsidRDefault="00556480" w:rsidP="00556480">
            <w:pPr>
              <w:pStyle w:val="StylIwony"/>
              <w:spacing w:before="0" w:after="0" w:line="276" w:lineRule="auto"/>
              <w:jc w:val="center"/>
              <w:rPr>
                <w:sz w:val="22"/>
                <w:szCs w:val="22"/>
              </w:rPr>
            </w:pPr>
            <w:r w:rsidRPr="00270DA2">
              <w:rPr>
                <w:sz w:val="22"/>
                <w:szCs w:val="22"/>
              </w:rPr>
              <w:t>5</w:t>
            </w:r>
            <w:r w:rsidRPr="00270DA2">
              <w:rPr>
                <w:b/>
                <w:sz w:val="22"/>
                <w:szCs w:val="22"/>
              </w:rPr>
              <w:sym w:font="Symbol" w:char="F0B8"/>
            </w:r>
            <w:r w:rsidRPr="00270DA2">
              <w:rPr>
                <w:sz w:val="22"/>
                <w:szCs w:val="22"/>
              </w:rPr>
              <w:t>7</w:t>
            </w:r>
          </w:p>
        </w:tc>
        <w:tc>
          <w:tcPr>
            <w:tcW w:w="901"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100</w:t>
            </w:r>
          </w:p>
          <w:p w:rsidR="00556480" w:rsidRPr="00270DA2" w:rsidRDefault="00556480" w:rsidP="00556480">
            <w:pPr>
              <w:pStyle w:val="StylIwony"/>
              <w:spacing w:before="0" w:after="0" w:line="276" w:lineRule="auto"/>
              <w:jc w:val="center"/>
              <w:rPr>
                <w:sz w:val="22"/>
                <w:szCs w:val="22"/>
              </w:rPr>
            </w:pPr>
            <w:r w:rsidRPr="00270DA2">
              <w:rPr>
                <w:sz w:val="22"/>
                <w:szCs w:val="22"/>
              </w:rPr>
              <w:t>90÷100</w:t>
            </w:r>
          </w:p>
          <w:p w:rsidR="00556480" w:rsidRPr="00270DA2" w:rsidRDefault="00556480" w:rsidP="00556480">
            <w:pPr>
              <w:pStyle w:val="StylIwony"/>
              <w:spacing w:before="0" w:after="0" w:line="276" w:lineRule="auto"/>
              <w:jc w:val="center"/>
              <w:rPr>
                <w:sz w:val="22"/>
                <w:szCs w:val="22"/>
              </w:rPr>
            </w:pPr>
            <w:r w:rsidRPr="00270DA2">
              <w:rPr>
                <w:sz w:val="22"/>
                <w:szCs w:val="22"/>
              </w:rPr>
              <w:t>67</w:t>
            </w:r>
            <w:r w:rsidRPr="00270DA2">
              <w:rPr>
                <w:b/>
                <w:sz w:val="22"/>
                <w:szCs w:val="22"/>
              </w:rPr>
              <w:sym w:font="Symbol" w:char="F0B8"/>
            </w:r>
            <w:r w:rsidRPr="00270DA2">
              <w:rPr>
                <w:sz w:val="22"/>
                <w:szCs w:val="22"/>
              </w:rPr>
              <w:t>100</w:t>
            </w:r>
          </w:p>
          <w:p w:rsidR="00556480" w:rsidRPr="00270DA2" w:rsidRDefault="00556480" w:rsidP="00556480">
            <w:pPr>
              <w:pStyle w:val="StylIwony"/>
              <w:spacing w:before="0" w:after="0" w:line="276" w:lineRule="auto"/>
              <w:jc w:val="center"/>
              <w:rPr>
                <w:sz w:val="22"/>
                <w:szCs w:val="22"/>
              </w:rPr>
            </w:pPr>
            <w:r w:rsidRPr="00270DA2">
              <w:rPr>
                <w:sz w:val="22"/>
                <w:szCs w:val="22"/>
              </w:rPr>
              <w:t>52</w:t>
            </w:r>
            <w:r w:rsidRPr="00270DA2">
              <w:rPr>
                <w:b/>
                <w:sz w:val="22"/>
                <w:szCs w:val="22"/>
              </w:rPr>
              <w:sym w:font="Symbol" w:char="F0B8"/>
            </w:r>
            <w:r w:rsidRPr="00270DA2">
              <w:rPr>
                <w:sz w:val="22"/>
                <w:szCs w:val="22"/>
              </w:rPr>
              <w:t>83</w:t>
            </w:r>
          </w:p>
          <w:p w:rsidR="00556480" w:rsidRPr="00270DA2" w:rsidRDefault="00556480" w:rsidP="00556480">
            <w:pPr>
              <w:pStyle w:val="StylIwony"/>
              <w:spacing w:before="0" w:after="0" w:line="276" w:lineRule="auto"/>
              <w:jc w:val="center"/>
              <w:rPr>
                <w:sz w:val="22"/>
                <w:szCs w:val="22"/>
              </w:rPr>
            </w:pPr>
            <w:r w:rsidRPr="00270DA2">
              <w:rPr>
                <w:sz w:val="22"/>
                <w:szCs w:val="22"/>
              </w:rPr>
              <w:t>38</w:t>
            </w:r>
            <w:r w:rsidRPr="00270DA2">
              <w:rPr>
                <w:b/>
                <w:sz w:val="22"/>
                <w:szCs w:val="22"/>
              </w:rPr>
              <w:sym w:font="Symbol" w:char="F0B8"/>
            </w:r>
            <w:r w:rsidRPr="00270DA2">
              <w:rPr>
                <w:sz w:val="22"/>
                <w:szCs w:val="22"/>
              </w:rPr>
              <w:t>62</w:t>
            </w:r>
          </w:p>
          <w:p w:rsidR="00556480" w:rsidRPr="00270DA2" w:rsidRDefault="00556480" w:rsidP="00556480">
            <w:pPr>
              <w:pStyle w:val="StylIwony"/>
              <w:spacing w:before="0" w:after="0" w:line="276" w:lineRule="auto"/>
              <w:jc w:val="center"/>
              <w:rPr>
                <w:sz w:val="22"/>
                <w:szCs w:val="22"/>
              </w:rPr>
            </w:pPr>
            <w:r w:rsidRPr="00270DA2">
              <w:rPr>
                <w:sz w:val="22"/>
                <w:szCs w:val="22"/>
              </w:rPr>
              <w:t>30</w:t>
            </w:r>
            <w:r w:rsidRPr="00270DA2">
              <w:rPr>
                <w:b/>
                <w:sz w:val="22"/>
                <w:szCs w:val="22"/>
              </w:rPr>
              <w:sym w:font="Symbol" w:char="F0B8"/>
            </w:r>
            <w:r w:rsidRPr="00270DA2">
              <w:rPr>
                <w:sz w:val="22"/>
                <w:szCs w:val="22"/>
              </w:rPr>
              <w:t>50</w:t>
            </w:r>
          </w:p>
          <w:p w:rsidR="00556480" w:rsidRPr="00270DA2" w:rsidRDefault="00556480" w:rsidP="00556480">
            <w:pPr>
              <w:pStyle w:val="StylIwony"/>
              <w:spacing w:before="0" w:after="0" w:line="276" w:lineRule="auto"/>
              <w:jc w:val="center"/>
              <w:rPr>
                <w:sz w:val="22"/>
                <w:szCs w:val="22"/>
              </w:rPr>
            </w:pPr>
            <w:r w:rsidRPr="00270DA2">
              <w:rPr>
                <w:sz w:val="22"/>
                <w:szCs w:val="22"/>
              </w:rPr>
              <w:t>22</w:t>
            </w:r>
            <w:r w:rsidRPr="00270DA2">
              <w:rPr>
                <w:b/>
                <w:sz w:val="22"/>
                <w:szCs w:val="22"/>
              </w:rPr>
              <w:sym w:font="Symbol" w:char="F0B8"/>
            </w:r>
            <w:r w:rsidRPr="00270DA2">
              <w:rPr>
                <w:sz w:val="22"/>
                <w:szCs w:val="22"/>
              </w:rPr>
              <w:t>40</w:t>
            </w:r>
          </w:p>
          <w:p w:rsidR="00556480" w:rsidRPr="00270DA2" w:rsidRDefault="00556480" w:rsidP="00556480">
            <w:pPr>
              <w:pStyle w:val="StylIwony"/>
              <w:spacing w:before="0" w:after="0" w:line="276" w:lineRule="auto"/>
              <w:jc w:val="center"/>
              <w:rPr>
                <w:sz w:val="22"/>
                <w:szCs w:val="22"/>
              </w:rPr>
            </w:pPr>
            <w:r w:rsidRPr="00270DA2">
              <w:rPr>
                <w:sz w:val="22"/>
                <w:szCs w:val="22"/>
              </w:rPr>
              <w:t>21</w:t>
            </w:r>
            <w:r w:rsidRPr="00270DA2">
              <w:rPr>
                <w:b/>
                <w:sz w:val="22"/>
                <w:szCs w:val="22"/>
              </w:rPr>
              <w:sym w:font="Symbol" w:char="F0B8"/>
            </w:r>
            <w:r w:rsidRPr="00270DA2">
              <w:rPr>
                <w:sz w:val="22"/>
                <w:szCs w:val="22"/>
              </w:rPr>
              <w:t>37</w:t>
            </w:r>
          </w:p>
          <w:p w:rsidR="00556480" w:rsidRPr="00270DA2" w:rsidRDefault="00556480" w:rsidP="00556480">
            <w:pPr>
              <w:pStyle w:val="StylIwony"/>
              <w:spacing w:before="0" w:after="0" w:line="276" w:lineRule="auto"/>
              <w:jc w:val="center"/>
              <w:rPr>
                <w:sz w:val="22"/>
                <w:szCs w:val="22"/>
              </w:rPr>
            </w:pPr>
            <w:r w:rsidRPr="00270DA2">
              <w:rPr>
                <w:sz w:val="22"/>
                <w:szCs w:val="22"/>
              </w:rPr>
              <w:t>21</w:t>
            </w:r>
            <w:r w:rsidRPr="00270DA2">
              <w:rPr>
                <w:b/>
                <w:sz w:val="22"/>
                <w:szCs w:val="22"/>
              </w:rPr>
              <w:sym w:font="Symbol" w:char="F0B8"/>
            </w:r>
            <w:r w:rsidRPr="00270DA2">
              <w:rPr>
                <w:sz w:val="22"/>
                <w:szCs w:val="22"/>
              </w:rPr>
              <w:t>36</w:t>
            </w: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(64</w:t>
            </w:r>
            <w:r w:rsidRPr="00270DA2">
              <w:rPr>
                <w:b/>
                <w:sz w:val="22"/>
                <w:szCs w:val="22"/>
              </w:rPr>
              <w:sym w:font="Symbol" w:char="F0B8"/>
            </w:r>
            <w:r w:rsidRPr="00270DA2">
              <w:rPr>
                <w:sz w:val="22"/>
                <w:szCs w:val="22"/>
              </w:rPr>
              <w:t>79)</w:t>
            </w:r>
          </w:p>
          <w:p w:rsidR="00556480" w:rsidRPr="00270DA2" w:rsidRDefault="00556480" w:rsidP="00556480">
            <w:pPr>
              <w:pStyle w:val="StylIwony"/>
              <w:spacing w:before="0" w:after="0" w:line="276" w:lineRule="auto"/>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20</w:t>
            </w:r>
            <w:r w:rsidRPr="00270DA2">
              <w:rPr>
                <w:b/>
                <w:sz w:val="22"/>
                <w:szCs w:val="22"/>
              </w:rPr>
              <w:sym w:font="Symbol" w:char="F0B8"/>
            </w:r>
            <w:r w:rsidRPr="00270DA2">
              <w:rPr>
                <w:sz w:val="22"/>
                <w:szCs w:val="22"/>
              </w:rPr>
              <w:t>35</w:t>
            </w:r>
          </w:p>
          <w:p w:rsidR="00556480" w:rsidRPr="00270DA2" w:rsidRDefault="00556480" w:rsidP="00556480">
            <w:pPr>
              <w:pStyle w:val="StylIwony"/>
              <w:spacing w:before="0" w:after="0" w:line="276" w:lineRule="auto"/>
              <w:jc w:val="center"/>
              <w:rPr>
                <w:sz w:val="22"/>
                <w:szCs w:val="22"/>
              </w:rPr>
            </w:pPr>
            <w:r w:rsidRPr="00270DA2">
              <w:rPr>
                <w:sz w:val="22"/>
                <w:szCs w:val="22"/>
              </w:rPr>
              <w:t>17</w:t>
            </w:r>
            <w:r w:rsidRPr="00270DA2">
              <w:rPr>
                <w:b/>
                <w:sz w:val="22"/>
                <w:szCs w:val="22"/>
              </w:rPr>
              <w:sym w:font="Symbol" w:char="F0B8"/>
            </w:r>
            <w:r w:rsidRPr="00270DA2">
              <w:rPr>
                <w:sz w:val="22"/>
                <w:szCs w:val="22"/>
              </w:rPr>
              <w:t>30</w:t>
            </w:r>
          </w:p>
          <w:p w:rsidR="00556480" w:rsidRPr="00270DA2" w:rsidRDefault="00556480" w:rsidP="00556480">
            <w:pPr>
              <w:pStyle w:val="StylIwony"/>
              <w:spacing w:before="0" w:after="0" w:line="276" w:lineRule="auto"/>
              <w:jc w:val="center"/>
              <w:rPr>
                <w:sz w:val="22"/>
                <w:szCs w:val="22"/>
              </w:rPr>
            </w:pPr>
            <w:r w:rsidRPr="00270DA2">
              <w:rPr>
                <w:sz w:val="22"/>
                <w:szCs w:val="22"/>
              </w:rPr>
              <w:t>15</w:t>
            </w:r>
            <w:r w:rsidRPr="00270DA2">
              <w:rPr>
                <w:b/>
                <w:sz w:val="22"/>
                <w:szCs w:val="22"/>
              </w:rPr>
              <w:sym w:font="Symbol" w:char="F0B8"/>
            </w:r>
            <w:r w:rsidRPr="00270DA2">
              <w:rPr>
                <w:sz w:val="22"/>
                <w:szCs w:val="22"/>
              </w:rPr>
              <w:t>28</w:t>
            </w:r>
          </w:p>
          <w:p w:rsidR="00556480" w:rsidRPr="00270DA2" w:rsidRDefault="00556480" w:rsidP="00556480">
            <w:pPr>
              <w:pStyle w:val="StylIwony"/>
              <w:spacing w:before="0" w:after="0" w:line="276" w:lineRule="auto"/>
              <w:jc w:val="center"/>
              <w:rPr>
                <w:sz w:val="22"/>
                <w:szCs w:val="22"/>
              </w:rPr>
            </w:pPr>
            <w:r w:rsidRPr="00270DA2">
              <w:rPr>
                <w:sz w:val="22"/>
                <w:szCs w:val="22"/>
              </w:rPr>
              <w:t>12</w:t>
            </w:r>
            <w:r w:rsidRPr="00270DA2">
              <w:rPr>
                <w:b/>
                <w:sz w:val="22"/>
                <w:szCs w:val="22"/>
              </w:rPr>
              <w:sym w:font="Symbol" w:char="F0B8"/>
            </w:r>
            <w:r w:rsidRPr="00270DA2">
              <w:rPr>
                <w:sz w:val="22"/>
                <w:szCs w:val="22"/>
              </w:rPr>
              <w:t>24</w:t>
            </w:r>
          </w:p>
          <w:p w:rsidR="00556480" w:rsidRPr="00270DA2" w:rsidRDefault="00556480" w:rsidP="00556480">
            <w:pPr>
              <w:pStyle w:val="StylIwony"/>
              <w:spacing w:before="0" w:after="0" w:line="276" w:lineRule="auto"/>
              <w:jc w:val="center"/>
              <w:rPr>
                <w:sz w:val="22"/>
                <w:szCs w:val="22"/>
              </w:rPr>
            </w:pPr>
            <w:r w:rsidRPr="00270DA2">
              <w:rPr>
                <w:sz w:val="22"/>
                <w:szCs w:val="22"/>
              </w:rPr>
              <w:t>11</w:t>
            </w:r>
            <w:r w:rsidRPr="00270DA2">
              <w:rPr>
                <w:b/>
                <w:sz w:val="22"/>
                <w:szCs w:val="22"/>
              </w:rPr>
              <w:sym w:font="Symbol" w:char="F0B8"/>
            </w:r>
            <w:r w:rsidRPr="00270DA2">
              <w:rPr>
                <w:sz w:val="22"/>
                <w:szCs w:val="22"/>
              </w:rPr>
              <w:t>22</w:t>
            </w:r>
          </w:p>
          <w:p w:rsidR="00556480" w:rsidRPr="00270DA2" w:rsidRDefault="00556480" w:rsidP="00556480">
            <w:pPr>
              <w:pStyle w:val="StylIwony"/>
              <w:spacing w:before="0" w:after="0" w:line="276" w:lineRule="auto"/>
              <w:jc w:val="center"/>
              <w:rPr>
                <w:sz w:val="22"/>
                <w:szCs w:val="22"/>
              </w:rPr>
            </w:pPr>
            <w:r w:rsidRPr="00270DA2">
              <w:rPr>
                <w:sz w:val="22"/>
                <w:szCs w:val="22"/>
              </w:rPr>
              <w:t>10</w:t>
            </w:r>
            <w:r w:rsidRPr="00270DA2">
              <w:rPr>
                <w:b/>
                <w:sz w:val="22"/>
                <w:szCs w:val="22"/>
              </w:rPr>
              <w:sym w:font="Symbol" w:char="F0B8"/>
            </w:r>
            <w:r w:rsidRPr="00270DA2">
              <w:rPr>
                <w:sz w:val="22"/>
                <w:szCs w:val="22"/>
              </w:rPr>
              <w:t>15</w:t>
            </w:r>
          </w:p>
        </w:tc>
        <w:tc>
          <w:tcPr>
            <w:tcW w:w="900"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100</w:t>
            </w:r>
          </w:p>
          <w:p w:rsidR="00556480" w:rsidRPr="00270DA2" w:rsidRDefault="00556480" w:rsidP="00556480">
            <w:pPr>
              <w:pStyle w:val="StylIwony"/>
              <w:spacing w:before="0" w:after="0" w:line="276" w:lineRule="auto"/>
              <w:jc w:val="center"/>
              <w:rPr>
                <w:sz w:val="22"/>
                <w:szCs w:val="22"/>
              </w:rPr>
            </w:pPr>
            <w:r w:rsidRPr="00270DA2">
              <w:rPr>
                <w:sz w:val="22"/>
                <w:szCs w:val="22"/>
              </w:rPr>
              <w:t>90÷100</w:t>
            </w:r>
          </w:p>
          <w:p w:rsidR="00556480" w:rsidRPr="00270DA2" w:rsidRDefault="00556480" w:rsidP="00556480">
            <w:pPr>
              <w:pStyle w:val="StylIwony"/>
              <w:spacing w:before="0" w:after="0" w:line="276" w:lineRule="auto"/>
              <w:jc w:val="center"/>
              <w:rPr>
                <w:sz w:val="22"/>
                <w:szCs w:val="22"/>
              </w:rPr>
            </w:pPr>
            <w:r w:rsidRPr="00270DA2">
              <w:rPr>
                <w:sz w:val="22"/>
                <w:szCs w:val="22"/>
              </w:rPr>
              <w:t>80</w:t>
            </w:r>
            <w:r w:rsidRPr="00270DA2">
              <w:rPr>
                <w:b/>
                <w:sz w:val="22"/>
                <w:szCs w:val="22"/>
              </w:rPr>
              <w:sym w:font="Symbol" w:char="F0B8"/>
            </w:r>
            <w:r w:rsidRPr="00270DA2">
              <w:rPr>
                <w:sz w:val="22"/>
                <w:szCs w:val="22"/>
              </w:rPr>
              <w:t>100</w:t>
            </w:r>
          </w:p>
          <w:p w:rsidR="00556480" w:rsidRPr="00270DA2" w:rsidRDefault="00556480" w:rsidP="00556480">
            <w:pPr>
              <w:pStyle w:val="StylIwony"/>
              <w:spacing w:before="0" w:after="0" w:line="276" w:lineRule="auto"/>
              <w:jc w:val="center"/>
              <w:rPr>
                <w:sz w:val="22"/>
                <w:szCs w:val="22"/>
              </w:rPr>
            </w:pPr>
            <w:r w:rsidRPr="00270DA2">
              <w:rPr>
                <w:sz w:val="22"/>
                <w:szCs w:val="22"/>
              </w:rPr>
              <w:t>70</w:t>
            </w:r>
            <w:r w:rsidRPr="00270DA2">
              <w:rPr>
                <w:b/>
                <w:sz w:val="22"/>
                <w:szCs w:val="22"/>
              </w:rPr>
              <w:sym w:font="Symbol" w:char="F0B8"/>
            </w:r>
            <w:r w:rsidRPr="00270DA2">
              <w:rPr>
                <w:sz w:val="22"/>
                <w:szCs w:val="22"/>
              </w:rPr>
              <w:t>88</w:t>
            </w:r>
          </w:p>
          <w:p w:rsidR="00556480" w:rsidRPr="00270DA2" w:rsidRDefault="00556480" w:rsidP="00556480">
            <w:pPr>
              <w:pStyle w:val="StylIwony"/>
              <w:spacing w:before="0" w:after="0" w:line="276" w:lineRule="auto"/>
              <w:jc w:val="center"/>
              <w:rPr>
                <w:sz w:val="22"/>
                <w:szCs w:val="22"/>
              </w:rPr>
            </w:pPr>
            <w:r w:rsidRPr="00270DA2">
              <w:rPr>
                <w:sz w:val="22"/>
                <w:szCs w:val="22"/>
              </w:rPr>
              <w:t>63</w:t>
            </w:r>
            <w:r w:rsidRPr="00270DA2">
              <w:rPr>
                <w:b/>
                <w:sz w:val="22"/>
                <w:szCs w:val="22"/>
              </w:rPr>
              <w:sym w:font="Symbol" w:char="F0B8"/>
            </w:r>
            <w:r w:rsidRPr="00270DA2">
              <w:rPr>
                <w:sz w:val="22"/>
                <w:szCs w:val="22"/>
              </w:rPr>
              <w:t>80</w:t>
            </w:r>
          </w:p>
          <w:p w:rsidR="00556480" w:rsidRPr="00270DA2" w:rsidRDefault="00556480" w:rsidP="00556480">
            <w:pPr>
              <w:pStyle w:val="StylIwony"/>
              <w:spacing w:before="0" w:after="0" w:line="276" w:lineRule="auto"/>
              <w:jc w:val="center"/>
              <w:rPr>
                <w:sz w:val="22"/>
                <w:szCs w:val="22"/>
              </w:rPr>
            </w:pPr>
            <w:r w:rsidRPr="00270DA2">
              <w:rPr>
                <w:sz w:val="22"/>
                <w:szCs w:val="22"/>
              </w:rPr>
              <w:t>55</w:t>
            </w:r>
            <w:r w:rsidRPr="00270DA2">
              <w:rPr>
                <w:b/>
                <w:sz w:val="22"/>
                <w:szCs w:val="22"/>
              </w:rPr>
              <w:sym w:font="Symbol" w:char="F0B8"/>
            </w:r>
            <w:r w:rsidRPr="00270DA2">
              <w:rPr>
                <w:sz w:val="22"/>
                <w:szCs w:val="22"/>
              </w:rPr>
              <w:t>70</w:t>
            </w:r>
          </w:p>
          <w:p w:rsidR="00556480" w:rsidRPr="00270DA2" w:rsidRDefault="00556480" w:rsidP="00556480">
            <w:pPr>
              <w:pStyle w:val="StylIwony"/>
              <w:spacing w:before="0" w:after="0" w:line="276" w:lineRule="auto"/>
              <w:jc w:val="center"/>
              <w:rPr>
                <w:sz w:val="22"/>
                <w:szCs w:val="22"/>
              </w:rPr>
            </w:pPr>
            <w:r w:rsidRPr="00270DA2">
              <w:rPr>
                <w:sz w:val="22"/>
                <w:szCs w:val="22"/>
              </w:rPr>
              <w:t>44</w:t>
            </w:r>
            <w:r w:rsidRPr="00270DA2">
              <w:rPr>
                <w:b/>
                <w:sz w:val="22"/>
                <w:szCs w:val="22"/>
              </w:rPr>
              <w:sym w:font="Symbol" w:char="F0B8"/>
            </w:r>
            <w:r w:rsidRPr="00270DA2">
              <w:rPr>
                <w:sz w:val="22"/>
                <w:szCs w:val="22"/>
              </w:rPr>
              <w:t>58</w:t>
            </w:r>
          </w:p>
          <w:p w:rsidR="00556480" w:rsidRPr="00270DA2" w:rsidRDefault="00556480" w:rsidP="00556480">
            <w:pPr>
              <w:pStyle w:val="StylIwony"/>
              <w:spacing w:before="0" w:after="0" w:line="276" w:lineRule="auto"/>
              <w:jc w:val="center"/>
              <w:rPr>
                <w:sz w:val="22"/>
                <w:szCs w:val="22"/>
              </w:rPr>
            </w:pPr>
            <w:r w:rsidRPr="00270DA2">
              <w:rPr>
                <w:sz w:val="22"/>
                <w:szCs w:val="22"/>
              </w:rPr>
              <w:t>30</w:t>
            </w:r>
            <w:r w:rsidRPr="00270DA2">
              <w:rPr>
                <w:b/>
                <w:sz w:val="22"/>
                <w:szCs w:val="22"/>
              </w:rPr>
              <w:sym w:font="Symbol" w:char="F0B8"/>
            </w:r>
            <w:r w:rsidRPr="00270DA2">
              <w:rPr>
                <w:sz w:val="22"/>
                <w:szCs w:val="22"/>
              </w:rPr>
              <w:t>42</w:t>
            </w: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(58</w:t>
            </w:r>
            <w:r w:rsidRPr="00270DA2">
              <w:rPr>
                <w:b/>
                <w:sz w:val="22"/>
                <w:szCs w:val="22"/>
              </w:rPr>
              <w:sym w:font="Symbol" w:char="F0B8"/>
            </w:r>
            <w:r w:rsidRPr="00270DA2">
              <w:rPr>
                <w:sz w:val="22"/>
                <w:szCs w:val="22"/>
              </w:rPr>
              <w:t>70)</w:t>
            </w:r>
          </w:p>
          <w:p w:rsidR="00556480" w:rsidRPr="00270DA2" w:rsidRDefault="00556480" w:rsidP="00556480">
            <w:pPr>
              <w:pStyle w:val="StylIwony"/>
              <w:spacing w:before="0" w:after="0" w:line="276" w:lineRule="auto"/>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18</w:t>
            </w:r>
            <w:r w:rsidRPr="00270DA2">
              <w:rPr>
                <w:b/>
                <w:sz w:val="22"/>
                <w:szCs w:val="22"/>
              </w:rPr>
              <w:sym w:font="Symbol" w:char="F0B8"/>
            </w:r>
            <w:r w:rsidRPr="00270DA2">
              <w:rPr>
                <w:sz w:val="22"/>
                <w:szCs w:val="22"/>
              </w:rPr>
              <w:t>28</w:t>
            </w:r>
          </w:p>
          <w:p w:rsidR="00556480" w:rsidRPr="00270DA2" w:rsidRDefault="00556480" w:rsidP="00556480">
            <w:pPr>
              <w:pStyle w:val="StylIwony"/>
              <w:spacing w:before="0" w:after="0" w:line="276" w:lineRule="auto"/>
              <w:jc w:val="center"/>
              <w:rPr>
                <w:sz w:val="22"/>
                <w:szCs w:val="22"/>
              </w:rPr>
            </w:pPr>
            <w:r w:rsidRPr="00270DA2">
              <w:rPr>
                <w:sz w:val="22"/>
                <w:szCs w:val="22"/>
              </w:rPr>
              <w:t>12</w:t>
            </w:r>
            <w:r w:rsidRPr="00270DA2">
              <w:rPr>
                <w:b/>
                <w:sz w:val="22"/>
                <w:szCs w:val="22"/>
              </w:rPr>
              <w:sym w:font="Symbol" w:char="F0B8"/>
            </w:r>
            <w:r w:rsidRPr="00270DA2">
              <w:rPr>
                <w:sz w:val="22"/>
                <w:szCs w:val="22"/>
              </w:rPr>
              <w:t>20</w:t>
            </w:r>
          </w:p>
          <w:p w:rsidR="00556480" w:rsidRPr="00270DA2" w:rsidRDefault="00556480" w:rsidP="00556480">
            <w:pPr>
              <w:pStyle w:val="StylIwony"/>
              <w:spacing w:before="0" w:after="0" w:line="276" w:lineRule="auto"/>
              <w:jc w:val="center"/>
              <w:rPr>
                <w:sz w:val="22"/>
                <w:szCs w:val="22"/>
              </w:rPr>
            </w:pPr>
            <w:r w:rsidRPr="00270DA2">
              <w:rPr>
                <w:sz w:val="22"/>
                <w:szCs w:val="22"/>
              </w:rPr>
              <w:t>10</w:t>
            </w:r>
            <w:r w:rsidRPr="00270DA2">
              <w:rPr>
                <w:b/>
                <w:sz w:val="22"/>
                <w:szCs w:val="22"/>
              </w:rPr>
              <w:sym w:font="Symbol" w:char="F0B8"/>
            </w:r>
            <w:r w:rsidRPr="00270DA2">
              <w:rPr>
                <w:sz w:val="22"/>
                <w:szCs w:val="22"/>
              </w:rPr>
              <w:t>18</w:t>
            </w:r>
          </w:p>
          <w:p w:rsidR="00556480" w:rsidRPr="00270DA2" w:rsidRDefault="00556480" w:rsidP="00556480">
            <w:pPr>
              <w:pStyle w:val="StylIwony"/>
              <w:spacing w:before="0" w:after="0" w:line="276" w:lineRule="auto"/>
              <w:jc w:val="center"/>
              <w:rPr>
                <w:sz w:val="22"/>
                <w:szCs w:val="22"/>
              </w:rPr>
            </w:pPr>
            <w:r w:rsidRPr="00270DA2">
              <w:rPr>
                <w:sz w:val="22"/>
                <w:szCs w:val="22"/>
              </w:rPr>
              <w:t>8</w:t>
            </w:r>
            <w:r w:rsidRPr="00270DA2">
              <w:rPr>
                <w:b/>
                <w:sz w:val="22"/>
                <w:szCs w:val="22"/>
              </w:rPr>
              <w:sym w:font="Symbol" w:char="F0B8"/>
            </w:r>
            <w:r w:rsidRPr="00270DA2">
              <w:rPr>
                <w:sz w:val="22"/>
                <w:szCs w:val="22"/>
              </w:rPr>
              <w:t>15</w:t>
            </w:r>
          </w:p>
          <w:p w:rsidR="00556480" w:rsidRPr="00270DA2" w:rsidRDefault="00556480" w:rsidP="00556480">
            <w:pPr>
              <w:pStyle w:val="StylIwony"/>
              <w:spacing w:before="0" w:after="0" w:line="276" w:lineRule="auto"/>
              <w:jc w:val="center"/>
              <w:rPr>
                <w:sz w:val="22"/>
                <w:szCs w:val="22"/>
              </w:rPr>
            </w:pPr>
            <w:r w:rsidRPr="00270DA2">
              <w:rPr>
                <w:sz w:val="22"/>
                <w:szCs w:val="22"/>
              </w:rPr>
              <w:t>7</w:t>
            </w:r>
            <w:r w:rsidRPr="00270DA2">
              <w:rPr>
                <w:b/>
                <w:sz w:val="22"/>
                <w:szCs w:val="22"/>
              </w:rPr>
              <w:sym w:font="Symbol" w:char="F0B8"/>
            </w:r>
            <w:r w:rsidRPr="00270DA2">
              <w:rPr>
                <w:sz w:val="22"/>
                <w:szCs w:val="22"/>
              </w:rPr>
              <w:t>14</w:t>
            </w:r>
          </w:p>
          <w:p w:rsidR="00556480" w:rsidRPr="00270DA2" w:rsidRDefault="00556480" w:rsidP="00556480">
            <w:pPr>
              <w:pStyle w:val="StylIwony"/>
              <w:spacing w:before="0" w:after="0" w:line="276" w:lineRule="auto"/>
              <w:jc w:val="center"/>
              <w:rPr>
                <w:sz w:val="22"/>
                <w:szCs w:val="22"/>
              </w:rPr>
            </w:pPr>
            <w:r w:rsidRPr="00270DA2">
              <w:rPr>
                <w:sz w:val="22"/>
                <w:szCs w:val="22"/>
              </w:rPr>
              <w:t>6</w:t>
            </w:r>
            <w:r w:rsidRPr="00270DA2">
              <w:rPr>
                <w:b/>
                <w:sz w:val="22"/>
                <w:szCs w:val="22"/>
              </w:rPr>
              <w:sym w:font="Symbol" w:char="F0B8"/>
            </w:r>
            <w:r w:rsidRPr="00270DA2">
              <w:rPr>
                <w:sz w:val="22"/>
                <w:szCs w:val="22"/>
              </w:rPr>
              <w:t>9</w:t>
            </w:r>
          </w:p>
        </w:tc>
        <w:tc>
          <w:tcPr>
            <w:tcW w:w="893"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100</w:t>
            </w:r>
          </w:p>
          <w:p w:rsidR="00556480" w:rsidRPr="00270DA2" w:rsidRDefault="00556480" w:rsidP="00556480">
            <w:pPr>
              <w:pStyle w:val="StylIwony"/>
              <w:spacing w:before="0" w:after="0" w:line="276" w:lineRule="auto"/>
              <w:jc w:val="center"/>
              <w:rPr>
                <w:sz w:val="22"/>
                <w:szCs w:val="22"/>
              </w:rPr>
            </w:pPr>
            <w:r w:rsidRPr="00270DA2">
              <w:rPr>
                <w:sz w:val="22"/>
                <w:szCs w:val="22"/>
              </w:rPr>
              <w:t>87÷100</w:t>
            </w:r>
          </w:p>
          <w:p w:rsidR="00556480" w:rsidRPr="00270DA2" w:rsidRDefault="00556480" w:rsidP="00556480">
            <w:pPr>
              <w:pStyle w:val="StylIwony"/>
              <w:spacing w:before="0" w:after="0" w:line="276" w:lineRule="auto"/>
              <w:jc w:val="center"/>
              <w:rPr>
                <w:sz w:val="22"/>
                <w:szCs w:val="22"/>
              </w:rPr>
            </w:pPr>
            <w:r w:rsidRPr="00270DA2">
              <w:rPr>
                <w:sz w:val="22"/>
                <w:szCs w:val="22"/>
              </w:rPr>
              <w:t>73</w:t>
            </w:r>
            <w:r w:rsidRPr="00270DA2">
              <w:rPr>
                <w:b/>
                <w:sz w:val="22"/>
                <w:szCs w:val="22"/>
              </w:rPr>
              <w:sym w:font="Symbol" w:char="F0B8"/>
            </w:r>
            <w:r w:rsidRPr="00270DA2">
              <w:rPr>
                <w:sz w:val="22"/>
                <w:szCs w:val="22"/>
              </w:rPr>
              <w:t>100</w:t>
            </w:r>
          </w:p>
          <w:p w:rsidR="00556480" w:rsidRPr="00270DA2" w:rsidRDefault="00556480" w:rsidP="00556480">
            <w:pPr>
              <w:pStyle w:val="StylIwony"/>
              <w:spacing w:before="0" w:after="0" w:line="276" w:lineRule="auto"/>
              <w:jc w:val="center"/>
              <w:rPr>
                <w:sz w:val="22"/>
                <w:szCs w:val="22"/>
              </w:rPr>
            </w:pPr>
            <w:r w:rsidRPr="00270DA2">
              <w:rPr>
                <w:sz w:val="22"/>
                <w:szCs w:val="22"/>
              </w:rPr>
              <w:t>66</w:t>
            </w:r>
            <w:r w:rsidRPr="00270DA2">
              <w:rPr>
                <w:b/>
                <w:sz w:val="22"/>
                <w:szCs w:val="22"/>
              </w:rPr>
              <w:sym w:font="Symbol" w:char="F0B8"/>
            </w:r>
            <w:r w:rsidRPr="00270DA2">
              <w:rPr>
                <w:sz w:val="22"/>
                <w:szCs w:val="22"/>
              </w:rPr>
              <w:t>89</w:t>
            </w:r>
          </w:p>
          <w:p w:rsidR="00556480" w:rsidRPr="00270DA2" w:rsidRDefault="00556480" w:rsidP="00556480">
            <w:pPr>
              <w:pStyle w:val="StylIwony"/>
              <w:spacing w:before="0" w:after="0" w:line="276" w:lineRule="auto"/>
              <w:jc w:val="center"/>
              <w:rPr>
                <w:sz w:val="22"/>
                <w:szCs w:val="22"/>
              </w:rPr>
            </w:pPr>
            <w:r w:rsidRPr="00270DA2">
              <w:rPr>
                <w:sz w:val="22"/>
                <w:szCs w:val="22"/>
              </w:rPr>
              <w:t>57</w:t>
            </w:r>
            <w:r w:rsidRPr="00270DA2">
              <w:rPr>
                <w:b/>
                <w:sz w:val="22"/>
                <w:szCs w:val="22"/>
              </w:rPr>
              <w:sym w:font="Symbol" w:char="F0B8"/>
            </w:r>
            <w:r w:rsidRPr="00270DA2">
              <w:rPr>
                <w:sz w:val="22"/>
                <w:szCs w:val="22"/>
              </w:rPr>
              <w:t>75</w:t>
            </w:r>
          </w:p>
          <w:p w:rsidR="00556480" w:rsidRPr="00270DA2" w:rsidRDefault="00556480" w:rsidP="00556480">
            <w:pPr>
              <w:pStyle w:val="StylIwony"/>
              <w:spacing w:before="0" w:after="0" w:line="276" w:lineRule="auto"/>
              <w:jc w:val="center"/>
              <w:rPr>
                <w:sz w:val="22"/>
                <w:szCs w:val="22"/>
              </w:rPr>
            </w:pPr>
            <w:r w:rsidRPr="00270DA2">
              <w:rPr>
                <w:sz w:val="22"/>
                <w:szCs w:val="22"/>
              </w:rPr>
              <w:t>47</w:t>
            </w:r>
            <w:r w:rsidRPr="00270DA2">
              <w:rPr>
                <w:b/>
                <w:sz w:val="22"/>
                <w:szCs w:val="22"/>
              </w:rPr>
              <w:sym w:font="Symbol" w:char="F0B8"/>
            </w:r>
            <w:r w:rsidRPr="00270DA2">
              <w:rPr>
                <w:sz w:val="22"/>
                <w:szCs w:val="22"/>
              </w:rPr>
              <w:t>60</w:t>
            </w:r>
          </w:p>
          <w:p w:rsidR="00556480" w:rsidRPr="00270DA2" w:rsidRDefault="00556480" w:rsidP="00556480">
            <w:pPr>
              <w:pStyle w:val="StylIwony"/>
              <w:spacing w:before="0" w:after="0" w:line="276" w:lineRule="auto"/>
              <w:jc w:val="center"/>
              <w:rPr>
                <w:sz w:val="22"/>
                <w:szCs w:val="22"/>
              </w:rPr>
            </w:pPr>
            <w:r w:rsidRPr="00270DA2">
              <w:rPr>
                <w:sz w:val="22"/>
                <w:szCs w:val="22"/>
              </w:rPr>
              <w:t>35</w:t>
            </w:r>
            <w:r w:rsidRPr="00270DA2">
              <w:rPr>
                <w:b/>
                <w:sz w:val="22"/>
                <w:szCs w:val="22"/>
              </w:rPr>
              <w:sym w:font="Symbol" w:char="F0B8"/>
            </w:r>
            <w:r w:rsidRPr="00270DA2">
              <w:rPr>
                <w:sz w:val="22"/>
                <w:szCs w:val="22"/>
              </w:rPr>
              <w:t>48</w:t>
            </w: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(52</w:t>
            </w:r>
            <w:r w:rsidRPr="00270DA2">
              <w:rPr>
                <w:b/>
                <w:sz w:val="22"/>
                <w:szCs w:val="22"/>
              </w:rPr>
              <w:sym w:font="Symbol" w:char="F0B8"/>
            </w:r>
            <w:r w:rsidRPr="00270DA2">
              <w:rPr>
                <w:sz w:val="22"/>
                <w:szCs w:val="22"/>
              </w:rPr>
              <w:t>65)</w:t>
            </w:r>
          </w:p>
          <w:p w:rsidR="00556480" w:rsidRPr="00270DA2" w:rsidRDefault="00556480" w:rsidP="00556480">
            <w:pPr>
              <w:pStyle w:val="StylIwony"/>
              <w:spacing w:before="0" w:after="0" w:line="276" w:lineRule="auto"/>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25</w:t>
            </w:r>
            <w:r w:rsidRPr="00270DA2">
              <w:rPr>
                <w:b/>
                <w:sz w:val="22"/>
                <w:szCs w:val="22"/>
              </w:rPr>
              <w:sym w:font="Symbol" w:char="F0B8"/>
            </w:r>
            <w:r w:rsidRPr="00270DA2">
              <w:rPr>
                <w:sz w:val="22"/>
                <w:szCs w:val="22"/>
              </w:rPr>
              <w:t>36</w:t>
            </w:r>
          </w:p>
          <w:p w:rsidR="00556480" w:rsidRPr="00270DA2" w:rsidRDefault="00556480" w:rsidP="00556480">
            <w:pPr>
              <w:pStyle w:val="StylIwony"/>
              <w:spacing w:before="0" w:after="0" w:line="276" w:lineRule="auto"/>
              <w:jc w:val="center"/>
              <w:rPr>
                <w:sz w:val="22"/>
                <w:szCs w:val="22"/>
              </w:rPr>
            </w:pPr>
            <w:r w:rsidRPr="00270DA2">
              <w:rPr>
                <w:sz w:val="22"/>
                <w:szCs w:val="22"/>
              </w:rPr>
              <w:t>18</w:t>
            </w:r>
            <w:r w:rsidRPr="00270DA2">
              <w:rPr>
                <w:b/>
                <w:sz w:val="22"/>
                <w:szCs w:val="22"/>
              </w:rPr>
              <w:sym w:font="Symbol" w:char="F0B8"/>
            </w:r>
            <w:r w:rsidRPr="00270DA2">
              <w:rPr>
                <w:sz w:val="22"/>
                <w:szCs w:val="22"/>
              </w:rPr>
              <w:t>27</w:t>
            </w:r>
          </w:p>
          <w:p w:rsidR="00556480" w:rsidRPr="00270DA2" w:rsidRDefault="00556480" w:rsidP="00556480">
            <w:pPr>
              <w:pStyle w:val="StylIwony"/>
              <w:spacing w:before="0" w:after="0" w:line="276" w:lineRule="auto"/>
              <w:jc w:val="center"/>
              <w:rPr>
                <w:sz w:val="22"/>
                <w:szCs w:val="22"/>
              </w:rPr>
            </w:pPr>
            <w:r w:rsidRPr="00270DA2">
              <w:rPr>
                <w:sz w:val="22"/>
                <w:szCs w:val="22"/>
              </w:rPr>
              <w:t>16</w:t>
            </w:r>
            <w:r w:rsidRPr="00270DA2">
              <w:rPr>
                <w:b/>
                <w:sz w:val="22"/>
                <w:szCs w:val="22"/>
              </w:rPr>
              <w:sym w:font="Symbol" w:char="F0B8"/>
            </w:r>
            <w:r w:rsidRPr="00270DA2">
              <w:rPr>
                <w:sz w:val="22"/>
                <w:szCs w:val="22"/>
              </w:rPr>
              <w:t>23</w:t>
            </w:r>
          </w:p>
          <w:p w:rsidR="00556480" w:rsidRPr="00270DA2" w:rsidRDefault="00556480" w:rsidP="00556480">
            <w:pPr>
              <w:pStyle w:val="StylIwony"/>
              <w:spacing w:before="0" w:after="0" w:line="276" w:lineRule="auto"/>
              <w:jc w:val="center"/>
              <w:rPr>
                <w:sz w:val="22"/>
                <w:szCs w:val="22"/>
              </w:rPr>
            </w:pPr>
            <w:r w:rsidRPr="00270DA2">
              <w:rPr>
                <w:sz w:val="22"/>
                <w:szCs w:val="22"/>
              </w:rPr>
              <w:t>12</w:t>
            </w:r>
            <w:r w:rsidRPr="00270DA2">
              <w:rPr>
                <w:b/>
                <w:sz w:val="22"/>
                <w:szCs w:val="22"/>
              </w:rPr>
              <w:sym w:font="Symbol" w:char="F0B8"/>
            </w:r>
            <w:r w:rsidRPr="00270DA2">
              <w:rPr>
                <w:sz w:val="22"/>
                <w:szCs w:val="22"/>
              </w:rPr>
              <w:t>17</w:t>
            </w:r>
          </w:p>
          <w:p w:rsidR="00556480" w:rsidRPr="00270DA2" w:rsidRDefault="00556480" w:rsidP="00556480">
            <w:pPr>
              <w:pStyle w:val="StylIwony"/>
              <w:spacing w:before="0" w:after="0" w:line="276" w:lineRule="auto"/>
              <w:jc w:val="center"/>
              <w:rPr>
                <w:sz w:val="22"/>
                <w:szCs w:val="22"/>
              </w:rPr>
            </w:pPr>
            <w:r w:rsidRPr="00270DA2">
              <w:rPr>
                <w:sz w:val="22"/>
                <w:szCs w:val="22"/>
              </w:rPr>
              <w:t>11</w:t>
            </w:r>
            <w:r w:rsidRPr="00270DA2">
              <w:rPr>
                <w:b/>
                <w:sz w:val="22"/>
                <w:szCs w:val="22"/>
              </w:rPr>
              <w:sym w:font="Symbol" w:char="F0B8"/>
            </w:r>
            <w:r w:rsidRPr="00270DA2">
              <w:rPr>
                <w:sz w:val="22"/>
                <w:szCs w:val="22"/>
              </w:rPr>
              <w:t>15</w:t>
            </w:r>
          </w:p>
          <w:p w:rsidR="00556480" w:rsidRPr="00270DA2" w:rsidRDefault="00556480" w:rsidP="00556480">
            <w:pPr>
              <w:pStyle w:val="StylIwony"/>
              <w:spacing w:before="0" w:after="0" w:line="276" w:lineRule="auto"/>
              <w:jc w:val="center"/>
              <w:rPr>
                <w:sz w:val="22"/>
                <w:szCs w:val="22"/>
              </w:rPr>
            </w:pPr>
            <w:r w:rsidRPr="00270DA2">
              <w:rPr>
                <w:sz w:val="22"/>
                <w:szCs w:val="22"/>
              </w:rPr>
              <w:t>7</w:t>
            </w:r>
            <w:r w:rsidRPr="00270DA2">
              <w:rPr>
                <w:b/>
                <w:sz w:val="22"/>
                <w:szCs w:val="22"/>
              </w:rPr>
              <w:sym w:font="Symbol" w:char="F0B8"/>
            </w:r>
            <w:r w:rsidRPr="00270DA2">
              <w:rPr>
                <w:sz w:val="22"/>
                <w:szCs w:val="22"/>
              </w:rPr>
              <w:t>9</w:t>
            </w:r>
          </w:p>
        </w:tc>
      </w:tr>
      <w:tr w:rsidR="00556480" w:rsidRPr="00270DA2" w:rsidTr="00556480">
        <w:tc>
          <w:tcPr>
            <w:tcW w:w="1414"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left"/>
              <w:rPr>
                <w:sz w:val="22"/>
                <w:szCs w:val="22"/>
              </w:rPr>
            </w:pPr>
            <w:r w:rsidRPr="00270DA2">
              <w:rPr>
                <w:sz w:val="22"/>
                <w:szCs w:val="22"/>
              </w:rPr>
              <w:t>Orientacyjna zawartość asfaltu w MMA, % m/m</w:t>
            </w:r>
          </w:p>
        </w:tc>
        <w:tc>
          <w:tcPr>
            <w:tcW w:w="899"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5,0</w:t>
            </w:r>
            <w:r w:rsidRPr="00270DA2">
              <w:rPr>
                <w:b/>
                <w:sz w:val="22"/>
                <w:szCs w:val="22"/>
              </w:rPr>
              <w:sym w:font="Symbol" w:char="F0B8"/>
            </w:r>
            <w:r w:rsidRPr="00270DA2">
              <w:rPr>
                <w:sz w:val="22"/>
                <w:szCs w:val="22"/>
              </w:rPr>
              <w:t>6,5</w:t>
            </w:r>
          </w:p>
        </w:tc>
        <w:tc>
          <w:tcPr>
            <w:tcW w:w="948"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5,0</w:t>
            </w:r>
            <w:r w:rsidRPr="00270DA2">
              <w:rPr>
                <w:b/>
                <w:sz w:val="22"/>
                <w:szCs w:val="22"/>
              </w:rPr>
              <w:sym w:font="Symbol" w:char="F0B8"/>
            </w:r>
            <w:r w:rsidRPr="00270DA2">
              <w:rPr>
                <w:sz w:val="22"/>
                <w:szCs w:val="22"/>
              </w:rPr>
              <w:t>6,5</w:t>
            </w:r>
          </w:p>
        </w:tc>
        <w:tc>
          <w:tcPr>
            <w:tcW w:w="992"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5,5</w:t>
            </w:r>
            <w:r w:rsidRPr="00270DA2">
              <w:rPr>
                <w:b/>
                <w:sz w:val="22"/>
                <w:szCs w:val="22"/>
              </w:rPr>
              <w:sym w:font="Symbol" w:char="F0B8"/>
            </w:r>
            <w:r w:rsidRPr="00270DA2">
              <w:rPr>
                <w:sz w:val="22"/>
                <w:szCs w:val="22"/>
              </w:rPr>
              <w:t>6,5</w:t>
            </w:r>
          </w:p>
        </w:tc>
        <w:tc>
          <w:tcPr>
            <w:tcW w:w="850"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4,5</w:t>
            </w:r>
            <w:r w:rsidRPr="00270DA2">
              <w:rPr>
                <w:b/>
                <w:sz w:val="22"/>
                <w:szCs w:val="22"/>
              </w:rPr>
              <w:sym w:font="Symbol" w:char="F0B8"/>
            </w:r>
            <w:r w:rsidRPr="00270DA2">
              <w:rPr>
                <w:sz w:val="22"/>
                <w:szCs w:val="22"/>
              </w:rPr>
              <w:t>5,6</w:t>
            </w:r>
          </w:p>
        </w:tc>
        <w:tc>
          <w:tcPr>
            <w:tcW w:w="901"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4,3</w:t>
            </w:r>
            <w:r w:rsidRPr="00270DA2">
              <w:rPr>
                <w:b/>
                <w:sz w:val="22"/>
                <w:szCs w:val="22"/>
              </w:rPr>
              <w:sym w:font="Symbol" w:char="F0B8"/>
            </w:r>
            <w:r w:rsidRPr="00270DA2">
              <w:rPr>
                <w:sz w:val="22"/>
                <w:szCs w:val="22"/>
              </w:rPr>
              <w:t>5,4</w:t>
            </w:r>
          </w:p>
        </w:tc>
        <w:tc>
          <w:tcPr>
            <w:tcW w:w="900"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4,8</w:t>
            </w:r>
            <w:r w:rsidRPr="00270DA2">
              <w:rPr>
                <w:b/>
                <w:sz w:val="22"/>
                <w:szCs w:val="22"/>
              </w:rPr>
              <w:sym w:font="Symbol" w:char="F0B8"/>
            </w:r>
            <w:r w:rsidRPr="00270DA2">
              <w:rPr>
                <w:sz w:val="22"/>
                <w:szCs w:val="22"/>
              </w:rPr>
              <w:t>6,0</w:t>
            </w:r>
          </w:p>
        </w:tc>
        <w:tc>
          <w:tcPr>
            <w:tcW w:w="893"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4,8</w:t>
            </w:r>
            <w:r w:rsidRPr="00270DA2">
              <w:rPr>
                <w:b/>
                <w:sz w:val="22"/>
                <w:szCs w:val="22"/>
              </w:rPr>
              <w:sym w:font="Symbol" w:char="F0B8"/>
            </w:r>
            <w:r w:rsidRPr="00270DA2">
              <w:rPr>
                <w:sz w:val="22"/>
                <w:szCs w:val="22"/>
              </w:rPr>
              <w:t>6,5</w:t>
            </w:r>
          </w:p>
        </w:tc>
      </w:tr>
      <w:tr w:rsidR="00556480" w:rsidRPr="00270DA2" w:rsidTr="00556480">
        <w:tc>
          <w:tcPr>
            <w:tcW w:w="7797" w:type="dxa"/>
            <w:gridSpan w:val="8"/>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ind w:left="284" w:hanging="284"/>
              <w:rPr>
                <w:sz w:val="22"/>
                <w:szCs w:val="22"/>
              </w:rPr>
            </w:pPr>
            <w:r w:rsidRPr="00270DA2">
              <w:rPr>
                <w:sz w:val="22"/>
                <w:szCs w:val="22"/>
              </w:rPr>
              <w:t>1) mieszanka o uziarnieniu nieciągłym; uziarnienie nietypowe dla MM betonu asfaltowego</w:t>
            </w:r>
          </w:p>
        </w:tc>
      </w:tr>
    </w:tbl>
    <w:p w:rsidR="00556480" w:rsidRPr="00270DA2" w:rsidRDefault="00556480" w:rsidP="00556480">
      <w:pPr>
        <w:pStyle w:val="StylIwony"/>
        <w:spacing w:before="0" w:after="0" w:line="276" w:lineRule="auto"/>
        <w:rPr>
          <w:sz w:val="22"/>
          <w:szCs w:val="22"/>
        </w:rPr>
      </w:pPr>
    </w:p>
    <w:p w:rsidR="00556480" w:rsidRPr="00270DA2" w:rsidRDefault="00556480" w:rsidP="00556480">
      <w:pPr>
        <w:pStyle w:val="StylIwony"/>
        <w:spacing w:before="0" w:after="0" w:line="276" w:lineRule="auto"/>
        <w:rPr>
          <w:sz w:val="22"/>
          <w:szCs w:val="22"/>
        </w:rPr>
      </w:pPr>
      <w:r w:rsidRPr="00270DA2">
        <w:rPr>
          <w:sz w:val="22"/>
          <w:szCs w:val="22"/>
        </w:rPr>
        <w:t xml:space="preserve">Krzywe graniczne uziarnienia mieszanek mineralnych do warstwy ścieralnej </w:t>
      </w:r>
      <w:r w:rsidR="0039137E">
        <w:rPr>
          <w:sz w:val="22"/>
          <w:szCs w:val="22"/>
        </w:rPr>
        <w:br/>
      </w:r>
      <w:r w:rsidRPr="00270DA2">
        <w:rPr>
          <w:sz w:val="22"/>
          <w:szCs w:val="22"/>
        </w:rPr>
        <w:t>z betonu asfaltowego przedstawiono na rysunkach od 1do 7.</w:t>
      </w:r>
    </w:p>
    <w:p w:rsidR="00556480" w:rsidRPr="00270DA2" w:rsidRDefault="00556480" w:rsidP="00556480">
      <w:pPr>
        <w:pStyle w:val="StylIwony"/>
        <w:spacing w:before="0" w:after="0" w:line="276" w:lineRule="auto"/>
        <w:rPr>
          <w:sz w:val="22"/>
          <w:szCs w:val="22"/>
        </w:rPr>
      </w:pPr>
    </w:p>
    <w:p w:rsidR="00556480" w:rsidRPr="00270DA2" w:rsidRDefault="00556480" w:rsidP="00556480">
      <w:pPr>
        <w:framePr w:hSpace="142" w:wrap="auto" w:vAnchor="text" w:hAnchor="page" w:x="2154" w:y="1"/>
        <w:spacing w:after="0"/>
        <w:ind w:left="709" w:hanging="709"/>
      </w:pPr>
      <w:r w:rsidRPr="00270DA2">
        <w:rPr>
          <w:noProof/>
          <w:lang w:eastAsia="pl-PL"/>
        </w:rPr>
        <w:lastRenderedPageBreak/>
        <w:drawing>
          <wp:inline distT="0" distB="0" distL="0" distR="0">
            <wp:extent cx="4669155" cy="3034665"/>
            <wp:effectExtent l="1905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4669155" cy="3034665"/>
                    </a:xfrm>
                    <a:prstGeom prst="rect">
                      <a:avLst/>
                    </a:prstGeom>
                    <a:noFill/>
                    <a:ln w="9525">
                      <a:noFill/>
                      <a:miter lim="800000"/>
                      <a:headEnd/>
                      <a:tailEnd/>
                    </a:ln>
                  </pic:spPr>
                </pic:pic>
              </a:graphicData>
            </a:graphic>
          </wp:inline>
        </w:drawing>
      </w:r>
    </w:p>
    <w:p w:rsidR="00556480" w:rsidRPr="00270DA2" w:rsidRDefault="00556480" w:rsidP="00556480">
      <w:pPr>
        <w:pStyle w:val="Standardowytekst"/>
        <w:spacing w:line="276" w:lineRule="auto"/>
        <w:ind w:left="567" w:hanging="567"/>
        <w:rPr>
          <w:rFonts w:ascii="Bookman Old Style" w:hAnsi="Bookman Old Style"/>
          <w:sz w:val="22"/>
          <w:szCs w:val="22"/>
        </w:rPr>
      </w:pPr>
      <w:r w:rsidRPr="00270DA2">
        <w:rPr>
          <w:rFonts w:ascii="Bookman Old Style" w:hAnsi="Bookman Old Style"/>
          <w:sz w:val="22"/>
          <w:szCs w:val="22"/>
        </w:rPr>
        <w:t xml:space="preserve">Rys. 1. Krzywe graniczne uziarnienia mieszanki mineralnej BA od 0 do 20mm do </w:t>
      </w:r>
      <w:r>
        <w:rPr>
          <w:rFonts w:ascii="Bookman Old Style" w:hAnsi="Bookman Old Style"/>
          <w:sz w:val="22"/>
          <w:szCs w:val="22"/>
        </w:rPr>
        <w:tab/>
        <w:t xml:space="preserve">  </w:t>
      </w:r>
      <w:r w:rsidRPr="00270DA2">
        <w:rPr>
          <w:rFonts w:ascii="Bookman Old Style" w:hAnsi="Bookman Old Style"/>
          <w:sz w:val="22"/>
          <w:szCs w:val="22"/>
        </w:rPr>
        <w:t>warstwy ścieralnej nawierzchni drogi o obciążeniu ruchem  dla KR1 lub KR2</w:t>
      </w:r>
    </w:p>
    <w:p w:rsidR="00556480" w:rsidRPr="00270DA2" w:rsidRDefault="00556480" w:rsidP="00556480">
      <w:pPr>
        <w:pStyle w:val="Standardowytekst"/>
        <w:spacing w:line="276" w:lineRule="auto"/>
        <w:ind w:left="567" w:hanging="567"/>
        <w:rPr>
          <w:rFonts w:ascii="Bookman Old Style" w:hAnsi="Bookman Old Style"/>
          <w:sz w:val="22"/>
          <w:szCs w:val="22"/>
        </w:rPr>
      </w:pPr>
    </w:p>
    <w:p w:rsidR="00556480" w:rsidRPr="00270DA2" w:rsidRDefault="00556480" w:rsidP="00556480">
      <w:pPr>
        <w:pStyle w:val="Standardowytekst"/>
        <w:spacing w:line="276" w:lineRule="auto"/>
        <w:ind w:left="567" w:hanging="567"/>
        <w:rPr>
          <w:rFonts w:ascii="Bookman Old Style" w:hAnsi="Bookman Old Style"/>
          <w:sz w:val="22"/>
          <w:szCs w:val="22"/>
        </w:rPr>
      </w:pPr>
    </w:p>
    <w:p w:rsidR="00556480" w:rsidRPr="00270DA2" w:rsidRDefault="00556480" w:rsidP="00556480">
      <w:pPr>
        <w:framePr w:hSpace="142" w:wrap="auto" w:vAnchor="text" w:hAnchor="page" w:x="2154" w:y="1"/>
        <w:spacing w:after="0"/>
      </w:pPr>
      <w:r w:rsidRPr="00270DA2">
        <w:rPr>
          <w:noProof/>
          <w:lang w:eastAsia="pl-PL"/>
        </w:rPr>
        <w:drawing>
          <wp:inline distT="0" distB="0" distL="0" distR="0">
            <wp:extent cx="4660900" cy="2848610"/>
            <wp:effectExtent l="19050" t="0" r="635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srcRect/>
                    <a:stretch>
                      <a:fillRect/>
                    </a:stretch>
                  </pic:blipFill>
                  <pic:spPr bwMode="auto">
                    <a:xfrm>
                      <a:off x="0" y="0"/>
                      <a:ext cx="4660900" cy="2848610"/>
                    </a:xfrm>
                    <a:prstGeom prst="rect">
                      <a:avLst/>
                    </a:prstGeom>
                    <a:noFill/>
                    <a:ln w="9525">
                      <a:noFill/>
                      <a:miter lim="800000"/>
                      <a:headEnd/>
                      <a:tailEnd/>
                    </a:ln>
                  </pic:spPr>
                </pic:pic>
              </a:graphicData>
            </a:graphic>
          </wp:inline>
        </w:drawing>
      </w:r>
    </w:p>
    <w:p w:rsidR="00556480" w:rsidRDefault="00556480" w:rsidP="00556480">
      <w:pPr>
        <w:pStyle w:val="Standardowytekst"/>
        <w:spacing w:line="276" w:lineRule="auto"/>
        <w:ind w:left="709" w:hanging="709"/>
        <w:rPr>
          <w:rFonts w:ascii="Bookman Old Style" w:hAnsi="Bookman Old Style"/>
          <w:sz w:val="22"/>
          <w:szCs w:val="22"/>
        </w:rPr>
      </w:pPr>
      <w:r w:rsidRPr="00270DA2">
        <w:rPr>
          <w:rFonts w:ascii="Bookman Old Style" w:hAnsi="Bookman Old Style"/>
          <w:sz w:val="22"/>
          <w:szCs w:val="22"/>
        </w:rPr>
        <w:t xml:space="preserve">Rys. 2.  Krzywe graniczne uziarnienia mieszanki mineralnej BA od 0 do 16mm, od 0 </w:t>
      </w:r>
      <w:r>
        <w:rPr>
          <w:rFonts w:ascii="Bookman Old Style" w:hAnsi="Bookman Old Style"/>
          <w:sz w:val="22"/>
          <w:szCs w:val="22"/>
        </w:rPr>
        <w:t xml:space="preserve">   </w:t>
      </w:r>
      <w:r w:rsidRPr="00270DA2">
        <w:rPr>
          <w:rFonts w:ascii="Bookman Old Style" w:hAnsi="Bookman Old Style"/>
          <w:sz w:val="22"/>
          <w:szCs w:val="22"/>
        </w:rPr>
        <w:t xml:space="preserve">do </w:t>
      </w:r>
      <w:smartTag w:uri="urn:schemas-microsoft-com:office:smarttags" w:element="metricconverter">
        <w:smartTagPr>
          <w:attr w:name="ProductID" w:val="12,8 mm"/>
        </w:smartTagPr>
        <w:r w:rsidRPr="00270DA2">
          <w:rPr>
            <w:rFonts w:ascii="Bookman Old Style" w:hAnsi="Bookman Old Style"/>
            <w:sz w:val="22"/>
            <w:szCs w:val="22"/>
          </w:rPr>
          <w:t>12,8 mm</w:t>
        </w:r>
      </w:smartTag>
      <w:r w:rsidRPr="00270DA2">
        <w:rPr>
          <w:rFonts w:ascii="Bookman Old Style" w:hAnsi="Bookman Old Style"/>
          <w:sz w:val="22"/>
          <w:szCs w:val="22"/>
        </w:rPr>
        <w:t xml:space="preserve">  do warstwy ścieralnej nawierzchni drogi o obciążeniu ruchem  </w:t>
      </w:r>
      <w:r>
        <w:rPr>
          <w:rFonts w:ascii="Bookman Old Style" w:hAnsi="Bookman Old Style"/>
          <w:sz w:val="22"/>
          <w:szCs w:val="22"/>
        </w:rPr>
        <w:t>KR1 lub KR2</w:t>
      </w:r>
    </w:p>
    <w:p w:rsidR="00556480" w:rsidRDefault="00556480" w:rsidP="00556480">
      <w:pPr>
        <w:pStyle w:val="Standardowytekst"/>
        <w:spacing w:line="276" w:lineRule="auto"/>
        <w:ind w:left="709" w:hanging="709"/>
        <w:rPr>
          <w:rFonts w:ascii="Bookman Old Style" w:hAnsi="Bookman Old Style"/>
          <w:sz w:val="22"/>
          <w:szCs w:val="22"/>
        </w:rPr>
      </w:pPr>
    </w:p>
    <w:p w:rsidR="00556480" w:rsidRDefault="00556480" w:rsidP="00556480">
      <w:pPr>
        <w:pStyle w:val="Standardowytekst"/>
        <w:spacing w:line="276" w:lineRule="auto"/>
        <w:ind w:left="709" w:hanging="709"/>
        <w:rPr>
          <w:rFonts w:ascii="Bookman Old Style" w:hAnsi="Bookman Old Style"/>
          <w:sz w:val="22"/>
          <w:szCs w:val="22"/>
        </w:rPr>
      </w:pPr>
    </w:p>
    <w:p w:rsidR="00556480" w:rsidRPr="00270DA2" w:rsidRDefault="00556480" w:rsidP="00556480">
      <w:pPr>
        <w:framePr w:hSpace="142" w:wrap="auto" w:vAnchor="text" w:hAnchor="page" w:x="2154" w:y="-238"/>
        <w:spacing w:after="0"/>
      </w:pPr>
      <w:r w:rsidRPr="00270DA2">
        <w:rPr>
          <w:noProof/>
          <w:lang w:eastAsia="pl-PL"/>
        </w:rPr>
        <w:lastRenderedPageBreak/>
        <w:drawing>
          <wp:inline distT="0" distB="0" distL="0" distR="0">
            <wp:extent cx="4677410" cy="3034665"/>
            <wp:effectExtent l="19050" t="0" r="889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srcRect/>
                    <a:stretch>
                      <a:fillRect/>
                    </a:stretch>
                  </pic:blipFill>
                  <pic:spPr bwMode="auto">
                    <a:xfrm>
                      <a:off x="0" y="0"/>
                      <a:ext cx="4677410" cy="3034665"/>
                    </a:xfrm>
                    <a:prstGeom prst="rect">
                      <a:avLst/>
                    </a:prstGeom>
                    <a:noFill/>
                    <a:ln w="9525">
                      <a:noFill/>
                      <a:miter lim="800000"/>
                      <a:headEnd/>
                      <a:tailEnd/>
                    </a:ln>
                  </pic:spPr>
                </pic:pic>
              </a:graphicData>
            </a:graphic>
          </wp:inline>
        </w:drawing>
      </w:r>
    </w:p>
    <w:p w:rsidR="00556480" w:rsidRPr="00270DA2" w:rsidRDefault="00556480" w:rsidP="00556480">
      <w:pPr>
        <w:pStyle w:val="Standardowytekst"/>
        <w:spacing w:line="276" w:lineRule="auto"/>
        <w:ind w:left="709" w:hanging="709"/>
        <w:rPr>
          <w:rFonts w:ascii="Bookman Old Style" w:hAnsi="Bookman Old Style"/>
          <w:sz w:val="22"/>
          <w:szCs w:val="22"/>
        </w:rPr>
      </w:pPr>
      <w:r w:rsidRPr="00270DA2">
        <w:rPr>
          <w:rFonts w:ascii="Bookman Old Style" w:hAnsi="Bookman Old Style"/>
          <w:sz w:val="22"/>
          <w:szCs w:val="22"/>
        </w:rPr>
        <w:t>Rys. 3.  Krzywe graniczne uziarnienia mieszanki mineralnej BA od 0 do 8mm, od 0 do 6,3mm do warstwy ścieralnej nawierzchni drogi o obciążeniu ruchem nawierzchni drogi o obciążeniu ruchem KR1 lub KR2</w:t>
      </w:r>
    </w:p>
    <w:p w:rsidR="00556480" w:rsidRPr="00270DA2" w:rsidRDefault="00556480" w:rsidP="00556480">
      <w:pPr>
        <w:pStyle w:val="Standardowytekst"/>
        <w:spacing w:line="276" w:lineRule="auto"/>
        <w:ind w:left="709" w:hanging="709"/>
        <w:rPr>
          <w:rFonts w:ascii="Bookman Old Style" w:hAnsi="Bookman Old Style"/>
          <w:sz w:val="22"/>
          <w:szCs w:val="22"/>
        </w:rPr>
      </w:pPr>
    </w:p>
    <w:p w:rsidR="00556480" w:rsidRPr="00270DA2" w:rsidRDefault="00556480" w:rsidP="00556480">
      <w:pPr>
        <w:framePr w:hSpace="142" w:wrap="auto" w:vAnchor="text" w:hAnchor="page" w:x="2154" w:y="1"/>
        <w:spacing w:after="0"/>
      </w:pPr>
      <w:r w:rsidRPr="00270DA2">
        <w:rPr>
          <w:noProof/>
          <w:lang w:eastAsia="pl-PL"/>
        </w:rPr>
        <w:drawing>
          <wp:inline distT="0" distB="0" distL="0" distR="0">
            <wp:extent cx="4652645" cy="3171825"/>
            <wp:effectExtent l="1905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srcRect/>
                    <a:stretch>
                      <a:fillRect/>
                    </a:stretch>
                  </pic:blipFill>
                  <pic:spPr bwMode="auto">
                    <a:xfrm>
                      <a:off x="0" y="0"/>
                      <a:ext cx="4652645" cy="3171825"/>
                    </a:xfrm>
                    <a:prstGeom prst="rect">
                      <a:avLst/>
                    </a:prstGeom>
                    <a:noFill/>
                    <a:ln w="9525">
                      <a:noFill/>
                      <a:miter lim="800000"/>
                      <a:headEnd/>
                      <a:tailEnd/>
                    </a:ln>
                  </pic:spPr>
                </pic:pic>
              </a:graphicData>
            </a:graphic>
          </wp:inline>
        </w:drawing>
      </w:r>
    </w:p>
    <w:p w:rsidR="00556480" w:rsidRDefault="00556480" w:rsidP="00556480">
      <w:pPr>
        <w:pStyle w:val="Standardowytekst"/>
        <w:spacing w:line="276" w:lineRule="auto"/>
        <w:ind w:left="567" w:hanging="567"/>
        <w:rPr>
          <w:rFonts w:ascii="Bookman Old Style" w:hAnsi="Bookman Old Style"/>
          <w:sz w:val="22"/>
          <w:szCs w:val="22"/>
        </w:rPr>
      </w:pPr>
      <w:r w:rsidRPr="00270DA2">
        <w:rPr>
          <w:rFonts w:ascii="Bookman Old Style" w:hAnsi="Bookman Old Style"/>
          <w:sz w:val="22"/>
          <w:szCs w:val="22"/>
        </w:rPr>
        <w:t>Rys. 4. Krzywe graniczne uziarnienia mieszanki mineralnej BA od 0 do 20mm do warstwy ścieralnej nawierzchni drogi o obciążeniu ruchem od KR3 do KR6</w:t>
      </w:r>
    </w:p>
    <w:p w:rsidR="00556480" w:rsidRPr="00270DA2" w:rsidRDefault="00556480" w:rsidP="00556480">
      <w:pPr>
        <w:pStyle w:val="Standardowytekst"/>
        <w:spacing w:line="276" w:lineRule="auto"/>
        <w:ind w:left="567" w:hanging="567"/>
        <w:rPr>
          <w:rFonts w:ascii="Bookman Old Style" w:hAnsi="Bookman Old Style"/>
          <w:sz w:val="22"/>
          <w:szCs w:val="22"/>
        </w:rPr>
      </w:pPr>
    </w:p>
    <w:p w:rsidR="00556480" w:rsidRPr="00270DA2" w:rsidRDefault="00556480" w:rsidP="00556480">
      <w:pPr>
        <w:framePr w:hSpace="142" w:wrap="auto" w:vAnchor="text" w:hAnchor="page" w:x="2190" w:y="1"/>
        <w:spacing w:after="0"/>
      </w:pPr>
      <w:r w:rsidRPr="00270DA2">
        <w:rPr>
          <w:noProof/>
          <w:lang w:eastAsia="pl-PL"/>
        </w:rPr>
        <w:lastRenderedPageBreak/>
        <w:drawing>
          <wp:inline distT="0" distB="0" distL="0" distR="0">
            <wp:extent cx="4652645" cy="3131820"/>
            <wp:effectExtent l="1905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srcRect/>
                    <a:stretch>
                      <a:fillRect/>
                    </a:stretch>
                  </pic:blipFill>
                  <pic:spPr bwMode="auto">
                    <a:xfrm>
                      <a:off x="0" y="0"/>
                      <a:ext cx="4652645" cy="3131820"/>
                    </a:xfrm>
                    <a:prstGeom prst="rect">
                      <a:avLst/>
                    </a:prstGeom>
                    <a:noFill/>
                    <a:ln w="9525">
                      <a:noFill/>
                      <a:miter lim="800000"/>
                      <a:headEnd/>
                      <a:tailEnd/>
                    </a:ln>
                  </pic:spPr>
                </pic:pic>
              </a:graphicData>
            </a:graphic>
          </wp:inline>
        </w:drawing>
      </w:r>
    </w:p>
    <w:p w:rsidR="00556480" w:rsidRPr="00270DA2" w:rsidRDefault="00556480" w:rsidP="00556480">
      <w:pPr>
        <w:pStyle w:val="Standardowytekst"/>
        <w:spacing w:line="276" w:lineRule="auto"/>
        <w:ind w:left="709" w:hanging="709"/>
        <w:rPr>
          <w:rFonts w:ascii="Bookman Old Style" w:hAnsi="Bookman Old Style"/>
          <w:sz w:val="22"/>
          <w:szCs w:val="22"/>
        </w:rPr>
      </w:pPr>
      <w:r w:rsidRPr="00270DA2">
        <w:rPr>
          <w:rFonts w:ascii="Bookman Old Style" w:hAnsi="Bookman Old Style"/>
          <w:sz w:val="22"/>
          <w:szCs w:val="22"/>
        </w:rPr>
        <w:t>Rys. 5.  Krzywe graniczne uziarnienia mieszanki mineralnej BA od 0 do 20mm (mieszanka o nieciągłym uziarnieniu) do warstwy ścieralnej nawierzchni drogi o obciążeniu ruchem od KR3 do KR6</w:t>
      </w:r>
    </w:p>
    <w:p w:rsidR="00556480" w:rsidRPr="00270DA2" w:rsidRDefault="00556480" w:rsidP="00556480">
      <w:pPr>
        <w:framePr w:hSpace="142" w:wrap="auto" w:vAnchor="text" w:hAnchor="page" w:x="2154" w:y="296"/>
        <w:spacing w:after="0"/>
      </w:pPr>
      <w:r w:rsidRPr="00270DA2">
        <w:rPr>
          <w:noProof/>
          <w:lang w:eastAsia="pl-PL"/>
        </w:rPr>
        <w:drawing>
          <wp:inline distT="0" distB="0" distL="0" distR="0">
            <wp:extent cx="4677410" cy="3002280"/>
            <wp:effectExtent l="19050" t="0" r="889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srcRect/>
                    <a:stretch>
                      <a:fillRect/>
                    </a:stretch>
                  </pic:blipFill>
                  <pic:spPr bwMode="auto">
                    <a:xfrm>
                      <a:off x="0" y="0"/>
                      <a:ext cx="4677410" cy="3002280"/>
                    </a:xfrm>
                    <a:prstGeom prst="rect">
                      <a:avLst/>
                    </a:prstGeom>
                    <a:noFill/>
                    <a:ln w="9525">
                      <a:noFill/>
                      <a:miter lim="800000"/>
                      <a:headEnd/>
                      <a:tailEnd/>
                    </a:ln>
                  </pic:spPr>
                </pic:pic>
              </a:graphicData>
            </a:graphic>
          </wp:inline>
        </w:drawing>
      </w:r>
    </w:p>
    <w:p w:rsidR="00556480" w:rsidRPr="00270DA2" w:rsidRDefault="00556480" w:rsidP="00556480">
      <w:pPr>
        <w:pStyle w:val="Standardowytekst"/>
        <w:spacing w:line="276" w:lineRule="auto"/>
        <w:ind w:left="709" w:hanging="709"/>
        <w:rPr>
          <w:rFonts w:ascii="Bookman Old Style" w:hAnsi="Bookman Old Style"/>
          <w:sz w:val="22"/>
          <w:szCs w:val="22"/>
        </w:rPr>
      </w:pPr>
    </w:p>
    <w:p w:rsidR="00556480" w:rsidRDefault="00556480" w:rsidP="00556480">
      <w:pPr>
        <w:pStyle w:val="Standardowytekst"/>
        <w:spacing w:line="276" w:lineRule="auto"/>
        <w:ind w:left="567" w:hanging="567"/>
        <w:jc w:val="center"/>
        <w:rPr>
          <w:rFonts w:ascii="Bookman Old Style" w:hAnsi="Bookman Old Style"/>
          <w:sz w:val="22"/>
          <w:szCs w:val="22"/>
        </w:rPr>
      </w:pPr>
      <w:r w:rsidRPr="00270DA2">
        <w:rPr>
          <w:rFonts w:ascii="Bookman Old Style" w:hAnsi="Bookman Old Style"/>
          <w:sz w:val="22"/>
          <w:szCs w:val="22"/>
        </w:rPr>
        <w:t>Rys. 6. Krzywe graniczne uziarnienia mieszanki mineralnej BA od 0 do 16mm do</w:t>
      </w:r>
    </w:p>
    <w:p w:rsidR="00556480" w:rsidRPr="00270DA2" w:rsidRDefault="00556480" w:rsidP="00556480">
      <w:pPr>
        <w:pStyle w:val="Standardowytekst"/>
        <w:spacing w:line="276" w:lineRule="auto"/>
        <w:ind w:left="567" w:hanging="567"/>
        <w:jc w:val="center"/>
        <w:rPr>
          <w:rFonts w:ascii="Bookman Old Style" w:hAnsi="Bookman Old Style"/>
          <w:sz w:val="22"/>
          <w:szCs w:val="22"/>
        </w:rPr>
      </w:pPr>
      <w:r w:rsidRPr="00270DA2">
        <w:rPr>
          <w:rFonts w:ascii="Bookman Old Style" w:hAnsi="Bookman Old Style"/>
          <w:sz w:val="22"/>
          <w:szCs w:val="22"/>
        </w:rPr>
        <w:t>warstwy ścieralnej nawierzchni drogi o obciążeniu ruchem od KR3 do KR6</w:t>
      </w:r>
    </w:p>
    <w:p w:rsidR="00556480" w:rsidRDefault="00556480" w:rsidP="00556480">
      <w:pPr>
        <w:pStyle w:val="Standardowytekst"/>
        <w:spacing w:line="276" w:lineRule="auto"/>
        <w:ind w:left="567" w:hanging="567"/>
        <w:rPr>
          <w:rFonts w:ascii="Bookman Old Style" w:hAnsi="Bookman Old Style"/>
          <w:sz w:val="22"/>
          <w:szCs w:val="22"/>
        </w:rPr>
      </w:pPr>
    </w:p>
    <w:p w:rsidR="00556480" w:rsidRDefault="00556480" w:rsidP="00556480">
      <w:pPr>
        <w:pStyle w:val="Standardowytekst"/>
        <w:spacing w:line="276" w:lineRule="auto"/>
        <w:ind w:left="567" w:hanging="567"/>
        <w:rPr>
          <w:rFonts w:ascii="Bookman Old Style" w:hAnsi="Bookman Old Style"/>
          <w:sz w:val="22"/>
          <w:szCs w:val="22"/>
        </w:rPr>
      </w:pPr>
    </w:p>
    <w:p w:rsidR="00556480" w:rsidRDefault="00556480" w:rsidP="00556480">
      <w:pPr>
        <w:pStyle w:val="Standardowytekst"/>
        <w:spacing w:line="276" w:lineRule="auto"/>
        <w:ind w:left="567" w:hanging="567"/>
        <w:rPr>
          <w:rFonts w:ascii="Bookman Old Style" w:hAnsi="Bookman Old Style"/>
          <w:sz w:val="22"/>
          <w:szCs w:val="22"/>
        </w:rPr>
      </w:pPr>
    </w:p>
    <w:p w:rsidR="00556480" w:rsidRDefault="00556480" w:rsidP="00556480">
      <w:pPr>
        <w:pStyle w:val="Standardowytekst"/>
        <w:spacing w:line="276" w:lineRule="auto"/>
        <w:ind w:left="567" w:hanging="567"/>
        <w:rPr>
          <w:rFonts w:ascii="Bookman Old Style" w:hAnsi="Bookman Old Style"/>
          <w:sz w:val="22"/>
          <w:szCs w:val="22"/>
        </w:rPr>
      </w:pPr>
    </w:p>
    <w:p w:rsidR="00556480" w:rsidRPr="00270DA2" w:rsidRDefault="00556480" w:rsidP="00556480">
      <w:pPr>
        <w:framePr w:hSpace="142" w:wrap="auto" w:vAnchor="text" w:hAnchor="page" w:x="2154" w:y="-238"/>
        <w:spacing w:after="0"/>
      </w:pPr>
      <w:r w:rsidRPr="00270DA2">
        <w:rPr>
          <w:noProof/>
          <w:lang w:eastAsia="pl-PL"/>
        </w:rPr>
        <w:lastRenderedPageBreak/>
        <w:drawing>
          <wp:inline distT="0" distB="0" distL="0" distR="0">
            <wp:extent cx="4660900" cy="3123565"/>
            <wp:effectExtent l="19050" t="0" r="635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srcRect/>
                    <a:stretch>
                      <a:fillRect/>
                    </a:stretch>
                  </pic:blipFill>
                  <pic:spPr bwMode="auto">
                    <a:xfrm>
                      <a:off x="0" y="0"/>
                      <a:ext cx="4660900" cy="3123565"/>
                    </a:xfrm>
                    <a:prstGeom prst="rect">
                      <a:avLst/>
                    </a:prstGeom>
                    <a:noFill/>
                    <a:ln w="9525">
                      <a:noFill/>
                      <a:miter lim="800000"/>
                      <a:headEnd/>
                      <a:tailEnd/>
                    </a:ln>
                  </pic:spPr>
                </pic:pic>
              </a:graphicData>
            </a:graphic>
          </wp:inline>
        </w:drawing>
      </w:r>
    </w:p>
    <w:p w:rsidR="00556480" w:rsidRPr="00270DA2" w:rsidRDefault="00556480" w:rsidP="00556480">
      <w:pPr>
        <w:pStyle w:val="Standardowytekst"/>
        <w:spacing w:line="276" w:lineRule="auto"/>
        <w:ind w:left="709" w:hanging="709"/>
        <w:rPr>
          <w:rFonts w:ascii="Bookman Old Style" w:hAnsi="Bookman Old Style"/>
          <w:sz w:val="22"/>
          <w:szCs w:val="22"/>
        </w:rPr>
      </w:pPr>
      <w:r w:rsidRPr="00270DA2">
        <w:rPr>
          <w:rFonts w:ascii="Bookman Old Style" w:hAnsi="Bookman Old Style"/>
          <w:sz w:val="22"/>
          <w:szCs w:val="22"/>
        </w:rPr>
        <w:t>Rys. 7. Krzywe graniczne uziarnienia mieszanki mineralnej BA od 0 do 12,8mm do warstwy ścieralnej nawierzchni drogi o obciążeniu ruchem od KR3 do KR6</w:t>
      </w:r>
    </w:p>
    <w:p w:rsidR="00556480" w:rsidRDefault="00556480" w:rsidP="00556480">
      <w:pPr>
        <w:pStyle w:val="StylIwony"/>
        <w:spacing w:before="0" w:after="0" w:line="276" w:lineRule="auto"/>
        <w:rPr>
          <w:sz w:val="22"/>
          <w:szCs w:val="22"/>
        </w:rPr>
      </w:pPr>
    </w:p>
    <w:p w:rsidR="00556480" w:rsidRPr="00270DA2" w:rsidRDefault="00556480" w:rsidP="00556480">
      <w:pPr>
        <w:pStyle w:val="StylIwony"/>
        <w:spacing w:before="0" w:after="0" w:line="276" w:lineRule="auto"/>
        <w:rPr>
          <w:sz w:val="22"/>
          <w:szCs w:val="22"/>
        </w:rPr>
      </w:pPr>
      <w:r w:rsidRPr="00270DA2">
        <w:rPr>
          <w:sz w:val="22"/>
          <w:szCs w:val="22"/>
        </w:rPr>
        <w:t>Skład mieszanki mineralno-asfaltowej powinien być ustalony na podstawie badań próbek wykonanych wg metody Marshalla. Próbki powinny spełniać wymagania podane w tablicy 4 lp. od 1 do 5.</w:t>
      </w:r>
    </w:p>
    <w:p w:rsidR="00556480" w:rsidRDefault="00556480" w:rsidP="00556480">
      <w:pPr>
        <w:pStyle w:val="StylIwony"/>
        <w:spacing w:before="0" w:after="0" w:line="276" w:lineRule="auto"/>
        <w:rPr>
          <w:sz w:val="22"/>
          <w:szCs w:val="22"/>
        </w:rPr>
      </w:pPr>
      <w:r w:rsidRPr="00270DA2">
        <w:rPr>
          <w:sz w:val="22"/>
          <w:szCs w:val="22"/>
        </w:rPr>
        <w:t>Wykonana warstwa ścieralna z betonu asfaltowego powinna spełniać wymagania podane w tablicy 4 lp. od 6 do 8.</w:t>
      </w:r>
    </w:p>
    <w:p w:rsidR="00556480" w:rsidRPr="00270DA2" w:rsidRDefault="00556480" w:rsidP="00556480">
      <w:pPr>
        <w:pStyle w:val="StylIwony"/>
        <w:spacing w:before="0" w:after="0" w:line="276" w:lineRule="auto"/>
        <w:rPr>
          <w:sz w:val="22"/>
          <w:szCs w:val="22"/>
        </w:rPr>
      </w:pPr>
    </w:p>
    <w:p w:rsidR="00556480" w:rsidRPr="00270DA2" w:rsidRDefault="00556480" w:rsidP="00556480">
      <w:pPr>
        <w:pStyle w:val="StylIwony"/>
        <w:keepNext/>
        <w:spacing w:before="0" w:after="0" w:line="276" w:lineRule="auto"/>
        <w:rPr>
          <w:sz w:val="22"/>
          <w:szCs w:val="22"/>
        </w:rPr>
      </w:pPr>
      <w:r w:rsidRPr="00270DA2">
        <w:rPr>
          <w:b/>
          <w:sz w:val="22"/>
          <w:szCs w:val="22"/>
        </w:rPr>
        <w:t>5.2.2.</w:t>
      </w:r>
      <w:r w:rsidRPr="00270DA2">
        <w:rPr>
          <w:sz w:val="22"/>
          <w:szCs w:val="22"/>
        </w:rPr>
        <w:t xml:space="preserve"> </w:t>
      </w:r>
      <w:r w:rsidRPr="00B757AF">
        <w:rPr>
          <w:b/>
          <w:sz w:val="22"/>
          <w:szCs w:val="22"/>
        </w:rPr>
        <w:t>Warstwa wiążąca, wyrównawcza i wzmacniająca z betonu asfaltowego</w:t>
      </w:r>
    </w:p>
    <w:p w:rsidR="00556480" w:rsidRPr="00270DA2" w:rsidRDefault="00556480" w:rsidP="00556480">
      <w:pPr>
        <w:pStyle w:val="StylIwony"/>
        <w:spacing w:before="0" w:after="0" w:line="276" w:lineRule="auto"/>
        <w:rPr>
          <w:sz w:val="22"/>
          <w:szCs w:val="22"/>
        </w:rPr>
      </w:pPr>
      <w:r w:rsidRPr="00270DA2">
        <w:rPr>
          <w:sz w:val="22"/>
          <w:szCs w:val="22"/>
        </w:rPr>
        <w:t>Rzędne krzywych granicznych uziarnienia mieszanek mineralnych do warstwy wiążącej, wyrównawczej i wzmacniającej z betonu asfaltowego oraz orientacyjne zawartości asfaltu podano w tablicy 5.</w:t>
      </w:r>
    </w:p>
    <w:p w:rsidR="00556480" w:rsidRPr="00270DA2" w:rsidRDefault="00556480" w:rsidP="00556480">
      <w:pPr>
        <w:pStyle w:val="StylIwony"/>
        <w:spacing w:before="0" w:after="0" w:line="276" w:lineRule="auto"/>
        <w:rPr>
          <w:sz w:val="22"/>
          <w:szCs w:val="22"/>
        </w:rPr>
      </w:pPr>
      <w:r w:rsidRPr="00270DA2">
        <w:rPr>
          <w:sz w:val="22"/>
          <w:szCs w:val="22"/>
        </w:rPr>
        <w:t>Krzywe graniczne uziarnienia mieszanek mineralnych do warstwy wiążącej, wyrównawczej i wzmacniającej z betonu asfaltowego przedstawiono na rysunkach 8</w:t>
      </w:r>
      <w:r w:rsidRPr="00270DA2">
        <w:rPr>
          <w:sz w:val="22"/>
          <w:szCs w:val="22"/>
        </w:rPr>
        <w:sym w:font="Symbol" w:char="F0B8"/>
      </w:r>
      <w:r w:rsidRPr="00270DA2">
        <w:rPr>
          <w:sz w:val="22"/>
          <w:szCs w:val="22"/>
        </w:rPr>
        <w:t xml:space="preserve">13. </w:t>
      </w:r>
      <w:r w:rsidRPr="00270DA2">
        <w:rPr>
          <w:sz w:val="22"/>
          <w:szCs w:val="22"/>
        </w:rPr>
        <w:tab/>
        <w:t>Skład mieszanki mineralno-asfaltowej powinien być ustalony na podstawie badań próbek wykonanych wg metody Marshalla; próbki powinny spełniać wymagania podane w tablicy 6 lp. od 1 do 5.</w:t>
      </w:r>
    </w:p>
    <w:p w:rsidR="00556480" w:rsidRPr="00270DA2" w:rsidRDefault="00556480" w:rsidP="00556480">
      <w:pPr>
        <w:pStyle w:val="StylIwony"/>
        <w:spacing w:before="0" w:after="0" w:line="276" w:lineRule="auto"/>
        <w:rPr>
          <w:sz w:val="22"/>
          <w:szCs w:val="22"/>
        </w:rPr>
      </w:pPr>
      <w:r w:rsidRPr="00270DA2">
        <w:rPr>
          <w:sz w:val="22"/>
          <w:szCs w:val="22"/>
        </w:rPr>
        <w:t>Wykonana warstwa wiążąca, wyrównawcza i wzmacniająca z betonu asfaltowego powinna spełniać wymagania podane w tablicy 6 lp. od 6 do 8.</w:t>
      </w:r>
    </w:p>
    <w:p w:rsidR="00556480" w:rsidRDefault="00556480" w:rsidP="00556480">
      <w:pPr>
        <w:pStyle w:val="Standardowytekst"/>
        <w:spacing w:before="120" w:line="276" w:lineRule="auto"/>
        <w:rPr>
          <w:rFonts w:ascii="Bookman Old Style" w:hAnsi="Bookman Old Style"/>
          <w:sz w:val="22"/>
          <w:szCs w:val="22"/>
        </w:rPr>
      </w:pPr>
    </w:p>
    <w:p w:rsidR="00556480" w:rsidRPr="00270DA2" w:rsidRDefault="00556480" w:rsidP="00556480">
      <w:pPr>
        <w:pStyle w:val="Standardowytekst"/>
        <w:spacing w:before="120" w:line="276" w:lineRule="auto"/>
        <w:rPr>
          <w:rFonts w:ascii="Bookman Old Style" w:hAnsi="Bookman Old Style"/>
          <w:sz w:val="22"/>
          <w:szCs w:val="22"/>
        </w:rPr>
      </w:pPr>
      <w:r w:rsidRPr="00270DA2">
        <w:rPr>
          <w:rFonts w:ascii="Bookman Old Style" w:hAnsi="Bookman Old Style"/>
          <w:sz w:val="22"/>
          <w:szCs w:val="22"/>
        </w:rPr>
        <w:t>Tablica 4. Wymagania wobec mieszanek mineralno-asfaltowych oraz warstwy ścieralnej z betonu asfaltowego</w:t>
      </w:r>
    </w:p>
    <w:tbl>
      <w:tblPr>
        <w:tblW w:w="0" w:type="auto"/>
        <w:tblInd w:w="70" w:type="dxa"/>
        <w:tblLayout w:type="fixed"/>
        <w:tblCellMar>
          <w:left w:w="70" w:type="dxa"/>
          <w:right w:w="70" w:type="dxa"/>
        </w:tblCellMar>
        <w:tblLook w:val="0000"/>
      </w:tblPr>
      <w:tblGrid>
        <w:gridCol w:w="426"/>
        <w:gridCol w:w="3969"/>
        <w:gridCol w:w="1632"/>
        <w:gridCol w:w="1344"/>
      </w:tblGrid>
      <w:tr w:rsidR="00556480" w:rsidRPr="00270DA2" w:rsidTr="00556480">
        <w:tc>
          <w:tcPr>
            <w:tcW w:w="426" w:type="dxa"/>
            <w:tcBorders>
              <w:top w:val="single" w:sz="6" w:space="0" w:color="auto"/>
              <w:left w:val="single" w:sz="6" w:space="0" w:color="auto"/>
              <w:right w:val="single" w:sz="6" w:space="0" w:color="auto"/>
            </w:tcBorders>
          </w:tcPr>
          <w:p w:rsidR="00556480" w:rsidRPr="00270DA2" w:rsidRDefault="00556480" w:rsidP="00556480">
            <w:pPr>
              <w:pStyle w:val="StylIwony"/>
              <w:spacing w:before="240" w:after="0" w:line="276" w:lineRule="auto"/>
              <w:jc w:val="center"/>
              <w:rPr>
                <w:sz w:val="22"/>
                <w:szCs w:val="22"/>
              </w:rPr>
            </w:pPr>
            <w:r w:rsidRPr="00270DA2">
              <w:rPr>
                <w:sz w:val="22"/>
                <w:szCs w:val="22"/>
              </w:rPr>
              <w:t>Lp.</w:t>
            </w:r>
          </w:p>
        </w:tc>
        <w:tc>
          <w:tcPr>
            <w:tcW w:w="3969" w:type="dxa"/>
            <w:tcBorders>
              <w:top w:val="single" w:sz="6" w:space="0" w:color="auto"/>
            </w:tcBorders>
          </w:tcPr>
          <w:p w:rsidR="00556480" w:rsidRPr="00270DA2" w:rsidRDefault="00556480" w:rsidP="00556480">
            <w:pPr>
              <w:pStyle w:val="StylIwony"/>
              <w:spacing w:before="240" w:after="0" w:line="276" w:lineRule="auto"/>
              <w:jc w:val="center"/>
              <w:rPr>
                <w:sz w:val="22"/>
                <w:szCs w:val="22"/>
              </w:rPr>
            </w:pPr>
            <w:r w:rsidRPr="00270DA2">
              <w:rPr>
                <w:sz w:val="22"/>
                <w:szCs w:val="22"/>
              </w:rPr>
              <w:t>Właściwości</w:t>
            </w:r>
          </w:p>
        </w:tc>
        <w:tc>
          <w:tcPr>
            <w:tcW w:w="2976" w:type="dxa"/>
            <w:gridSpan w:val="2"/>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Wymagania wobec MMA                  i warstwy ścieralnej z BA                w zależności od kategorii ruchu</w:t>
            </w:r>
          </w:p>
        </w:tc>
      </w:tr>
      <w:tr w:rsidR="00556480" w:rsidRPr="00270DA2" w:rsidTr="00556480">
        <w:tc>
          <w:tcPr>
            <w:tcW w:w="426" w:type="dxa"/>
            <w:tcBorders>
              <w:left w:val="single" w:sz="6" w:space="0" w:color="auto"/>
              <w:bottom w:val="doub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tc>
        <w:tc>
          <w:tcPr>
            <w:tcW w:w="3969" w:type="dxa"/>
            <w:tcBorders>
              <w:bottom w:val="double" w:sz="6" w:space="0" w:color="auto"/>
            </w:tcBorders>
          </w:tcPr>
          <w:p w:rsidR="00556480" w:rsidRPr="00270DA2" w:rsidRDefault="00556480" w:rsidP="00556480">
            <w:pPr>
              <w:pStyle w:val="StylIwony"/>
              <w:spacing w:before="0" w:after="0" w:line="276" w:lineRule="auto"/>
              <w:rPr>
                <w:sz w:val="22"/>
                <w:szCs w:val="22"/>
              </w:rPr>
            </w:pPr>
          </w:p>
        </w:tc>
        <w:tc>
          <w:tcPr>
            <w:tcW w:w="1632"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KR 1lub KR 2</w:t>
            </w:r>
          </w:p>
        </w:tc>
        <w:tc>
          <w:tcPr>
            <w:tcW w:w="1344"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KR 3 do KR 6</w:t>
            </w:r>
          </w:p>
        </w:tc>
      </w:tr>
      <w:tr w:rsidR="00556480" w:rsidRPr="00270DA2" w:rsidTr="00556480">
        <w:tc>
          <w:tcPr>
            <w:tcW w:w="426" w:type="dxa"/>
            <w:tcBorders>
              <w:top w:val="single" w:sz="6" w:space="0" w:color="auto"/>
              <w:left w:val="single" w:sz="6" w:space="0" w:color="auto"/>
              <w:bottom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lastRenderedPageBreak/>
              <w:t>1</w:t>
            </w:r>
          </w:p>
        </w:tc>
        <w:tc>
          <w:tcPr>
            <w:tcW w:w="3969"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rPr>
                <w:sz w:val="22"/>
                <w:szCs w:val="22"/>
              </w:rPr>
            </w:pPr>
            <w:r w:rsidRPr="00270DA2">
              <w:rPr>
                <w:sz w:val="22"/>
                <w:szCs w:val="22"/>
              </w:rPr>
              <w:t xml:space="preserve">Moduł sztywności pełzania </w:t>
            </w:r>
            <w:r w:rsidRPr="00270DA2">
              <w:rPr>
                <w:sz w:val="22"/>
                <w:szCs w:val="22"/>
                <w:vertAlign w:val="superscript"/>
              </w:rPr>
              <w:t>1)</w:t>
            </w:r>
            <w:r w:rsidRPr="00270DA2">
              <w:rPr>
                <w:sz w:val="22"/>
                <w:szCs w:val="22"/>
              </w:rPr>
              <w:t>, MPa</w:t>
            </w:r>
          </w:p>
        </w:tc>
        <w:tc>
          <w:tcPr>
            <w:tcW w:w="1632"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t>nie wymaga się</w:t>
            </w:r>
          </w:p>
        </w:tc>
        <w:tc>
          <w:tcPr>
            <w:tcW w:w="1344"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vertAlign w:val="superscript"/>
              </w:rPr>
            </w:pPr>
            <w:r w:rsidRPr="00270DA2">
              <w:rPr>
                <w:sz w:val="22"/>
                <w:szCs w:val="22"/>
              </w:rPr>
              <w:sym w:font="Symbol" w:char="F0B3"/>
            </w:r>
            <w:r w:rsidRPr="00270DA2">
              <w:rPr>
                <w:sz w:val="22"/>
                <w:szCs w:val="22"/>
              </w:rPr>
              <w:t xml:space="preserve"> 14,0 (</w:t>
            </w:r>
            <w:r w:rsidRPr="00270DA2">
              <w:rPr>
                <w:sz w:val="22"/>
                <w:szCs w:val="22"/>
              </w:rPr>
              <w:sym w:font="Symbol" w:char="F0B3"/>
            </w:r>
            <w:r w:rsidRPr="00270DA2">
              <w:rPr>
                <w:sz w:val="22"/>
                <w:szCs w:val="22"/>
              </w:rPr>
              <w:t>18)</w:t>
            </w:r>
            <w:r w:rsidRPr="00270DA2">
              <w:rPr>
                <w:sz w:val="22"/>
                <w:szCs w:val="22"/>
                <w:vertAlign w:val="superscript"/>
              </w:rPr>
              <w:t>4)</w:t>
            </w:r>
          </w:p>
        </w:tc>
      </w:tr>
      <w:tr w:rsidR="00556480" w:rsidRPr="00270DA2" w:rsidTr="00556480">
        <w:tc>
          <w:tcPr>
            <w:tcW w:w="426" w:type="dxa"/>
            <w:tcBorders>
              <w:top w:val="single" w:sz="6" w:space="0" w:color="auto"/>
              <w:left w:val="single" w:sz="6" w:space="0" w:color="auto"/>
              <w:bottom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2</w:t>
            </w:r>
          </w:p>
        </w:tc>
        <w:tc>
          <w:tcPr>
            <w:tcW w:w="3969"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rPr>
                <w:sz w:val="22"/>
                <w:szCs w:val="22"/>
              </w:rPr>
            </w:pPr>
            <w:r w:rsidRPr="00270DA2">
              <w:rPr>
                <w:sz w:val="22"/>
                <w:szCs w:val="22"/>
              </w:rPr>
              <w:t>Stabilność próbek wg metody Marshalla w temperaturze 60</w:t>
            </w:r>
            <w:r w:rsidRPr="00270DA2">
              <w:rPr>
                <w:sz w:val="22"/>
                <w:szCs w:val="22"/>
                <w:vertAlign w:val="superscript"/>
              </w:rPr>
              <w:t>o</w:t>
            </w:r>
            <w:r w:rsidRPr="00270DA2">
              <w:rPr>
                <w:sz w:val="22"/>
                <w:szCs w:val="22"/>
              </w:rPr>
              <w:t xml:space="preserve"> C, kN</w:t>
            </w:r>
          </w:p>
        </w:tc>
        <w:tc>
          <w:tcPr>
            <w:tcW w:w="1632"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after="0" w:line="276" w:lineRule="auto"/>
              <w:jc w:val="center"/>
              <w:rPr>
                <w:sz w:val="22"/>
                <w:szCs w:val="22"/>
              </w:rPr>
            </w:pPr>
            <w:r w:rsidRPr="00270DA2">
              <w:rPr>
                <w:sz w:val="22"/>
                <w:szCs w:val="22"/>
              </w:rPr>
              <w:sym w:font="Symbol" w:char="F0B3"/>
            </w:r>
            <w:r w:rsidRPr="00270DA2">
              <w:rPr>
                <w:sz w:val="22"/>
                <w:szCs w:val="22"/>
              </w:rPr>
              <w:t xml:space="preserve"> 5,5</w:t>
            </w:r>
            <w:r w:rsidRPr="00270DA2">
              <w:rPr>
                <w:sz w:val="22"/>
                <w:szCs w:val="22"/>
                <w:vertAlign w:val="superscript"/>
              </w:rPr>
              <w:t>2)</w:t>
            </w:r>
          </w:p>
        </w:tc>
        <w:tc>
          <w:tcPr>
            <w:tcW w:w="1344"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after="0" w:line="276" w:lineRule="auto"/>
              <w:jc w:val="center"/>
              <w:rPr>
                <w:sz w:val="22"/>
                <w:szCs w:val="22"/>
              </w:rPr>
            </w:pPr>
            <w:r w:rsidRPr="00270DA2">
              <w:rPr>
                <w:sz w:val="22"/>
                <w:szCs w:val="22"/>
              </w:rPr>
              <w:sym w:font="Symbol" w:char="F0B3"/>
            </w:r>
            <w:r w:rsidRPr="00270DA2">
              <w:rPr>
                <w:sz w:val="22"/>
                <w:szCs w:val="22"/>
              </w:rPr>
              <w:t xml:space="preserve"> 10,0</w:t>
            </w:r>
            <w:r w:rsidRPr="00270DA2">
              <w:rPr>
                <w:sz w:val="22"/>
                <w:szCs w:val="22"/>
                <w:vertAlign w:val="superscript"/>
              </w:rPr>
              <w:t>3)</w:t>
            </w:r>
          </w:p>
        </w:tc>
      </w:tr>
      <w:tr w:rsidR="00556480" w:rsidRPr="00270DA2" w:rsidTr="00556480">
        <w:tc>
          <w:tcPr>
            <w:tcW w:w="426" w:type="dxa"/>
            <w:tcBorders>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t>3</w:t>
            </w:r>
          </w:p>
        </w:tc>
        <w:tc>
          <w:tcPr>
            <w:tcW w:w="3969"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rPr>
                <w:sz w:val="22"/>
                <w:szCs w:val="22"/>
              </w:rPr>
            </w:pPr>
            <w:r w:rsidRPr="00270DA2">
              <w:rPr>
                <w:sz w:val="22"/>
                <w:szCs w:val="22"/>
              </w:rPr>
              <w:t>Odkształcenie próbek jw., mm</w:t>
            </w:r>
          </w:p>
        </w:tc>
        <w:tc>
          <w:tcPr>
            <w:tcW w:w="1632"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t>od 2,0 do 5,0</w:t>
            </w:r>
          </w:p>
        </w:tc>
        <w:tc>
          <w:tcPr>
            <w:tcW w:w="1344"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t>od 2,0 do 4,5</w:t>
            </w:r>
          </w:p>
        </w:tc>
      </w:tr>
      <w:tr w:rsidR="00556480" w:rsidRPr="00270DA2" w:rsidTr="00556480">
        <w:tc>
          <w:tcPr>
            <w:tcW w:w="426" w:type="dxa"/>
            <w:tcBorders>
              <w:top w:val="single" w:sz="6" w:space="0" w:color="auto"/>
              <w:left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t>4</w:t>
            </w:r>
          </w:p>
        </w:tc>
        <w:tc>
          <w:tcPr>
            <w:tcW w:w="3969" w:type="dxa"/>
            <w:tcBorders>
              <w:top w:val="single" w:sz="6" w:space="0" w:color="auto"/>
              <w:left w:val="single" w:sz="6" w:space="0" w:color="auto"/>
              <w:right w:val="single" w:sz="6" w:space="0" w:color="auto"/>
            </w:tcBorders>
          </w:tcPr>
          <w:p w:rsidR="00556480" w:rsidRPr="00270DA2" w:rsidRDefault="00556480" w:rsidP="00556480">
            <w:pPr>
              <w:pStyle w:val="StylIwony"/>
              <w:spacing w:before="60" w:after="0" w:line="276" w:lineRule="auto"/>
              <w:rPr>
                <w:sz w:val="22"/>
                <w:szCs w:val="22"/>
              </w:rPr>
            </w:pPr>
            <w:r w:rsidRPr="00270DA2">
              <w:rPr>
                <w:sz w:val="22"/>
                <w:szCs w:val="22"/>
              </w:rPr>
              <w:t>Wolna przestrzeń w próbkach jw., % v/v</w:t>
            </w:r>
          </w:p>
        </w:tc>
        <w:tc>
          <w:tcPr>
            <w:tcW w:w="1632" w:type="dxa"/>
            <w:tcBorders>
              <w:top w:val="single" w:sz="6" w:space="0" w:color="auto"/>
              <w:left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t>od 1,5 do 4,5</w:t>
            </w:r>
          </w:p>
        </w:tc>
        <w:tc>
          <w:tcPr>
            <w:tcW w:w="1344" w:type="dxa"/>
            <w:tcBorders>
              <w:top w:val="single" w:sz="6" w:space="0" w:color="auto"/>
              <w:left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t>od 2,0 do 4,0</w:t>
            </w:r>
          </w:p>
        </w:tc>
      </w:tr>
      <w:tr w:rsidR="00556480" w:rsidRPr="00270DA2" w:rsidTr="00556480">
        <w:tc>
          <w:tcPr>
            <w:tcW w:w="426"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5</w:t>
            </w:r>
          </w:p>
        </w:tc>
        <w:tc>
          <w:tcPr>
            <w:tcW w:w="3969"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spacing w:before="0" w:after="0" w:line="276" w:lineRule="auto"/>
              <w:rPr>
                <w:sz w:val="22"/>
                <w:szCs w:val="22"/>
              </w:rPr>
            </w:pPr>
            <w:r w:rsidRPr="00270DA2">
              <w:rPr>
                <w:sz w:val="22"/>
                <w:szCs w:val="22"/>
              </w:rPr>
              <w:t>Wypełnienie wolnej przestrzeni w próbkach  jw., %</w:t>
            </w:r>
          </w:p>
        </w:tc>
        <w:tc>
          <w:tcPr>
            <w:tcW w:w="1632"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spacing w:after="0" w:line="276" w:lineRule="auto"/>
              <w:jc w:val="center"/>
              <w:rPr>
                <w:sz w:val="22"/>
                <w:szCs w:val="22"/>
              </w:rPr>
            </w:pPr>
            <w:r w:rsidRPr="00270DA2">
              <w:rPr>
                <w:sz w:val="22"/>
                <w:szCs w:val="22"/>
              </w:rPr>
              <w:t>od 75,0 do 90,0</w:t>
            </w:r>
          </w:p>
        </w:tc>
        <w:tc>
          <w:tcPr>
            <w:tcW w:w="1344"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spacing w:after="0" w:line="276" w:lineRule="auto"/>
              <w:jc w:val="center"/>
              <w:rPr>
                <w:sz w:val="22"/>
                <w:szCs w:val="22"/>
              </w:rPr>
            </w:pPr>
            <w:r w:rsidRPr="00270DA2">
              <w:rPr>
                <w:sz w:val="22"/>
                <w:szCs w:val="22"/>
              </w:rPr>
              <w:t>od 78,0 do 86,0</w:t>
            </w:r>
          </w:p>
        </w:tc>
      </w:tr>
      <w:tr w:rsidR="00556480" w:rsidRPr="00270DA2" w:rsidTr="00556480">
        <w:tc>
          <w:tcPr>
            <w:tcW w:w="426"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6</w:t>
            </w:r>
          </w:p>
        </w:tc>
        <w:tc>
          <w:tcPr>
            <w:tcW w:w="3969"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left"/>
              <w:rPr>
                <w:sz w:val="22"/>
                <w:szCs w:val="22"/>
              </w:rPr>
            </w:pPr>
            <w:r w:rsidRPr="00270DA2">
              <w:rPr>
                <w:sz w:val="22"/>
                <w:szCs w:val="22"/>
              </w:rPr>
              <w:t xml:space="preserve">Grubość w cm warstwy z MMA o uziarnieniu:  </w:t>
            </w:r>
          </w:p>
          <w:p w:rsidR="00556480" w:rsidRPr="00270DA2" w:rsidRDefault="00556480" w:rsidP="00556480">
            <w:pPr>
              <w:pStyle w:val="StylIwony"/>
              <w:spacing w:before="0" w:after="0" w:line="276" w:lineRule="auto"/>
              <w:ind w:left="781"/>
              <w:jc w:val="left"/>
              <w:rPr>
                <w:sz w:val="22"/>
                <w:szCs w:val="22"/>
              </w:rPr>
            </w:pPr>
            <w:r w:rsidRPr="00270DA2">
              <w:rPr>
                <w:sz w:val="22"/>
                <w:szCs w:val="22"/>
              </w:rPr>
              <w:t xml:space="preserve"> od </w:t>
            </w:r>
            <w:smartTag w:uri="urn:schemas-microsoft-com:office:smarttags" w:element="metricconverter">
              <w:smartTagPr>
                <w:attr w:name="ProductID" w:val="0 mm"/>
              </w:smartTagPr>
              <w:r w:rsidRPr="00270DA2">
                <w:rPr>
                  <w:sz w:val="22"/>
                  <w:szCs w:val="22"/>
                </w:rPr>
                <w:t>0 mm</w:t>
              </w:r>
            </w:smartTag>
            <w:r w:rsidRPr="00270DA2">
              <w:rPr>
                <w:sz w:val="22"/>
                <w:szCs w:val="22"/>
              </w:rPr>
              <w:t xml:space="preserve"> do </w:t>
            </w:r>
            <w:smartTag w:uri="urn:schemas-microsoft-com:office:smarttags" w:element="metricconverter">
              <w:smartTagPr>
                <w:attr w:name="ProductID" w:val="6,3 mm"/>
              </w:smartTagPr>
              <w:r w:rsidRPr="00270DA2">
                <w:rPr>
                  <w:sz w:val="22"/>
                  <w:szCs w:val="22"/>
                </w:rPr>
                <w:t>6,3 mm</w:t>
              </w:r>
            </w:smartTag>
          </w:p>
          <w:p w:rsidR="00556480" w:rsidRPr="00270DA2" w:rsidRDefault="00556480" w:rsidP="00556480">
            <w:pPr>
              <w:pStyle w:val="StylIwony"/>
              <w:spacing w:before="0" w:after="0" w:line="276" w:lineRule="auto"/>
              <w:ind w:left="781"/>
              <w:jc w:val="left"/>
              <w:rPr>
                <w:sz w:val="22"/>
                <w:szCs w:val="22"/>
              </w:rPr>
            </w:pPr>
            <w:r w:rsidRPr="00270DA2">
              <w:rPr>
                <w:sz w:val="22"/>
                <w:szCs w:val="22"/>
              </w:rPr>
              <w:t xml:space="preserve"> od </w:t>
            </w:r>
            <w:smartTag w:uri="urn:schemas-microsoft-com:office:smarttags" w:element="metricconverter">
              <w:smartTagPr>
                <w:attr w:name="ProductID" w:val="0 mm"/>
              </w:smartTagPr>
              <w:r w:rsidRPr="00270DA2">
                <w:rPr>
                  <w:sz w:val="22"/>
                  <w:szCs w:val="22"/>
                </w:rPr>
                <w:t>0 mm</w:t>
              </w:r>
            </w:smartTag>
            <w:r w:rsidRPr="00270DA2">
              <w:rPr>
                <w:sz w:val="22"/>
                <w:szCs w:val="22"/>
              </w:rPr>
              <w:t xml:space="preserve"> do </w:t>
            </w:r>
            <w:smartTag w:uri="urn:schemas-microsoft-com:office:smarttags" w:element="metricconverter">
              <w:smartTagPr>
                <w:attr w:name="ProductID" w:val="8,0 mm"/>
              </w:smartTagPr>
              <w:r w:rsidRPr="00270DA2">
                <w:rPr>
                  <w:sz w:val="22"/>
                  <w:szCs w:val="22"/>
                </w:rPr>
                <w:t>8,0 mm</w:t>
              </w:r>
            </w:smartTag>
          </w:p>
          <w:p w:rsidR="00556480" w:rsidRPr="00270DA2" w:rsidRDefault="00556480" w:rsidP="00556480">
            <w:pPr>
              <w:pStyle w:val="StylIwony"/>
              <w:spacing w:before="0" w:after="0" w:line="276" w:lineRule="auto"/>
              <w:ind w:left="781"/>
              <w:jc w:val="left"/>
              <w:rPr>
                <w:sz w:val="22"/>
                <w:szCs w:val="22"/>
              </w:rPr>
            </w:pPr>
            <w:r w:rsidRPr="00270DA2">
              <w:rPr>
                <w:sz w:val="22"/>
                <w:szCs w:val="22"/>
              </w:rPr>
              <w:t xml:space="preserve"> od </w:t>
            </w:r>
            <w:smartTag w:uri="urn:schemas-microsoft-com:office:smarttags" w:element="metricconverter">
              <w:smartTagPr>
                <w:attr w:name="ProductID" w:val="0 mm"/>
              </w:smartTagPr>
              <w:r w:rsidRPr="00270DA2">
                <w:rPr>
                  <w:sz w:val="22"/>
                  <w:szCs w:val="22"/>
                </w:rPr>
                <w:t>0 mm</w:t>
              </w:r>
            </w:smartTag>
            <w:r w:rsidRPr="00270DA2">
              <w:rPr>
                <w:sz w:val="22"/>
                <w:szCs w:val="22"/>
              </w:rPr>
              <w:t xml:space="preserve"> do </w:t>
            </w:r>
            <w:smartTag w:uri="urn:schemas-microsoft-com:office:smarttags" w:element="metricconverter">
              <w:smartTagPr>
                <w:attr w:name="ProductID" w:val="12,8 mm"/>
              </w:smartTagPr>
              <w:r w:rsidRPr="00270DA2">
                <w:rPr>
                  <w:sz w:val="22"/>
                  <w:szCs w:val="22"/>
                </w:rPr>
                <w:t>12,8 mm</w:t>
              </w:r>
            </w:smartTag>
          </w:p>
          <w:p w:rsidR="00556480" w:rsidRPr="00270DA2" w:rsidRDefault="00556480" w:rsidP="00556480">
            <w:pPr>
              <w:pStyle w:val="StylIwony"/>
              <w:spacing w:before="0" w:after="0" w:line="276" w:lineRule="auto"/>
              <w:ind w:left="781"/>
              <w:jc w:val="left"/>
              <w:rPr>
                <w:sz w:val="22"/>
                <w:szCs w:val="22"/>
              </w:rPr>
            </w:pPr>
            <w:r w:rsidRPr="00270DA2">
              <w:rPr>
                <w:sz w:val="22"/>
                <w:szCs w:val="22"/>
              </w:rPr>
              <w:t xml:space="preserve"> od </w:t>
            </w:r>
            <w:smartTag w:uri="urn:schemas-microsoft-com:office:smarttags" w:element="metricconverter">
              <w:smartTagPr>
                <w:attr w:name="ProductID" w:val="0 mm"/>
              </w:smartTagPr>
              <w:r w:rsidRPr="00270DA2">
                <w:rPr>
                  <w:sz w:val="22"/>
                  <w:szCs w:val="22"/>
                </w:rPr>
                <w:t>0 mm</w:t>
              </w:r>
            </w:smartTag>
            <w:r w:rsidRPr="00270DA2">
              <w:rPr>
                <w:sz w:val="22"/>
                <w:szCs w:val="22"/>
              </w:rPr>
              <w:t xml:space="preserve"> do </w:t>
            </w:r>
            <w:smartTag w:uri="urn:schemas-microsoft-com:office:smarttags" w:element="metricconverter">
              <w:smartTagPr>
                <w:attr w:name="ProductID" w:val="16,0 mm"/>
              </w:smartTagPr>
              <w:r w:rsidRPr="00270DA2">
                <w:rPr>
                  <w:sz w:val="22"/>
                  <w:szCs w:val="22"/>
                </w:rPr>
                <w:t>16,0 mm</w:t>
              </w:r>
            </w:smartTag>
          </w:p>
          <w:p w:rsidR="00556480" w:rsidRPr="00270DA2" w:rsidRDefault="00556480" w:rsidP="00556480">
            <w:pPr>
              <w:pStyle w:val="StylIwony"/>
              <w:spacing w:before="0" w:after="0" w:line="276" w:lineRule="auto"/>
              <w:ind w:left="781"/>
              <w:jc w:val="left"/>
              <w:rPr>
                <w:sz w:val="22"/>
                <w:szCs w:val="22"/>
              </w:rPr>
            </w:pPr>
            <w:r w:rsidRPr="00270DA2">
              <w:rPr>
                <w:sz w:val="22"/>
                <w:szCs w:val="22"/>
              </w:rPr>
              <w:t xml:space="preserve"> od </w:t>
            </w:r>
            <w:smartTag w:uri="urn:schemas-microsoft-com:office:smarttags" w:element="metricconverter">
              <w:smartTagPr>
                <w:attr w:name="ProductID" w:val="0 mm"/>
              </w:smartTagPr>
              <w:r w:rsidRPr="00270DA2">
                <w:rPr>
                  <w:sz w:val="22"/>
                  <w:szCs w:val="22"/>
                </w:rPr>
                <w:t>0 mm</w:t>
              </w:r>
            </w:smartTag>
            <w:r w:rsidRPr="00270DA2">
              <w:rPr>
                <w:sz w:val="22"/>
                <w:szCs w:val="22"/>
              </w:rPr>
              <w:t xml:space="preserve"> do </w:t>
            </w:r>
            <w:smartTag w:uri="urn:schemas-microsoft-com:office:smarttags" w:element="metricconverter">
              <w:smartTagPr>
                <w:attr w:name="ProductID" w:val="20,0 mm"/>
              </w:smartTagPr>
              <w:r w:rsidRPr="00270DA2">
                <w:rPr>
                  <w:sz w:val="22"/>
                  <w:szCs w:val="22"/>
                </w:rPr>
                <w:t>20,0 mm</w:t>
              </w:r>
            </w:smartTag>
          </w:p>
        </w:tc>
        <w:tc>
          <w:tcPr>
            <w:tcW w:w="1632" w:type="dxa"/>
            <w:tcBorders>
              <w:left w:val="single" w:sz="6" w:space="0" w:color="auto"/>
              <w:right w:val="single" w:sz="6" w:space="0" w:color="auto"/>
            </w:tcBorders>
          </w:tcPr>
          <w:p w:rsidR="00556480" w:rsidRDefault="00556480" w:rsidP="00556480">
            <w:pPr>
              <w:pStyle w:val="StylIwony"/>
              <w:spacing w:before="0" w:after="0" w:line="276" w:lineRule="auto"/>
              <w:jc w:val="center"/>
              <w:rPr>
                <w:sz w:val="22"/>
                <w:szCs w:val="22"/>
              </w:rPr>
            </w:pPr>
          </w:p>
          <w:p w:rsidR="008B48AC" w:rsidRPr="00270DA2" w:rsidRDefault="008B48AC"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od 1,5 do 4,0</w:t>
            </w:r>
          </w:p>
          <w:p w:rsidR="00556480" w:rsidRPr="00270DA2" w:rsidRDefault="00556480" w:rsidP="00556480">
            <w:pPr>
              <w:pStyle w:val="StylIwony"/>
              <w:spacing w:before="0" w:after="0" w:line="276" w:lineRule="auto"/>
              <w:jc w:val="center"/>
              <w:rPr>
                <w:sz w:val="22"/>
                <w:szCs w:val="22"/>
              </w:rPr>
            </w:pPr>
            <w:r w:rsidRPr="00270DA2">
              <w:rPr>
                <w:sz w:val="22"/>
                <w:szCs w:val="22"/>
              </w:rPr>
              <w:t>od 2,0 do 4,0</w:t>
            </w:r>
          </w:p>
          <w:p w:rsidR="00556480" w:rsidRPr="00270DA2" w:rsidRDefault="00556480" w:rsidP="00556480">
            <w:pPr>
              <w:pStyle w:val="StylIwony"/>
              <w:spacing w:before="0" w:after="0" w:line="276" w:lineRule="auto"/>
              <w:jc w:val="center"/>
              <w:rPr>
                <w:sz w:val="22"/>
                <w:szCs w:val="22"/>
              </w:rPr>
            </w:pPr>
            <w:r w:rsidRPr="00270DA2">
              <w:rPr>
                <w:sz w:val="22"/>
                <w:szCs w:val="22"/>
              </w:rPr>
              <w:t>od 3,5 do 5,0</w:t>
            </w:r>
          </w:p>
          <w:p w:rsidR="00556480" w:rsidRPr="00270DA2" w:rsidRDefault="00556480" w:rsidP="00556480">
            <w:pPr>
              <w:pStyle w:val="StylIwony"/>
              <w:spacing w:before="0" w:after="0" w:line="276" w:lineRule="auto"/>
              <w:jc w:val="center"/>
              <w:rPr>
                <w:sz w:val="22"/>
                <w:szCs w:val="22"/>
              </w:rPr>
            </w:pPr>
            <w:r w:rsidRPr="00270DA2">
              <w:rPr>
                <w:sz w:val="22"/>
                <w:szCs w:val="22"/>
              </w:rPr>
              <w:t>od 4,0 do 5,0</w:t>
            </w:r>
          </w:p>
          <w:p w:rsidR="00556480" w:rsidRPr="00270DA2" w:rsidRDefault="00556480" w:rsidP="00556480">
            <w:pPr>
              <w:pStyle w:val="StylIwony"/>
              <w:spacing w:before="0" w:after="0" w:line="276" w:lineRule="auto"/>
              <w:jc w:val="center"/>
              <w:rPr>
                <w:sz w:val="22"/>
                <w:szCs w:val="22"/>
              </w:rPr>
            </w:pPr>
            <w:r w:rsidRPr="00270DA2">
              <w:rPr>
                <w:sz w:val="22"/>
                <w:szCs w:val="22"/>
              </w:rPr>
              <w:t>od 5,0 do 7,0</w:t>
            </w:r>
          </w:p>
        </w:tc>
        <w:tc>
          <w:tcPr>
            <w:tcW w:w="1344" w:type="dxa"/>
            <w:tcBorders>
              <w:left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od 3,5 do 5,0</w:t>
            </w:r>
          </w:p>
          <w:p w:rsidR="00556480" w:rsidRPr="00270DA2" w:rsidRDefault="00556480" w:rsidP="00556480">
            <w:pPr>
              <w:pStyle w:val="StylIwony"/>
              <w:spacing w:before="0" w:after="0" w:line="276" w:lineRule="auto"/>
              <w:jc w:val="center"/>
              <w:rPr>
                <w:sz w:val="22"/>
                <w:szCs w:val="22"/>
              </w:rPr>
            </w:pPr>
            <w:r w:rsidRPr="00270DA2">
              <w:rPr>
                <w:sz w:val="22"/>
                <w:szCs w:val="22"/>
              </w:rPr>
              <w:t>od 4,0 do 5,0</w:t>
            </w:r>
          </w:p>
          <w:p w:rsidR="00556480" w:rsidRPr="00270DA2" w:rsidRDefault="00556480" w:rsidP="00556480">
            <w:pPr>
              <w:pStyle w:val="StylIwony"/>
              <w:spacing w:before="0" w:after="0" w:line="276" w:lineRule="auto"/>
              <w:jc w:val="center"/>
              <w:rPr>
                <w:sz w:val="22"/>
                <w:szCs w:val="22"/>
              </w:rPr>
            </w:pPr>
            <w:r w:rsidRPr="00270DA2">
              <w:rPr>
                <w:sz w:val="22"/>
                <w:szCs w:val="22"/>
              </w:rPr>
              <w:t>od 5,0 do 7,0</w:t>
            </w:r>
          </w:p>
        </w:tc>
      </w:tr>
      <w:tr w:rsidR="00556480" w:rsidRPr="00270DA2" w:rsidTr="00556480">
        <w:tc>
          <w:tcPr>
            <w:tcW w:w="426"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t>7</w:t>
            </w:r>
          </w:p>
        </w:tc>
        <w:tc>
          <w:tcPr>
            <w:tcW w:w="3969" w:type="dxa"/>
            <w:tcBorders>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rPr>
                <w:sz w:val="22"/>
                <w:szCs w:val="22"/>
              </w:rPr>
            </w:pPr>
            <w:r w:rsidRPr="00270DA2">
              <w:rPr>
                <w:sz w:val="22"/>
                <w:szCs w:val="22"/>
              </w:rPr>
              <w:t>Wskaźnik zagęszczenia warstwy,  %</w:t>
            </w:r>
          </w:p>
        </w:tc>
        <w:tc>
          <w:tcPr>
            <w:tcW w:w="1632" w:type="dxa"/>
            <w:tcBorders>
              <w:top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sym w:font="Symbol" w:char="F0B3"/>
            </w:r>
            <w:r w:rsidRPr="00270DA2">
              <w:rPr>
                <w:sz w:val="22"/>
                <w:szCs w:val="22"/>
              </w:rPr>
              <w:t xml:space="preserve"> 98,0</w:t>
            </w:r>
          </w:p>
        </w:tc>
        <w:tc>
          <w:tcPr>
            <w:tcW w:w="1344"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sym w:font="Symbol" w:char="F0B3"/>
            </w:r>
            <w:r w:rsidRPr="00270DA2">
              <w:rPr>
                <w:sz w:val="22"/>
                <w:szCs w:val="22"/>
              </w:rPr>
              <w:t xml:space="preserve"> 98,0</w:t>
            </w:r>
          </w:p>
        </w:tc>
      </w:tr>
      <w:tr w:rsidR="00556480" w:rsidRPr="00270DA2" w:rsidTr="00556480">
        <w:tc>
          <w:tcPr>
            <w:tcW w:w="426"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t>8</w:t>
            </w:r>
          </w:p>
        </w:tc>
        <w:tc>
          <w:tcPr>
            <w:tcW w:w="3969"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rPr>
                <w:sz w:val="22"/>
                <w:szCs w:val="22"/>
              </w:rPr>
            </w:pPr>
            <w:r w:rsidRPr="00270DA2">
              <w:rPr>
                <w:sz w:val="22"/>
                <w:szCs w:val="22"/>
              </w:rPr>
              <w:t>Wolna przestrzeń w warstwie, % (v/v)</w:t>
            </w:r>
          </w:p>
        </w:tc>
        <w:tc>
          <w:tcPr>
            <w:tcW w:w="1632" w:type="dxa"/>
            <w:tcBorders>
              <w:top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t>od 1,5 do 5,0</w:t>
            </w:r>
          </w:p>
        </w:tc>
        <w:tc>
          <w:tcPr>
            <w:tcW w:w="1344"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t>od 3,0 do 5,0</w:t>
            </w:r>
          </w:p>
        </w:tc>
      </w:tr>
      <w:tr w:rsidR="00556480" w:rsidRPr="00270DA2" w:rsidTr="00556480">
        <w:trPr>
          <w:trHeight w:val="1605"/>
        </w:trPr>
        <w:tc>
          <w:tcPr>
            <w:tcW w:w="7371" w:type="dxa"/>
            <w:gridSpan w:val="4"/>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andardowytekst"/>
              <w:spacing w:before="120" w:line="276" w:lineRule="auto"/>
              <w:ind w:left="356" w:hanging="356"/>
              <w:rPr>
                <w:rFonts w:ascii="Bookman Old Style" w:hAnsi="Bookman Old Style"/>
                <w:sz w:val="22"/>
                <w:szCs w:val="22"/>
              </w:rPr>
            </w:pPr>
            <w:r w:rsidRPr="00270DA2">
              <w:rPr>
                <w:rFonts w:ascii="Bookman Old Style" w:hAnsi="Bookman Old Style"/>
                <w:sz w:val="22"/>
                <w:szCs w:val="22"/>
              </w:rPr>
              <w:t>1) oznaczony wg wytycznych IBDiM, Informacje, instrukcje - zeszyt nr 48, dotyczy tylko fazy projektowania składu MMA</w:t>
            </w:r>
          </w:p>
          <w:p w:rsidR="00556480" w:rsidRPr="00270DA2" w:rsidRDefault="00556480" w:rsidP="00556480">
            <w:pPr>
              <w:pStyle w:val="Standardowytekst"/>
              <w:spacing w:line="276" w:lineRule="auto"/>
              <w:ind w:left="356" w:hanging="356"/>
              <w:rPr>
                <w:rFonts w:ascii="Bookman Old Style" w:hAnsi="Bookman Old Style"/>
                <w:sz w:val="22"/>
                <w:szCs w:val="22"/>
              </w:rPr>
            </w:pPr>
            <w:r w:rsidRPr="00270DA2">
              <w:rPr>
                <w:rFonts w:ascii="Bookman Old Style" w:hAnsi="Bookman Old Style"/>
                <w:sz w:val="22"/>
                <w:szCs w:val="22"/>
              </w:rPr>
              <w:t>2)   próbki zagęszczone 2 x 50 uderzeń ubijaka</w:t>
            </w:r>
          </w:p>
          <w:p w:rsidR="00556480" w:rsidRPr="00270DA2" w:rsidRDefault="00556480" w:rsidP="00556480">
            <w:pPr>
              <w:pStyle w:val="StylIwony"/>
              <w:spacing w:before="60" w:after="0" w:line="276" w:lineRule="auto"/>
              <w:rPr>
                <w:sz w:val="22"/>
                <w:szCs w:val="22"/>
              </w:rPr>
            </w:pPr>
            <w:r w:rsidRPr="00270DA2">
              <w:rPr>
                <w:sz w:val="22"/>
                <w:szCs w:val="22"/>
              </w:rPr>
              <w:t>3)   próbki zagęszczone 2 x 75 uderzeń ubijaka</w:t>
            </w:r>
          </w:p>
          <w:p w:rsidR="00556480" w:rsidRPr="00270DA2" w:rsidRDefault="008B48AC" w:rsidP="008B48AC">
            <w:pPr>
              <w:pStyle w:val="StylIwony"/>
              <w:spacing w:before="0" w:after="0" w:line="276" w:lineRule="auto"/>
              <w:rPr>
                <w:sz w:val="22"/>
                <w:szCs w:val="22"/>
              </w:rPr>
            </w:pPr>
            <w:r>
              <w:rPr>
                <w:sz w:val="22"/>
                <w:szCs w:val="22"/>
              </w:rPr>
              <w:t xml:space="preserve">4)   </w:t>
            </w:r>
            <w:r w:rsidR="00556480" w:rsidRPr="00270DA2">
              <w:rPr>
                <w:sz w:val="22"/>
                <w:szCs w:val="22"/>
              </w:rPr>
              <w:t>specjalne warunki, obciążenie ruchem powolnym, stacjonarnym, skanalizowanym, itp.</w:t>
            </w:r>
          </w:p>
        </w:tc>
      </w:tr>
    </w:tbl>
    <w:p w:rsidR="00556480" w:rsidRDefault="00556480" w:rsidP="00556480">
      <w:pPr>
        <w:pStyle w:val="Standardowytekst"/>
        <w:spacing w:before="120" w:line="276" w:lineRule="auto"/>
        <w:ind w:left="992" w:hanging="992"/>
        <w:rPr>
          <w:rFonts w:ascii="Bookman Old Style" w:hAnsi="Bookman Old Style"/>
          <w:sz w:val="22"/>
          <w:szCs w:val="22"/>
        </w:rPr>
      </w:pPr>
    </w:p>
    <w:p w:rsidR="00556480" w:rsidRPr="00270DA2" w:rsidRDefault="00556480" w:rsidP="00556480">
      <w:pPr>
        <w:pStyle w:val="Standardowytekst"/>
        <w:spacing w:before="120" w:line="276" w:lineRule="auto"/>
        <w:ind w:left="992" w:hanging="992"/>
        <w:rPr>
          <w:rFonts w:ascii="Bookman Old Style" w:hAnsi="Bookman Old Style"/>
          <w:sz w:val="22"/>
          <w:szCs w:val="22"/>
        </w:rPr>
      </w:pPr>
      <w:r w:rsidRPr="00270DA2">
        <w:rPr>
          <w:rFonts w:ascii="Bookman Old Style" w:hAnsi="Bookman Old Style"/>
          <w:sz w:val="22"/>
          <w:szCs w:val="22"/>
        </w:rPr>
        <w:t>Tablica 5. Rzędne krzywych granicznych uziarnienia mieszanek do warstwy wiążącej, wyrównawczej i wzmacniającej z betonu asfaltowego oraz  orientacyjne zawartości asfaltu</w:t>
      </w:r>
    </w:p>
    <w:tbl>
      <w:tblPr>
        <w:tblW w:w="0" w:type="auto"/>
        <w:tblInd w:w="70" w:type="dxa"/>
        <w:tblLayout w:type="fixed"/>
        <w:tblCellMar>
          <w:left w:w="70" w:type="dxa"/>
          <w:right w:w="70" w:type="dxa"/>
        </w:tblCellMar>
        <w:tblLook w:val="0000"/>
      </w:tblPr>
      <w:tblGrid>
        <w:gridCol w:w="1724"/>
        <w:gridCol w:w="828"/>
        <w:gridCol w:w="992"/>
        <w:gridCol w:w="992"/>
        <w:gridCol w:w="993"/>
        <w:gridCol w:w="992"/>
        <w:gridCol w:w="992"/>
      </w:tblGrid>
      <w:tr w:rsidR="00556480" w:rsidRPr="00270DA2" w:rsidTr="00556480">
        <w:tc>
          <w:tcPr>
            <w:tcW w:w="1724" w:type="dxa"/>
            <w:tcBorders>
              <w:top w:val="single" w:sz="6" w:space="0" w:color="auto"/>
              <w:left w:val="single" w:sz="6" w:space="0" w:color="auto"/>
            </w:tcBorders>
          </w:tcPr>
          <w:p w:rsidR="00556480" w:rsidRPr="00270DA2" w:rsidRDefault="00556480" w:rsidP="00556480">
            <w:pPr>
              <w:pStyle w:val="StylIwony"/>
              <w:spacing w:after="0" w:line="276" w:lineRule="auto"/>
              <w:jc w:val="center"/>
              <w:rPr>
                <w:sz w:val="22"/>
                <w:szCs w:val="22"/>
              </w:rPr>
            </w:pPr>
          </w:p>
        </w:tc>
        <w:tc>
          <w:tcPr>
            <w:tcW w:w="5789" w:type="dxa"/>
            <w:gridSpan w:val="6"/>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Rzędne krzywych granicznych uziarnienia MM w zależności od kategorii ruchu</w:t>
            </w:r>
          </w:p>
        </w:tc>
      </w:tr>
      <w:tr w:rsidR="00556480" w:rsidRPr="00270DA2" w:rsidTr="00556480">
        <w:tc>
          <w:tcPr>
            <w:tcW w:w="1724" w:type="dxa"/>
            <w:tcBorders>
              <w:lef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Wymiar oczek sit</w:t>
            </w:r>
          </w:p>
        </w:tc>
        <w:tc>
          <w:tcPr>
            <w:tcW w:w="2812" w:type="dxa"/>
            <w:gridSpan w:val="3"/>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KR 1 lub KR 2</w:t>
            </w:r>
          </w:p>
        </w:tc>
        <w:tc>
          <w:tcPr>
            <w:tcW w:w="2977" w:type="dxa"/>
            <w:gridSpan w:val="3"/>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KR 3  do  KR 6</w:t>
            </w:r>
          </w:p>
        </w:tc>
      </w:tr>
      <w:tr w:rsidR="00556480" w:rsidRPr="00270DA2" w:rsidTr="00556480">
        <w:tc>
          <w:tcPr>
            <w:tcW w:w="1724" w:type="dxa"/>
            <w:tcBorders>
              <w:lef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sym w:font="Courier New" w:char="0023"/>
            </w:r>
            <w:r w:rsidRPr="00270DA2">
              <w:rPr>
                <w:sz w:val="22"/>
                <w:szCs w:val="22"/>
              </w:rPr>
              <w:t>, mm</w:t>
            </w:r>
          </w:p>
        </w:tc>
        <w:tc>
          <w:tcPr>
            <w:tcW w:w="5789" w:type="dxa"/>
            <w:gridSpan w:val="6"/>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Mieszanka mineralna, mm</w:t>
            </w:r>
          </w:p>
        </w:tc>
      </w:tr>
      <w:tr w:rsidR="00556480" w:rsidRPr="00270DA2" w:rsidTr="00556480">
        <w:tblPrEx>
          <w:tblCellMar>
            <w:left w:w="71" w:type="dxa"/>
            <w:right w:w="71" w:type="dxa"/>
          </w:tblCellMar>
        </w:tblPrEx>
        <w:tc>
          <w:tcPr>
            <w:tcW w:w="1724" w:type="dxa"/>
            <w:tcBorders>
              <w:left w:val="single" w:sz="6" w:space="0" w:color="auto"/>
              <w:bottom w:val="double" w:sz="6" w:space="0" w:color="auto"/>
            </w:tcBorders>
          </w:tcPr>
          <w:p w:rsidR="00556480" w:rsidRPr="00270DA2" w:rsidRDefault="00556480" w:rsidP="00556480">
            <w:pPr>
              <w:pStyle w:val="StylIwony"/>
              <w:spacing w:before="0" w:after="0" w:line="276" w:lineRule="auto"/>
              <w:rPr>
                <w:sz w:val="22"/>
                <w:szCs w:val="22"/>
              </w:rPr>
            </w:pPr>
          </w:p>
        </w:tc>
        <w:tc>
          <w:tcPr>
            <w:tcW w:w="828"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 xml:space="preserve">od 0 </w:t>
            </w:r>
          </w:p>
          <w:p w:rsidR="00556480" w:rsidRPr="00270DA2" w:rsidRDefault="00556480" w:rsidP="00556480">
            <w:pPr>
              <w:pStyle w:val="StylIwony"/>
              <w:spacing w:before="0" w:after="0" w:line="276" w:lineRule="auto"/>
              <w:jc w:val="center"/>
              <w:rPr>
                <w:sz w:val="22"/>
                <w:szCs w:val="22"/>
              </w:rPr>
            </w:pPr>
            <w:r w:rsidRPr="00270DA2">
              <w:rPr>
                <w:sz w:val="22"/>
                <w:szCs w:val="22"/>
              </w:rPr>
              <w:t>do 20</w:t>
            </w:r>
          </w:p>
        </w:tc>
        <w:tc>
          <w:tcPr>
            <w:tcW w:w="992"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 xml:space="preserve">od 0 </w:t>
            </w:r>
          </w:p>
          <w:p w:rsidR="00556480" w:rsidRPr="00270DA2" w:rsidRDefault="00556480" w:rsidP="00556480">
            <w:pPr>
              <w:pStyle w:val="StylIwony"/>
              <w:spacing w:before="0" w:after="0" w:line="276" w:lineRule="auto"/>
              <w:jc w:val="center"/>
              <w:rPr>
                <w:sz w:val="22"/>
                <w:szCs w:val="22"/>
              </w:rPr>
            </w:pPr>
            <w:r w:rsidRPr="00270DA2">
              <w:rPr>
                <w:sz w:val="22"/>
                <w:szCs w:val="22"/>
              </w:rPr>
              <w:t>do 16</w:t>
            </w:r>
          </w:p>
        </w:tc>
        <w:tc>
          <w:tcPr>
            <w:tcW w:w="992"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 xml:space="preserve">od 0  </w:t>
            </w:r>
          </w:p>
          <w:p w:rsidR="00556480" w:rsidRPr="00270DA2" w:rsidRDefault="00556480" w:rsidP="00556480">
            <w:pPr>
              <w:pStyle w:val="StylIwony"/>
              <w:spacing w:before="0" w:after="0" w:line="276" w:lineRule="auto"/>
              <w:jc w:val="center"/>
              <w:rPr>
                <w:sz w:val="22"/>
                <w:szCs w:val="22"/>
              </w:rPr>
            </w:pPr>
            <w:r w:rsidRPr="00270DA2">
              <w:rPr>
                <w:sz w:val="22"/>
                <w:szCs w:val="22"/>
              </w:rPr>
              <w:t>do 12,8</w:t>
            </w:r>
          </w:p>
        </w:tc>
        <w:tc>
          <w:tcPr>
            <w:tcW w:w="993"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 xml:space="preserve">od 0 </w:t>
            </w:r>
          </w:p>
          <w:p w:rsidR="00556480" w:rsidRPr="00270DA2" w:rsidRDefault="00556480" w:rsidP="00556480">
            <w:pPr>
              <w:pStyle w:val="StylIwony"/>
              <w:spacing w:before="0" w:after="0" w:line="276" w:lineRule="auto"/>
              <w:jc w:val="center"/>
              <w:rPr>
                <w:sz w:val="22"/>
                <w:szCs w:val="22"/>
              </w:rPr>
            </w:pPr>
            <w:r w:rsidRPr="00270DA2">
              <w:rPr>
                <w:sz w:val="22"/>
                <w:szCs w:val="22"/>
              </w:rPr>
              <w:t>do 25</w:t>
            </w:r>
          </w:p>
        </w:tc>
        <w:tc>
          <w:tcPr>
            <w:tcW w:w="992"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 xml:space="preserve">od 0 </w:t>
            </w:r>
          </w:p>
          <w:p w:rsidR="00556480" w:rsidRPr="00270DA2" w:rsidRDefault="00556480" w:rsidP="00556480">
            <w:pPr>
              <w:pStyle w:val="StylIwony"/>
              <w:spacing w:before="0" w:after="0" w:line="276" w:lineRule="auto"/>
              <w:jc w:val="center"/>
              <w:rPr>
                <w:sz w:val="22"/>
                <w:szCs w:val="22"/>
              </w:rPr>
            </w:pPr>
            <w:r w:rsidRPr="00270DA2">
              <w:rPr>
                <w:sz w:val="22"/>
                <w:szCs w:val="22"/>
              </w:rPr>
              <w:t>do 20</w:t>
            </w:r>
          </w:p>
        </w:tc>
        <w:tc>
          <w:tcPr>
            <w:tcW w:w="992"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od 0 do 16</w:t>
            </w:r>
            <w:r w:rsidRPr="00270DA2">
              <w:rPr>
                <w:sz w:val="22"/>
                <w:szCs w:val="22"/>
                <w:vertAlign w:val="superscript"/>
              </w:rPr>
              <w:t>1)</w:t>
            </w:r>
          </w:p>
        </w:tc>
      </w:tr>
      <w:tr w:rsidR="00556480" w:rsidRPr="00270DA2" w:rsidTr="00556480">
        <w:tblPrEx>
          <w:tblCellMar>
            <w:left w:w="71" w:type="dxa"/>
            <w:right w:w="71" w:type="dxa"/>
          </w:tblCellMar>
        </w:tblPrEx>
        <w:tc>
          <w:tcPr>
            <w:tcW w:w="1724"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Przechodzi przez:</w:t>
            </w:r>
          </w:p>
          <w:p w:rsidR="00556480" w:rsidRPr="00270DA2" w:rsidRDefault="00556480" w:rsidP="00556480">
            <w:pPr>
              <w:pStyle w:val="StylIwony"/>
              <w:spacing w:before="0" w:after="0" w:line="276" w:lineRule="auto"/>
              <w:ind w:left="709"/>
              <w:jc w:val="left"/>
              <w:rPr>
                <w:sz w:val="22"/>
                <w:szCs w:val="22"/>
              </w:rPr>
            </w:pPr>
            <w:r w:rsidRPr="00270DA2">
              <w:rPr>
                <w:sz w:val="22"/>
                <w:szCs w:val="22"/>
              </w:rPr>
              <w:t>31,5</w:t>
            </w:r>
          </w:p>
          <w:p w:rsidR="00556480" w:rsidRPr="00270DA2" w:rsidRDefault="00556480" w:rsidP="00556480">
            <w:pPr>
              <w:pStyle w:val="StylIwony"/>
              <w:spacing w:before="0" w:after="0" w:line="276" w:lineRule="auto"/>
              <w:ind w:left="709"/>
              <w:jc w:val="left"/>
              <w:rPr>
                <w:sz w:val="22"/>
                <w:szCs w:val="22"/>
              </w:rPr>
            </w:pPr>
            <w:r w:rsidRPr="00270DA2">
              <w:rPr>
                <w:sz w:val="22"/>
                <w:szCs w:val="22"/>
              </w:rPr>
              <w:t>25,0</w:t>
            </w:r>
          </w:p>
          <w:p w:rsidR="00556480" w:rsidRPr="00270DA2" w:rsidRDefault="00556480" w:rsidP="00556480">
            <w:pPr>
              <w:pStyle w:val="StylIwony"/>
              <w:spacing w:before="0" w:after="0" w:line="276" w:lineRule="auto"/>
              <w:ind w:left="709"/>
              <w:jc w:val="left"/>
              <w:rPr>
                <w:sz w:val="22"/>
                <w:szCs w:val="22"/>
              </w:rPr>
            </w:pPr>
            <w:r w:rsidRPr="00270DA2">
              <w:rPr>
                <w:sz w:val="22"/>
                <w:szCs w:val="22"/>
              </w:rPr>
              <w:lastRenderedPageBreak/>
              <w:t>20,0</w:t>
            </w:r>
          </w:p>
          <w:p w:rsidR="00556480" w:rsidRPr="00270DA2" w:rsidRDefault="00556480" w:rsidP="00556480">
            <w:pPr>
              <w:pStyle w:val="StylIwony"/>
              <w:spacing w:before="0" w:after="0" w:line="276" w:lineRule="auto"/>
              <w:ind w:left="709"/>
              <w:jc w:val="left"/>
              <w:rPr>
                <w:sz w:val="22"/>
                <w:szCs w:val="22"/>
              </w:rPr>
            </w:pPr>
            <w:r w:rsidRPr="00270DA2">
              <w:rPr>
                <w:sz w:val="22"/>
                <w:szCs w:val="22"/>
              </w:rPr>
              <w:t>16,0</w:t>
            </w:r>
          </w:p>
          <w:p w:rsidR="00556480" w:rsidRPr="00270DA2" w:rsidRDefault="00556480" w:rsidP="00556480">
            <w:pPr>
              <w:pStyle w:val="StylIwony"/>
              <w:spacing w:before="0" w:after="0" w:line="276" w:lineRule="auto"/>
              <w:ind w:left="709"/>
              <w:jc w:val="left"/>
              <w:rPr>
                <w:sz w:val="22"/>
                <w:szCs w:val="22"/>
              </w:rPr>
            </w:pPr>
            <w:r w:rsidRPr="00270DA2">
              <w:rPr>
                <w:sz w:val="22"/>
                <w:szCs w:val="22"/>
              </w:rPr>
              <w:t>12,8</w:t>
            </w:r>
          </w:p>
          <w:p w:rsidR="00556480" w:rsidRPr="00270DA2" w:rsidRDefault="00556480" w:rsidP="00556480">
            <w:pPr>
              <w:pStyle w:val="StylIwony"/>
              <w:spacing w:before="0" w:after="0" w:line="276" w:lineRule="auto"/>
              <w:ind w:left="709"/>
              <w:jc w:val="left"/>
              <w:rPr>
                <w:sz w:val="22"/>
                <w:szCs w:val="22"/>
              </w:rPr>
            </w:pPr>
            <w:r w:rsidRPr="00270DA2">
              <w:rPr>
                <w:sz w:val="22"/>
                <w:szCs w:val="22"/>
              </w:rPr>
              <w:t>9,6</w:t>
            </w:r>
          </w:p>
          <w:p w:rsidR="00556480" w:rsidRPr="00270DA2" w:rsidRDefault="00556480" w:rsidP="00556480">
            <w:pPr>
              <w:pStyle w:val="StylIwony"/>
              <w:spacing w:before="0" w:after="0" w:line="276" w:lineRule="auto"/>
              <w:ind w:left="709"/>
              <w:jc w:val="left"/>
              <w:rPr>
                <w:sz w:val="22"/>
                <w:szCs w:val="22"/>
              </w:rPr>
            </w:pPr>
            <w:r w:rsidRPr="00270DA2">
              <w:rPr>
                <w:sz w:val="22"/>
                <w:szCs w:val="22"/>
              </w:rPr>
              <w:t>8,0</w:t>
            </w:r>
          </w:p>
          <w:p w:rsidR="00556480" w:rsidRPr="00270DA2" w:rsidRDefault="00556480" w:rsidP="00556480">
            <w:pPr>
              <w:pStyle w:val="StylIwony"/>
              <w:spacing w:before="0" w:after="0" w:line="276" w:lineRule="auto"/>
              <w:ind w:left="709"/>
              <w:jc w:val="left"/>
              <w:rPr>
                <w:sz w:val="22"/>
                <w:szCs w:val="22"/>
              </w:rPr>
            </w:pPr>
            <w:r w:rsidRPr="00270DA2">
              <w:rPr>
                <w:sz w:val="22"/>
                <w:szCs w:val="22"/>
              </w:rPr>
              <w:t>6,3</w:t>
            </w:r>
          </w:p>
          <w:p w:rsidR="00556480" w:rsidRPr="00270DA2" w:rsidRDefault="00556480" w:rsidP="00556480">
            <w:pPr>
              <w:pStyle w:val="StylIwony"/>
              <w:spacing w:before="0" w:after="0" w:line="276" w:lineRule="auto"/>
              <w:ind w:left="709"/>
              <w:jc w:val="left"/>
              <w:rPr>
                <w:sz w:val="22"/>
                <w:szCs w:val="22"/>
              </w:rPr>
            </w:pPr>
            <w:r w:rsidRPr="00270DA2">
              <w:rPr>
                <w:sz w:val="22"/>
                <w:szCs w:val="22"/>
              </w:rPr>
              <w:t>4,0</w:t>
            </w:r>
          </w:p>
          <w:p w:rsidR="00556480" w:rsidRPr="00270DA2" w:rsidRDefault="00556480" w:rsidP="00556480">
            <w:pPr>
              <w:pStyle w:val="StylIwony"/>
              <w:spacing w:before="0" w:after="0" w:line="276" w:lineRule="auto"/>
              <w:ind w:left="709"/>
              <w:jc w:val="left"/>
              <w:rPr>
                <w:sz w:val="22"/>
                <w:szCs w:val="22"/>
              </w:rPr>
            </w:pPr>
            <w:r w:rsidRPr="00270DA2">
              <w:rPr>
                <w:sz w:val="22"/>
                <w:szCs w:val="22"/>
              </w:rPr>
              <w:t>2,0</w:t>
            </w:r>
          </w:p>
          <w:p w:rsidR="00556480" w:rsidRPr="00270DA2" w:rsidRDefault="00556480" w:rsidP="00556480">
            <w:pPr>
              <w:pStyle w:val="StylIwony"/>
              <w:spacing w:before="0" w:after="0" w:line="276" w:lineRule="auto"/>
              <w:jc w:val="center"/>
              <w:rPr>
                <w:sz w:val="22"/>
                <w:szCs w:val="22"/>
              </w:rPr>
            </w:pPr>
            <w:r w:rsidRPr="00270DA2">
              <w:rPr>
                <w:sz w:val="22"/>
                <w:szCs w:val="22"/>
              </w:rPr>
              <w:t xml:space="preserve">zawartość </w:t>
            </w:r>
          </w:p>
          <w:p w:rsidR="00556480" w:rsidRPr="00270DA2" w:rsidRDefault="00556480" w:rsidP="00556480">
            <w:pPr>
              <w:pStyle w:val="StylIwony"/>
              <w:spacing w:before="0" w:after="0" w:line="276" w:lineRule="auto"/>
              <w:jc w:val="center"/>
              <w:rPr>
                <w:sz w:val="22"/>
                <w:szCs w:val="22"/>
              </w:rPr>
            </w:pPr>
            <w:r w:rsidRPr="00270DA2">
              <w:rPr>
                <w:sz w:val="22"/>
                <w:szCs w:val="22"/>
              </w:rPr>
              <w:t xml:space="preserve">ziarn &gt; </w:t>
            </w:r>
            <w:smartTag w:uri="urn:schemas-microsoft-com:office:smarttags" w:element="metricconverter">
              <w:smartTagPr>
                <w:attr w:name="ProductID" w:val="2,0 mm"/>
              </w:smartTagPr>
              <w:r w:rsidRPr="00270DA2">
                <w:rPr>
                  <w:sz w:val="22"/>
                  <w:szCs w:val="22"/>
                </w:rPr>
                <w:t>2,0 mm</w:t>
              </w:r>
            </w:smartTag>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ind w:left="709"/>
              <w:jc w:val="left"/>
              <w:rPr>
                <w:sz w:val="22"/>
                <w:szCs w:val="22"/>
              </w:rPr>
            </w:pPr>
            <w:r w:rsidRPr="00270DA2">
              <w:rPr>
                <w:sz w:val="22"/>
                <w:szCs w:val="22"/>
              </w:rPr>
              <w:t>0,85</w:t>
            </w:r>
          </w:p>
          <w:p w:rsidR="00556480" w:rsidRPr="00270DA2" w:rsidRDefault="00556480" w:rsidP="00556480">
            <w:pPr>
              <w:pStyle w:val="StylIwony"/>
              <w:spacing w:before="0" w:after="0" w:line="276" w:lineRule="auto"/>
              <w:ind w:left="709"/>
              <w:jc w:val="left"/>
              <w:rPr>
                <w:sz w:val="22"/>
                <w:szCs w:val="22"/>
              </w:rPr>
            </w:pPr>
            <w:r w:rsidRPr="00270DA2">
              <w:rPr>
                <w:sz w:val="22"/>
                <w:szCs w:val="22"/>
              </w:rPr>
              <w:t>0,42</w:t>
            </w:r>
          </w:p>
          <w:p w:rsidR="00556480" w:rsidRPr="00270DA2" w:rsidRDefault="00556480" w:rsidP="00556480">
            <w:pPr>
              <w:pStyle w:val="StylIwony"/>
              <w:spacing w:before="0" w:after="0" w:line="276" w:lineRule="auto"/>
              <w:ind w:left="709"/>
              <w:jc w:val="left"/>
              <w:rPr>
                <w:sz w:val="22"/>
                <w:szCs w:val="22"/>
              </w:rPr>
            </w:pPr>
            <w:r w:rsidRPr="00270DA2">
              <w:rPr>
                <w:sz w:val="22"/>
                <w:szCs w:val="22"/>
              </w:rPr>
              <w:t>0,30</w:t>
            </w:r>
          </w:p>
          <w:p w:rsidR="00556480" w:rsidRPr="00270DA2" w:rsidRDefault="00556480" w:rsidP="00556480">
            <w:pPr>
              <w:pStyle w:val="StylIwony"/>
              <w:spacing w:before="0" w:after="0" w:line="276" w:lineRule="auto"/>
              <w:ind w:left="709"/>
              <w:jc w:val="left"/>
              <w:rPr>
                <w:sz w:val="22"/>
                <w:szCs w:val="22"/>
              </w:rPr>
            </w:pPr>
            <w:r w:rsidRPr="00270DA2">
              <w:rPr>
                <w:sz w:val="22"/>
                <w:szCs w:val="22"/>
              </w:rPr>
              <w:t>0,18</w:t>
            </w:r>
          </w:p>
          <w:p w:rsidR="00556480" w:rsidRPr="00270DA2" w:rsidRDefault="00556480" w:rsidP="00556480">
            <w:pPr>
              <w:pStyle w:val="StylIwony"/>
              <w:spacing w:before="0" w:after="0" w:line="276" w:lineRule="auto"/>
              <w:ind w:left="709"/>
              <w:jc w:val="left"/>
              <w:rPr>
                <w:sz w:val="22"/>
                <w:szCs w:val="22"/>
              </w:rPr>
            </w:pPr>
            <w:r w:rsidRPr="00270DA2">
              <w:rPr>
                <w:sz w:val="22"/>
                <w:szCs w:val="22"/>
              </w:rPr>
              <w:t>0,15</w:t>
            </w:r>
          </w:p>
          <w:p w:rsidR="00556480" w:rsidRPr="00270DA2" w:rsidRDefault="00556480" w:rsidP="00556480">
            <w:pPr>
              <w:pStyle w:val="StylIwony"/>
              <w:spacing w:before="0" w:after="0" w:line="276" w:lineRule="auto"/>
              <w:ind w:left="709"/>
              <w:jc w:val="left"/>
              <w:rPr>
                <w:sz w:val="22"/>
                <w:szCs w:val="22"/>
              </w:rPr>
            </w:pPr>
            <w:r w:rsidRPr="00270DA2">
              <w:rPr>
                <w:sz w:val="22"/>
                <w:szCs w:val="22"/>
              </w:rPr>
              <w:t>0,075</w:t>
            </w:r>
          </w:p>
        </w:tc>
        <w:tc>
          <w:tcPr>
            <w:tcW w:w="828"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100</w:t>
            </w:r>
          </w:p>
          <w:p w:rsidR="00556480" w:rsidRPr="00270DA2" w:rsidRDefault="00556480" w:rsidP="00556480">
            <w:pPr>
              <w:pStyle w:val="StylIwony"/>
              <w:spacing w:before="0" w:after="0" w:line="276" w:lineRule="auto"/>
              <w:jc w:val="center"/>
              <w:rPr>
                <w:sz w:val="22"/>
                <w:szCs w:val="22"/>
              </w:rPr>
            </w:pPr>
            <w:r w:rsidRPr="00270DA2">
              <w:rPr>
                <w:sz w:val="22"/>
                <w:szCs w:val="22"/>
              </w:rPr>
              <w:t xml:space="preserve">87÷ </w:t>
            </w:r>
            <w:r w:rsidRPr="00270DA2">
              <w:rPr>
                <w:sz w:val="22"/>
                <w:szCs w:val="22"/>
              </w:rPr>
              <w:lastRenderedPageBreak/>
              <w:t>100</w:t>
            </w:r>
          </w:p>
          <w:p w:rsidR="00556480" w:rsidRPr="00270DA2" w:rsidRDefault="00556480" w:rsidP="00556480">
            <w:pPr>
              <w:pStyle w:val="StylIwony"/>
              <w:spacing w:before="0" w:after="0" w:line="276" w:lineRule="auto"/>
              <w:jc w:val="center"/>
              <w:rPr>
                <w:sz w:val="22"/>
                <w:szCs w:val="22"/>
              </w:rPr>
            </w:pPr>
            <w:r w:rsidRPr="00270DA2">
              <w:rPr>
                <w:sz w:val="22"/>
                <w:szCs w:val="22"/>
              </w:rPr>
              <w:t>75</w:t>
            </w:r>
            <w:r w:rsidRPr="00270DA2">
              <w:rPr>
                <w:b/>
                <w:sz w:val="22"/>
                <w:szCs w:val="22"/>
              </w:rPr>
              <w:sym w:font="Symbol" w:char="F0B8"/>
            </w:r>
            <w:r w:rsidRPr="00270DA2">
              <w:rPr>
                <w:sz w:val="22"/>
                <w:szCs w:val="22"/>
              </w:rPr>
              <w:t>100</w:t>
            </w:r>
          </w:p>
          <w:p w:rsidR="00556480" w:rsidRPr="00270DA2" w:rsidRDefault="00556480" w:rsidP="00556480">
            <w:pPr>
              <w:pStyle w:val="StylIwony"/>
              <w:spacing w:before="0" w:after="0" w:line="276" w:lineRule="auto"/>
              <w:jc w:val="center"/>
              <w:rPr>
                <w:sz w:val="22"/>
                <w:szCs w:val="22"/>
              </w:rPr>
            </w:pPr>
            <w:r w:rsidRPr="00270DA2">
              <w:rPr>
                <w:sz w:val="22"/>
                <w:szCs w:val="22"/>
              </w:rPr>
              <w:t>65</w:t>
            </w:r>
            <w:r w:rsidRPr="00270DA2">
              <w:rPr>
                <w:b/>
                <w:sz w:val="22"/>
                <w:szCs w:val="22"/>
              </w:rPr>
              <w:sym w:font="Symbol" w:char="F0B8"/>
            </w:r>
            <w:r w:rsidRPr="00270DA2">
              <w:rPr>
                <w:sz w:val="22"/>
                <w:szCs w:val="22"/>
              </w:rPr>
              <w:t>93</w:t>
            </w:r>
          </w:p>
          <w:p w:rsidR="00556480" w:rsidRPr="00270DA2" w:rsidRDefault="00556480" w:rsidP="00556480">
            <w:pPr>
              <w:pStyle w:val="StylIwony"/>
              <w:spacing w:before="0" w:after="0" w:line="276" w:lineRule="auto"/>
              <w:jc w:val="center"/>
              <w:rPr>
                <w:sz w:val="22"/>
                <w:szCs w:val="22"/>
              </w:rPr>
            </w:pPr>
            <w:r w:rsidRPr="00270DA2">
              <w:rPr>
                <w:sz w:val="22"/>
                <w:szCs w:val="22"/>
              </w:rPr>
              <w:t>57</w:t>
            </w:r>
            <w:r w:rsidRPr="00270DA2">
              <w:rPr>
                <w:b/>
                <w:sz w:val="22"/>
                <w:szCs w:val="22"/>
              </w:rPr>
              <w:sym w:font="Symbol" w:char="F0B8"/>
            </w:r>
            <w:r w:rsidRPr="00270DA2">
              <w:rPr>
                <w:sz w:val="22"/>
                <w:szCs w:val="22"/>
              </w:rPr>
              <w:t>86</w:t>
            </w:r>
          </w:p>
          <w:p w:rsidR="00556480" w:rsidRPr="00270DA2" w:rsidRDefault="00556480" w:rsidP="00556480">
            <w:pPr>
              <w:pStyle w:val="StylIwony"/>
              <w:spacing w:before="0" w:after="0" w:line="276" w:lineRule="auto"/>
              <w:jc w:val="center"/>
              <w:rPr>
                <w:sz w:val="22"/>
                <w:szCs w:val="22"/>
              </w:rPr>
            </w:pPr>
            <w:r w:rsidRPr="00270DA2">
              <w:rPr>
                <w:sz w:val="22"/>
                <w:szCs w:val="22"/>
              </w:rPr>
              <w:t>52</w:t>
            </w:r>
            <w:r w:rsidRPr="00270DA2">
              <w:rPr>
                <w:b/>
                <w:sz w:val="22"/>
                <w:szCs w:val="22"/>
              </w:rPr>
              <w:sym w:font="Symbol" w:char="F0B8"/>
            </w:r>
            <w:r w:rsidRPr="00270DA2">
              <w:rPr>
                <w:sz w:val="22"/>
                <w:szCs w:val="22"/>
              </w:rPr>
              <w:t>81</w:t>
            </w:r>
          </w:p>
          <w:p w:rsidR="00556480" w:rsidRPr="00270DA2" w:rsidRDefault="00556480" w:rsidP="00556480">
            <w:pPr>
              <w:pStyle w:val="StylIwony"/>
              <w:spacing w:before="0" w:after="0" w:line="276" w:lineRule="auto"/>
              <w:jc w:val="center"/>
              <w:rPr>
                <w:sz w:val="22"/>
                <w:szCs w:val="22"/>
              </w:rPr>
            </w:pPr>
            <w:r w:rsidRPr="00270DA2">
              <w:rPr>
                <w:sz w:val="22"/>
                <w:szCs w:val="22"/>
              </w:rPr>
              <w:t>47</w:t>
            </w:r>
            <w:r w:rsidRPr="00270DA2">
              <w:rPr>
                <w:b/>
                <w:sz w:val="22"/>
                <w:szCs w:val="22"/>
              </w:rPr>
              <w:sym w:font="Symbol" w:char="F0B8"/>
            </w:r>
            <w:r w:rsidRPr="00270DA2">
              <w:rPr>
                <w:sz w:val="22"/>
                <w:szCs w:val="22"/>
              </w:rPr>
              <w:t>76</w:t>
            </w:r>
          </w:p>
          <w:p w:rsidR="00556480" w:rsidRPr="00270DA2" w:rsidRDefault="00556480" w:rsidP="00556480">
            <w:pPr>
              <w:pStyle w:val="StylIwony"/>
              <w:spacing w:before="0" w:after="0" w:line="276" w:lineRule="auto"/>
              <w:jc w:val="center"/>
              <w:rPr>
                <w:sz w:val="22"/>
                <w:szCs w:val="22"/>
              </w:rPr>
            </w:pPr>
            <w:r w:rsidRPr="00270DA2">
              <w:rPr>
                <w:sz w:val="22"/>
                <w:szCs w:val="22"/>
              </w:rPr>
              <w:t>40</w:t>
            </w:r>
            <w:r w:rsidRPr="00270DA2">
              <w:rPr>
                <w:b/>
                <w:sz w:val="22"/>
                <w:szCs w:val="22"/>
              </w:rPr>
              <w:sym w:font="Symbol" w:char="F0B8"/>
            </w:r>
            <w:r w:rsidRPr="00270DA2">
              <w:rPr>
                <w:sz w:val="22"/>
                <w:szCs w:val="22"/>
              </w:rPr>
              <w:t>67</w:t>
            </w:r>
          </w:p>
          <w:p w:rsidR="00556480" w:rsidRPr="00270DA2" w:rsidRDefault="00556480" w:rsidP="00556480">
            <w:pPr>
              <w:pStyle w:val="StylIwony"/>
              <w:spacing w:before="0" w:after="0" w:line="276" w:lineRule="auto"/>
              <w:jc w:val="center"/>
              <w:rPr>
                <w:sz w:val="22"/>
                <w:szCs w:val="22"/>
              </w:rPr>
            </w:pPr>
            <w:r w:rsidRPr="00270DA2">
              <w:rPr>
                <w:sz w:val="22"/>
                <w:szCs w:val="22"/>
              </w:rPr>
              <w:t>30</w:t>
            </w:r>
            <w:r w:rsidRPr="00270DA2">
              <w:rPr>
                <w:b/>
                <w:sz w:val="22"/>
                <w:szCs w:val="22"/>
              </w:rPr>
              <w:sym w:font="Symbol" w:char="F0B8"/>
            </w:r>
            <w:r w:rsidRPr="00270DA2">
              <w:rPr>
                <w:sz w:val="22"/>
                <w:szCs w:val="22"/>
              </w:rPr>
              <w:t>55</w:t>
            </w: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(45</w:t>
            </w:r>
            <w:r w:rsidRPr="00270DA2">
              <w:rPr>
                <w:b/>
                <w:sz w:val="22"/>
                <w:szCs w:val="22"/>
              </w:rPr>
              <w:sym w:font="Symbol" w:char="F0B8"/>
            </w:r>
            <w:r w:rsidRPr="00270DA2">
              <w:rPr>
                <w:sz w:val="22"/>
                <w:szCs w:val="22"/>
              </w:rPr>
              <w:t>70)</w:t>
            </w: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20</w:t>
            </w:r>
            <w:r w:rsidRPr="00270DA2">
              <w:rPr>
                <w:b/>
                <w:sz w:val="22"/>
                <w:szCs w:val="22"/>
              </w:rPr>
              <w:sym w:font="Symbol" w:char="F0B8"/>
            </w:r>
            <w:r w:rsidRPr="00270DA2">
              <w:rPr>
                <w:sz w:val="22"/>
                <w:szCs w:val="22"/>
              </w:rPr>
              <w:t>40</w:t>
            </w:r>
          </w:p>
          <w:p w:rsidR="00556480" w:rsidRPr="00270DA2" w:rsidRDefault="00556480" w:rsidP="00556480">
            <w:pPr>
              <w:pStyle w:val="StylIwony"/>
              <w:spacing w:before="0" w:after="0" w:line="276" w:lineRule="auto"/>
              <w:jc w:val="center"/>
              <w:rPr>
                <w:sz w:val="22"/>
                <w:szCs w:val="22"/>
              </w:rPr>
            </w:pPr>
            <w:r w:rsidRPr="00270DA2">
              <w:rPr>
                <w:sz w:val="22"/>
                <w:szCs w:val="22"/>
              </w:rPr>
              <w:t>13</w:t>
            </w:r>
            <w:r w:rsidRPr="00270DA2">
              <w:rPr>
                <w:b/>
                <w:sz w:val="22"/>
                <w:szCs w:val="22"/>
              </w:rPr>
              <w:sym w:font="Symbol" w:char="F0B8"/>
            </w:r>
            <w:r w:rsidRPr="00270DA2">
              <w:rPr>
                <w:sz w:val="22"/>
                <w:szCs w:val="22"/>
              </w:rPr>
              <w:t>30</w:t>
            </w:r>
          </w:p>
          <w:p w:rsidR="00556480" w:rsidRPr="00270DA2" w:rsidRDefault="00556480" w:rsidP="00556480">
            <w:pPr>
              <w:pStyle w:val="StylIwony"/>
              <w:spacing w:before="0" w:after="0" w:line="276" w:lineRule="auto"/>
              <w:jc w:val="center"/>
              <w:rPr>
                <w:sz w:val="22"/>
                <w:szCs w:val="22"/>
              </w:rPr>
            </w:pPr>
            <w:r w:rsidRPr="00270DA2">
              <w:rPr>
                <w:sz w:val="22"/>
                <w:szCs w:val="22"/>
              </w:rPr>
              <w:t>10</w:t>
            </w:r>
            <w:r w:rsidRPr="00270DA2">
              <w:rPr>
                <w:b/>
                <w:sz w:val="22"/>
                <w:szCs w:val="22"/>
              </w:rPr>
              <w:sym w:font="Symbol" w:char="F0B8"/>
            </w:r>
            <w:r w:rsidRPr="00270DA2">
              <w:rPr>
                <w:sz w:val="22"/>
                <w:szCs w:val="22"/>
              </w:rPr>
              <w:t>25</w:t>
            </w:r>
          </w:p>
          <w:p w:rsidR="00556480" w:rsidRPr="00270DA2" w:rsidRDefault="00556480" w:rsidP="00556480">
            <w:pPr>
              <w:pStyle w:val="StylIwony"/>
              <w:spacing w:before="0" w:after="0" w:line="276" w:lineRule="auto"/>
              <w:jc w:val="center"/>
              <w:rPr>
                <w:sz w:val="22"/>
                <w:szCs w:val="22"/>
              </w:rPr>
            </w:pPr>
            <w:r w:rsidRPr="00270DA2">
              <w:rPr>
                <w:sz w:val="22"/>
                <w:szCs w:val="22"/>
              </w:rPr>
              <w:t>6</w:t>
            </w:r>
            <w:r w:rsidRPr="00270DA2">
              <w:rPr>
                <w:b/>
                <w:sz w:val="22"/>
                <w:szCs w:val="22"/>
              </w:rPr>
              <w:sym w:font="Symbol" w:char="F0B8"/>
            </w:r>
            <w:r w:rsidRPr="00270DA2">
              <w:rPr>
                <w:sz w:val="22"/>
                <w:szCs w:val="22"/>
              </w:rPr>
              <w:t>17</w:t>
            </w:r>
          </w:p>
          <w:p w:rsidR="00556480" w:rsidRPr="00270DA2" w:rsidRDefault="00556480" w:rsidP="00556480">
            <w:pPr>
              <w:pStyle w:val="StylIwony"/>
              <w:spacing w:before="0" w:after="0" w:line="276" w:lineRule="auto"/>
              <w:jc w:val="center"/>
              <w:rPr>
                <w:sz w:val="22"/>
                <w:szCs w:val="22"/>
              </w:rPr>
            </w:pPr>
            <w:r w:rsidRPr="00270DA2">
              <w:rPr>
                <w:sz w:val="22"/>
                <w:szCs w:val="22"/>
              </w:rPr>
              <w:t>5</w:t>
            </w:r>
            <w:r w:rsidRPr="00270DA2">
              <w:rPr>
                <w:b/>
                <w:sz w:val="22"/>
                <w:szCs w:val="22"/>
              </w:rPr>
              <w:sym w:font="Symbol" w:char="F0B8"/>
            </w:r>
            <w:r w:rsidRPr="00270DA2">
              <w:rPr>
                <w:sz w:val="22"/>
                <w:szCs w:val="22"/>
              </w:rPr>
              <w:t>15</w:t>
            </w:r>
          </w:p>
          <w:p w:rsidR="00556480" w:rsidRPr="00270DA2" w:rsidRDefault="00556480" w:rsidP="00556480">
            <w:pPr>
              <w:pStyle w:val="StylIwony"/>
              <w:spacing w:before="0" w:after="0" w:line="276" w:lineRule="auto"/>
              <w:jc w:val="center"/>
              <w:rPr>
                <w:sz w:val="22"/>
                <w:szCs w:val="22"/>
              </w:rPr>
            </w:pPr>
            <w:r w:rsidRPr="00270DA2">
              <w:rPr>
                <w:sz w:val="22"/>
                <w:szCs w:val="22"/>
              </w:rPr>
              <w:t>3</w:t>
            </w:r>
            <w:r w:rsidRPr="00270DA2">
              <w:rPr>
                <w:b/>
                <w:sz w:val="22"/>
                <w:szCs w:val="22"/>
              </w:rPr>
              <w:sym w:font="Symbol" w:char="F0B8"/>
            </w:r>
            <w:r w:rsidRPr="00270DA2">
              <w:rPr>
                <w:sz w:val="22"/>
                <w:szCs w:val="22"/>
              </w:rPr>
              <w:t>7</w:t>
            </w:r>
          </w:p>
        </w:tc>
        <w:tc>
          <w:tcPr>
            <w:tcW w:w="992"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100</w:t>
            </w:r>
          </w:p>
          <w:p w:rsidR="00556480" w:rsidRPr="00270DA2" w:rsidRDefault="00556480" w:rsidP="00556480">
            <w:pPr>
              <w:pStyle w:val="StylIwony"/>
              <w:spacing w:before="0" w:after="0" w:line="276" w:lineRule="auto"/>
              <w:jc w:val="center"/>
              <w:rPr>
                <w:sz w:val="22"/>
                <w:szCs w:val="22"/>
              </w:rPr>
            </w:pPr>
            <w:r w:rsidRPr="00270DA2">
              <w:rPr>
                <w:sz w:val="22"/>
                <w:szCs w:val="22"/>
              </w:rPr>
              <w:lastRenderedPageBreak/>
              <w:t>88÷100</w:t>
            </w:r>
          </w:p>
          <w:p w:rsidR="00556480" w:rsidRPr="00270DA2" w:rsidRDefault="00556480" w:rsidP="00556480">
            <w:pPr>
              <w:pStyle w:val="StylIwony"/>
              <w:spacing w:before="0" w:after="0" w:line="276" w:lineRule="auto"/>
              <w:jc w:val="center"/>
              <w:rPr>
                <w:sz w:val="22"/>
                <w:szCs w:val="22"/>
              </w:rPr>
            </w:pPr>
            <w:r w:rsidRPr="00270DA2">
              <w:rPr>
                <w:sz w:val="22"/>
                <w:szCs w:val="22"/>
              </w:rPr>
              <w:t>78</w:t>
            </w:r>
            <w:r w:rsidRPr="00270DA2">
              <w:rPr>
                <w:b/>
                <w:sz w:val="22"/>
                <w:szCs w:val="22"/>
              </w:rPr>
              <w:sym w:font="Symbol" w:char="F0B8"/>
            </w:r>
            <w:r w:rsidRPr="00270DA2">
              <w:rPr>
                <w:sz w:val="22"/>
                <w:szCs w:val="22"/>
              </w:rPr>
              <w:t>100</w:t>
            </w:r>
          </w:p>
          <w:p w:rsidR="00556480" w:rsidRPr="00270DA2" w:rsidRDefault="00556480" w:rsidP="00556480">
            <w:pPr>
              <w:pStyle w:val="StylIwony"/>
              <w:spacing w:before="0" w:after="0" w:line="276" w:lineRule="auto"/>
              <w:jc w:val="center"/>
              <w:rPr>
                <w:sz w:val="22"/>
                <w:szCs w:val="22"/>
              </w:rPr>
            </w:pPr>
            <w:r w:rsidRPr="00270DA2">
              <w:rPr>
                <w:sz w:val="22"/>
                <w:szCs w:val="22"/>
              </w:rPr>
              <w:t>67</w:t>
            </w:r>
            <w:r w:rsidRPr="00270DA2">
              <w:rPr>
                <w:b/>
                <w:sz w:val="22"/>
                <w:szCs w:val="22"/>
              </w:rPr>
              <w:sym w:font="Symbol" w:char="F0B8"/>
            </w:r>
            <w:r w:rsidRPr="00270DA2">
              <w:rPr>
                <w:sz w:val="22"/>
                <w:szCs w:val="22"/>
              </w:rPr>
              <w:t>92 60</w:t>
            </w:r>
            <w:r w:rsidRPr="00270DA2">
              <w:rPr>
                <w:b/>
                <w:sz w:val="22"/>
                <w:szCs w:val="22"/>
              </w:rPr>
              <w:sym w:font="Symbol" w:char="F0B8"/>
            </w:r>
            <w:r w:rsidRPr="00270DA2">
              <w:rPr>
                <w:sz w:val="22"/>
                <w:szCs w:val="22"/>
              </w:rPr>
              <w:t>86</w:t>
            </w:r>
          </w:p>
          <w:p w:rsidR="00556480" w:rsidRPr="00270DA2" w:rsidRDefault="00556480" w:rsidP="00556480">
            <w:pPr>
              <w:pStyle w:val="StylIwony"/>
              <w:spacing w:before="0" w:after="0" w:line="276" w:lineRule="auto"/>
              <w:jc w:val="center"/>
              <w:rPr>
                <w:sz w:val="22"/>
                <w:szCs w:val="22"/>
              </w:rPr>
            </w:pPr>
            <w:r w:rsidRPr="00270DA2">
              <w:rPr>
                <w:sz w:val="22"/>
                <w:szCs w:val="22"/>
              </w:rPr>
              <w:t>53</w:t>
            </w:r>
            <w:r w:rsidRPr="00270DA2">
              <w:rPr>
                <w:b/>
                <w:sz w:val="22"/>
                <w:szCs w:val="22"/>
              </w:rPr>
              <w:sym w:font="Symbol" w:char="F0B8"/>
            </w:r>
            <w:r w:rsidRPr="00270DA2">
              <w:rPr>
                <w:sz w:val="22"/>
                <w:szCs w:val="22"/>
              </w:rPr>
              <w:t>80</w:t>
            </w:r>
          </w:p>
          <w:p w:rsidR="00556480" w:rsidRPr="00270DA2" w:rsidRDefault="00556480" w:rsidP="00556480">
            <w:pPr>
              <w:pStyle w:val="StylIwony"/>
              <w:spacing w:before="0" w:after="0" w:line="276" w:lineRule="auto"/>
              <w:jc w:val="center"/>
              <w:rPr>
                <w:sz w:val="22"/>
                <w:szCs w:val="22"/>
              </w:rPr>
            </w:pPr>
            <w:r w:rsidRPr="00270DA2">
              <w:rPr>
                <w:sz w:val="22"/>
                <w:szCs w:val="22"/>
              </w:rPr>
              <w:t>42</w:t>
            </w:r>
            <w:r w:rsidRPr="00270DA2">
              <w:rPr>
                <w:b/>
                <w:sz w:val="22"/>
                <w:szCs w:val="22"/>
              </w:rPr>
              <w:sym w:font="Symbol" w:char="F0B8"/>
            </w:r>
            <w:r w:rsidRPr="00270DA2">
              <w:rPr>
                <w:sz w:val="22"/>
                <w:szCs w:val="22"/>
              </w:rPr>
              <w:t>69</w:t>
            </w:r>
          </w:p>
          <w:p w:rsidR="00556480" w:rsidRPr="00270DA2" w:rsidRDefault="00556480" w:rsidP="00556480">
            <w:pPr>
              <w:pStyle w:val="StylIwony"/>
              <w:spacing w:before="0" w:after="0" w:line="276" w:lineRule="auto"/>
              <w:jc w:val="center"/>
              <w:rPr>
                <w:sz w:val="22"/>
                <w:szCs w:val="22"/>
              </w:rPr>
            </w:pPr>
            <w:r w:rsidRPr="00270DA2">
              <w:rPr>
                <w:sz w:val="22"/>
                <w:szCs w:val="22"/>
              </w:rPr>
              <w:t>30</w:t>
            </w:r>
            <w:r w:rsidRPr="00270DA2">
              <w:rPr>
                <w:b/>
                <w:sz w:val="22"/>
                <w:szCs w:val="22"/>
              </w:rPr>
              <w:sym w:font="Symbol" w:char="F0B8"/>
            </w:r>
            <w:r w:rsidRPr="00270DA2">
              <w:rPr>
                <w:sz w:val="22"/>
                <w:szCs w:val="22"/>
              </w:rPr>
              <w:t>54</w:t>
            </w: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(46</w:t>
            </w:r>
            <w:r w:rsidRPr="00270DA2">
              <w:rPr>
                <w:b/>
                <w:sz w:val="22"/>
                <w:szCs w:val="22"/>
              </w:rPr>
              <w:sym w:font="Symbol" w:char="F0B8"/>
            </w:r>
            <w:r w:rsidRPr="00270DA2">
              <w:rPr>
                <w:sz w:val="22"/>
                <w:szCs w:val="22"/>
              </w:rPr>
              <w:t>70)</w:t>
            </w: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20</w:t>
            </w:r>
            <w:r w:rsidRPr="00270DA2">
              <w:rPr>
                <w:b/>
                <w:sz w:val="22"/>
                <w:szCs w:val="22"/>
              </w:rPr>
              <w:sym w:font="Symbol" w:char="F0B8"/>
            </w:r>
            <w:r w:rsidRPr="00270DA2">
              <w:rPr>
                <w:sz w:val="22"/>
                <w:szCs w:val="22"/>
              </w:rPr>
              <w:t>40</w:t>
            </w:r>
          </w:p>
          <w:p w:rsidR="00556480" w:rsidRPr="00270DA2" w:rsidRDefault="00556480" w:rsidP="00556480">
            <w:pPr>
              <w:pStyle w:val="StylIwony"/>
              <w:spacing w:before="0" w:after="0" w:line="276" w:lineRule="auto"/>
              <w:jc w:val="center"/>
              <w:rPr>
                <w:sz w:val="22"/>
                <w:szCs w:val="22"/>
              </w:rPr>
            </w:pPr>
            <w:r w:rsidRPr="00270DA2">
              <w:rPr>
                <w:sz w:val="22"/>
                <w:szCs w:val="22"/>
              </w:rPr>
              <w:t>14</w:t>
            </w:r>
            <w:r w:rsidRPr="00270DA2">
              <w:rPr>
                <w:b/>
                <w:sz w:val="22"/>
                <w:szCs w:val="22"/>
              </w:rPr>
              <w:sym w:font="Symbol" w:char="F0B8"/>
            </w:r>
            <w:r w:rsidRPr="00270DA2">
              <w:rPr>
                <w:sz w:val="22"/>
                <w:szCs w:val="22"/>
              </w:rPr>
              <w:t>28</w:t>
            </w:r>
          </w:p>
          <w:p w:rsidR="00556480" w:rsidRPr="00270DA2" w:rsidRDefault="00556480" w:rsidP="00556480">
            <w:pPr>
              <w:pStyle w:val="StylIwony"/>
              <w:spacing w:before="0" w:after="0" w:line="276" w:lineRule="auto"/>
              <w:jc w:val="center"/>
              <w:rPr>
                <w:sz w:val="22"/>
                <w:szCs w:val="22"/>
              </w:rPr>
            </w:pPr>
            <w:r w:rsidRPr="00270DA2">
              <w:rPr>
                <w:sz w:val="22"/>
                <w:szCs w:val="22"/>
              </w:rPr>
              <w:t>11</w:t>
            </w:r>
            <w:r w:rsidRPr="00270DA2">
              <w:rPr>
                <w:b/>
                <w:sz w:val="22"/>
                <w:szCs w:val="22"/>
              </w:rPr>
              <w:sym w:font="Symbol" w:char="F0B8"/>
            </w:r>
            <w:r w:rsidRPr="00270DA2">
              <w:rPr>
                <w:sz w:val="22"/>
                <w:szCs w:val="22"/>
              </w:rPr>
              <w:t>24</w:t>
            </w:r>
          </w:p>
          <w:p w:rsidR="00556480" w:rsidRPr="00270DA2" w:rsidRDefault="00556480" w:rsidP="00556480">
            <w:pPr>
              <w:pStyle w:val="StylIwony"/>
              <w:spacing w:before="0" w:after="0" w:line="276" w:lineRule="auto"/>
              <w:jc w:val="center"/>
              <w:rPr>
                <w:sz w:val="22"/>
                <w:szCs w:val="22"/>
              </w:rPr>
            </w:pPr>
            <w:r w:rsidRPr="00270DA2">
              <w:rPr>
                <w:sz w:val="22"/>
                <w:szCs w:val="22"/>
              </w:rPr>
              <w:t>8</w:t>
            </w:r>
            <w:r w:rsidRPr="00270DA2">
              <w:rPr>
                <w:b/>
                <w:sz w:val="22"/>
                <w:szCs w:val="22"/>
              </w:rPr>
              <w:sym w:font="Symbol" w:char="F0B8"/>
            </w:r>
            <w:r w:rsidRPr="00270DA2">
              <w:rPr>
                <w:sz w:val="22"/>
                <w:szCs w:val="22"/>
              </w:rPr>
              <w:t>17</w:t>
            </w:r>
          </w:p>
          <w:p w:rsidR="00556480" w:rsidRPr="00270DA2" w:rsidRDefault="00556480" w:rsidP="00556480">
            <w:pPr>
              <w:pStyle w:val="StylIwony"/>
              <w:spacing w:before="0" w:after="0" w:line="276" w:lineRule="auto"/>
              <w:jc w:val="center"/>
              <w:rPr>
                <w:sz w:val="22"/>
                <w:szCs w:val="22"/>
              </w:rPr>
            </w:pPr>
            <w:r w:rsidRPr="00270DA2">
              <w:rPr>
                <w:sz w:val="22"/>
                <w:szCs w:val="22"/>
              </w:rPr>
              <w:t>7</w:t>
            </w:r>
            <w:r w:rsidRPr="00270DA2">
              <w:rPr>
                <w:b/>
                <w:sz w:val="22"/>
                <w:szCs w:val="22"/>
              </w:rPr>
              <w:sym w:font="Symbol" w:char="F0B8"/>
            </w:r>
            <w:r w:rsidRPr="00270DA2">
              <w:rPr>
                <w:sz w:val="22"/>
                <w:szCs w:val="22"/>
              </w:rPr>
              <w:t>15</w:t>
            </w:r>
          </w:p>
          <w:p w:rsidR="00556480" w:rsidRPr="00270DA2" w:rsidRDefault="00556480" w:rsidP="00556480">
            <w:pPr>
              <w:pStyle w:val="StylIwony"/>
              <w:spacing w:before="0" w:after="0" w:line="276" w:lineRule="auto"/>
              <w:jc w:val="center"/>
              <w:rPr>
                <w:sz w:val="22"/>
                <w:szCs w:val="22"/>
              </w:rPr>
            </w:pPr>
            <w:r w:rsidRPr="00270DA2">
              <w:rPr>
                <w:sz w:val="22"/>
                <w:szCs w:val="22"/>
              </w:rPr>
              <w:t>3</w:t>
            </w:r>
            <w:r w:rsidRPr="00270DA2">
              <w:rPr>
                <w:b/>
                <w:sz w:val="22"/>
                <w:szCs w:val="22"/>
              </w:rPr>
              <w:sym w:font="Symbol" w:char="F0B8"/>
            </w:r>
            <w:r w:rsidRPr="00270DA2">
              <w:rPr>
                <w:sz w:val="22"/>
                <w:szCs w:val="22"/>
              </w:rPr>
              <w:t>8</w:t>
            </w:r>
          </w:p>
        </w:tc>
        <w:tc>
          <w:tcPr>
            <w:tcW w:w="992"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lastRenderedPageBreak/>
              <w:t>100</w:t>
            </w:r>
          </w:p>
          <w:p w:rsidR="00556480" w:rsidRPr="00270DA2" w:rsidRDefault="00556480" w:rsidP="00556480">
            <w:pPr>
              <w:pStyle w:val="StylIwony"/>
              <w:spacing w:before="0" w:after="0" w:line="276" w:lineRule="auto"/>
              <w:jc w:val="center"/>
              <w:rPr>
                <w:sz w:val="22"/>
                <w:szCs w:val="22"/>
              </w:rPr>
            </w:pPr>
            <w:r w:rsidRPr="00270DA2">
              <w:rPr>
                <w:sz w:val="22"/>
                <w:szCs w:val="22"/>
              </w:rPr>
              <w:t>85÷100</w:t>
            </w:r>
          </w:p>
          <w:p w:rsidR="00556480" w:rsidRPr="00270DA2" w:rsidRDefault="00556480" w:rsidP="00556480">
            <w:pPr>
              <w:pStyle w:val="StylIwony"/>
              <w:spacing w:before="0" w:after="0" w:line="276" w:lineRule="auto"/>
              <w:jc w:val="center"/>
              <w:rPr>
                <w:sz w:val="22"/>
                <w:szCs w:val="22"/>
              </w:rPr>
            </w:pPr>
            <w:r w:rsidRPr="00270DA2">
              <w:rPr>
                <w:sz w:val="22"/>
                <w:szCs w:val="22"/>
              </w:rPr>
              <w:t>70</w:t>
            </w:r>
            <w:r w:rsidRPr="00270DA2">
              <w:rPr>
                <w:b/>
                <w:sz w:val="22"/>
                <w:szCs w:val="22"/>
              </w:rPr>
              <w:sym w:font="Symbol" w:char="F0B8"/>
            </w:r>
            <w:r w:rsidRPr="00270DA2">
              <w:rPr>
                <w:sz w:val="22"/>
                <w:szCs w:val="22"/>
              </w:rPr>
              <w:t>100</w:t>
            </w:r>
          </w:p>
          <w:p w:rsidR="00556480" w:rsidRPr="00270DA2" w:rsidRDefault="00556480" w:rsidP="00556480">
            <w:pPr>
              <w:pStyle w:val="StylIwony"/>
              <w:spacing w:before="0" w:after="0" w:line="276" w:lineRule="auto"/>
              <w:jc w:val="center"/>
              <w:rPr>
                <w:sz w:val="22"/>
                <w:szCs w:val="22"/>
              </w:rPr>
            </w:pPr>
            <w:r w:rsidRPr="00270DA2">
              <w:rPr>
                <w:sz w:val="22"/>
                <w:szCs w:val="22"/>
              </w:rPr>
              <w:t>62</w:t>
            </w:r>
            <w:r w:rsidRPr="00270DA2">
              <w:rPr>
                <w:b/>
                <w:sz w:val="22"/>
                <w:szCs w:val="22"/>
              </w:rPr>
              <w:sym w:font="Symbol" w:char="F0B8"/>
            </w:r>
            <w:r w:rsidRPr="00270DA2">
              <w:rPr>
                <w:sz w:val="22"/>
                <w:szCs w:val="22"/>
              </w:rPr>
              <w:t>84</w:t>
            </w:r>
          </w:p>
          <w:p w:rsidR="00556480" w:rsidRPr="00270DA2" w:rsidRDefault="00556480" w:rsidP="00556480">
            <w:pPr>
              <w:pStyle w:val="StylIwony"/>
              <w:spacing w:before="0" w:after="0" w:line="276" w:lineRule="auto"/>
              <w:jc w:val="center"/>
              <w:rPr>
                <w:sz w:val="22"/>
                <w:szCs w:val="22"/>
              </w:rPr>
            </w:pPr>
            <w:r w:rsidRPr="00270DA2">
              <w:rPr>
                <w:sz w:val="22"/>
                <w:szCs w:val="22"/>
              </w:rPr>
              <w:t>55</w:t>
            </w:r>
            <w:r w:rsidRPr="00270DA2">
              <w:rPr>
                <w:b/>
                <w:sz w:val="22"/>
                <w:szCs w:val="22"/>
              </w:rPr>
              <w:sym w:font="Symbol" w:char="F0B8"/>
            </w:r>
            <w:r w:rsidRPr="00270DA2">
              <w:rPr>
                <w:sz w:val="22"/>
                <w:szCs w:val="22"/>
              </w:rPr>
              <w:t>76</w:t>
            </w:r>
          </w:p>
          <w:p w:rsidR="00556480" w:rsidRPr="00270DA2" w:rsidRDefault="00556480" w:rsidP="00556480">
            <w:pPr>
              <w:pStyle w:val="StylIwony"/>
              <w:spacing w:before="0" w:after="0" w:line="276" w:lineRule="auto"/>
              <w:jc w:val="center"/>
              <w:rPr>
                <w:sz w:val="22"/>
                <w:szCs w:val="22"/>
              </w:rPr>
            </w:pPr>
            <w:r w:rsidRPr="00270DA2">
              <w:rPr>
                <w:sz w:val="22"/>
                <w:szCs w:val="22"/>
              </w:rPr>
              <w:t>45</w:t>
            </w:r>
            <w:r w:rsidRPr="00270DA2">
              <w:rPr>
                <w:b/>
                <w:sz w:val="22"/>
                <w:szCs w:val="22"/>
              </w:rPr>
              <w:sym w:font="Symbol" w:char="F0B8"/>
            </w:r>
            <w:r w:rsidRPr="00270DA2">
              <w:rPr>
                <w:sz w:val="22"/>
                <w:szCs w:val="22"/>
              </w:rPr>
              <w:t>65</w:t>
            </w:r>
          </w:p>
          <w:p w:rsidR="00556480" w:rsidRPr="00270DA2" w:rsidRDefault="00556480" w:rsidP="00556480">
            <w:pPr>
              <w:pStyle w:val="StylIwony"/>
              <w:spacing w:before="0" w:after="0" w:line="276" w:lineRule="auto"/>
              <w:jc w:val="center"/>
              <w:rPr>
                <w:sz w:val="22"/>
                <w:szCs w:val="22"/>
              </w:rPr>
            </w:pPr>
            <w:r w:rsidRPr="00270DA2">
              <w:rPr>
                <w:sz w:val="22"/>
                <w:szCs w:val="22"/>
              </w:rPr>
              <w:t>35</w:t>
            </w:r>
            <w:r w:rsidRPr="00270DA2">
              <w:rPr>
                <w:b/>
                <w:sz w:val="22"/>
                <w:szCs w:val="22"/>
              </w:rPr>
              <w:sym w:font="Symbol" w:char="F0B8"/>
            </w:r>
            <w:r w:rsidRPr="00270DA2">
              <w:rPr>
                <w:sz w:val="22"/>
                <w:szCs w:val="22"/>
              </w:rPr>
              <w:t>55</w:t>
            </w: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(45</w:t>
            </w:r>
            <w:r w:rsidRPr="00270DA2">
              <w:rPr>
                <w:b/>
                <w:sz w:val="22"/>
                <w:szCs w:val="22"/>
              </w:rPr>
              <w:sym w:font="Symbol" w:char="F0B8"/>
            </w:r>
            <w:r w:rsidRPr="00270DA2">
              <w:rPr>
                <w:sz w:val="22"/>
                <w:szCs w:val="22"/>
              </w:rPr>
              <w:t>65)</w:t>
            </w: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25</w:t>
            </w:r>
            <w:r w:rsidRPr="00270DA2">
              <w:rPr>
                <w:b/>
                <w:sz w:val="22"/>
                <w:szCs w:val="22"/>
              </w:rPr>
              <w:sym w:font="Symbol" w:char="F0B8"/>
            </w:r>
            <w:r w:rsidRPr="00270DA2">
              <w:rPr>
                <w:sz w:val="22"/>
                <w:szCs w:val="22"/>
              </w:rPr>
              <w:t>45</w:t>
            </w:r>
          </w:p>
          <w:p w:rsidR="00556480" w:rsidRPr="00270DA2" w:rsidRDefault="00556480" w:rsidP="00556480">
            <w:pPr>
              <w:pStyle w:val="StylIwony"/>
              <w:spacing w:before="0" w:after="0" w:line="276" w:lineRule="auto"/>
              <w:jc w:val="center"/>
              <w:rPr>
                <w:sz w:val="22"/>
                <w:szCs w:val="22"/>
              </w:rPr>
            </w:pPr>
            <w:r w:rsidRPr="00270DA2">
              <w:rPr>
                <w:sz w:val="22"/>
                <w:szCs w:val="22"/>
              </w:rPr>
              <w:t>18</w:t>
            </w:r>
            <w:r w:rsidRPr="00270DA2">
              <w:rPr>
                <w:b/>
                <w:sz w:val="22"/>
                <w:szCs w:val="22"/>
              </w:rPr>
              <w:sym w:font="Symbol" w:char="F0B8"/>
            </w:r>
            <w:r w:rsidRPr="00270DA2">
              <w:rPr>
                <w:sz w:val="22"/>
                <w:szCs w:val="22"/>
              </w:rPr>
              <w:t>38</w:t>
            </w:r>
          </w:p>
          <w:p w:rsidR="00556480" w:rsidRPr="00270DA2" w:rsidRDefault="00556480" w:rsidP="00556480">
            <w:pPr>
              <w:pStyle w:val="StylIwony"/>
              <w:spacing w:before="0" w:after="0" w:line="276" w:lineRule="auto"/>
              <w:jc w:val="center"/>
              <w:rPr>
                <w:sz w:val="22"/>
                <w:szCs w:val="22"/>
              </w:rPr>
            </w:pPr>
            <w:r w:rsidRPr="00270DA2">
              <w:rPr>
                <w:sz w:val="22"/>
                <w:szCs w:val="22"/>
              </w:rPr>
              <w:t>15</w:t>
            </w:r>
            <w:r w:rsidRPr="00270DA2">
              <w:rPr>
                <w:b/>
                <w:sz w:val="22"/>
                <w:szCs w:val="22"/>
              </w:rPr>
              <w:sym w:font="Symbol" w:char="F0B8"/>
            </w:r>
            <w:r w:rsidRPr="00270DA2">
              <w:rPr>
                <w:sz w:val="22"/>
                <w:szCs w:val="22"/>
              </w:rPr>
              <w:t>35</w:t>
            </w:r>
          </w:p>
          <w:p w:rsidR="00556480" w:rsidRPr="00270DA2" w:rsidRDefault="00556480" w:rsidP="00556480">
            <w:pPr>
              <w:pStyle w:val="StylIwony"/>
              <w:spacing w:before="0" w:after="0" w:line="276" w:lineRule="auto"/>
              <w:jc w:val="center"/>
              <w:rPr>
                <w:sz w:val="22"/>
                <w:szCs w:val="22"/>
              </w:rPr>
            </w:pPr>
            <w:r w:rsidRPr="00270DA2">
              <w:rPr>
                <w:sz w:val="22"/>
                <w:szCs w:val="22"/>
              </w:rPr>
              <w:t>11</w:t>
            </w:r>
            <w:r w:rsidRPr="00270DA2">
              <w:rPr>
                <w:b/>
                <w:sz w:val="22"/>
                <w:szCs w:val="22"/>
              </w:rPr>
              <w:sym w:font="Symbol" w:char="F0B8"/>
            </w:r>
            <w:r w:rsidRPr="00270DA2">
              <w:rPr>
                <w:sz w:val="22"/>
                <w:szCs w:val="22"/>
              </w:rPr>
              <w:t>28</w:t>
            </w:r>
          </w:p>
          <w:p w:rsidR="00556480" w:rsidRPr="00270DA2" w:rsidRDefault="00556480" w:rsidP="00556480">
            <w:pPr>
              <w:pStyle w:val="StylIwony"/>
              <w:spacing w:before="0" w:after="0" w:line="276" w:lineRule="auto"/>
              <w:jc w:val="center"/>
              <w:rPr>
                <w:sz w:val="22"/>
                <w:szCs w:val="22"/>
              </w:rPr>
            </w:pPr>
            <w:r w:rsidRPr="00270DA2">
              <w:rPr>
                <w:sz w:val="22"/>
                <w:szCs w:val="22"/>
              </w:rPr>
              <w:t>9</w:t>
            </w:r>
            <w:r w:rsidRPr="00270DA2">
              <w:rPr>
                <w:b/>
                <w:sz w:val="22"/>
                <w:szCs w:val="22"/>
              </w:rPr>
              <w:sym w:font="Symbol" w:char="F0B8"/>
            </w:r>
            <w:r w:rsidRPr="00270DA2">
              <w:rPr>
                <w:sz w:val="22"/>
                <w:szCs w:val="22"/>
              </w:rPr>
              <w:t>25</w:t>
            </w:r>
          </w:p>
          <w:p w:rsidR="00556480" w:rsidRPr="00270DA2" w:rsidRDefault="00556480" w:rsidP="00556480">
            <w:pPr>
              <w:pStyle w:val="StylIwony"/>
              <w:spacing w:before="0" w:after="0" w:line="276" w:lineRule="auto"/>
              <w:jc w:val="center"/>
              <w:rPr>
                <w:sz w:val="22"/>
                <w:szCs w:val="22"/>
              </w:rPr>
            </w:pPr>
            <w:r w:rsidRPr="00270DA2">
              <w:rPr>
                <w:sz w:val="22"/>
                <w:szCs w:val="22"/>
              </w:rPr>
              <w:t>3</w:t>
            </w:r>
            <w:r w:rsidRPr="00270DA2">
              <w:rPr>
                <w:b/>
                <w:sz w:val="22"/>
                <w:szCs w:val="22"/>
              </w:rPr>
              <w:sym w:font="Symbol" w:char="F0B8"/>
            </w:r>
            <w:r w:rsidRPr="00270DA2">
              <w:rPr>
                <w:sz w:val="22"/>
                <w:szCs w:val="22"/>
              </w:rPr>
              <w:t>9</w:t>
            </w:r>
          </w:p>
        </w:tc>
        <w:tc>
          <w:tcPr>
            <w:tcW w:w="993"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100</w:t>
            </w:r>
          </w:p>
          <w:p w:rsidR="00556480" w:rsidRPr="00270DA2" w:rsidRDefault="00556480" w:rsidP="00556480">
            <w:pPr>
              <w:pStyle w:val="StylIwony"/>
              <w:spacing w:before="0" w:after="0" w:line="276" w:lineRule="auto"/>
              <w:jc w:val="center"/>
              <w:rPr>
                <w:sz w:val="22"/>
                <w:szCs w:val="22"/>
              </w:rPr>
            </w:pPr>
            <w:r w:rsidRPr="00270DA2">
              <w:rPr>
                <w:sz w:val="22"/>
                <w:szCs w:val="22"/>
              </w:rPr>
              <w:t>84÷100</w:t>
            </w:r>
          </w:p>
          <w:p w:rsidR="00556480" w:rsidRPr="00270DA2" w:rsidRDefault="00556480" w:rsidP="00556480">
            <w:pPr>
              <w:pStyle w:val="StylIwony"/>
              <w:spacing w:before="0" w:after="0" w:line="276" w:lineRule="auto"/>
              <w:jc w:val="center"/>
              <w:rPr>
                <w:sz w:val="22"/>
                <w:szCs w:val="22"/>
              </w:rPr>
            </w:pPr>
            <w:r w:rsidRPr="00270DA2">
              <w:rPr>
                <w:sz w:val="22"/>
                <w:szCs w:val="22"/>
              </w:rPr>
              <w:t>75</w:t>
            </w:r>
            <w:r w:rsidRPr="00270DA2">
              <w:rPr>
                <w:b/>
                <w:sz w:val="22"/>
                <w:szCs w:val="22"/>
              </w:rPr>
              <w:sym w:font="Symbol" w:char="F0B8"/>
            </w:r>
            <w:r w:rsidRPr="00270DA2">
              <w:rPr>
                <w:sz w:val="22"/>
                <w:szCs w:val="22"/>
              </w:rPr>
              <w:t>100</w:t>
            </w:r>
          </w:p>
          <w:p w:rsidR="00556480" w:rsidRPr="00270DA2" w:rsidRDefault="00556480" w:rsidP="00556480">
            <w:pPr>
              <w:pStyle w:val="StylIwony"/>
              <w:spacing w:before="0" w:after="0" w:line="276" w:lineRule="auto"/>
              <w:jc w:val="center"/>
              <w:rPr>
                <w:sz w:val="22"/>
                <w:szCs w:val="22"/>
              </w:rPr>
            </w:pPr>
            <w:r w:rsidRPr="00270DA2">
              <w:rPr>
                <w:sz w:val="22"/>
                <w:szCs w:val="22"/>
              </w:rPr>
              <w:lastRenderedPageBreak/>
              <w:t>68</w:t>
            </w:r>
            <w:r w:rsidRPr="00270DA2">
              <w:rPr>
                <w:b/>
                <w:sz w:val="22"/>
                <w:szCs w:val="22"/>
              </w:rPr>
              <w:sym w:font="Symbol" w:char="F0B8"/>
            </w:r>
            <w:r w:rsidRPr="00270DA2">
              <w:rPr>
                <w:sz w:val="22"/>
                <w:szCs w:val="22"/>
              </w:rPr>
              <w:t>90</w:t>
            </w:r>
          </w:p>
          <w:p w:rsidR="00556480" w:rsidRPr="00270DA2" w:rsidRDefault="00556480" w:rsidP="00556480">
            <w:pPr>
              <w:pStyle w:val="StylIwony"/>
              <w:spacing w:before="0" w:after="0" w:line="276" w:lineRule="auto"/>
              <w:jc w:val="center"/>
              <w:rPr>
                <w:sz w:val="22"/>
                <w:szCs w:val="22"/>
              </w:rPr>
            </w:pPr>
            <w:r w:rsidRPr="00270DA2">
              <w:rPr>
                <w:sz w:val="22"/>
                <w:szCs w:val="22"/>
              </w:rPr>
              <w:t>62</w:t>
            </w:r>
            <w:r w:rsidRPr="00270DA2">
              <w:rPr>
                <w:b/>
                <w:sz w:val="22"/>
                <w:szCs w:val="22"/>
              </w:rPr>
              <w:sym w:font="Symbol" w:char="F0B8"/>
            </w:r>
            <w:r w:rsidRPr="00270DA2">
              <w:rPr>
                <w:sz w:val="22"/>
                <w:szCs w:val="22"/>
              </w:rPr>
              <w:t>83</w:t>
            </w:r>
          </w:p>
          <w:p w:rsidR="00556480" w:rsidRPr="00270DA2" w:rsidRDefault="00556480" w:rsidP="00556480">
            <w:pPr>
              <w:pStyle w:val="StylIwony"/>
              <w:spacing w:before="0" w:after="0" w:line="276" w:lineRule="auto"/>
              <w:jc w:val="center"/>
              <w:rPr>
                <w:sz w:val="22"/>
                <w:szCs w:val="22"/>
              </w:rPr>
            </w:pPr>
            <w:r w:rsidRPr="00270DA2">
              <w:rPr>
                <w:sz w:val="22"/>
                <w:szCs w:val="22"/>
              </w:rPr>
              <w:t>55</w:t>
            </w:r>
            <w:r w:rsidRPr="00270DA2">
              <w:rPr>
                <w:b/>
                <w:sz w:val="22"/>
                <w:szCs w:val="22"/>
              </w:rPr>
              <w:sym w:font="Symbol" w:char="F0B8"/>
            </w:r>
            <w:r w:rsidRPr="00270DA2">
              <w:rPr>
                <w:sz w:val="22"/>
                <w:szCs w:val="22"/>
              </w:rPr>
              <w:t>74</w:t>
            </w:r>
          </w:p>
          <w:p w:rsidR="00556480" w:rsidRPr="00270DA2" w:rsidRDefault="00556480" w:rsidP="00556480">
            <w:pPr>
              <w:pStyle w:val="StylIwony"/>
              <w:spacing w:before="0" w:after="0" w:line="276" w:lineRule="auto"/>
              <w:jc w:val="center"/>
              <w:rPr>
                <w:sz w:val="22"/>
                <w:szCs w:val="22"/>
              </w:rPr>
            </w:pPr>
            <w:r w:rsidRPr="00270DA2">
              <w:rPr>
                <w:sz w:val="22"/>
                <w:szCs w:val="22"/>
              </w:rPr>
              <w:t>50</w:t>
            </w:r>
            <w:r w:rsidRPr="00270DA2">
              <w:rPr>
                <w:b/>
                <w:sz w:val="22"/>
                <w:szCs w:val="22"/>
              </w:rPr>
              <w:sym w:font="Symbol" w:char="F0B8"/>
            </w:r>
            <w:r w:rsidRPr="00270DA2">
              <w:rPr>
                <w:sz w:val="22"/>
                <w:szCs w:val="22"/>
              </w:rPr>
              <w:t>69</w:t>
            </w:r>
          </w:p>
          <w:p w:rsidR="00556480" w:rsidRPr="00270DA2" w:rsidRDefault="00556480" w:rsidP="00556480">
            <w:pPr>
              <w:pStyle w:val="StylIwony"/>
              <w:spacing w:before="0" w:after="0" w:line="276" w:lineRule="auto"/>
              <w:jc w:val="center"/>
              <w:rPr>
                <w:sz w:val="22"/>
                <w:szCs w:val="22"/>
              </w:rPr>
            </w:pPr>
            <w:r w:rsidRPr="00270DA2">
              <w:rPr>
                <w:sz w:val="22"/>
                <w:szCs w:val="22"/>
              </w:rPr>
              <w:t>45</w:t>
            </w:r>
            <w:r w:rsidRPr="00270DA2">
              <w:rPr>
                <w:b/>
                <w:sz w:val="22"/>
                <w:szCs w:val="22"/>
              </w:rPr>
              <w:sym w:font="Symbol" w:char="F0B8"/>
            </w:r>
            <w:r w:rsidRPr="00270DA2">
              <w:rPr>
                <w:sz w:val="22"/>
                <w:szCs w:val="22"/>
              </w:rPr>
              <w:t>63</w:t>
            </w:r>
          </w:p>
          <w:p w:rsidR="00556480" w:rsidRPr="00270DA2" w:rsidRDefault="00556480" w:rsidP="00556480">
            <w:pPr>
              <w:pStyle w:val="StylIwony"/>
              <w:spacing w:before="0" w:after="0" w:line="276" w:lineRule="auto"/>
              <w:jc w:val="center"/>
              <w:rPr>
                <w:sz w:val="22"/>
                <w:szCs w:val="22"/>
              </w:rPr>
            </w:pPr>
            <w:r w:rsidRPr="00270DA2">
              <w:rPr>
                <w:sz w:val="22"/>
                <w:szCs w:val="22"/>
              </w:rPr>
              <w:t>32</w:t>
            </w:r>
            <w:r w:rsidRPr="00270DA2">
              <w:rPr>
                <w:b/>
                <w:sz w:val="22"/>
                <w:szCs w:val="22"/>
              </w:rPr>
              <w:sym w:font="Symbol" w:char="F0B8"/>
            </w:r>
            <w:r w:rsidRPr="00270DA2">
              <w:rPr>
                <w:sz w:val="22"/>
                <w:szCs w:val="22"/>
              </w:rPr>
              <w:t>52</w:t>
            </w:r>
          </w:p>
          <w:p w:rsidR="00556480" w:rsidRPr="00270DA2" w:rsidRDefault="00556480" w:rsidP="00556480">
            <w:pPr>
              <w:pStyle w:val="StylIwony"/>
              <w:spacing w:before="0" w:after="0" w:line="276" w:lineRule="auto"/>
              <w:jc w:val="center"/>
              <w:rPr>
                <w:sz w:val="22"/>
                <w:szCs w:val="22"/>
              </w:rPr>
            </w:pPr>
            <w:r w:rsidRPr="00270DA2">
              <w:rPr>
                <w:sz w:val="22"/>
                <w:szCs w:val="22"/>
              </w:rPr>
              <w:t>25</w:t>
            </w:r>
            <w:r w:rsidRPr="00270DA2">
              <w:rPr>
                <w:b/>
                <w:sz w:val="22"/>
                <w:szCs w:val="22"/>
              </w:rPr>
              <w:sym w:font="Symbol" w:char="F0B8"/>
            </w:r>
            <w:r w:rsidRPr="00270DA2">
              <w:rPr>
                <w:sz w:val="22"/>
                <w:szCs w:val="22"/>
              </w:rPr>
              <w:t>41</w:t>
            </w: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(59</w:t>
            </w:r>
            <w:r w:rsidRPr="00270DA2">
              <w:rPr>
                <w:b/>
                <w:sz w:val="22"/>
                <w:szCs w:val="22"/>
              </w:rPr>
              <w:sym w:font="Symbol" w:char="F0B8"/>
            </w:r>
            <w:r w:rsidRPr="00270DA2">
              <w:rPr>
                <w:sz w:val="22"/>
                <w:szCs w:val="22"/>
              </w:rPr>
              <w:t>75)</w:t>
            </w: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16</w:t>
            </w:r>
            <w:r w:rsidRPr="00270DA2">
              <w:rPr>
                <w:b/>
                <w:sz w:val="22"/>
                <w:szCs w:val="22"/>
              </w:rPr>
              <w:sym w:font="Symbol" w:char="F0B8"/>
            </w:r>
            <w:r w:rsidRPr="00270DA2">
              <w:rPr>
                <w:sz w:val="22"/>
                <w:szCs w:val="22"/>
              </w:rPr>
              <w:t>30</w:t>
            </w:r>
          </w:p>
          <w:p w:rsidR="00556480" w:rsidRPr="00270DA2" w:rsidRDefault="00556480" w:rsidP="00556480">
            <w:pPr>
              <w:pStyle w:val="StylIwony"/>
              <w:spacing w:before="0" w:after="0" w:line="276" w:lineRule="auto"/>
              <w:jc w:val="center"/>
              <w:rPr>
                <w:sz w:val="22"/>
                <w:szCs w:val="22"/>
              </w:rPr>
            </w:pPr>
            <w:r w:rsidRPr="00270DA2">
              <w:rPr>
                <w:sz w:val="22"/>
                <w:szCs w:val="22"/>
              </w:rPr>
              <w:t>10</w:t>
            </w:r>
            <w:r w:rsidRPr="00270DA2">
              <w:rPr>
                <w:b/>
                <w:sz w:val="22"/>
                <w:szCs w:val="22"/>
              </w:rPr>
              <w:sym w:font="Symbol" w:char="F0B8"/>
            </w:r>
            <w:r w:rsidRPr="00270DA2">
              <w:rPr>
                <w:sz w:val="22"/>
                <w:szCs w:val="22"/>
              </w:rPr>
              <w:t>22</w:t>
            </w:r>
          </w:p>
          <w:p w:rsidR="00556480" w:rsidRPr="00270DA2" w:rsidRDefault="00556480" w:rsidP="00556480">
            <w:pPr>
              <w:pStyle w:val="StylIwony"/>
              <w:spacing w:before="0" w:after="0" w:line="276" w:lineRule="auto"/>
              <w:jc w:val="center"/>
              <w:rPr>
                <w:sz w:val="22"/>
                <w:szCs w:val="22"/>
              </w:rPr>
            </w:pPr>
            <w:r w:rsidRPr="00270DA2">
              <w:rPr>
                <w:sz w:val="22"/>
                <w:szCs w:val="22"/>
              </w:rPr>
              <w:t>8</w:t>
            </w:r>
            <w:r w:rsidRPr="00270DA2">
              <w:rPr>
                <w:b/>
                <w:sz w:val="22"/>
                <w:szCs w:val="22"/>
              </w:rPr>
              <w:sym w:font="Symbol" w:char="F0B8"/>
            </w:r>
            <w:r w:rsidRPr="00270DA2">
              <w:rPr>
                <w:sz w:val="22"/>
                <w:szCs w:val="22"/>
              </w:rPr>
              <w:t>19</w:t>
            </w:r>
          </w:p>
          <w:p w:rsidR="00556480" w:rsidRPr="00270DA2" w:rsidRDefault="00556480" w:rsidP="00556480">
            <w:pPr>
              <w:pStyle w:val="StylIwony"/>
              <w:spacing w:before="0" w:after="0" w:line="276" w:lineRule="auto"/>
              <w:jc w:val="center"/>
              <w:rPr>
                <w:sz w:val="22"/>
                <w:szCs w:val="22"/>
              </w:rPr>
            </w:pPr>
            <w:r w:rsidRPr="00270DA2">
              <w:rPr>
                <w:sz w:val="22"/>
                <w:szCs w:val="22"/>
              </w:rPr>
              <w:t>5</w:t>
            </w:r>
            <w:r w:rsidRPr="00270DA2">
              <w:rPr>
                <w:b/>
                <w:sz w:val="22"/>
                <w:szCs w:val="22"/>
              </w:rPr>
              <w:sym w:font="Symbol" w:char="F0B8"/>
            </w:r>
            <w:r w:rsidRPr="00270DA2">
              <w:rPr>
                <w:sz w:val="22"/>
                <w:szCs w:val="22"/>
              </w:rPr>
              <w:t>14</w:t>
            </w:r>
          </w:p>
          <w:p w:rsidR="00556480" w:rsidRPr="00270DA2" w:rsidRDefault="00556480" w:rsidP="00556480">
            <w:pPr>
              <w:pStyle w:val="StylIwony"/>
              <w:spacing w:before="0" w:after="0" w:line="276" w:lineRule="auto"/>
              <w:jc w:val="center"/>
              <w:rPr>
                <w:sz w:val="22"/>
                <w:szCs w:val="22"/>
              </w:rPr>
            </w:pPr>
            <w:r w:rsidRPr="00270DA2">
              <w:rPr>
                <w:sz w:val="22"/>
                <w:szCs w:val="22"/>
              </w:rPr>
              <w:t>5</w:t>
            </w:r>
            <w:r w:rsidRPr="00270DA2">
              <w:rPr>
                <w:b/>
                <w:sz w:val="22"/>
                <w:szCs w:val="22"/>
              </w:rPr>
              <w:sym w:font="Symbol" w:char="F0B8"/>
            </w:r>
            <w:r w:rsidRPr="00270DA2">
              <w:rPr>
                <w:sz w:val="22"/>
                <w:szCs w:val="22"/>
              </w:rPr>
              <w:t>12</w:t>
            </w:r>
          </w:p>
          <w:p w:rsidR="00556480" w:rsidRPr="00270DA2" w:rsidRDefault="00556480" w:rsidP="00556480">
            <w:pPr>
              <w:pStyle w:val="StylIwony"/>
              <w:spacing w:before="0" w:after="0" w:line="276" w:lineRule="auto"/>
              <w:jc w:val="center"/>
              <w:rPr>
                <w:sz w:val="22"/>
                <w:szCs w:val="22"/>
              </w:rPr>
            </w:pPr>
            <w:r w:rsidRPr="00270DA2">
              <w:rPr>
                <w:sz w:val="22"/>
                <w:szCs w:val="22"/>
              </w:rPr>
              <w:t>4</w:t>
            </w:r>
            <w:r w:rsidRPr="00270DA2">
              <w:rPr>
                <w:b/>
                <w:sz w:val="22"/>
                <w:szCs w:val="22"/>
              </w:rPr>
              <w:sym w:font="Symbol" w:char="F0B8"/>
            </w:r>
            <w:r w:rsidRPr="00270DA2">
              <w:rPr>
                <w:sz w:val="22"/>
                <w:szCs w:val="22"/>
              </w:rPr>
              <w:t>6</w:t>
            </w:r>
          </w:p>
        </w:tc>
        <w:tc>
          <w:tcPr>
            <w:tcW w:w="992"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100</w:t>
            </w:r>
          </w:p>
          <w:p w:rsidR="00556480" w:rsidRPr="00270DA2" w:rsidRDefault="00556480" w:rsidP="00556480">
            <w:pPr>
              <w:pStyle w:val="StylIwony"/>
              <w:spacing w:before="0" w:after="0" w:line="276" w:lineRule="auto"/>
              <w:jc w:val="center"/>
              <w:rPr>
                <w:sz w:val="22"/>
                <w:szCs w:val="22"/>
              </w:rPr>
            </w:pPr>
            <w:r w:rsidRPr="00270DA2">
              <w:rPr>
                <w:sz w:val="22"/>
                <w:szCs w:val="22"/>
              </w:rPr>
              <w:t>87÷100</w:t>
            </w:r>
          </w:p>
          <w:p w:rsidR="00556480" w:rsidRPr="00270DA2" w:rsidRDefault="00556480" w:rsidP="00556480">
            <w:pPr>
              <w:pStyle w:val="StylIwony"/>
              <w:spacing w:before="0" w:after="0" w:line="276" w:lineRule="auto"/>
              <w:jc w:val="center"/>
              <w:rPr>
                <w:sz w:val="22"/>
                <w:szCs w:val="22"/>
              </w:rPr>
            </w:pPr>
            <w:r w:rsidRPr="00270DA2">
              <w:rPr>
                <w:sz w:val="22"/>
                <w:szCs w:val="22"/>
              </w:rPr>
              <w:lastRenderedPageBreak/>
              <w:t>77</w:t>
            </w:r>
            <w:r w:rsidRPr="00270DA2">
              <w:rPr>
                <w:b/>
                <w:sz w:val="22"/>
                <w:szCs w:val="22"/>
              </w:rPr>
              <w:sym w:font="Symbol" w:char="F0B8"/>
            </w:r>
            <w:r w:rsidRPr="00270DA2">
              <w:rPr>
                <w:sz w:val="22"/>
                <w:szCs w:val="22"/>
              </w:rPr>
              <w:t>100</w:t>
            </w:r>
          </w:p>
          <w:p w:rsidR="00556480" w:rsidRPr="00270DA2" w:rsidRDefault="00556480" w:rsidP="00556480">
            <w:pPr>
              <w:pStyle w:val="StylIwony"/>
              <w:spacing w:before="0" w:after="0" w:line="276" w:lineRule="auto"/>
              <w:jc w:val="center"/>
              <w:rPr>
                <w:sz w:val="22"/>
                <w:szCs w:val="22"/>
              </w:rPr>
            </w:pPr>
            <w:r w:rsidRPr="00270DA2">
              <w:rPr>
                <w:sz w:val="22"/>
                <w:szCs w:val="22"/>
              </w:rPr>
              <w:t>66</w:t>
            </w:r>
            <w:r w:rsidRPr="00270DA2">
              <w:rPr>
                <w:b/>
                <w:sz w:val="22"/>
                <w:szCs w:val="22"/>
              </w:rPr>
              <w:sym w:font="Symbol" w:char="F0B8"/>
            </w:r>
            <w:r w:rsidRPr="00270DA2">
              <w:rPr>
                <w:sz w:val="22"/>
                <w:szCs w:val="22"/>
              </w:rPr>
              <w:t>90</w:t>
            </w:r>
          </w:p>
          <w:p w:rsidR="00556480" w:rsidRPr="00270DA2" w:rsidRDefault="00556480" w:rsidP="00556480">
            <w:pPr>
              <w:pStyle w:val="StylIwony"/>
              <w:spacing w:before="0" w:after="0" w:line="276" w:lineRule="auto"/>
              <w:jc w:val="center"/>
              <w:rPr>
                <w:sz w:val="22"/>
                <w:szCs w:val="22"/>
              </w:rPr>
            </w:pPr>
            <w:r w:rsidRPr="00270DA2">
              <w:rPr>
                <w:sz w:val="22"/>
                <w:szCs w:val="22"/>
              </w:rPr>
              <w:t>56</w:t>
            </w:r>
            <w:r w:rsidRPr="00270DA2">
              <w:rPr>
                <w:b/>
                <w:sz w:val="22"/>
                <w:szCs w:val="22"/>
              </w:rPr>
              <w:sym w:font="Symbol" w:char="F0B8"/>
            </w:r>
            <w:r w:rsidRPr="00270DA2">
              <w:rPr>
                <w:sz w:val="22"/>
                <w:szCs w:val="22"/>
              </w:rPr>
              <w:t>81</w:t>
            </w:r>
          </w:p>
          <w:p w:rsidR="00556480" w:rsidRPr="00270DA2" w:rsidRDefault="00556480" w:rsidP="00556480">
            <w:pPr>
              <w:pStyle w:val="StylIwony"/>
              <w:spacing w:before="0" w:after="0" w:line="276" w:lineRule="auto"/>
              <w:jc w:val="center"/>
              <w:rPr>
                <w:sz w:val="22"/>
                <w:szCs w:val="22"/>
              </w:rPr>
            </w:pPr>
            <w:r w:rsidRPr="00270DA2">
              <w:rPr>
                <w:sz w:val="22"/>
                <w:szCs w:val="22"/>
              </w:rPr>
              <w:t>50</w:t>
            </w:r>
            <w:r w:rsidRPr="00270DA2">
              <w:rPr>
                <w:b/>
                <w:sz w:val="22"/>
                <w:szCs w:val="22"/>
              </w:rPr>
              <w:sym w:font="Symbol" w:char="F0B8"/>
            </w:r>
            <w:r w:rsidRPr="00270DA2">
              <w:rPr>
                <w:sz w:val="22"/>
                <w:szCs w:val="22"/>
              </w:rPr>
              <w:t>75</w:t>
            </w:r>
          </w:p>
          <w:p w:rsidR="00556480" w:rsidRPr="00270DA2" w:rsidRDefault="00556480" w:rsidP="00556480">
            <w:pPr>
              <w:pStyle w:val="StylIwony"/>
              <w:spacing w:before="0" w:after="0" w:line="276" w:lineRule="auto"/>
              <w:jc w:val="center"/>
              <w:rPr>
                <w:sz w:val="22"/>
                <w:szCs w:val="22"/>
              </w:rPr>
            </w:pPr>
            <w:r w:rsidRPr="00270DA2">
              <w:rPr>
                <w:sz w:val="22"/>
                <w:szCs w:val="22"/>
              </w:rPr>
              <w:t>45</w:t>
            </w:r>
            <w:r w:rsidRPr="00270DA2">
              <w:rPr>
                <w:b/>
                <w:sz w:val="22"/>
                <w:szCs w:val="22"/>
              </w:rPr>
              <w:sym w:font="Symbol" w:char="F0B8"/>
            </w:r>
            <w:r w:rsidRPr="00270DA2">
              <w:rPr>
                <w:sz w:val="22"/>
                <w:szCs w:val="22"/>
              </w:rPr>
              <w:t>67</w:t>
            </w:r>
          </w:p>
          <w:p w:rsidR="00556480" w:rsidRPr="00270DA2" w:rsidRDefault="00556480" w:rsidP="00556480">
            <w:pPr>
              <w:pStyle w:val="StylIwony"/>
              <w:spacing w:before="0" w:after="0" w:line="276" w:lineRule="auto"/>
              <w:jc w:val="center"/>
              <w:rPr>
                <w:sz w:val="22"/>
                <w:szCs w:val="22"/>
              </w:rPr>
            </w:pPr>
            <w:r w:rsidRPr="00270DA2">
              <w:rPr>
                <w:sz w:val="22"/>
                <w:szCs w:val="22"/>
              </w:rPr>
              <w:t>36</w:t>
            </w:r>
            <w:r w:rsidRPr="00270DA2">
              <w:rPr>
                <w:b/>
                <w:sz w:val="22"/>
                <w:szCs w:val="22"/>
              </w:rPr>
              <w:sym w:font="Symbol" w:char="F0B8"/>
            </w:r>
            <w:r w:rsidRPr="00270DA2">
              <w:rPr>
                <w:sz w:val="22"/>
                <w:szCs w:val="22"/>
              </w:rPr>
              <w:t>55</w:t>
            </w:r>
          </w:p>
          <w:p w:rsidR="00556480" w:rsidRPr="00270DA2" w:rsidRDefault="00556480" w:rsidP="00556480">
            <w:pPr>
              <w:pStyle w:val="StylIwony"/>
              <w:spacing w:before="0" w:after="0" w:line="276" w:lineRule="auto"/>
              <w:jc w:val="center"/>
              <w:rPr>
                <w:sz w:val="22"/>
                <w:szCs w:val="22"/>
              </w:rPr>
            </w:pPr>
            <w:r w:rsidRPr="00270DA2">
              <w:rPr>
                <w:sz w:val="22"/>
                <w:szCs w:val="22"/>
              </w:rPr>
              <w:t>25</w:t>
            </w:r>
            <w:r w:rsidRPr="00270DA2">
              <w:rPr>
                <w:b/>
                <w:sz w:val="22"/>
                <w:szCs w:val="22"/>
              </w:rPr>
              <w:sym w:font="Symbol" w:char="F0B8"/>
            </w:r>
            <w:r w:rsidRPr="00270DA2">
              <w:rPr>
                <w:sz w:val="22"/>
                <w:szCs w:val="22"/>
              </w:rPr>
              <w:t>41</w:t>
            </w: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(59</w:t>
            </w:r>
            <w:r w:rsidRPr="00270DA2">
              <w:rPr>
                <w:b/>
                <w:sz w:val="22"/>
                <w:szCs w:val="22"/>
              </w:rPr>
              <w:sym w:font="Symbol" w:char="F0B8"/>
            </w:r>
            <w:r w:rsidRPr="00270DA2">
              <w:rPr>
                <w:sz w:val="22"/>
                <w:szCs w:val="22"/>
              </w:rPr>
              <w:t>75)</w:t>
            </w: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16</w:t>
            </w:r>
            <w:r w:rsidRPr="00270DA2">
              <w:rPr>
                <w:b/>
                <w:sz w:val="22"/>
                <w:szCs w:val="22"/>
              </w:rPr>
              <w:sym w:font="Symbol" w:char="F0B8"/>
            </w:r>
            <w:r w:rsidRPr="00270DA2">
              <w:rPr>
                <w:sz w:val="22"/>
                <w:szCs w:val="22"/>
              </w:rPr>
              <w:t>30</w:t>
            </w:r>
          </w:p>
          <w:p w:rsidR="00556480" w:rsidRPr="00270DA2" w:rsidRDefault="00556480" w:rsidP="00556480">
            <w:pPr>
              <w:pStyle w:val="StylIwony"/>
              <w:spacing w:before="0" w:after="0" w:line="276" w:lineRule="auto"/>
              <w:jc w:val="center"/>
              <w:rPr>
                <w:sz w:val="22"/>
                <w:szCs w:val="22"/>
              </w:rPr>
            </w:pPr>
            <w:r w:rsidRPr="00270DA2">
              <w:rPr>
                <w:sz w:val="22"/>
                <w:szCs w:val="22"/>
              </w:rPr>
              <w:t>9</w:t>
            </w:r>
            <w:r w:rsidRPr="00270DA2">
              <w:rPr>
                <w:b/>
                <w:sz w:val="22"/>
                <w:szCs w:val="22"/>
              </w:rPr>
              <w:sym w:font="Symbol" w:char="F0B8"/>
            </w:r>
            <w:r w:rsidRPr="00270DA2">
              <w:rPr>
                <w:sz w:val="22"/>
                <w:szCs w:val="22"/>
              </w:rPr>
              <w:t>22</w:t>
            </w:r>
          </w:p>
          <w:p w:rsidR="00556480" w:rsidRPr="00270DA2" w:rsidRDefault="00556480" w:rsidP="00556480">
            <w:pPr>
              <w:pStyle w:val="StylIwony"/>
              <w:spacing w:before="0" w:after="0" w:line="276" w:lineRule="auto"/>
              <w:jc w:val="center"/>
              <w:rPr>
                <w:sz w:val="22"/>
                <w:szCs w:val="22"/>
              </w:rPr>
            </w:pPr>
            <w:r w:rsidRPr="00270DA2">
              <w:rPr>
                <w:sz w:val="22"/>
                <w:szCs w:val="22"/>
              </w:rPr>
              <w:t>7</w:t>
            </w:r>
            <w:r w:rsidRPr="00270DA2">
              <w:rPr>
                <w:b/>
                <w:sz w:val="22"/>
                <w:szCs w:val="22"/>
              </w:rPr>
              <w:sym w:font="Symbol" w:char="F0B8"/>
            </w:r>
            <w:r w:rsidRPr="00270DA2">
              <w:rPr>
                <w:sz w:val="22"/>
                <w:szCs w:val="22"/>
              </w:rPr>
              <w:t>19</w:t>
            </w:r>
          </w:p>
          <w:p w:rsidR="00556480" w:rsidRPr="00270DA2" w:rsidRDefault="00556480" w:rsidP="00556480">
            <w:pPr>
              <w:pStyle w:val="StylIwony"/>
              <w:spacing w:before="0" w:after="0" w:line="276" w:lineRule="auto"/>
              <w:jc w:val="center"/>
              <w:rPr>
                <w:sz w:val="22"/>
                <w:szCs w:val="22"/>
              </w:rPr>
            </w:pPr>
            <w:r w:rsidRPr="00270DA2">
              <w:rPr>
                <w:sz w:val="22"/>
                <w:szCs w:val="22"/>
              </w:rPr>
              <w:t>5</w:t>
            </w:r>
            <w:r w:rsidRPr="00270DA2">
              <w:rPr>
                <w:b/>
                <w:sz w:val="22"/>
                <w:szCs w:val="22"/>
              </w:rPr>
              <w:sym w:font="Symbol" w:char="F0B8"/>
            </w:r>
            <w:r w:rsidRPr="00270DA2">
              <w:rPr>
                <w:sz w:val="22"/>
                <w:szCs w:val="22"/>
              </w:rPr>
              <w:t>15</w:t>
            </w:r>
          </w:p>
          <w:p w:rsidR="00556480" w:rsidRPr="00270DA2" w:rsidRDefault="00556480" w:rsidP="00556480">
            <w:pPr>
              <w:pStyle w:val="StylIwony"/>
              <w:spacing w:before="0" w:after="0" w:line="276" w:lineRule="auto"/>
              <w:jc w:val="center"/>
              <w:rPr>
                <w:sz w:val="22"/>
                <w:szCs w:val="22"/>
              </w:rPr>
            </w:pPr>
            <w:r w:rsidRPr="00270DA2">
              <w:rPr>
                <w:sz w:val="22"/>
                <w:szCs w:val="22"/>
              </w:rPr>
              <w:t>5</w:t>
            </w:r>
            <w:r w:rsidRPr="00270DA2">
              <w:rPr>
                <w:b/>
                <w:sz w:val="22"/>
                <w:szCs w:val="22"/>
              </w:rPr>
              <w:sym w:font="Symbol" w:char="F0B8"/>
            </w:r>
            <w:r w:rsidRPr="00270DA2">
              <w:rPr>
                <w:sz w:val="22"/>
                <w:szCs w:val="22"/>
              </w:rPr>
              <w:t>14</w:t>
            </w:r>
          </w:p>
          <w:p w:rsidR="00556480" w:rsidRPr="00270DA2" w:rsidRDefault="00556480" w:rsidP="00556480">
            <w:pPr>
              <w:pStyle w:val="StylIwony"/>
              <w:spacing w:before="0" w:after="0" w:line="276" w:lineRule="auto"/>
              <w:jc w:val="center"/>
              <w:rPr>
                <w:sz w:val="22"/>
                <w:szCs w:val="22"/>
              </w:rPr>
            </w:pPr>
            <w:r w:rsidRPr="00270DA2">
              <w:rPr>
                <w:sz w:val="22"/>
                <w:szCs w:val="22"/>
              </w:rPr>
              <w:t>4</w:t>
            </w:r>
            <w:r w:rsidRPr="00270DA2">
              <w:rPr>
                <w:b/>
                <w:sz w:val="22"/>
                <w:szCs w:val="22"/>
              </w:rPr>
              <w:sym w:font="Symbol" w:char="F0B8"/>
            </w:r>
            <w:r w:rsidRPr="00270DA2">
              <w:rPr>
                <w:sz w:val="22"/>
                <w:szCs w:val="22"/>
              </w:rPr>
              <w:t>7</w:t>
            </w:r>
          </w:p>
        </w:tc>
        <w:tc>
          <w:tcPr>
            <w:tcW w:w="992"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100</w:t>
            </w:r>
          </w:p>
          <w:p w:rsidR="00556480" w:rsidRPr="00270DA2" w:rsidRDefault="00556480" w:rsidP="00556480">
            <w:pPr>
              <w:pStyle w:val="StylIwony"/>
              <w:spacing w:before="0" w:after="0" w:line="276" w:lineRule="auto"/>
              <w:jc w:val="center"/>
              <w:rPr>
                <w:sz w:val="22"/>
                <w:szCs w:val="22"/>
              </w:rPr>
            </w:pPr>
            <w:r w:rsidRPr="00270DA2">
              <w:rPr>
                <w:sz w:val="22"/>
                <w:szCs w:val="22"/>
              </w:rPr>
              <w:lastRenderedPageBreak/>
              <w:t>87÷100</w:t>
            </w:r>
          </w:p>
          <w:p w:rsidR="00556480" w:rsidRPr="00270DA2" w:rsidRDefault="00556480" w:rsidP="00556480">
            <w:pPr>
              <w:pStyle w:val="StylIwony"/>
              <w:spacing w:before="0" w:after="0" w:line="276" w:lineRule="auto"/>
              <w:jc w:val="center"/>
              <w:rPr>
                <w:sz w:val="22"/>
                <w:szCs w:val="22"/>
              </w:rPr>
            </w:pPr>
            <w:r w:rsidRPr="00270DA2">
              <w:rPr>
                <w:sz w:val="22"/>
                <w:szCs w:val="22"/>
              </w:rPr>
              <w:t>77</w:t>
            </w:r>
            <w:r w:rsidRPr="00270DA2">
              <w:rPr>
                <w:b/>
                <w:sz w:val="22"/>
                <w:szCs w:val="22"/>
              </w:rPr>
              <w:sym w:font="Symbol" w:char="F0B8"/>
            </w:r>
            <w:r w:rsidRPr="00270DA2">
              <w:rPr>
                <w:sz w:val="22"/>
                <w:szCs w:val="22"/>
              </w:rPr>
              <w:t>100</w:t>
            </w:r>
          </w:p>
          <w:p w:rsidR="00556480" w:rsidRPr="00270DA2" w:rsidRDefault="00556480" w:rsidP="00556480">
            <w:pPr>
              <w:pStyle w:val="StylIwony"/>
              <w:spacing w:before="0" w:after="0" w:line="276" w:lineRule="auto"/>
              <w:jc w:val="center"/>
              <w:rPr>
                <w:sz w:val="22"/>
                <w:szCs w:val="22"/>
              </w:rPr>
            </w:pPr>
            <w:r w:rsidRPr="00270DA2">
              <w:rPr>
                <w:sz w:val="22"/>
                <w:szCs w:val="22"/>
              </w:rPr>
              <w:t>67</w:t>
            </w:r>
            <w:r w:rsidRPr="00270DA2">
              <w:rPr>
                <w:b/>
                <w:sz w:val="22"/>
                <w:szCs w:val="22"/>
              </w:rPr>
              <w:sym w:font="Symbol" w:char="F0B8"/>
            </w:r>
            <w:r w:rsidRPr="00270DA2">
              <w:rPr>
                <w:sz w:val="22"/>
                <w:szCs w:val="22"/>
              </w:rPr>
              <w:t>89</w:t>
            </w:r>
          </w:p>
          <w:p w:rsidR="00556480" w:rsidRPr="00270DA2" w:rsidRDefault="00556480" w:rsidP="00556480">
            <w:pPr>
              <w:pStyle w:val="StylIwony"/>
              <w:spacing w:before="0" w:after="0" w:line="276" w:lineRule="auto"/>
              <w:jc w:val="center"/>
              <w:rPr>
                <w:sz w:val="22"/>
                <w:szCs w:val="22"/>
              </w:rPr>
            </w:pPr>
            <w:r w:rsidRPr="00270DA2">
              <w:rPr>
                <w:sz w:val="22"/>
                <w:szCs w:val="22"/>
              </w:rPr>
              <w:t>60</w:t>
            </w:r>
            <w:r w:rsidRPr="00270DA2">
              <w:rPr>
                <w:b/>
                <w:sz w:val="22"/>
                <w:szCs w:val="22"/>
              </w:rPr>
              <w:sym w:font="Symbol" w:char="F0B8"/>
            </w:r>
            <w:r w:rsidRPr="00270DA2">
              <w:rPr>
                <w:sz w:val="22"/>
                <w:szCs w:val="22"/>
              </w:rPr>
              <w:t>83</w:t>
            </w:r>
          </w:p>
          <w:p w:rsidR="00556480" w:rsidRPr="00270DA2" w:rsidRDefault="00556480" w:rsidP="00556480">
            <w:pPr>
              <w:pStyle w:val="StylIwony"/>
              <w:spacing w:before="0" w:after="0" w:line="276" w:lineRule="auto"/>
              <w:jc w:val="center"/>
              <w:rPr>
                <w:sz w:val="22"/>
                <w:szCs w:val="22"/>
              </w:rPr>
            </w:pPr>
            <w:r w:rsidRPr="00270DA2">
              <w:rPr>
                <w:sz w:val="22"/>
                <w:szCs w:val="22"/>
              </w:rPr>
              <w:t>54</w:t>
            </w:r>
            <w:r w:rsidRPr="00270DA2">
              <w:rPr>
                <w:b/>
                <w:sz w:val="22"/>
                <w:szCs w:val="22"/>
              </w:rPr>
              <w:sym w:font="Symbol" w:char="F0B8"/>
            </w:r>
            <w:r w:rsidRPr="00270DA2">
              <w:rPr>
                <w:sz w:val="22"/>
                <w:szCs w:val="22"/>
              </w:rPr>
              <w:t>73</w:t>
            </w:r>
          </w:p>
          <w:p w:rsidR="00556480" w:rsidRPr="00270DA2" w:rsidRDefault="00556480" w:rsidP="00556480">
            <w:pPr>
              <w:pStyle w:val="StylIwony"/>
              <w:spacing w:before="0" w:after="0" w:line="276" w:lineRule="auto"/>
              <w:jc w:val="center"/>
              <w:rPr>
                <w:sz w:val="22"/>
                <w:szCs w:val="22"/>
              </w:rPr>
            </w:pPr>
            <w:r w:rsidRPr="00270DA2">
              <w:rPr>
                <w:sz w:val="22"/>
                <w:szCs w:val="22"/>
              </w:rPr>
              <w:t>42</w:t>
            </w:r>
            <w:r w:rsidRPr="00270DA2">
              <w:rPr>
                <w:b/>
                <w:sz w:val="22"/>
                <w:szCs w:val="22"/>
              </w:rPr>
              <w:sym w:font="Symbol" w:char="F0B8"/>
            </w:r>
            <w:r w:rsidRPr="00270DA2">
              <w:rPr>
                <w:sz w:val="22"/>
                <w:szCs w:val="22"/>
              </w:rPr>
              <w:t>60</w:t>
            </w:r>
          </w:p>
          <w:p w:rsidR="00556480" w:rsidRPr="00270DA2" w:rsidRDefault="00556480" w:rsidP="00556480">
            <w:pPr>
              <w:pStyle w:val="StylIwony"/>
              <w:spacing w:before="0" w:after="0" w:line="276" w:lineRule="auto"/>
              <w:jc w:val="center"/>
              <w:rPr>
                <w:sz w:val="22"/>
                <w:szCs w:val="22"/>
              </w:rPr>
            </w:pPr>
            <w:r w:rsidRPr="00270DA2">
              <w:rPr>
                <w:sz w:val="22"/>
                <w:szCs w:val="22"/>
              </w:rPr>
              <w:t>30</w:t>
            </w:r>
            <w:r w:rsidRPr="00270DA2">
              <w:rPr>
                <w:b/>
                <w:sz w:val="22"/>
                <w:szCs w:val="22"/>
              </w:rPr>
              <w:sym w:font="Symbol" w:char="F0B8"/>
            </w:r>
            <w:r w:rsidRPr="00270DA2">
              <w:rPr>
                <w:sz w:val="22"/>
                <w:szCs w:val="22"/>
              </w:rPr>
              <w:t>45</w:t>
            </w: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(55</w:t>
            </w:r>
            <w:r w:rsidRPr="00270DA2">
              <w:rPr>
                <w:b/>
                <w:sz w:val="22"/>
                <w:szCs w:val="22"/>
              </w:rPr>
              <w:sym w:font="Symbol" w:char="F0B8"/>
            </w:r>
            <w:r w:rsidRPr="00270DA2">
              <w:rPr>
                <w:sz w:val="22"/>
                <w:szCs w:val="22"/>
              </w:rPr>
              <w:t>70)</w:t>
            </w: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20</w:t>
            </w:r>
            <w:r w:rsidRPr="00270DA2">
              <w:rPr>
                <w:b/>
                <w:sz w:val="22"/>
                <w:szCs w:val="22"/>
              </w:rPr>
              <w:sym w:font="Symbol" w:char="F0B8"/>
            </w:r>
            <w:r w:rsidRPr="00270DA2">
              <w:rPr>
                <w:sz w:val="22"/>
                <w:szCs w:val="22"/>
              </w:rPr>
              <w:t>33</w:t>
            </w:r>
          </w:p>
          <w:p w:rsidR="00556480" w:rsidRPr="00270DA2" w:rsidRDefault="00556480" w:rsidP="00556480">
            <w:pPr>
              <w:pStyle w:val="StylIwony"/>
              <w:spacing w:before="0" w:after="0" w:line="276" w:lineRule="auto"/>
              <w:jc w:val="center"/>
              <w:rPr>
                <w:sz w:val="22"/>
                <w:szCs w:val="22"/>
              </w:rPr>
            </w:pPr>
            <w:r w:rsidRPr="00270DA2">
              <w:rPr>
                <w:sz w:val="22"/>
                <w:szCs w:val="22"/>
              </w:rPr>
              <w:t>13</w:t>
            </w:r>
            <w:r w:rsidRPr="00270DA2">
              <w:rPr>
                <w:b/>
                <w:sz w:val="22"/>
                <w:szCs w:val="22"/>
              </w:rPr>
              <w:sym w:font="Symbol" w:char="F0B8"/>
            </w:r>
            <w:r w:rsidRPr="00270DA2">
              <w:rPr>
                <w:sz w:val="22"/>
                <w:szCs w:val="22"/>
              </w:rPr>
              <w:t>25</w:t>
            </w:r>
          </w:p>
          <w:p w:rsidR="00556480" w:rsidRPr="00270DA2" w:rsidRDefault="00556480" w:rsidP="00556480">
            <w:pPr>
              <w:pStyle w:val="StylIwony"/>
              <w:spacing w:before="0" w:after="0" w:line="276" w:lineRule="auto"/>
              <w:jc w:val="center"/>
              <w:rPr>
                <w:sz w:val="22"/>
                <w:szCs w:val="22"/>
              </w:rPr>
            </w:pPr>
            <w:r w:rsidRPr="00270DA2">
              <w:rPr>
                <w:sz w:val="22"/>
                <w:szCs w:val="22"/>
              </w:rPr>
              <w:t>10</w:t>
            </w:r>
            <w:r w:rsidRPr="00270DA2">
              <w:rPr>
                <w:b/>
                <w:sz w:val="22"/>
                <w:szCs w:val="22"/>
              </w:rPr>
              <w:sym w:font="Symbol" w:char="F0B8"/>
            </w:r>
            <w:r w:rsidRPr="00270DA2">
              <w:rPr>
                <w:sz w:val="22"/>
                <w:szCs w:val="22"/>
              </w:rPr>
              <w:t>21</w:t>
            </w:r>
          </w:p>
          <w:p w:rsidR="00556480" w:rsidRPr="00270DA2" w:rsidRDefault="00556480" w:rsidP="00556480">
            <w:pPr>
              <w:pStyle w:val="StylIwony"/>
              <w:spacing w:before="0" w:after="0" w:line="276" w:lineRule="auto"/>
              <w:jc w:val="center"/>
              <w:rPr>
                <w:sz w:val="22"/>
                <w:szCs w:val="22"/>
              </w:rPr>
            </w:pPr>
            <w:r w:rsidRPr="00270DA2">
              <w:rPr>
                <w:sz w:val="22"/>
                <w:szCs w:val="22"/>
              </w:rPr>
              <w:t>7</w:t>
            </w:r>
            <w:r w:rsidRPr="00270DA2">
              <w:rPr>
                <w:b/>
                <w:sz w:val="22"/>
                <w:szCs w:val="22"/>
              </w:rPr>
              <w:sym w:font="Symbol" w:char="F0B8"/>
            </w:r>
            <w:r w:rsidRPr="00270DA2">
              <w:rPr>
                <w:sz w:val="22"/>
                <w:szCs w:val="22"/>
              </w:rPr>
              <w:t>16</w:t>
            </w:r>
          </w:p>
          <w:p w:rsidR="00556480" w:rsidRPr="00270DA2" w:rsidRDefault="00556480" w:rsidP="00556480">
            <w:pPr>
              <w:pStyle w:val="StylIwony"/>
              <w:spacing w:before="0" w:after="0" w:line="276" w:lineRule="auto"/>
              <w:jc w:val="center"/>
              <w:rPr>
                <w:sz w:val="22"/>
                <w:szCs w:val="22"/>
              </w:rPr>
            </w:pPr>
            <w:r w:rsidRPr="00270DA2">
              <w:rPr>
                <w:sz w:val="22"/>
                <w:szCs w:val="22"/>
              </w:rPr>
              <w:t>6</w:t>
            </w:r>
            <w:r w:rsidRPr="00270DA2">
              <w:rPr>
                <w:b/>
                <w:sz w:val="22"/>
                <w:szCs w:val="22"/>
              </w:rPr>
              <w:sym w:font="Symbol" w:char="F0B8"/>
            </w:r>
            <w:r w:rsidRPr="00270DA2">
              <w:rPr>
                <w:sz w:val="22"/>
                <w:szCs w:val="22"/>
              </w:rPr>
              <w:t>14</w:t>
            </w:r>
          </w:p>
          <w:p w:rsidR="00556480" w:rsidRPr="00270DA2" w:rsidRDefault="00556480" w:rsidP="00556480">
            <w:pPr>
              <w:pStyle w:val="StylIwony"/>
              <w:spacing w:before="0" w:after="0" w:line="276" w:lineRule="auto"/>
              <w:jc w:val="center"/>
              <w:rPr>
                <w:sz w:val="22"/>
                <w:szCs w:val="22"/>
              </w:rPr>
            </w:pPr>
            <w:r w:rsidRPr="00270DA2">
              <w:rPr>
                <w:sz w:val="22"/>
                <w:szCs w:val="22"/>
              </w:rPr>
              <w:t>5</w:t>
            </w:r>
            <w:r w:rsidRPr="00270DA2">
              <w:rPr>
                <w:b/>
                <w:sz w:val="22"/>
                <w:szCs w:val="22"/>
              </w:rPr>
              <w:sym w:font="Symbol" w:char="F0B8"/>
            </w:r>
            <w:r w:rsidRPr="00270DA2">
              <w:rPr>
                <w:sz w:val="22"/>
                <w:szCs w:val="22"/>
              </w:rPr>
              <w:t>8</w:t>
            </w:r>
          </w:p>
        </w:tc>
      </w:tr>
      <w:tr w:rsidR="00556480" w:rsidRPr="00270DA2" w:rsidTr="00556480">
        <w:tblPrEx>
          <w:tblCellMar>
            <w:left w:w="71" w:type="dxa"/>
            <w:right w:w="71" w:type="dxa"/>
          </w:tblCellMar>
        </w:tblPrEx>
        <w:tc>
          <w:tcPr>
            <w:tcW w:w="1724" w:type="dxa"/>
            <w:tcBorders>
              <w:top w:val="single" w:sz="6" w:space="0" w:color="auto"/>
              <w:left w:val="single" w:sz="6" w:space="0" w:color="auto"/>
              <w:right w:val="single" w:sz="6" w:space="0" w:color="auto"/>
            </w:tcBorders>
          </w:tcPr>
          <w:p w:rsidR="00556480" w:rsidRPr="00270DA2" w:rsidRDefault="00556480" w:rsidP="00556480">
            <w:pPr>
              <w:pStyle w:val="StylIwony"/>
              <w:spacing w:before="0" w:after="0" w:line="276" w:lineRule="auto"/>
              <w:jc w:val="left"/>
              <w:rPr>
                <w:sz w:val="22"/>
                <w:szCs w:val="22"/>
              </w:rPr>
            </w:pPr>
            <w:r w:rsidRPr="00270DA2">
              <w:rPr>
                <w:sz w:val="22"/>
                <w:szCs w:val="22"/>
              </w:rPr>
              <w:lastRenderedPageBreak/>
              <w:t>Orientacyjna zawartość asfaltu w MMA,  % m/m</w:t>
            </w:r>
          </w:p>
        </w:tc>
        <w:tc>
          <w:tcPr>
            <w:tcW w:w="828" w:type="dxa"/>
            <w:tcBorders>
              <w:top w:val="single" w:sz="6" w:space="0" w:color="auto"/>
              <w:left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4,3</w:t>
            </w:r>
            <w:r w:rsidRPr="00270DA2">
              <w:rPr>
                <w:b/>
                <w:sz w:val="22"/>
                <w:szCs w:val="22"/>
              </w:rPr>
              <w:sym w:font="Symbol" w:char="F0B8"/>
            </w:r>
            <w:r w:rsidRPr="00270DA2">
              <w:rPr>
                <w:sz w:val="22"/>
                <w:szCs w:val="22"/>
              </w:rPr>
              <w:t>5,8</w:t>
            </w:r>
          </w:p>
        </w:tc>
        <w:tc>
          <w:tcPr>
            <w:tcW w:w="992" w:type="dxa"/>
            <w:tcBorders>
              <w:top w:val="single" w:sz="6" w:space="0" w:color="auto"/>
              <w:left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4,3</w:t>
            </w:r>
            <w:r w:rsidRPr="00270DA2">
              <w:rPr>
                <w:b/>
                <w:sz w:val="22"/>
                <w:szCs w:val="22"/>
              </w:rPr>
              <w:sym w:font="Symbol" w:char="F0B8"/>
            </w:r>
            <w:r w:rsidRPr="00270DA2">
              <w:rPr>
                <w:sz w:val="22"/>
                <w:szCs w:val="22"/>
              </w:rPr>
              <w:t>5,8</w:t>
            </w:r>
          </w:p>
        </w:tc>
        <w:tc>
          <w:tcPr>
            <w:tcW w:w="992" w:type="dxa"/>
            <w:tcBorders>
              <w:top w:val="single" w:sz="6" w:space="0" w:color="auto"/>
              <w:left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4,5</w:t>
            </w:r>
            <w:r w:rsidRPr="00270DA2">
              <w:rPr>
                <w:b/>
                <w:sz w:val="22"/>
                <w:szCs w:val="22"/>
              </w:rPr>
              <w:sym w:font="Symbol" w:char="F0B8"/>
            </w:r>
            <w:r w:rsidRPr="00270DA2">
              <w:rPr>
                <w:sz w:val="22"/>
                <w:szCs w:val="22"/>
              </w:rPr>
              <w:t>6,0</w:t>
            </w:r>
          </w:p>
        </w:tc>
        <w:tc>
          <w:tcPr>
            <w:tcW w:w="993" w:type="dxa"/>
            <w:tcBorders>
              <w:top w:val="single" w:sz="6" w:space="0" w:color="auto"/>
              <w:left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4,0</w:t>
            </w:r>
            <w:r w:rsidRPr="00270DA2">
              <w:rPr>
                <w:b/>
                <w:sz w:val="22"/>
                <w:szCs w:val="22"/>
              </w:rPr>
              <w:sym w:font="Symbol" w:char="F0B8"/>
            </w:r>
            <w:r w:rsidRPr="00270DA2">
              <w:rPr>
                <w:sz w:val="22"/>
                <w:szCs w:val="22"/>
              </w:rPr>
              <w:t>5,5</w:t>
            </w:r>
          </w:p>
        </w:tc>
        <w:tc>
          <w:tcPr>
            <w:tcW w:w="992" w:type="dxa"/>
            <w:tcBorders>
              <w:top w:val="single" w:sz="6" w:space="0" w:color="auto"/>
              <w:left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4,0</w:t>
            </w:r>
            <w:r w:rsidRPr="00270DA2">
              <w:rPr>
                <w:b/>
                <w:sz w:val="22"/>
                <w:szCs w:val="22"/>
              </w:rPr>
              <w:sym w:font="Symbol" w:char="F0B8"/>
            </w:r>
            <w:r w:rsidRPr="00270DA2">
              <w:rPr>
                <w:sz w:val="22"/>
                <w:szCs w:val="22"/>
              </w:rPr>
              <w:t>5,5</w:t>
            </w:r>
          </w:p>
        </w:tc>
        <w:tc>
          <w:tcPr>
            <w:tcW w:w="992" w:type="dxa"/>
            <w:tcBorders>
              <w:top w:val="single" w:sz="6" w:space="0" w:color="auto"/>
              <w:left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4,3</w:t>
            </w:r>
            <w:r w:rsidRPr="00270DA2">
              <w:rPr>
                <w:b/>
                <w:sz w:val="22"/>
                <w:szCs w:val="22"/>
              </w:rPr>
              <w:sym w:font="Symbol" w:char="F0B8"/>
            </w:r>
            <w:r w:rsidRPr="00270DA2">
              <w:rPr>
                <w:sz w:val="22"/>
                <w:szCs w:val="22"/>
              </w:rPr>
              <w:t>5,8</w:t>
            </w:r>
          </w:p>
        </w:tc>
      </w:tr>
      <w:tr w:rsidR="00556480" w:rsidRPr="00270DA2" w:rsidTr="00556480">
        <w:tblPrEx>
          <w:tblCellMar>
            <w:left w:w="71" w:type="dxa"/>
            <w:right w:w="71" w:type="dxa"/>
          </w:tblCellMar>
        </w:tblPrEx>
        <w:trPr>
          <w:cantSplit/>
        </w:trPr>
        <w:tc>
          <w:tcPr>
            <w:tcW w:w="7513" w:type="dxa"/>
            <w:gridSpan w:val="7"/>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jc w:val="left"/>
              <w:rPr>
                <w:sz w:val="22"/>
                <w:szCs w:val="22"/>
              </w:rPr>
            </w:pPr>
            <w:r w:rsidRPr="00270DA2">
              <w:rPr>
                <w:sz w:val="22"/>
                <w:szCs w:val="22"/>
              </w:rPr>
              <w:t>1) Tylko do warstwy wyrównawczej</w:t>
            </w:r>
          </w:p>
        </w:tc>
      </w:tr>
    </w:tbl>
    <w:p w:rsidR="00556480" w:rsidRDefault="00556480" w:rsidP="00556480">
      <w:pPr>
        <w:pStyle w:val="Standardowytekst"/>
        <w:spacing w:line="276" w:lineRule="auto"/>
        <w:rPr>
          <w:rFonts w:ascii="Bookman Old Style" w:hAnsi="Bookman Old Style"/>
          <w:sz w:val="22"/>
          <w:szCs w:val="22"/>
        </w:rPr>
      </w:pPr>
    </w:p>
    <w:p w:rsidR="00556480" w:rsidRDefault="00556480" w:rsidP="00556480">
      <w:pPr>
        <w:pStyle w:val="Standardowytekst"/>
        <w:spacing w:line="276" w:lineRule="auto"/>
        <w:rPr>
          <w:rFonts w:ascii="Bookman Old Style" w:hAnsi="Bookman Old Style"/>
          <w:sz w:val="22"/>
          <w:szCs w:val="22"/>
        </w:rPr>
      </w:pPr>
      <w:r w:rsidRPr="00270DA2">
        <w:rPr>
          <w:rFonts w:ascii="Bookman Old Style" w:hAnsi="Bookman Old Style"/>
          <w:sz w:val="22"/>
          <w:szCs w:val="22"/>
        </w:rPr>
        <w:t>Krzywe graniczne uziarnienia mieszanek mineralnych do warstwy wiążącej, wyrównawczej i wzmacniającej z betonu asfaltowego p</w:t>
      </w:r>
      <w:r>
        <w:rPr>
          <w:rFonts w:ascii="Bookman Old Style" w:hAnsi="Bookman Old Style"/>
          <w:sz w:val="22"/>
          <w:szCs w:val="22"/>
        </w:rPr>
        <w:t xml:space="preserve">rzedstawiono na rysunkach od 8 </w:t>
      </w:r>
      <w:r w:rsidRPr="00270DA2">
        <w:rPr>
          <w:rFonts w:ascii="Bookman Old Style" w:hAnsi="Bookman Old Style"/>
          <w:sz w:val="22"/>
          <w:szCs w:val="22"/>
        </w:rPr>
        <w:t>do 13.</w:t>
      </w:r>
    </w:p>
    <w:p w:rsidR="00556480" w:rsidRPr="00270DA2" w:rsidRDefault="00556480" w:rsidP="00556480">
      <w:pPr>
        <w:pStyle w:val="Standardowytekst"/>
        <w:spacing w:line="276" w:lineRule="auto"/>
        <w:rPr>
          <w:rFonts w:ascii="Bookman Old Style" w:hAnsi="Bookman Old Style"/>
          <w:sz w:val="22"/>
          <w:szCs w:val="22"/>
        </w:rPr>
      </w:pPr>
    </w:p>
    <w:p w:rsidR="00556480" w:rsidRPr="00270DA2" w:rsidRDefault="00556480" w:rsidP="00556480">
      <w:pPr>
        <w:pStyle w:val="StylIwony"/>
        <w:spacing w:before="0" w:after="0" w:line="276" w:lineRule="auto"/>
        <w:rPr>
          <w:sz w:val="22"/>
          <w:szCs w:val="22"/>
        </w:rPr>
      </w:pPr>
      <w:r w:rsidRPr="00270DA2">
        <w:rPr>
          <w:noProof/>
          <w:sz w:val="22"/>
          <w:szCs w:val="22"/>
        </w:rPr>
        <w:drawing>
          <wp:inline distT="0" distB="0" distL="0" distR="0">
            <wp:extent cx="4669155" cy="3050540"/>
            <wp:effectExtent l="1905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srcRect/>
                    <a:stretch>
                      <a:fillRect/>
                    </a:stretch>
                  </pic:blipFill>
                  <pic:spPr bwMode="auto">
                    <a:xfrm>
                      <a:off x="0" y="0"/>
                      <a:ext cx="4669155" cy="3050540"/>
                    </a:xfrm>
                    <a:prstGeom prst="rect">
                      <a:avLst/>
                    </a:prstGeom>
                    <a:noFill/>
                    <a:ln w="9525">
                      <a:noFill/>
                      <a:miter lim="800000"/>
                      <a:headEnd/>
                      <a:tailEnd/>
                    </a:ln>
                  </pic:spPr>
                </pic:pic>
              </a:graphicData>
            </a:graphic>
          </wp:inline>
        </w:drawing>
      </w:r>
    </w:p>
    <w:p w:rsidR="00556480" w:rsidRPr="00270DA2" w:rsidRDefault="00556480" w:rsidP="00556480">
      <w:pPr>
        <w:pStyle w:val="Standardowytekst"/>
        <w:spacing w:line="276" w:lineRule="auto"/>
        <w:ind w:left="709" w:hanging="709"/>
        <w:rPr>
          <w:rFonts w:ascii="Bookman Old Style" w:hAnsi="Bookman Old Style"/>
          <w:sz w:val="22"/>
          <w:szCs w:val="22"/>
        </w:rPr>
      </w:pPr>
      <w:r w:rsidRPr="00270DA2">
        <w:rPr>
          <w:rFonts w:ascii="Bookman Old Style" w:hAnsi="Bookman Old Style"/>
          <w:sz w:val="22"/>
          <w:szCs w:val="22"/>
        </w:rPr>
        <w:lastRenderedPageBreak/>
        <w:t>Rys. 8.   Krzywe graniczne uziarnienia mieszanki mineralnej BA od 0 do 20mm do warstwy wiążącej, wyrównawczej i wzmacniającej nawierzchni drogi o obciążeniu ruchem KR1 lub KR2</w:t>
      </w:r>
    </w:p>
    <w:p w:rsidR="00556480" w:rsidRPr="00270DA2" w:rsidRDefault="00556480" w:rsidP="00556480">
      <w:pPr>
        <w:pStyle w:val="Standardowytekst"/>
        <w:spacing w:line="276" w:lineRule="auto"/>
        <w:ind w:left="709" w:hanging="709"/>
        <w:rPr>
          <w:rFonts w:ascii="Bookman Old Style" w:hAnsi="Bookman Old Style"/>
          <w:sz w:val="22"/>
          <w:szCs w:val="22"/>
        </w:rPr>
      </w:pPr>
    </w:p>
    <w:p w:rsidR="00556480" w:rsidRPr="00270DA2" w:rsidRDefault="00556480" w:rsidP="00556480">
      <w:pPr>
        <w:framePr w:hSpace="142" w:wrap="auto" w:vAnchor="text" w:hAnchor="page" w:x="2298" w:y="1"/>
        <w:spacing w:after="0"/>
      </w:pPr>
      <w:r w:rsidRPr="00270DA2">
        <w:rPr>
          <w:noProof/>
          <w:lang w:eastAsia="pl-PL"/>
        </w:rPr>
        <w:drawing>
          <wp:inline distT="0" distB="0" distL="0" distR="0">
            <wp:extent cx="4685030" cy="2961640"/>
            <wp:effectExtent l="19050" t="0" r="127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srcRect/>
                    <a:stretch>
                      <a:fillRect/>
                    </a:stretch>
                  </pic:blipFill>
                  <pic:spPr bwMode="auto">
                    <a:xfrm>
                      <a:off x="0" y="0"/>
                      <a:ext cx="4685030" cy="2961640"/>
                    </a:xfrm>
                    <a:prstGeom prst="rect">
                      <a:avLst/>
                    </a:prstGeom>
                    <a:noFill/>
                    <a:ln w="9525">
                      <a:noFill/>
                      <a:miter lim="800000"/>
                      <a:headEnd/>
                      <a:tailEnd/>
                    </a:ln>
                  </pic:spPr>
                </pic:pic>
              </a:graphicData>
            </a:graphic>
          </wp:inline>
        </w:drawing>
      </w:r>
    </w:p>
    <w:p w:rsidR="00556480" w:rsidRPr="00270DA2" w:rsidRDefault="00556480" w:rsidP="00556480">
      <w:pPr>
        <w:pStyle w:val="Standardowytekst"/>
        <w:spacing w:line="276" w:lineRule="auto"/>
        <w:ind w:left="709" w:hanging="709"/>
        <w:rPr>
          <w:rFonts w:ascii="Bookman Old Style" w:hAnsi="Bookman Old Style"/>
          <w:sz w:val="22"/>
          <w:szCs w:val="22"/>
        </w:rPr>
      </w:pPr>
      <w:r w:rsidRPr="00270DA2">
        <w:rPr>
          <w:rFonts w:ascii="Bookman Old Style" w:hAnsi="Bookman Old Style"/>
          <w:sz w:val="22"/>
          <w:szCs w:val="22"/>
        </w:rPr>
        <w:t xml:space="preserve">Rys. 9.   Krzywe graniczne uziarnienia mieszanki mineralnej BA od 0 do </w:t>
      </w:r>
      <w:smartTag w:uri="urn:schemas-microsoft-com:office:smarttags" w:element="metricconverter">
        <w:smartTagPr>
          <w:attr w:name="ProductID" w:val="16 mm"/>
        </w:smartTagPr>
        <w:r w:rsidRPr="00270DA2">
          <w:rPr>
            <w:rFonts w:ascii="Bookman Old Style" w:hAnsi="Bookman Old Style"/>
            <w:sz w:val="22"/>
            <w:szCs w:val="22"/>
          </w:rPr>
          <w:t>16 mm</w:t>
        </w:r>
      </w:smartTag>
      <w:r w:rsidRPr="00270DA2">
        <w:rPr>
          <w:rFonts w:ascii="Bookman Old Style" w:hAnsi="Bookman Old Style"/>
          <w:sz w:val="22"/>
          <w:szCs w:val="22"/>
        </w:rPr>
        <w:t xml:space="preserve"> do warstwy wiążącej, wyrównawczej i wzmacniającej nawierzchni drogi </w:t>
      </w:r>
      <w:r w:rsidR="008B48AC">
        <w:rPr>
          <w:rFonts w:ascii="Bookman Old Style" w:hAnsi="Bookman Old Style"/>
          <w:sz w:val="22"/>
          <w:szCs w:val="22"/>
        </w:rPr>
        <w:br/>
      </w:r>
      <w:r w:rsidRPr="00270DA2">
        <w:rPr>
          <w:rFonts w:ascii="Bookman Old Style" w:hAnsi="Bookman Old Style"/>
          <w:sz w:val="22"/>
          <w:szCs w:val="22"/>
        </w:rPr>
        <w:t>o obciążeniu ruchem KR1 lub KR2</w:t>
      </w:r>
    </w:p>
    <w:p w:rsidR="00556480" w:rsidRDefault="00556480" w:rsidP="00556480">
      <w:pPr>
        <w:pStyle w:val="Standardowytekst"/>
        <w:spacing w:line="276" w:lineRule="auto"/>
        <w:ind w:left="709" w:hanging="709"/>
        <w:rPr>
          <w:rFonts w:ascii="Bookman Old Style" w:hAnsi="Bookman Old Style"/>
          <w:sz w:val="22"/>
          <w:szCs w:val="22"/>
        </w:rPr>
      </w:pPr>
    </w:p>
    <w:p w:rsidR="00556480" w:rsidRDefault="00556480" w:rsidP="00556480">
      <w:pPr>
        <w:pStyle w:val="Standardowytekst"/>
        <w:spacing w:line="276" w:lineRule="auto"/>
        <w:ind w:left="709" w:hanging="709"/>
        <w:rPr>
          <w:rFonts w:ascii="Bookman Old Style" w:hAnsi="Bookman Old Style"/>
          <w:sz w:val="22"/>
          <w:szCs w:val="22"/>
        </w:rPr>
      </w:pPr>
    </w:p>
    <w:p w:rsidR="00556480" w:rsidRDefault="00556480" w:rsidP="00556480">
      <w:pPr>
        <w:pStyle w:val="Standardowytekst"/>
        <w:spacing w:line="276" w:lineRule="auto"/>
        <w:ind w:left="709" w:hanging="709"/>
        <w:rPr>
          <w:rFonts w:ascii="Bookman Old Style" w:hAnsi="Bookman Old Style"/>
          <w:sz w:val="22"/>
          <w:szCs w:val="22"/>
        </w:rPr>
      </w:pPr>
    </w:p>
    <w:p w:rsidR="00556480" w:rsidRPr="00270DA2" w:rsidRDefault="00556480" w:rsidP="00556480">
      <w:pPr>
        <w:framePr w:hSpace="141" w:wrap="auto" w:vAnchor="text" w:hAnchor="page" w:x="2155" w:y="-238"/>
        <w:spacing w:after="0"/>
      </w:pPr>
      <w:r w:rsidRPr="00270DA2">
        <w:rPr>
          <w:noProof/>
          <w:lang w:eastAsia="pl-PL"/>
        </w:rPr>
        <w:drawing>
          <wp:inline distT="0" distB="0" distL="0" distR="0">
            <wp:extent cx="4660900" cy="3050540"/>
            <wp:effectExtent l="19050" t="0" r="635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srcRect/>
                    <a:stretch>
                      <a:fillRect/>
                    </a:stretch>
                  </pic:blipFill>
                  <pic:spPr bwMode="auto">
                    <a:xfrm>
                      <a:off x="0" y="0"/>
                      <a:ext cx="4660900" cy="3050540"/>
                    </a:xfrm>
                    <a:prstGeom prst="rect">
                      <a:avLst/>
                    </a:prstGeom>
                    <a:noFill/>
                    <a:ln w="9525">
                      <a:noFill/>
                      <a:miter lim="800000"/>
                      <a:headEnd/>
                      <a:tailEnd/>
                    </a:ln>
                  </pic:spPr>
                </pic:pic>
              </a:graphicData>
            </a:graphic>
          </wp:inline>
        </w:drawing>
      </w:r>
    </w:p>
    <w:p w:rsidR="00556480" w:rsidRPr="00270DA2" w:rsidRDefault="00556480" w:rsidP="00556480">
      <w:pPr>
        <w:pStyle w:val="Standardowytekst"/>
        <w:spacing w:line="276" w:lineRule="auto"/>
        <w:ind w:left="851" w:hanging="851"/>
        <w:rPr>
          <w:rFonts w:ascii="Bookman Old Style" w:hAnsi="Bookman Old Style"/>
          <w:sz w:val="22"/>
          <w:szCs w:val="22"/>
        </w:rPr>
      </w:pPr>
      <w:r w:rsidRPr="00270DA2">
        <w:rPr>
          <w:rFonts w:ascii="Bookman Old Style" w:hAnsi="Bookman Old Style"/>
          <w:sz w:val="22"/>
          <w:szCs w:val="22"/>
        </w:rPr>
        <w:t>Rys. 10.    Krzywe graniczne uziarnienia mieszanki mineralnej BA od 0 do 12,8mm do warstwy wiążącej, wyrównawczej i wzmacniającej nawierzchni drogi o obciążeniu ruchem KR1 lub KR2</w:t>
      </w:r>
    </w:p>
    <w:p w:rsidR="00556480" w:rsidRPr="00270DA2" w:rsidRDefault="00556480" w:rsidP="00556480">
      <w:pPr>
        <w:pStyle w:val="Standardowytekst"/>
        <w:spacing w:line="276" w:lineRule="auto"/>
        <w:ind w:left="851" w:hanging="851"/>
        <w:rPr>
          <w:rFonts w:ascii="Bookman Old Style" w:hAnsi="Bookman Old Style"/>
          <w:sz w:val="22"/>
          <w:szCs w:val="22"/>
        </w:rPr>
      </w:pPr>
    </w:p>
    <w:p w:rsidR="00556480" w:rsidRPr="00270DA2" w:rsidRDefault="00556480" w:rsidP="00556480">
      <w:pPr>
        <w:framePr w:hSpace="141" w:wrap="auto" w:vAnchor="text" w:hAnchor="page" w:x="2155" w:y="1"/>
        <w:spacing w:after="0"/>
      </w:pPr>
      <w:r w:rsidRPr="00270DA2">
        <w:rPr>
          <w:noProof/>
          <w:lang w:eastAsia="pl-PL"/>
        </w:rPr>
        <w:lastRenderedPageBreak/>
        <w:drawing>
          <wp:inline distT="0" distB="0" distL="0" distR="0">
            <wp:extent cx="4733925" cy="3099435"/>
            <wp:effectExtent l="19050" t="0" r="9525"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srcRect/>
                    <a:stretch>
                      <a:fillRect/>
                    </a:stretch>
                  </pic:blipFill>
                  <pic:spPr bwMode="auto">
                    <a:xfrm>
                      <a:off x="0" y="0"/>
                      <a:ext cx="4733925" cy="3099435"/>
                    </a:xfrm>
                    <a:prstGeom prst="rect">
                      <a:avLst/>
                    </a:prstGeom>
                    <a:noFill/>
                    <a:ln w="9525">
                      <a:noFill/>
                      <a:miter lim="800000"/>
                      <a:headEnd/>
                      <a:tailEnd/>
                    </a:ln>
                  </pic:spPr>
                </pic:pic>
              </a:graphicData>
            </a:graphic>
          </wp:inline>
        </w:drawing>
      </w:r>
    </w:p>
    <w:p w:rsidR="00556480" w:rsidRPr="00270DA2" w:rsidRDefault="00556480" w:rsidP="00556480">
      <w:pPr>
        <w:pStyle w:val="Standardowytekst"/>
        <w:spacing w:line="276" w:lineRule="auto"/>
        <w:ind w:left="851" w:hanging="851"/>
        <w:rPr>
          <w:rFonts w:ascii="Bookman Old Style" w:hAnsi="Bookman Old Style"/>
          <w:sz w:val="22"/>
          <w:szCs w:val="22"/>
        </w:rPr>
      </w:pPr>
      <w:r w:rsidRPr="00270DA2">
        <w:rPr>
          <w:rFonts w:ascii="Bookman Old Style" w:hAnsi="Bookman Old Style"/>
          <w:sz w:val="22"/>
          <w:szCs w:val="22"/>
        </w:rPr>
        <w:t>Rys. 11.    Krzywe graniczne uziarnienia mieszanki mineralnej BA od 0</w:t>
      </w:r>
      <w:r w:rsidRPr="00270DA2">
        <w:rPr>
          <w:rFonts w:ascii="Bookman Old Style" w:hAnsi="Bookman Old Style"/>
          <w:b/>
          <w:sz w:val="22"/>
          <w:szCs w:val="22"/>
        </w:rPr>
        <w:t xml:space="preserve"> </w:t>
      </w:r>
      <w:r w:rsidRPr="00270DA2">
        <w:rPr>
          <w:rFonts w:ascii="Bookman Old Style" w:hAnsi="Bookman Old Style"/>
          <w:sz w:val="22"/>
          <w:szCs w:val="22"/>
        </w:rPr>
        <w:t>do</w:t>
      </w:r>
      <w:r w:rsidRPr="00270DA2">
        <w:rPr>
          <w:rFonts w:ascii="Bookman Old Style" w:hAnsi="Bookman Old Style"/>
          <w:b/>
          <w:sz w:val="22"/>
          <w:szCs w:val="22"/>
        </w:rPr>
        <w:t xml:space="preserve"> </w:t>
      </w:r>
      <w:r w:rsidRPr="00270DA2">
        <w:rPr>
          <w:rFonts w:ascii="Bookman Old Style" w:hAnsi="Bookman Old Style"/>
          <w:sz w:val="22"/>
          <w:szCs w:val="22"/>
        </w:rPr>
        <w:t>25mm do warstwy wiążącej, wyrównawczej i wzmacniającej nawierzchni drogi o obciążeniu ruchem od KR3 do KR6</w:t>
      </w:r>
    </w:p>
    <w:p w:rsidR="00556480" w:rsidRPr="00270DA2" w:rsidRDefault="00556480" w:rsidP="00556480">
      <w:pPr>
        <w:framePr w:hSpace="142" w:wrap="auto" w:vAnchor="text" w:hAnchor="page" w:x="2190" w:y="1"/>
        <w:spacing w:after="0"/>
      </w:pPr>
      <w:r w:rsidRPr="00270DA2">
        <w:rPr>
          <w:noProof/>
          <w:lang w:eastAsia="pl-PL"/>
        </w:rPr>
        <w:drawing>
          <wp:inline distT="0" distB="0" distL="0" distR="0">
            <wp:extent cx="4660900" cy="3050540"/>
            <wp:effectExtent l="19050" t="0" r="635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srcRect/>
                    <a:stretch>
                      <a:fillRect/>
                    </a:stretch>
                  </pic:blipFill>
                  <pic:spPr bwMode="auto">
                    <a:xfrm>
                      <a:off x="0" y="0"/>
                      <a:ext cx="4660900" cy="3050540"/>
                    </a:xfrm>
                    <a:prstGeom prst="rect">
                      <a:avLst/>
                    </a:prstGeom>
                    <a:noFill/>
                    <a:ln w="9525">
                      <a:noFill/>
                      <a:miter lim="800000"/>
                      <a:headEnd/>
                      <a:tailEnd/>
                    </a:ln>
                  </pic:spPr>
                </pic:pic>
              </a:graphicData>
            </a:graphic>
          </wp:inline>
        </w:drawing>
      </w:r>
    </w:p>
    <w:p w:rsidR="00556480" w:rsidRPr="00270DA2" w:rsidRDefault="00556480" w:rsidP="00556480">
      <w:pPr>
        <w:framePr w:hSpace="142" w:wrap="auto" w:vAnchor="text" w:hAnchor="page" w:x="2294" w:y="5623"/>
        <w:spacing w:after="0"/>
      </w:pPr>
    </w:p>
    <w:p w:rsidR="00556480" w:rsidRDefault="00556480" w:rsidP="00556480">
      <w:pPr>
        <w:pStyle w:val="Standardowytekst"/>
        <w:spacing w:line="276" w:lineRule="auto"/>
        <w:ind w:left="851" w:hanging="851"/>
        <w:rPr>
          <w:rFonts w:ascii="Bookman Old Style" w:hAnsi="Bookman Old Style"/>
          <w:sz w:val="22"/>
          <w:szCs w:val="22"/>
        </w:rPr>
      </w:pPr>
      <w:r w:rsidRPr="00270DA2">
        <w:rPr>
          <w:rFonts w:ascii="Bookman Old Style" w:hAnsi="Bookman Old Style"/>
          <w:sz w:val="22"/>
          <w:szCs w:val="22"/>
        </w:rPr>
        <w:t>Rys. 12.    Krzywe graniczne uziarnienia mieszanki mineralnej BA od 0 do 20mm do warstwy wiążącej, wyrównawczej i wzmacniającej nawierzchni drogi o</w:t>
      </w:r>
      <w:r>
        <w:rPr>
          <w:rFonts w:ascii="Bookman Old Style" w:hAnsi="Bookman Old Style"/>
          <w:sz w:val="22"/>
          <w:szCs w:val="22"/>
        </w:rPr>
        <w:t xml:space="preserve"> </w:t>
      </w:r>
      <w:r w:rsidRPr="00270DA2">
        <w:rPr>
          <w:rFonts w:ascii="Bookman Old Style" w:hAnsi="Bookman Old Style"/>
          <w:sz w:val="22"/>
          <w:szCs w:val="22"/>
        </w:rPr>
        <w:t>obciążeniu ruchem od KR3 do KR6</w:t>
      </w:r>
    </w:p>
    <w:p w:rsidR="008B48AC" w:rsidRDefault="008B48AC" w:rsidP="00556480">
      <w:pPr>
        <w:pStyle w:val="Standardowytekst"/>
        <w:spacing w:line="276" w:lineRule="auto"/>
        <w:ind w:left="851" w:hanging="851"/>
        <w:rPr>
          <w:rFonts w:ascii="Bookman Old Style" w:hAnsi="Bookman Old Style"/>
          <w:sz w:val="22"/>
          <w:szCs w:val="22"/>
        </w:rPr>
      </w:pPr>
    </w:p>
    <w:p w:rsidR="008B48AC" w:rsidRDefault="008B48AC" w:rsidP="00556480">
      <w:pPr>
        <w:pStyle w:val="Standardowytekst"/>
        <w:spacing w:line="276" w:lineRule="auto"/>
        <w:ind w:left="851" w:hanging="851"/>
        <w:rPr>
          <w:rFonts w:ascii="Bookman Old Style" w:hAnsi="Bookman Old Style"/>
          <w:sz w:val="22"/>
          <w:szCs w:val="22"/>
        </w:rPr>
      </w:pPr>
    </w:p>
    <w:p w:rsidR="008B48AC" w:rsidRDefault="008B48AC" w:rsidP="00556480">
      <w:pPr>
        <w:pStyle w:val="Standardowytekst"/>
        <w:spacing w:line="276" w:lineRule="auto"/>
        <w:ind w:left="851" w:hanging="851"/>
        <w:rPr>
          <w:rFonts w:ascii="Bookman Old Style" w:hAnsi="Bookman Old Style"/>
          <w:sz w:val="22"/>
          <w:szCs w:val="22"/>
        </w:rPr>
      </w:pPr>
    </w:p>
    <w:p w:rsidR="008B48AC" w:rsidRDefault="008B48AC" w:rsidP="00556480">
      <w:pPr>
        <w:pStyle w:val="Standardowytekst"/>
        <w:spacing w:line="276" w:lineRule="auto"/>
        <w:ind w:left="851" w:hanging="851"/>
        <w:rPr>
          <w:rFonts w:ascii="Bookman Old Style" w:hAnsi="Bookman Old Style"/>
          <w:sz w:val="22"/>
          <w:szCs w:val="22"/>
        </w:rPr>
      </w:pPr>
    </w:p>
    <w:p w:rsidR="00556480" w:rsidRDefault="00556480" w:rsidP="00556480">
      <w:pPr>
        <w:pStyle w:val="Standardowytekst"/>
        <w:spacing w:line="276" w:lineRule="auto"/>
        <w:ind w:left="851" w:hanging="851"/>
        <w:rPr>
          <w:rFonts w:ascii="Bookman Old Style" w:hAnsi="Bookman Old Style"/>
          <w:sz w:val="22"/>
          <w:szCs w:val="22"/>
        </w:rPr>
      </w:pPr>
    </w:p>
    <w:p w:rsidR="00556480" w:rsidRDefault="00556480" w:rsidP="00556480">
      <w:pPr>
        <w:pStyle w:val="Standardowytekst"/>
        <w:spacing w:line="276" w:lineRule="auto"/>
        <w:ind w:left="851" w:hanging="851"/>
        <w:rPr>
          <w:rFonts w:ascii="Bookman Old Style" w:hAnsi="Bookman Old Style"/>
          <w:sz w:val="22"/>
          <w:szCs w:val="22"/>
        </w:rPr>
      </w:pPr>
    </w:p>
    <w:p w:rsidR="00556480" w:rsidRDefault="00556480" w:rsidP="00556480">
      <w:pPr>
        <w:pStyle w:val="Standardowytekst"/>
        <w:spacing w:line="276" w:lineRule="auto"/>
        <w:ind w:left="851" w:hanging="851"/>
        <w:rPr>
          <w:rFonts w:ascii="Bookman Old Style" w:hAnsi="Bookman Old Style"/>
          <w:sz w:val="22"/>
          <w:szCs w:val="22"/>
        </w:rPr>
      </w:pPr>
    </w:p>
    <w:p w:rsidR="00556480" w:rsidRDefault="00556480" w:rsidP="00556480">
      <w:pPr>
        <w:pStyle w:val="Standardowytekst"/>
        <w:spacing w:line="276" w:lineRule="auto"/>
        <w:ind w:left="851" w:hanging="851"/>
        <w:rPr>
          <w:rFonts w:ascii="Bookman Old Style" w:hAnsi="Bookman Old Style"/>
          <w:sz w:val="22"/>
          <w:szCs w:val="22"/>
        </w:rPr>
      </w:pPr>
    </w:p>
    <w:p w:rsidR="00556480" w:rsidRDefault="008B48AC" w:rsidP="00556480">
      <w:pPr>
        <w:pStyle w:val="Standardowytekst"/>
        <w:spacing w:line="276" w:lineRule="auto"/>
        <w:ind w:left="851" w:hanging="851"/>
        <w:rPr>
          <w:rFonts w:ascii="Bookman Old Style" w:hAnsi="Bookman Old Style"/>
          <w:sz w:val="22"/>
          <w:szCs w:val="22"/>
        </w:rPr>
      </w:pPr>
      <w:r>
        <w:rPr>
          <w:rFonts w:ascii="Bookman Old Style" w:hAnsi="Bookman Old Style"/>
          <w:noProof/>
          <w:sz w:val="22"/>
          <w:szCs w:val="22"/>
        </w:rPr>
        <w:lastRenderedPageBreak/>
        <w:drawing>
          <wp:anchor distT="0" distB="0" distL="114300" distR="114300" simplePos="0" relativeHeight="251659264" behindDoc="1" locked="0" layoutInCell="1" allowOverlap="1">
            <wp:simplePos x="0" y="0"/>
            <wp:positionH relativeFrom="column">
              <wp:posOffset>939165</wp:posOffset>
            </wp:positionH>
            <wp:positionV relativeFrom="paragraph">
              <wp:posOffset>-222885</wp:posOffset>
            </wp:positionV>
            <wp:extent cx="3945255" cy="2346960"/>
            <wp:effectExtent l="19050" t="0" r="0" b="0"/>
            <wp:wrapTight wrapText="bothSides">
              <wp:wrapPolygon edited="0">
                <wp:start x="-104" y="0"/>
                <wp:lineTo x="-104" y="21390"/>
                <wp:lineTo x="21590" y="21390"/>
                <wp:lineTo x="21590" y="0"/>
                <wp:lineTo x="-104" y="0"/>
              </wp:wrapPolygon>
            </wp:wrapTight>
            <wp:docPr id="9"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srcRect/>
                    <a:stretch>
                      <a:fillRect/>
                    </a:stretch>
                  </pic:blipFill>
                  <pic:spPr bwMode="auto">
                    <a:xfrm>
                      <a:off x="0" y="0"/>
                      <a:ext cx="3945255" cy="2346960"/>
                    </a:xfrm>
                    <a:prstGeom prst="rect">
                      <a:avLst/>
                    </a:prstGeom>
                    <a:noFill/>
                    <a:ln w="9525">
                      <a:noFill/>
                      <a:miter lim="800000"/>
                      <a:headEnd/>
                      <a:tailEnd/>
                    </a:ln>
                  </pic:spPr>
                </pic:pic>
              </a:graphicData>
            </a:graphic>
          </wp:anchor>
        </w:drawing>
      </w:r>
    </w:p>
    <w:p w:rsidR="00556480" w:rsidRDefault="00556480" w:rsidP="00556480">
      <w:pPr>
        <w:pStyle w:val="Standardowytekst"/>
        <w:spacing w:line="276" w:lineRule="auto"/>
        <w:ind w:left="851" w:hanging="851"/>
        <w:rPr>
          <w:rFonts w:ascii="Bookman Old Style" w:hAnsi="Bookman Old Style"/>
          <w:sz w:val="22"/>
          <w:szCs w:val="22"/>
        </w:rPr>
      </w:pPr>
    </w:p>
    <w:p w:rsidR="00556480" w:rsidRDefault="00556480" w:rsidP="00556480">
      <w:pPr>
        <w:pStyle w:val="Standardowytekst"/>
        <w:spacing w:line="276" w:lineRule="auto"/>
        <w:ind w:left="851" w:hanging="851"/>
        <w:rPr>
          <w:rFonts w:ascii="Bookman Old Style" w:hAnsi="Bookman Old Style"/>
          <w:sz w:val="22"/>
          <w:szCs w:val="22"/>
        </w:rPr>
      </w:pPr>
    </w:p>
    <w:p w:rsidR="00556480" w:rsidRDefault="00556480" w:rsidP="00556480">
      <w:pPr>
        <w:pStyle w:val="Standardowytekst"/>
        <w:spacing w:line="276" w:lineRule="auto"/>
        <w:ind w:left="851" w:hanging="851"/>
        <w:rPr>
          <w:rFonts w:ascii="Bookman Old Style" w:hAnsi="Bookman Old Style"/>
          <w:sz w:val="22"/>
          <w:szCs w:val="22"/>
        </w:rPr>
      </w:pPr>
    </w:p>
    <w:p w:rsidR="00556480" w:rsidRDefault="00556480" w:rsidP="00556480">
      <w:pPr>
        <w:pStyle w:val="Standardowytekst"/>
        <w:spacing w:line="276" w:lineRule="auto"/>
        <w:ind w:left="851" w:hanging="851"/>
        <w:rPr>
          <w:rFonts w:ascii="Bookman Old Style" w:hAnsi="Bookman Old Style"/>
          <w:sz w:val="22"/>
          <w:szCs w:val="22"/>
        </w:rPr>
      </w:pPr>
    </w:p>
    <w:p w:rsidR="00556480" w:rsidRPr="00270DA2" w:rsidRDefault="00556480" w:rsidP="00556480">
      <w:pPr>
        <w:pStyle w:val="Standardowytekst"/>
        <w:spacing w:line="276" w:lineRule="auto"/>
        <w:ind w:left="851" w:hanging="851"/>
        <w:rPr>
          <w:rFonts w:ascii="Bookman Old Style" w:hAnsi="Bookman Old Style"/>
          <w:sz w:val="22"/>
          <w:szCs w:val="22"/>
        </w:rPr>
      </w:pPr>
    </w:p>
    <w:p w:rsidR="00556480" w:rsidRDefault="00556480" w:rsidP="00556480">
      <w:pPr>
        <w:pStyle w:val="Standardowytekst"/>
        <w:spacing w:line="276" w:lineRule="auto"/>
        <w:ind w:left="851" w:hanging="851"/>
        <w:rPr>
          <w:rFonts w:ascii="Bookman Old Style" w:hAnsi="Bookman Old Style"/>
          <w:sz w:val="22"/>
          <w:szCs w:val="22"/>
        </w:rPr>
      </w:pPr>
    </w:p>
    <w:p w:rsidR="00556480" w:rsidRDefault="00556480" w:rsidP="00556480">
      <w:pPr>
        <w:pStyle w:val="Standardowytekst"/>
        <w:spacing w:line="276" w:lineRule="auto"/>
        <w:ind w:left="851" w:hanging="851"/>
        <w:rPr>
          <w:rFonts w:ascii="Bookman Old Style" w:hAnsi="Bookman Old Style"/>
          <w:sz w:val="22"/>
          <w:szCs w:val="22"/>
        </w:rPr>
      </w:pPr>
      <w:r w:rsidRPr="00270DA2">
        <w:rPr>
          <w:rFonts w:ascii="Bookman Old Style" w:hAnsi="Bookman Old Style"/>
          <w:sz w:val="22"/>
          <w:szCs w:val="22"/>
        </w:rPr>
        <w:t xml:space="preserve"> </w:t>
      </w:r>
    </w:p>
    <w:p w:rsidR="00556480" w:rsidRDefault="00556480" w:rsidP="00556480">
      <w:pPr>
        <w:pStyle w:val="Standardowytekst"/>
        <w:spacing w:line="276" w:lineRule="auto"/>
        <w:ind w:left="851" w:hanging="851"/>
        <w:rPr>
          <w:rFonts w:ascii="Bookman Old Style" w:hAnsi="Bookman Old Style"/>
          <w:sz w:val="22"/>
          <w:szCs w:val="22"/>
        </w:rPr>
      </w:pPr>
    </w:p>
    <w:p w:rsidR="00556480" w:rsidRDefault="00556480" w:rsidP="00556480">
      <w:pPr>
        <w:pStyle w:val="Standardowytekst"/>
        <w:spacing w:line="276" w:lineRule="auto"/>
        <w:ind w:left="851" w:hanging="851"/>
        <w:rPr>
          <w:rFonts w:ascii="Bookman Old Style" w:hAnsi="Bookman Old Style"/>
          <w:sz w:val="22"/>
          <w:szCs w:val="22"/>
        </w:rPr>
      </w:pPr>
    </w:p>
    <w:p w:rsidR="008B48AC" w:rsidRDefault="008B48AC" w:rsidP="00556480">
      <w:pPr>
        <w:pStyle w:val="Standardowytekst"/>
        <w:spacing w:line="276" w:lineRule="auto"/>
        <w:ind w:left="851" w:hanging="851"/>
        <w:rPr>
          <w:rFonts w:ascii="Bookman Old Style" w:hAnsi="Bookman Old Style"/>
          <w:sz w:val="22"/>
          <w:szCs w:val="22"/>
        </w:rPr>
      </w:pPr>
    </w:p>
    <w:p w:rsidR="008B48AC" w:rsidRDefault="008B48AC" w:rsidP="00556480">
      <w:pPr>
        <w:pStyle w:val="Standardowytekst"/>
        <w:spacing w:line="276" w:lineRule="auto"/>
        <w:ind w:left="851" w:hanging="851"/>
        <w:rPr>
          <w:rFonts w:ascii="Bookman Old Style" w:hAnsi="Bookman Old Style"/>
          <w:sz w:val="22"/>
          <w:szCs w:val="22"/>
        </w:rPr>
      </w:pPr>
    </w:p>
    <w:p w:rsidR="00556480" w:rsidRDefault="00556480" w:rsidP="00556480">
      <w:pPr>
        <w:pStyle w:val="Standardowytekst"/>
        <w:spacing w:line="276" w:lineRule="auto"/>
        <w:ind w:left="851" w:hanging="851"/>
        <w:rPr>
          <w:rFonts w:ascii="Bookman Old Style" w:hAnsi="Bookman Old Style"/>
          <w:sz w:val="22"/>
          <w:szCs w:val="22"/>
        </w:rPr>
      </w:pPr>
      <w:r w:rsidRPr="00270DA2">
        <w:rPr>
          <w:rFonts w:ascii="Bookman Old Style" w:hAnsi="Bookman Old Style"/>
          <w:sz w:val="22"/>
          <w:szCs w:val="22"/>
        </w:rPr>
        <w:t>Rys. 13.    Krzywe graniczne uziarnienia mieszanki mineralnej BA od 0 do 16mm do warstwy  wyrównawczej  nawierzchni drogi o obciążeniu ruchem od KR3 do KR6</w:t>
      </w:r>
    </w:p>
    <w:p w:rsidR="00556480" w:rsidRPr="00270DA2" w:rsidRDefault="00556480" w:rsidP="00556480">
      <w:pPr>
        <w:pStyle w:val="Standardowytekst"/>
        <w:spacing w:line="276" w:lineRule="auto"/>
        <w:ind w:left="851" w:hanging="851"/>
        <w:rPr>
          <w:rFonts w:ascii="Bookman Old Style" w:hAnsi="Bookman Old Style"/>
          <w:sz w:val="22"/>
          <w:szCs w:val="22"/>
        </w:rPr>
      </w:pPr>
    </w:p>
    <w:p w:rsidR="00556480" w:rsidRPr="00270DA2" w:rsidRDefault="00556480" w:rsidP="00556480">
      <w:pPr>
        <w:pStyle w:val="Standardowytekst"/>
        <w:spacing w:before="120" w:line="276" w:lineRule="auto"/>
        <w:ind w:left="992" w:hanging="992"/>
        <w:rPr>
          <w:rFonts w:ascii="Bookman Old Style" w:hAnsi="Bookman Old Style"/>
          <w:sz w:val="22"/>
          <w:szCs w:val="22"/>
        </w:rPr>
      </w:pPr>
      <w:r w:rsidRPr="00270DA2">
        <w:rPr>
          <w:rFonts w:ascii="Bookman Old Style" w:hAnsi="Bookman Old Style"/>
          <w:sz w:val="22"/>
          <w:szCs w:val="22"/>
        </w:rPr>
        <w:t>Tablica 6. Wymagania wobec mieszanek mineralno-asfaltowych i warstwy wiążącej, wyrównawczej oraz wzmacniającej z betonu asfaltowego</w:t>
      </w:r>
    </w:p>
    <w:tbl>
      <w:tblPr>
        <w:tblW w:w="0" w:type="auto"/>
        <w:tblInd w:w="70" w:type="dxa"/>
        <w:tblLayout w:type="fixed"/>
        <w:tblCellMar>
          <w:left w:w="70" w:type="dxa"/>
          <w:right w:w="70" w:type="dxa"/>
        </w:tblCellMar>
        <w:tblLook w:val="0000"/>
      </w:tblPr>
      <w:tblGrid>
        <w:gridCol w:w="426"/>
        <w:gridCol w:w="3969"/>
        <w:gridCol w:w="1489"/>
        <w:gridCol w:w="1771"/>
      </w:tblGrid>
      <w:tr w:rsidR="00556480" w:rsidRPr="00270DA2" w:rsidTr="00556480">
        <w:tc>
          <w:tcPr>
            <w:tcW w:w="426" w:type="dxa"/>
            <w:tcBorders>
              <w:top w:val="single" w:sz="6" w:space="0" w:color="auto"/>
              <w:left w:val="single" w:sz="6" w:space="0" w:color="auto"/>
              <w:right w:val="single" w:sz="6" w:space="0" w:color="auto"/>
            </w:tcBorders>
          </w:tcPr>
          <w:p w:rsidR="00556480" w:rsidRPr="00270DA2" w:rsidRDefault="00556480" w:rsidP="00556480">
            <w:pPr>
              <w:pStyle w:val="StylIwony"/>
              <w:spacing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Lp.</w:t>
            </w:r>
          </w:p>
        </w:tc>
        <w:tc>
          <w:tcPr>
            <w:tcW w:w="3969" w:type="dxa"/>
            <w:tcBorders>
              <w:top w:val="single" w:sz="6" w:space="0" w:color="auto"/>
            </w:tcBorders>
          </w:tcPr>
          <w:p w:rsidR="00556480" w:rsidRPr="00270DA2" w:rsidRDefault="00556480" w:rsidP="00556480">
            <w:pPr>
              <w:pStyle w:val="StylIwony"/>
              <w:spacing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Właściwości</w:t>
            </w:r>
          </w:p>
        </w:tc>
        <w:tc>
          <w:tcPr>
            <w:tcW w:w="3260" w:type="dxa"/>
            <w:gridSpan w:val="2"/>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Wymagania wobec MMA, warstwy wiążącej, wyrównawczej                       i wzmacniającej w zależności od  kategorii ruchu</w:t>
            </w:r>
          </w:p>
        </w:tc>
      </w:tr>
      <w:tr w:rsidR="00556480" w:rsidRPr="00270DA2" w:rsidTr="00556480">
        <w:tc>
          <w:tcPr>
            <w:tcW w:w="426" w:type="dxa"/>
            <w:tcBorders>
              <w:left w:val="single" w:sz="6" w:space="0" w:color="auto"/>
              <w:bottom w:val="doub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tc>
        <w:tc>
          <w:tcPr>
            <w:tcW w:w="3969" w:type="dxa"/>
            <w:tcBorders>
              <w:bottom w:val="double" w:sz="6" w:space="0" w:color="auto"/>
            </w:tcBorders>
          </w:tcPr>
          <w:p w:rsidR="00556480" w:rsidRPr="00270DA2" w:rsidRDefault="00556480" w:rsidP="00556480">
            <w:pPr>
              <w:pStyle w:val="StylIwony"/>
              <w:spacing w:before="0" w:after="0" w:line="276" w:lineRule="auto"/>
              <w:rPr>
                <w:sz w:val="22"/>
                <w:szCs w:val="22"/>
              </w:rPr>
            </w:pPr>
          </w:p>
        </w:tc>
        <w:tc>
          <w:tcPr>
            <w:tcW w:w="1489"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KR 1  lub  KR 2</w:t>
            </w:r>
          </w:p>
        </w:tc>
        <w:tc>
          <w:tcPr>
            <w:tcW w:w="1771"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od KR 3  do  KR 6</w:t>
            </w:r>
          </w:p>
        </w:tc>
      </w:tr>
      <w:tr w:rsidR="00556480" w:rsidRPr="00270DA2" w:rsidTr="00556480">
        <w:tc>
          <w:tcPr>
            <w:tcW w:w="426" w:type="dxa"/>
            <w:tcBorders>
              <w:top w:val="single" w:sz="6" w:space="0" w:color="auto"/>
              <w:left w:val="single" w:sz="6" w:space="0" w:color="auto"/>
              <w:bottom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t>1</w:t>
            </w:r>
          </w:p>
        </w:tc>
        <w:tc>
          <w:tcPr>
            <w:tcW w:w="3969"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rPr>
                <w:sz w:val="22"/>
                <w:szCs w:val="22"/>
              </w:rPr>
            </w:pPr>
            <w:r w:rsidRPr="00270DA2">
              <w:rPr>
                <w:sz w:val="22"/>
                <w:szCs w:val="22"/>
              </w:rPr>
              <w:t xml:space="preserve">Moduł sztywności pełzania </w:t>
            </w:r>
            <w:r w:rsidRPr="00270DA2">
              <w:rPr>
                <w:sz w:val="22"/>
                <w:szCs w:val="22"/>
                <w:vertAlign w:val="superscript"/>
              </w:rPr>
              <w:t>1)</w:t>
            </w:r>
            <w:r w:rsidRPr="00270DA2">
              <w:rPr>
                <w:sz w:val="22"/>
                <w:szCs w:val="22"/>
              </w:rPr>
              <w:t>,  MPa</w:t>
            </w:r>
          </w:p>
        </w:tc>
        <w:tc>
          <w:tcPr>
            <w:tcW w:w="1489"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t>nie wymaga się</w:t>
            </w:r>
          </w:p>
        </w:tc>
        <w:tc>
          <w:tcPr>
            <w:tcW w:w="1771"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vertAlign w:val="superscript"/>
              </w:rPr>
            </w:pPr>
            <w:r w:rsidRPr="00270DA2">
              <w:rPr>
                <w:sz w:val="22"/>
                <w:szCs w:val="22"/>
              </w:rPr>
              <w:sym w:font="Symbol" w:char="F0B3"/>
            </w:r>
            <w:r w:rsidRPr="00270DA2">
              <w:rPr>
                <w:sz w:val="22"/>
                <w:szCs w:val="22"/>
              </w:rPr>
              <w:t xml:space="preserve"> 16,0 (</w:t>
            </w:r>
            <w:r w:rsidRPr="00270DA2">
              <w:rPr>
                <w:sz w:val="22"/>
                <w:szCs w:val="22"/>
              </w:rPr>
              <w:sym w:font="Symbol" w:char="F0B3"/>
            </w:r>
            <w:r w:rsidRPr="00270DA2">
              <w:rPr>
                <w:sz w:val="22"/>
                <w:szCs w:val="22"/>
              </w:rPr>
              <w:t>22)</w:t>
            </w:r>
            <w:r w:rsidRPr="00270DA2">
              <w:rPr>
                <w:sz w:val="22"/>
                <w:szCs w:val="22"/>
                <w:vertAlign w:val="superscript"/>
              </w:rPr>
              <w:t>3)</w:t>
            </w:r>
          </w:p>
        </w:tc>
      </w:tr>
      <w:tr w:rsidR="00556480" w:rsidRPr="00270DA2" w:rsidTr="00556480">
        <w:tc>
          <w:tcPr>
            <w:tcW w:w="426" w:type="dxa"/>
            <w:tcBorders>
              <w:top w:val="single" w:sz="6" w:space="0" w:color="auto"/>
              <w:left w:val="single" w:sz="6" w:space="0" w:color="auto"/>
              <w:bottom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2</w:t>
            </w:r>
          </w:p>
        </w:tc>
        <w:tc>
          <w:tcPr>
            <w:tcW w:w="3969"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left"/>
              <w:rPr>
                <w:sz w:val="22"/>
                <w:szCs w:val="22"/>
              </w:rPr>
            </w:pPr>
            <w:r w:rsidRPr="00270DA2">
              <w:rPr>
                <w:sz w:val="22"/>
                <w:szCs w:val="22"/>
              </w:rPr>
              <w:t>Stabilność próbek wg metody Marshalla w temperaturze 60</w:t>
            </w:r>
            <w:r w:rsidRPr="00270DA2">
              <w:rPr>
                <w:sz w:val="22"/>
                <w:szCs w:val="22"/>
                <w:vertAlign w:val="superscript"/>
              </w:rPr>
              <w:t>o</w:t>
            </w:r>
            <w:r w:rsidRPr="00270DA2">
              <w:rPr>
                <w:sz w:val="22"/>
                <w:szCs w:val="22"/>
              </w:rPr>
              <w:t xml:space="preserve"> C, zagęszczonych 2x75 uderzeń ubijaka,  kN  </w:t>
            </w:r>
          </w:p>
        </w:tc>
        <w:tc>
          <w:tcPr>
            <w:tcW w:w="1489"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sym w:font="Symbol" w:char="F0B3"/>
            </w:r>
            <w:r w:rsidRPr="00270DA2">
              <w:rPr>
                <w:sz w:val="22"/>
                <w:szCs w:val="22"/>
              </w:rPr>
              <w:t xml:space="preserve"> 8,0  (</w:t>
            </w:r>
            <w:r w:rsidRPr="00270DA2">
              <w:rPr>
                <w:sz w:val="22"/>
                <w:szCs w:val="22"/>
              </w:rPr>
              <w:sym w:font="Symbol" w:char="F0B3"/>
            </w:r>
            <w:r w:rsidRPr="00270DA2">
              <w:rPr>
                <w:sz w:val="22"/>
                <w:szCs w:val="22"/>
              </w:rPr>
              <w:t xml:space="preserve"> 6,0)</w:t>
            </w:r>
            <w:r w:rsidRPr="00270DA2">
              <w:rPr>
                <w:sz w:val="22"/>
                <w:szCs w:val="22"/>
                <w:vertAlign w:val="superscript"/>
              </w:rPr>
              <w:t>2)</w:t>
            </w:r>
          </w:p>
        </w:tc>
        <w:tc>
          <w:tcPr>
            <w:tcW w:w="1771"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sym w:font="Symbol" w:char="F0B3"/>
            </w:r>
            <w:r w:rsidRPr="00270DA2">
              <w:rPr>
                <w:sz w:val="22"/>
                <w:szCs w:val="22"/>
              </w:rPr>
              <w:t>11,0</w:t>
            </w:r>
          </w:p>
        </w:tc>
      </w:tr>
      <w:tr w:rsidR="00556480" w:rsidRPr="00270DA2" w:rsidTr="00556480">
        <w:tc>
          <w:tcPr>
            <w:tcW w:w="426" w:type="dxa"/>
            <w:tcBorders>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t>3</w:t>
            </w:r>
          </w:p>
        </w:tc>
        <w:tc>
          <w:tcPr>
            <w:tcW w:w="3969"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rPr>
                <w:sz w:val="22"/>
                <w:szCs w:val="22"/>
              </w:rPr>
            </w:pPr>
            <w:r w:rsidRPr="00270DA2">
              <w:rPr>
                <w:sz w:val="22"/>
                <w:szCs w:val="22"/>
              </w:rPr>
              <w:t>Odkształcenie próbek jw., mm</w:t>
            </w:r>
          </w:p>
        </w:tc>
        <w:tc>
          <w:tcPr>
            <w:tcW w:w="1489"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t>od 2,0 do 5,0</w:t>
            </w:r>
          </w:p>
        </w:tc>
        <w:tc>
          <w:tcPr>
            <w:tcW w:w="1771"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t>od 1,5 do 4,0</w:t>
            </w:r>
          </w:p>
        </w:tc>
      </w:tr>
      <w:tr w:rsidR="00556480" w:rsidRPr="00270DA2" w:rsidTr="00556480">
        <w:tc>
          <w:tcPr>
            <w:tcW w:w="426" w:type="dxa"/>
            <w:tcBorders>
              <w:top w:val="single" w:sz="6" w:space="0" w:color="auto"/>
              <w:left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t>4</w:t>
            </w:r>
          </w:p>
        </w:tc>
        <w:tc>
          <w:tcPr>
            <w:tcW w:w="3969" w:type="dxa"/>
            <w:tcBorders>
              <w:top w:val="single" w:sz="6" w:space="0" w:color="auto"/>
              <w:left w:val="single" w:sz="6" w:space="0" w:color="auto"/>
              <w:right w:val="single" w:sz="6" w:space="0" w:color="auto"/>
            </w:tcBorders>
          </w:tcPr>
          <w:p w:rsidR="00556480" w:rsidRPr="00270DA2" w:rsidRDefault="00556480" w:rsidP="00556480">
            <w:pPr>
              <w:pStyle w:val="StylIwony"/>
              <w:spacing w:before="60" w:after="0" w:line="276" w:lineRule="auto"/>
              <w:jc w:val="left"/>
              <w:rPr>
                <w:sz w:val="22"/>
                <w:szCs w:val="22"/>
              </w:rPr>
            </w:pPr>
            <w:r w:rsidRPr="00270DA2">
              <w:rPr>
                <w:sz w:val="22"/>
                <w:szCs w:val="22"/>
              </w:rPr>
              <w:t>Wolna przestrzeń w próbkach jw.,  %(v/v)</w:t>
            </w:r>
          </w:p>
        </w:tc>
        <w:tc>
          <w:tcPr>
            <w:tcW w:w="1489" w:type="dxa"/>
            <w:tcBorders>
              <w:top w:val="single" w:sz="6" w:space="0" w:color="auto"/>
              <w:left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t>od 4,0 do 8,0</w:t>
            </w:r>
          </w:p>
        </w:tc>
        <w:tc>
          <w:tcPr>
            <w:tcW w:w="1771" w:type="dxa"/>
            <w:tcBorders>
              <w:top w:val="single" w:sz="6" w:space="0" w:color="auto"/>
              <w:left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t>od 4,0 do 8,0</w:t>
            </w:r>
          </w:p>
        </w:tc>
      </w:tr>
      <w:tr w:rsidR="00556480" w:rsidRPr="00270DA2" w:rsidTr="00556480">
        <w:tc>
          <w:tcPr>
            <w:tcW w:w="426"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5</w:t>
            </w:r>
          </w:p>
        </w:tc>
        <w:tc>
          <w:tcPr>
            <w:tcW w:w="3969"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spacing w:before="0" w:after="0" w:line="276" w:lineRule="auto"/>
              <w:rPr>
                <w:sz w:val="22"/>
                <w:szCs w:val="22"/>
              </w:rPr>
            </w:pPr>
            <w:r w:rsidRPr="00270DA2">
              <w:rPr>
                <w:sz w:val="22"/>
                <w:szCs w:val="22"/>
              </w:rPr>
              <w:t>Wypełnienie wolnej przestrzeni w próbkach jw., %</w:t>
            </w:r>
          </w:p>
        </w:tc>
        <w:tc>
          <w:tcPr>
            <w:tcW w:w="1489"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spacing w:after="0" w:line="276" w:lineRule="auto"/>
              <w:jc w:val="center"/>
              <w:rPr>
                <w:sz w:val="22"/>
                <w:szCs w:val="22"/>
              </w:rPr>
            </w:pPr>
            <w:r w:rsidRPr="00270DA2">
              <w:rPr>
                <w:sz w:val="22"/>
                <w:szCs w:val="22"/>
              </w:rPr>
              <w:t>od 65,0 do 80,0</w:t>
            </w:r>
          </w:p>
        </w:tc>
        <w:tc>
          <w:tcPr>
            <w:tcW w:w="1771"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spacing w:after="0" w:line="276" w:lineRule="auto"/>
              <w:jc w:val="center"/>
              <w:rPr>
                <w:sz w:val="22"/>
                <w:szCs w:val="22"/>
              </w:rPr>
            </w:pPr>
            <w:r w:rsidRPr="00270DA2">
              <w:rPr>
                <w:sz w:val="22"/>
                <w:szCs w:val="22"/>
              </w:rPr>
              <w:sym w:font="Symbol" w:char="F0A3"/>
            </w:r>
            <w:r w:rsidRPr="00270DA2">
              <w:rPr>
                <w:sz w:val="22"/>
                <w:szCs w:val="22"/>
              </w:rPr>
              <w:t xml:space="preserve"> 75,0</w:t>
            </w:r>
          </w:p>
        </w:tc>
      </w:tr>
      <w:tr w:rsidR="00556480" w:rsidRPr="00270DA2" w:rsidTr="00556480">
        <w:tc>
          <w:tcPr>
            <w:tcW w:w="426"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6</w:t>
            </w:r>
          </w:p>
        </w:tc>
        <w:tc>
          <w:tcPr>
            <w:tcW w:w="3969"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left"/>
              <w:rPr>
                <w:sz w:val="22"/>
                <w:szCs w:val="22"/>
              </w:rPr>
            </w:pPr>
            <w:r w:rsidRPr="00270DA2">
              <w:rPr>
                <w:sz w:val="22"/>
                <w:szCs w:val="22"/>
              </w:rPr>
              <w:t>Grubość warstwy w cm z MMA o uziarnieniu:</w:t>
            </w:r>
          </w:p>
          <w:p w:rsidR="00556480" w:rsidRPr="00270DA2" w:rsidRDefault="00556480" w:rsidP="00556480">
            <w:pPr>
              <w:pStyle w:val="StylIwony"/>
              <w:spacing w:before="0" w:after="0" w:line="276" w:lineRule="auto"/>
              <w:ind w:left="780"/>
              <w:rPr>
                <w:sz w:val="22"/>
                <w:szCs w:val="22"/>
              </w:rPr>
            </w:pPr>
            <w:r w:rsidRPr="00270DA2">
              <w:rPr>
                <w:sz w:val="22"/>
                <w:szCs w:val="22"/>
              </w:rPr>
              <w:t xml:space="preserve">od </w:t>
            </w:r>
            <w:smartTag w:uri="urn:schemas-microsoft-com:office:smarttags" w:element="metricconverter">
              <w:smartTagPr>
                <w:attr w:name="ProductID" w:val="0 mm"/>
              </w:smartTagPr>
              <w:r w:rsidRPr="00270DA2">
                <w:rPr>
                  <w:sz w:val="22"/>
                  <w:szCs w:val="22"/>
                </w:rPr>
                <w:t>0 mm</w:t>
              </w:r>
            </w:smartTag>
            <w:r w:rsidRPr="00270DA2">
              <w:rPr>
                <w:sz w:val="22"/>
                <w:szCs w:val="22"/>
              </w:rPr>
              <w:t xml:space="preserve"> do </w:t>
            </w:r>
            <w:smartTag w:uri="urn:schemas-microsoft-com:office:smarttags" w:element="metricconverter">
              <w:smartTagPr>
                <w:attr w:name="ProductID" w:val="12,8 mm"/>
              </w:smartTagPr>
              <w:r w:rsidRPr="00270DA2">
                <w:rPr>
                  <w:sz w:val="22"/>
                  <w:szCs w:val="22"/>
                </w:rPr>
                <w:t>12,8 mm</w:t>
              </w:r>
            </w:smartTag>
          </w:p>
          <w:p w:rsidR="00556480" w:rsidRPr="00270DA2" w:rsidRDefault="00556480" w:rsidP="00556480">
            <w:pPr>
              <w:pStyle w:val="StylIwony"/>
              <w:spacing w:before="0" w:after="0" w:line="276" w:lineRule="auto"/>
              <w:ind w:left="780"/>
              <w:rPr>
                <w:sz w:val="22"/>
                <w:szCs w:val="22"/>
              </w:rPr>
            </w:pPr>
            <w:r w:rsidRPr="00270DA2">
              <w:rPr>
                <w:sz w:val="22"/>
                <w:szCs w:val="22"/>
              </w:rPr>
              <w:t xml:space="preserve">od </w:t>
            </w:r>
            <w:smartTag w:uri="urn:schemas-microsoft-com:office:smarttags" w:element="metricconverter">
              <w:smartTagPr>
                <w:attr w:name="ProductID" w:val="0 mm"/>
              </w:smartTagPr>
              <w:r w:rsidRPr="00270DA2">
                <w:rPr>
                  <w:sz w:val="22"/>
                  <w:szCs w:val="22"/>
                </w:rPr>
                <w:t>0 mm</w:t>
              </w:r>
            </w:smartTag>
            <w:r w:rsidRPr="00270DA2">
              <w:rPr>
                <w:sz w:val="22"/>
                <w:szCs w:val="22"/>
              </w:rPr>
              <w:t xml:space="preserve"> do </w:t>
            </w:r>
            <w:smartTag w:uri="urn:schemas-microsoft-com:office:smarttags" w:element="metricconverter">
              <w:smartTagPr>
                <w:attr w:name="ProductID" w:val="16,0 mm"/>
              </w:smartTagPr>
              <w:r w:rsidRPr="00270DA2">
                <w:rPr>
                  <w:sz w:val="22"/>
                  <w:szCs w:val="22"/>
                </w:rPr>
                <w:t>16,0 mm</w:t>
              </w:r>
            </w:smartTag>
          </w:p>
          <w:p w:rsidR="00556480" w:rsidRPr="00270DA2" w:rsidRDefault="00556480" w:rsidP="00556480">
            <w:pPr>
              <w:pStyle w:val="StylIwony"/>
              <w:spacing w:before="0" w:after="0" w:line="276" w:lineRule="auto"/>
              <w:ind w:left="780"/>
              <w:rPr>
                <w:sz w:val="22"/>
                <w:szCs w:val="22"/>
              </w:rPr>
            </w:pPr>
            <w:r w:rsidRPr="00270DA2">
              <w:rPr>
                <w:sz w:val="22"/>
                <w:szCs w:val="22"/>
              </w:rPr>
              <w:t xml:space="preserve">od </w:t>
            </w:r>
            <w:smartTag w:uri="urn:schemas-microsoft-com:office:smarttags" w:element="metricconverter">
              <w:smartTagPr>
                <w:attr w:name="ProductID" w:val="0 mm"/>
              </w:smartTagPr>
              <w:r w:rsidRPr="00270DA2">
                <w:rPr>
                  <w:sz w:val="22"/>
                  <w:szCs w:val="22"/>
                </w:rPr>
                <w:t>0 mm</w:t>
              </w:r>
            </w:smartTag>
            <w:r w:rsidRPr="00270DA2">
              <w:rPr>
                <w:sz w:val="22"/>
                <w:szCs w:val="22"/>
              </w:rPr>
              <w:t xml:space="preserve"> do </w:t>
            </w:r>
            <w:smartTag w:uri="urn:schemas-microsoft-com:office:smarttags" w:element="metricconverter">
              <w:smartTagPr>
                <w:attr w:name="ProductID" w:val="20,0 mm"/>
              </w:smartTagPr>
              <w:r w:rsidRPr="00270DA2">
                <w:rPr>
                  <w:sz w:val="22"/>
                  <w:szCs w:val="22"/>
                </w:rPr>
                <w:t>20,0 mm</w:t>
              </w:r>
            </w:smartTag>
          </w:p>
          <w:p w:rsidR="00556480" w:rsidRPr="00270DA2" w:rsidRDefault="00556480" w:rsidP="00556480">
            <w:pPr>
              <w:pStyle w:val="StylIwony"/>
              <w:spacing w:before="0" w:after="0" w:line="276" w:lineRule="auto"/>
              <w:ind w:left="780"/>
              <w:rPr>
                <w:sz w:val="22"/>
                <w:szCs w:val="22"/>
              </w:rPr>
            </w:pPr>
            <w:r w:rsidRPr="00270DA2">
              <w:rPr>
                <w:sz w:val="22"/>
                <w:szCs w:val="22"/>
              </w:rPr>
              <w:t xml:space="preserve">od </w:t>
            </w:r>
            <w:smartTag w:uri="urn:schemas-microsoft-com:office:smarttags" w:element="metricconverter">
              <w:smartTagPr>
                <w:attr w:name="ProductID" w:val="0 mm"/>
              </w:smartTagPr>
              <w:r w:rsidRPr="00270DA2">
                <w:rPr>
                  <w:sz w:val="22"/>
                  <w:szCs w:val="22"/>
                </w:rPr>
                <w:t>0 mm</w:t>
              </w:r>
            </w:smartTag>
            <w:r w:rsidRPr="00270DA2">
              <w:rPr>
                <w:sz w:val="22"/>
                <w:szCs w:val="22"/>
              </w:rPr>
              <w:t xml:space="preserve"> do </w:t>
            </w:r>
            <w:smartTag w:uri="urn:schemas-microsoft-com:office:smarttags" w:element="metricconverter">
              <w:smartTagPr>
                <w:attr w:name="ProductID" w:val="25,0 mm"/>
              </w:smartTagPr>
              <w:r w:rsidRPr="00270DA2">
                <w:rPr>
                  <w:sz w:val="22"/>
                  <w:szCs w:val="22"/>
                </w:rPr>
                <w:t>25,0 mm</w:t>
              </w:r>
            </w:smartTag>
          </w:p>
        </w:tc>
        <w:tc>
          <w:tcPr>
            <w:tcW w:w="1489" w:type="dxa"/>
            <w:tcBorders>
              <w:left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od 3,5 do 5,0</w:t>
            </w:r>
          </w:p>
          <w:p w:rsidR="00556480" w:rsidRPr="00270DA2" w:rsidRDefault="00556480" w:rsidP="00556480">
            <w:pPr>
              <w:pStyle w:val="StylIwony"/>
              <w:spacing w:before="0" w:after="0" w:line="276" w:lineRule="auto"/>
              <w:jc w:val="center"/>
              <w:rPr>
                <w:sz w:val="22"/>
                <w:szCs w:val="22"/>
              </w:rPr>
            </w:pPr>
            <w:r w:rsidRPr="00270DA2">
              <w:rPr>
                <w:sz w:val="22"/>
                <w:szCs w:val="22"/>
              </w:rPr>
              <w:t>od 4,0 do 6,0</w:t>
            </w:r>
          </w:p>
          <w:p w:rsidR="00556480" w:rsidRPr="00270DA2" w:rsidRDefault="00556480" w:rsidP="00556480">
            <w:pPr>
              <w:pStyle w:val="StylIwony"/>
              <w:spacing w:before="0" w:after="0" w:line="276" w:lineRule="auto"/>
              <w:jc w:val="center"/>
              <w:rPr>
                <w:sz w:val="22"/>
                <w:szCs w:val="22"/>
              </w:rPr>
            </w:pPr>
            <w:r w:rsidRPr="00270DA2">
              <w:rPr>
                <w:sz w:val="22"/>
                <w:szCs w:val="22"/>
              </w:rPr>
              <w:t>od 6,0 do 8,0</w:t>
            </w:r>
          </w:p>
          <w:p w:rsidR="00556480" w:rsidRPr="00270DA2" w:rsidRDefault="00556480" w:rsidP="00556480">
            <w:pPr>
              <w:pStyle w:val="StylIwony"/>
              <w:spacing w:before="0" w:after="0" w:line="276" w:lineRule="auto"/>
              <w:jc w:val="center"/>
              <w:rPr>
                <w:sz w:val="22"/>
                <w:szCs w:val="22"/>
              </w:rPr>
            </w:pPr>
            <w:r w:rsidRPr="00270DA2">
              <w:rPr>
                <w:sz w:val="22"/>
                <w:szCs w:val="22"/>
              </w:rPr>
              <w:t>-</w:t>
            </w:r>
          </w:p>
        </w:tc>
        <w:tc>
          <w:tcPr>
            <w:tcW w:w="1771" w:type="dxa"/>
            <w:tcBorders>
              <w:left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od 4,0do 6,0</w:t>
            </w:r>
          </w:p>
          <w:p w:rsidR="00556480" w:rsidRPr="00270DA2" w:rsidRDefault="00556480" w:rsidP="00556480">
            <w:pPr>
              <w:pStyle w:val="StylIwony"/>
              <w:spacing w:before="0" w:after="0" w:line="276" w:lineRule="auto"/>
              <w:jc w:val="center"/>
              <w:rPr>
                <w:sz w:val="22"/>
                <w:szCs w:val="22"/>
              </w:rPr>
            </w:pPr>
            <w:r w:rsidRPr="00270DA2">
              <w:rPr>
                <w:sz w:val="22"/>
                <w:szCs w:val="22"/>
              </w:rPr>
              <w:t>od 6,0 do 8,0</w:t>
            </w:r>
          </w:p>
          <w:p w:rsidR="00556480" w:rsidRPr="00270DA2" w:rsidRDefault="00556480" w:rsidP="00556480">
            <w:pPr>
              <w:pStyle w:val="StylIwony"/>
              <w:spacing w:before="0" w:after="0" w:line="276" w:lineRule="auto"/>
              <w:jc w:val="center"/>
              <w:rPr>
                <w:sz w:val="22"/>
                <w:szCs w:val="22"/>
              </w:rPr>
            </w:pPr>
            <w:r w:rsidRPr="00270DA2">
              <w:rPr>
                <w:sz w:val="22"/>
                <w:szCs w:val="22"/>
              </w:rPr>
              <w:t>od 7,0 do 10,0</w:t>
            </w:r>
          </w:p>
        </w:tc>
      </w:tr>
      <w:tr w:rsidR="00556480" w:rsidRPr="00270DA2" w:rsidTr="00556480">
        <w:tc>
          <w:tcPr>
            <w:tcW w:w="426"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lastRenderedPageBreak/>
              <w:t>7</w:t>
            </w:r>
          </w:p>
        </w:tc>
        <w:tc>
          <w:tcPr>
            <w:tcW w:w="3969" w:type="dxa"/>
            <w:tcBorders>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rPr>
                <w:sz w:val="22"/>
                <w:szCs w:val="22"/>
              </w:rPr>
            </w:pPr>
            <w:r w:rsidRPr="00270DA2">
              <w:rPr>
                <w:sz w:val="22"/>
                <w:szCs w:val="22"/>
              </w:rPr>
              <w:t>Wskaźnik zagęszczenia warstwy, %</w:t>
            </w:r>
          </w:p>
        </w:tc>
        <w:tc>
          <w:tcPr>
            <w:tcW w:w="1489" w:type="dxa"/>
            <w:tcBorders>
              <w:top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sym w:font="Symbol" w:char="F0B3"/>
            </w:r>
            <w:r w:rsidRPr="00270DA2">
              <w:rPr>
                <w:sz w:val="22"/>
                <w:szCs w:val="22"/>
              </w:rPr>
              <w:t xml:space="preserve"> 98,0</w:t>
            </w:r>
          </w:p>
        </w:tc>
        <w:tc>
          <w:tcPr>
            <w:tcW w:w="1771"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sym w:font="Symbol" w:char="F0B3"/>
            </w:r>
            <w:r w:rsidRPr="00270DA2">
              <w:rPr>
                <w:sz w:val="22"/>
                <w:szCs w:val="22"/>
              </w:rPr>
              <w:t xml:space="preserve"> 98,0</w:t>
            </w:r>
          </w:p>
        </w:tc>
      </w:tr>
      <w:tr w:rsidR="00556480" w:rsidRPr="00270DA2" w:rsidTr="00556480">
        <w:tc>
          <w:tcPr>
            <w:tcW w:w="426"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t>8</w:t>
            </w:r>
          </w:p>
        </w:tc>
        <w:tc>
          <w:tcPr>
            <w:tcW w:w="3969"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rPr>
                <w:sz w:val="22"/>
                <w:szCs w:val="22"/>
              </w:rPr>
            </w:pPr>
            <w:r w:rsidRPr="00270DA2">
              <w:rPr>
                <w:sz w:val="22"/>
                <w:szCs w:val="22"/>
              </w:rPr>
              <w:t>Wolna przestrzeń w warstwie,  % (v/v)</w:t>
            </w:r>
          </w:p>
        </w:tc>
        <w:tc>
          <w:tcPr>
            <w:tcW w:w="1489" w:type="dxa"/>
            <w:tcBorders>
              <w:top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t>od 4,5 do 9,0</w:t>
            </w:r>
          </w:p>
        </w:tc>
        <w:tc>
          <w:tcPr>
            <w:tcW w:w="1771"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t>od 4,5 do 9,0</w:t>
            </w:r>
          </w:p>
        </w:tc>
      </w:tr>
      <w:tr w:rsidR="00556480" w:rsidRPr="00270DA2" w:rsidTr="00556480">
        <w:trPr>
          <w:trHeight w:val="855"/>
        </w:trPr>
        <w:tc>
          <w:tcPr>
            <w:tcW w:w="7655" w:type="dxa"/>
            <w:gridSpan w:val="4"/>
            <w:tcBorders>
              <w:top w:val="single" w:sz="6" w:space="0" w:color="auto"/>
              <w:left w:val="single" w:sz="6" w:space="0" w:color="auto"/>
              <w:bottom w:val="single" w:sz="6" w:space="0" w:color="auto"/>
              <w:right w:val="single" w:sz="6" w:space="0" w:color="auto"/>
            </w:tcBorders>
          </w:tcPr>
          <w:p w:rsidR="00556480" w:rsidRPr="00270DA2" w:rsidRDefault="00556480" w:rsidP="0095281F">
            <w:pPr>
              <w:pStyle w:val="Standardowytekst"/>
              <w:numPr>
                <w:ilvl w:val="0"/>
                <w:numId w:val="107"/>
              </w:numPr>
              <w:spacing w:before="60" w:line="276" w:lineRule="auto"/>
              <w:ind w:left="284" w:hanging="284"/>
              <w:textAlignment w:val="baseline"/>
              <w:rPr>
                <w:rFonts w:ascii="Bookman Old Style" w:hAnsi="Bookman Old Style"/>
                <w:sz w:val="22"/>
                <w:szCs w:val="22"/>
              </w:rPr>
            </w:pPr>
            <w:r w:rsidRPr="00270DA2">
              <w:rPr>
                <w:rFonts w:ascii="Bookman Old Style" w:hAnsi="Bookman Old Style"/>
                <w:sz w:val="22"/>
                <w:szCs w:val="22"/>
              </w:rPr>
              <w:t>oznaczony wg wytycznych IBDiM, Informacje, instrukcje - zeszyt nr 48 [16],dotyczy tylko fazy projektowania   składu MMA</w:t>
            </w:r>
          </w:p>
          <w:p w:rsidR="00556480" w:rsidRPr="00270DA2" w:rsidRDefault="00556480" w:rsidP="0095281F">
            <w:pPr>
              <w:pStyle w:val="StylIwony"/>
              <w:numPr>
                <w:ilvl w:val="0"/>
                <w:numId w:val="107"/>
              </w:numPr>
              <w:spacing w:before="0" w:after="0" w:line="276" w:lineRule="auto"/>
              <w:rPr>
                <w:sz w:val="22"/>
                <w:szCs w:val="22"/>
              </w:rPr>
            </w:pPr>
            <w:r w:rsidRPr="00270DA2">
              <w:rPr>
                <w:sz w:val="22"/>
                <w:szCs w:val="22"/>
              </w:rPr>
              <w:t>dla warstwy wyrównawczej</w:t>
            </w:r>
          </w:p>
          <w:p w:rsidR="00556480" w:rsidRPr="00270DA2" w:rsidRDefault="00556480" w:rsidP="0095281F">
            <w:pPr>
              <w:pStyle w:val="StylIwony"/>
              <w:numPr>
                <w:ilvl w:val="0"/>
                <w:numId w:val="108"/>
              </w:numPr>
              <w:spacing w:before="0" w:after="0" w:line="276" w:lineRule="auto"/>
              <w:ind w:left="284" w:hanging="284"/>
              <w:rPr>
                <w:sz w:val="22"/>
                <w:szCs w:val="22"/>
              </w:rPr>
            </w:pPr>
            <w:r w:rsidRPr="00270DA2">
              <w:rPr>
                <w:sz w:val="22"/>
                <w:szCs w:val="22"/>
              </w:rPr>
              <w:t>specjalne warunki, obciążenie ruchem powolnym, stacjonarnym, skanalizowanym, itp.</w:t>
            </w:r>
          </w:p>
        </w:tc>
      </w:tr>
    </w:tbl>
    <w:p w:rsidR="00B757AF" w:rsidRDefault="00B757AF" w:rsidP="005D7AA3">
      <w:pPr>
        <w:pStyle w:val="Nagwek4"/>
      </w:pPr>
      <w:bookmarkStart w:id="330" w:name="_Toc405274774"/>
    </w:p>
    <w:p w:rsidR="00556480" w:rsidRPr="00270DA2" w:rsidRDefault="00556480" w:rsidP="005D7AA3">
      <w:pPr>
        <w:pStyle w:val="Nagwek4"/>
      </w:pPr>
      <w:r w:rsidRPr="00270DA2">
        <w:t>5.3. Wytwarzanie mieszanki mineralno-asfaltowej</w:t>
      </w:r>
      <w:bookmarkEnd w:id="330"/>
    </w:p>
    <w:p w:rsidR="00556480" w:rsidRPr="00270DA2" w:rsidRDefault="00556480" w:rsidP="00556480">
      <w:pPr>
        <w:pStyle w:val="StylIwony"/>
        <w:spacing w:before="0" w:after="0" w:line="276" w:lineRule="auto"/>
        <w:rPr>
          <w:sz w:val="22"/>
          <w:szCs w:val="22"/>
        </w:rPr>
      </w:pPr>
      <w:r w:rsidRPr="00270DA2">
        <w:rPr>
          <w:sz w:val="22"/>
          <w:szCs w:val="22"/>
        </w:rPr>
        <w:t xml:space="preserve">Mieszankę mineralno-asfaltową produkuje się w otaczarce o mieszaniu cyklicznym lub ciągłym zapewniającej prawidłowe dozowanie składników, ich wysuszenie </w:t>
      </w:r>
      <w:r w:rsidR="008B48AC">
        <w:rPr>
          <w:sz w:val="22"/>
          <w:szCs w:val="22"/>
        </w:rPr>
        <w:br/>
      </w:r>
      <w:r w:rsidRPr="00270DA2">
        <w:rPr>
          <w:sz w:val="22"/>
          <w:szCs w:val="22"/>
        </w:rPr>
        <w:t>i wymieszanie oraz zachowanie temperatury składników i gotowej mieszanki mineralno-asfaltowej.</w:t>
      </w:r>
    </w:p>
    <w:p w:rsidR="00556480" w:rsidRPr="00270DA2" w:rsidRDefault="00556480" w:rsidP="00556480">
      <w:pPr>
        <w:pStyle w:val="StylIwony"/>
        <w:spacing w:before="0" w:after="0" w:line="276" w:lineRule="auto"/>
        <w:rPr>
          <w:sz w:val="22"/>
          <w:szCs w:val="22"/>
        </w:rPr>
      </w:pPr>
      <w:r w:rsidRPr="00270DA2">
        <w:rPr>
          <w:sz w:val="22"/>
          <w:szCs w:val="22"/>
        </w:rPr>
        <w:t>Dozowanie składników, w tym także wstępne, powinno być wagowe                           i zautomatyzowane oraz zgodne z receptą. Dopuszcza się dozowanie objętościowe asfaltu, przy uwzględnieniu zmiany jego gęstości w zależności od temperatury. Dla kategorii ruchu od KR5 do</w:t>
      </w:r>
      <w:r w:rsidRPr="00270DA2">
        <w:rPr>
          <w:b/>
          <w:sz w:val="22"/>
          <w:szCs w:val="22"/>
        </w:rPr>
        <w:t xml:space="preserve"> </w:t>
      </w:r>
      <w:r w:rsidRPr="00270DA2">
        <w:rPr>
          <w:sz w:val="22"/>
          <w:szCs w:val="22"/>
        </w:rPr>
        <w:t>KR6 dozowanie składników powinno być sterowane elektronicznie.</w:t>
      </w:r>
    </w:p>
    <w:p w:rsidR="00556480" w:rsidRPr="00270DA2" w:rsidRDefault="00556480" w:rsidP="00556480">
      <w:pPr>
        <w:pStyle w:val="StylIwony"/>
        <w:spacing w:before="0" w:after="0" w:line="276" w:lineRule="auto"/>
        <w:rPr>
          <w:sz w:val="22"/>
          <w:szCs w:val="22"/>
        </w:rPr>
      </w:pPr>
      <w:r w:rsidRPr="00270DA2">
        <w:rPr>
          <w:sz w:val="22"/>
          <w:szCs w:val="22"/>
        </w:rPr>
        <w:t xml:space="preserve">Tolerancje dozowania składników mogą wynosić: jedna działka elementarna wagi, względnie przepływomierza, lecz nie więcej niż  </w:t>
      </w:r>
      <w:r w:rsidRPr="00270DA2">
        <w:rPr>
          <w:sz w:val="22"/>
          <w:szCs w:val="22"/>
        </w:rPr>
        <w:sym w:font="Symbol" w:char="F0B1"/>
      </w:r>
      <w:r w:rsidRPr="00270DA2">
        <w:rPr>
          <w:sz w:val="22"/>
          <w:szCs w:val="22"/>
        </w:rPr>
        <w:t xml:space="preserve"> 2 % w stosunku do masy składnika.</w:t>
      </w:r>
    </w:p>
    <w:p w:rsidR="00556480" w:rsidRPr="00270DA2" w:rsidRDefault="00556480" w:rsidP="00556480">
      <w:pPr>
        <w:pStyle w:val="StylIwony"/>
        <w:spacing w:before="0" w:after="0" w:line="276" w:lineRule="auto"/>
        <w:rPr>
          <w:sz w:val="22"/>
          <w:szCs w:val="22"/>
        </w:rPr>
      </w:pPr>
      <w:r w:rsidRPr="00270DA2">
        <w:rPr>
          <w:sz w:val="22"/>
          <w:szCs w:val="22"/>
        </w:rPr>
        <w:t>Jeżeli jest przewidziane dodanie środka adhezyjnego, to powinien on być dozowany do asfaltu w sposób i w ilościach określonych w recepcie.</w:t>
      </w:r>
    </w:p>
    <w:p w:rsidR="00556480" w:rsidRPr="00270DA2" w:rsidRDefault="00556480" w:rsidP="00556480">
      <w:pPr>
        <w:pStyle w:val="StylIwony"/>
        <w:spacing w:before="0" w:after="0" w:line="276" w:lineRule="auto"/>
        <w:rPr>
          <w:sz w:val="22"/>
          <w:szCs w:val="22"/>
        </w:rPr>
      </w:pPr>
      <w:r w:rsidRPr="00270DA2">
        <w:rPr>
          <w:sz w:val="22"/>
          <w:szCs w:val="22"/>
        </w:rPr>
        <w:t xml:space="preserve">Asfalt w zbiorniku powinien być ogrzewany w sposób pośredni, z układem termostatowania, zapewniającym utrzymanie stałej temperatury z tolerancją </w:t>
      </w:r>
      <w:r w:rsidRPr="00270DA2">
        <w:rPr>
          <w:sz w:val="22"/>
          <w:szCs w:val="22"/>
        </w:rPr>
        <w:sym w:font="Symbol" w:char="F0B1"/>
      </w:r>
      <w:r w:rsidRPr="00270DA2">
        <w:rPr>
          <w:sz w:val="22"/>
          <w:szCs w:val="22"/>
        </w:rPr>
        <w:t xml:space="preserve"> 5</w:t>
      </w:r>
      <w:r w:rsidRPr="00270DA2">
        <w:rPr>
          <w:sz w:val="22"/>
          <w:szCs w:val="22"/>
          <w:vertAlign w:val="superscript"/>
        </w:rPr>
        <w:t>o</w:t>
      </w:r>
      <w:r w:rsidRPr="00270DA2">
        <w:rPr>
          <w:sz w:val="22"/>
          <w:szCs w:val="22"/>
        </w:rPr>
        <w:t xml:space="preserve"> C.</w:t>
      </w:r>
    </w:p>
    <w:p w:rsidR="00556480" w:rsidRPr="00270DA2" w:rsidRDefault="00556480" w:rsidP="00556480">
      <w:pPr>
        <w:pStyle w:val="StylIwony"/>
        <w:spacing w:before="0" w:after="0" w:line="276" w:lineRule="auto"/>
        <w:rPr>
          <w:sz w:val="22"/>
          <w:szCs w:val="22"/>
        </w:rPr>
      </w:pPr>
      <w:r w:rsidRPr="00270DA2">
        <w:rPr>
          <w:sz w:val="22"/>
          <w:szCs w:val="22"/>
        </w:rPr>
        <w:t>Temperatura asfaltu w zbiorniku powinna wynosić:</w:t>
      </w:r>
    </w:p>
    <w:p w:rsidR="00556480" w:rsidRPr="00270DA2" w:rsidRDefault="00556480" w:rsidP="00556480">
      <w:pPr>
        <w:pStyle w:val="StylIwony"/>
        <w:spacing w:before="0" w:after="0" w:line="276" w:lineRule="auto"/>
        <w:ind w:firstLine="426"/>
        <w:rPr>
          <w:sz w:val="22"/>
          <w:szCs w:val="22"/>
        </w:rPr>
      </w:pPr>
      <w:r w:rsidRPr="00270DA2">
        <w:rPr>
          <w:sz w:val="22"/>
          <w:szCs w:val="22"/>
        </w:rPr>
        <w:t xml:space="preserve">- dla D 50 </w:t>
      </w:r>
      <w:r w:rsidRPr="00270DA2">
        <w:rPr>
          <w:sz w:val="22"/>
          <w:szCs w:val="22"/>
        </w:rPr>
        <w:tab/>
      </w:r>
      <w:r w:rsidRPr="00270DA2">
        <w:rPr>
          <w:sz w:val="22"/>
          <w:szCs w:val="22"/>
        </w:rPr>
        <w:tab/>
        <w:t>od 145</w:t>
      </w:r>
      <w:r w:rsidRPr="00270DA2">
        <w:rPr>
          <w:sz w:val="22"/>
          <w:szCs w:val="22"/>
          <w:vertAlign w:val="superscript"/>
        </w:rPr>
        <w:t>o</w:t>
      </w:r>
      <w:r w:rsidRPr="00270DA2">
        <w:rPr>
          <w:sz w:val="22"/>
          <w:szCs w:val="22"/>
        </w:rPr>
        <w:t xml:space="preserve"> C do 165</w:t>
      </w:r>
      <w:r w:rsidRPr="00270DA2">
        <w:rPr>
          <w:sz w:val="22"/>
          <w:szCs w:val="22"/>
          <w:vertAlign w:val="superscript"/>
        </w:rPr>
        <w:t>o</w:t>
      </w:r>
      <w:r w:rsidRPr="00270DA2">
        <w:rPr>
          <w:sz w:val="22"/>
          <w:szCs w:val="22"/>
        </w:rPr>
        <w:t xml:space="preserve"> C,</w:t>
      </w:r>
    </w:p>
    <w:p w:rsidR="00556480" w:rsidRPr="00270DA2" w:rsidRDefault="00556480" w:rsidP="00556480">
      <w:pPr>
        <w:pStyle w:val="StylIwony"/>
        <w:spacing w:before="0" w:after="0" w:line="276" w:lineRule="auto"/>
        <w:ind w:firstLine="426"/>
        <w:rPr>
          <w:sz w:val="22"/>
          <w:szCs w:val="22"/>
        </w:rPr>
      </w:pPr>
      <w:r w:rsidRPr="00270DA2">
        <w:rPr>
          <w:sz w:val="22"/>
          <w:szCs w:val="22"/>
        </w:rPr>
        <w:t>- dla D 70</w:t>
      </w:r>
      <w:r w:rsidRPr="00270DA2">
        <w:rPr>
          <w:sz w:val="22"/>
          <w:szCs w:val="22"/>
        </w:rPr>
        <w:tab/>
      </w:r>
      <w:r w:rsidRPr="00270DA2">
        <w:rPr>
          <w:sz w:val="22"/>
          <w:szCs w:val="22"/>
        </w:rPr>
        <w:tab/>
        <w:t>od 140</w:t>
      </w:r>
      <w:r w:rsidRPr="00270DA2">
        <w:rPr>
          <w:sz w:val="22"/>
          <w:szCs w:val="22"/>
          <w:vertAlign w:val="superscript"/>
        </w:rPr>
        <w:t>o</w:t>
      </w:r>
      <w:r w:rsidRPr="00270DA2">
        <w:rPr>
          <w:sz w:val="22"/>
          <w:szCs w:val="22"/>
        </w:rPr>
        <w:t xml:space="preserve"> C do 160</w:t>
      </w:r>
      <w:r w:rsidRPr="00270DA2">
        <w:rPr>
          <w:sz w:val="22"/>
          <w:szCs w:val="22"/>
          <w:vertAlign w:val="superscript"/>
        </w:rPr>
        <w:t>o</w:t>
      </w:r>
      <w:r w:rsidRPr="00270DA2">
        <w:rPr>
          <w:sz w:val="22"/>
          <w:szCs w:val="22"/>
        </w:rPr>
        <w:t xml:space="preserve"> C,</w:t>
      </w:r>
    </w:p>
    <w:p w:rsidR="00556480" w:rsidRPr="00270DA2" w:rsidRDefault="00556480" w:rsidP="00556480">
      <w:pPr>
        <w:pStyle w:val="StylIwony"/>
        <w:spacing w:before="0" w:after="0" w:line="276" w:lineRule="auto"/>
        <w:ind w:firstLine="426"/>
        <w:rPr>
          <w:sz w:val="22"/>
          <w:szCs w:val="22"/>
        </w:rPr>
      </w:pPr>
      <w:r w:rsidRPr="00270DA2">
        <w:rPr>
          <w:sz w:val="22"/>
          <w:szCs w:val="22"/>
        </w:rPr>
        <w:t>- dla D 100</w:t>
      </w:r>
      <w:r w:rsidRPr="00270DA2">
        <w:rPr>
          <w:sz w:val="22"/>
          <w:szCs w:val="22"/>
        </w:rPr>
        <w:tab/>
      </w:r>
      <w:r w:rsidRPr="00270DA2">
        <w:rPr>
          <w:sz w:val="22"/>
          <w:szCs w:val="22"/>
        </w:rPr>
        <w:tab/>
        <w:t>od 135</w:t>
      </w:r>
      <w:r w:rsidRPr="00270DA2">
        <w:rPr>
          <w:sz w:val="22"/>
          <w:szCs w:val="22"/>
          <w:vertAlign w:val="superscript"/>
        </w:rPr>
        <w:t>o</w:t>
      </w:r>
      <w:r w:rsidRPr="00270DA2">
        <w:rPr>
          <w:sz w:val="22"/>
          <w:szCs w:val="22"/>
        </w:rPr>
        <w:t xml:space="preserve"> C do 160</w:t>
      </w:r>
      <w:r w:rsidRPr="00270DA2">
        <w:rPr>
          <w:sz w:val="22"/>
          <w:szCs w:val="22"/>
          <w:vertAlign w:val="superscript"/>
        </w:rPr>
        <w:t>o</w:t>
      </w:r>
      <w:r w:rsidRPr="00270DA2">
        <w:rPr>
          <w:sz w:val="22"/>
          <w:szCs w:val="22"/>
        </w:rPr>
        <w:t xml:space="preserve"> C,</w:t>
      </w:r>
    </w:p>
    <w:p w:rsidR="00556480" w:rsidRDefault="00556480" w:rsidP="00556480">
      <w:pPr>
        <w:pStyle w:val="StylIwony"/>
        <w:spacing w:before="0" w:after="0" w:line="276" w:lineRule="auto"/>
        <w:ind w:firstLine="426"/>
        <w:rPr>
          <w:sz w:val="22"/>
          <w:szCs w:val="22"/>
        </w:rPr>
      </w:pPr>
      <w:r>
        <w:rPr>
          <w:sz w:val="22"/>
          <w:szCs w:val="22"/>
        </w:rPr>
        <w:t xml:space="preserve">- dla polimeroasfaltu - </w:t>
      </w:r>
      <w:r w:rsidRPr="00270DA2">
        <w:rPr>
          <w:sz w:val="22"/>
          <w:szCs w:val="22"/>
        </w:rPr>
        <w:t>wg wskazań producenta polimeroasfaltu.</w:t>
      </w:r>
    </w:p>
    <w:p w:rsidR="00556480" w:rsidRPr="00270DA2" w:rsidRDefault="00556480" w:rsidP="00556480">
      <w:pPr>
        <w:pStyle w:val="StylIwony"/>
        <w:spacing w:before="0" w:after="0" w:line="276" w:lineRule="auto"/>
        <w:ind w:firstLine="426"/>
        <w:rPr>
          <w:sz w:val="22"/>
          <w:szCs w:val="22"/>
        </w:rPr>
      </w:pPr>
    </w:p>
    <w:p w:rsidR="00556480" w:rsidRPr="00270DA2" w:rsidRDefault="00556480" w:rsidP="00556480">
      <w:pPr>
        <w:pStyle w:val="StylIwony"/>
        <w:spacing w:before="0" w:after="0" w:line="276" w:lineRule="auto"/>
        <w:rPr>
          <w:sz w:val="22"/>
          <w:szCs w:val="22"/>
        </w:rPr>
      </w:pPr>
      <w:r w:rsidRPr="00270DA2">
        <w:rPr>
          <w:sz w:val="22"/>
          <w:szCs w:val="22"/>
        </w:rPr>
        <w:t>Kruszywo powinno być wysuszone i tak podgrzane, aby mieszanka mineralna po dodaniu wypełniacza uzyskała właściwą temperaturę. Maksymalna temperatura gorącego kruszywa nie powinna być wyższa o więcej niż 30</w:t>
      </w:r>
      <w:r w:rsidRPr="00270DA2">
        <w:rPr>
          <w:sz w:val="22"/>
          <w:szCs w:val="22"/>
          <w:vertAlign w:val="superscript"/>
        </w:rPr>
        <w:t>o</w:t>
      </w:r>
      <w:r w:rsidRPr="00270DA2">
        <w:rPr>
          <w:sz w:val="22"/>
          <w:szCs w:val="22"/>
        </w:rPr>
        <w:t xml:space="preserve"> C od maksymalnej temperatury mieszanki mineralno-asfaltowej.</w:t>
      </w:r>
    </w:p>
    <w:p w:rsidR="00556480" w:rsidRPr="00270DA2" w:rsidRDefault="00556480" w:rsidP="00556480">
      <w:pPr>
        <w:pStyle w:val="StylIwony"/>
        <w:spacing w:before="0" w:after="0" w:line="276" w:lineRule="auto"/>
        <w:rPr>
          <w:sz w:val="22"/>
          <w:szCs w:val="22"/>
        </w:rPr>
      </w:pPr>
      <w:r w:rsidRPr="00270DA2">
        <w:rPr>
          <w:sz w:val="22"/>
          <w:szCs w:val="22"/>
        </w:rPr>
        <w:t>Temperatura mieszanki mineralno-asfaltowej powinna wynosić:</w:t>
      </w:r>
    </w:p>
    <w:p w:rsidR="00556480" w:rsidRPr="00270DA2" w:rsidRDefault="00556480" w:rsidP="00556480">
      <w:pPr>
        <w:pStyle w:val="StylIwony"/>
        <w:spacing w:before="0" w:after="0" w:line="276" w:lineRule="auto"/>
        <w:ind w:left="426"/>
        <w:rPr>
          <w:sz w:val="22"/>
          <w:szCs w:val="22"/>
        </w:rPr>
      </w:pPr>
      <w:r>
        <w:rPr>
          <w:sz w:val="22"/>
          <w:szCs w:val="22"/>
        </w:rPr>
        <w:t>- z D 50</w:t>
      </w:r>
      <w:r w:rsidRPr="00270DA2">
        <w:rPr>
          <w:sz w:val="22"/>
          <w:szCs w:val="22"/>
        </w:rPr>
        <w:t xml:space="preserve"> </w:t>
      </w:r>
      <w:r w:rsidRPr="00270DA2">
        <w:rPr>
          <w:sz w:val="22"/>
          <w:szCs w:val="22"/>
        </w:rPr>
        <w:tab/>
        <w:t>od 140</w:t>
      </w:r>
      <w:r w:rsidRPr="00270DA2">
        <w:rPr>
          <w:sz w:val="22"/>
          <w:szCs w:val="22"/>
          <w:vertAlign w:val="superscript"/>
        </w:rPr>
        <w:t>o</w:t>
      </w:r>
      <w:r w:rsidRPr="00270DA2">
        <w:rPr>
          <w:sz w:val="22"/>
          <w:szCs w:val="22"/>
        </w:rPr>
        <w:t xml:space="preserve"> C do 170</w:t>
      </w:r>
      <w:r w:rsidRPr="00270DA2">
        <w:rPr>
          <w:sz w:val="22"/>
          <w:szCs w:val="22"/>
          <w:vertAlign w:val="superscript"/>
        </w:rPr>
        <w:t>o</w:t>
      </w:r>
      <w:r w:rsidRPr="00270DA2">
        <w:rPr>
          <w:sz w:val="22"/>
          <w:szCs w:val="22"/>
        </w:rPr>
        <w:t xml:space="preserve"> C,</w:t>
      </w:r>
    </w:p>
    <w:p w:rsidR="00556480" w:rsidRPr="00270DA2" w:rsidRDefault="00556480" w:rsidP="00556480">
      <w:pPr>
        <w:pStyle w:val="StylIwony"/>
        <w:spacing w:before="0" w:after="0" w:line="276" w:lineRule="auto"/>
        <w:ind w:left="426"/>
        <w:rPr>
          <w:sz w:val="22"/>
          <w:szCs w:val="22"/>
        </w:rPr>
      </w:pPr>
      <w:r w:rsidRPr="00270DA2">
        <w:rPr>
          <w:sz w:val="22"/>
          <w:szCs w:val="22"/>
        </w:rPr>
        <w:t>- z D 70</w:t>
      </w:r>
      <w:r w:rsidRPr="00270DA2">
        <w:rPr>
          <w:sz w:val="22"/>
          <w:szCs w:val="22"/>
        </w:rPr>
        <w:tab/>
        <w:t>od 135</w:t>
      </w:r>
      <w:r w:rsidRPr="00270DA2">
        <w:rPr>
          <w:sz w:val="22"/>
          <w:szCs w:val="22"/>
          <w:vertAlign w:val="superscript"/>
        </w:rPr>
        <w:t>o</w:t>
      </w:r>
      <w:r w:rsidRPr="00270DA2">
        <w:rPr>
          <w:sz w:val="22"/>
          <w:szCs w:val="22"/>
        </w:rPr>
        <w:t xml:space="preserve"> C do 165</w:t>
      </w:r>
      <w:r w:rsidRPr="00270DA2">
        <w:rPr>
          <w:sz w:val="22"/>
          <w:szCs w:val="22"/>
          <w:vertAlign w:val="superscript"/>
        </w:rPr>
        <w:t>o</w:t>
      </w:r>
      <w:r w:rsidRPr="00270DA2">
        <w:rPr>
          <w:sz w:val="22"/>
          <w:szCs w:val="22"/>
        </w:rPr>
        <w:t xml:space="preserve"> C,</w:t>
      </w:r>
    </w:p>
    <w:p w:rsidR="00556480" w:rsidRPr="00270DA2" w:rsidRDefault="00556480" w:rsidP="00556480">
      <w:pPr>
        <w:pStyle w:val="StylIwony"/>
        <w:spacing w:before="0" w:after="0" w:line="276" w:lineRule="auto"/>
        <w:ind w:left="426"/>
        <w:rPr>
          <w:sz w:val="22"/>
          <w:szCs w:val="22"/>
        </w:rPr>
      </w:pPr>
      <w:r w:rsidRPr="00270DA2">
        <w:rPr>
          <w:sz w:val="22"/>
          <w:szCs w:val="22"/>
        </w:rPr>
        <w:t>- z D 100</w:t>
      </w:r>
      <w:r w:rsidRPr="00270DA2">
        <w:rPr>
          <w:sz w:val="22"/>
          <w:szCs w:val="22"/>
        </w:rPr>
        <w:tab/>
        <w:t>od 130</w:t>
      </w:r>
      <w:r w:rsidRPr="00270DA2">
        <w:rPr>
          <w:sz w:val="22"/>
          <w:szCs w:val="22"/>
          <w:vertAlign w:val="superscript"/>
        </w:rPr>
        <w:t>o</w:t>
      </w:r>
      <w:r w:rsidRPr="00270DA2">
        <w:rPr>
          <w:sz w:val="22"/>
          <w:szCs w:val="22"/>
        </w:rPr>
        <w:t xml:space="preserve"> C do 160</w:t>
      </w:r>
      <w:r w:rsidRPr="00270DA2">
        <w:rPr>
          <w:sz w:val="22"/>
          <w:szCs w:val="22"/>
          <w:vertAlign w:val="superscript"/>
        </w:rPr>
        <w:t>o</w:t>
      </w:r>
      <w:r w:rsidRPr="00270DA2">
        <w:rPr>
          <w:sz w:val="22"/>
          <w:szCs w:val="22"/>
        </w:rPr>
        <w:t xml:space="preserve"> C,</w:t>
      </w:r>
    </w:p>
    <w:p w:rsidR="00556480" w:rsidRDefault="00556480" w:rsidP="00556480">
      <w:pPr>
        <w:pStyle w:val="StylIwony"/>
        <w:spacing w:before="0" w:after="0" w:line="276" w:lineRule="auto"/>
        <w:ind w:left="426"/>
        <w:rPr>
          <w:sz w:val="22"/>
          <w:szCs w:val="22"/>
        </w:rPr>
      </w:pPr>
      <w:r w:rsidRPr="00270DA2">
        <w:rPr>
          <w:sz w:val="22"/>
          <w:szCs w:val="22"/>
        </w:rPr>
        <w:t>- z polimeroasfaltem - wg wskazań producenta polimeroasfaltu.</w:t>
      </w:r>
    </w:p>
    <w:p w:rsidR="00556480" w:rsidRPr="00270DA2" w:rsidRDefault="00556480" w:rsidP="00556480">
      <w:pPr>
        <w:pStyle w:val="StylIwony"/>
        <w:spacing w:before="0" w:after="0" w:line="276" w:lineRule="auto"/>
        <w:ind w:left="426"/>
        <w:rPr>
          <w:sz w:val="22"/>
          <w:szCs w:val="22"/>
        </w:rPr>
      </w:pPr>
    </w:p>
    <w:p w:rsidR="00556480" w:rsidRPr="00270DA2" w:rsidRDefault="00556480" w:rsidP="005D7AA3">
      <w:pPr>
        <w:pStyle w:val="Nagwek4"/>
      </w:pPr>
      <w:bookmarkStart w:id="331" w:name="_Toc405274775"/>
      <w:r w:rsidRPr="00270DA2">
        <w:t>5.4. Przygotowanie podłoża</w:t>
      </w:r>
      <w:bookmarkEnd w:id="331"/>
    </w:p>
    <w:p w:rsidR="00556480" w:rsidRPr="00270DA2" w:rsidRDefault="00556480" w:rsidP="00556480">
      <w:pPr>
        <w:pStyle w:val="StylIwony"/>
        <w:spacing w:before="0" w:after="0" w:line="276" w:lineRule="auto"/>
        <w:rPr>
          <w:sz w:val="22"/>
          <w:szCs w:val="22"/>
        </w:rPr>
      </w:pPr>
      <w:r w:rsidRPr="00270DA2">
        <w:rPr>
          <w:sz w:val="22"/>
          <w:szCs w:val="22"/>
        </w:rPr>
        <w:t>Podłoże pod warstwę nawierzchni z betonu asfaltowego powinno być wyprofilowane i równe. Powierzchnia podłoża powinna być sucha i czysta.</w:t>
      </w:r>
    </w:p>
    <w:p w:rsidR="00556480" w:rsidRPr="00270DA2" w:rsidRDefault="00556480" w:rsidP="00556480">
      <w:pPr>
        <w:pStyle w:val="StylIwony"/>
        <w:spacing w:before="0" w:after="0" w:line="276" w:lineRule="auto"/>
        <w:rPr>
          <w:sz w:val="22"/>
          <w:szCs w:val="22"/>
        </w:rPr>
      </w:pPr>
      <w:r w:rsidRPr="00270DA2">
        <w:rPr>
          <w:sz w:val="22"/>
          <w:szCs w:val="22"/>
        </w:rPr>
        <w:lastRenderedPageBreak/>
        <w:t>Nierówności podłoża pod warstwy asfaltowe nie powinny być większe od podanych w tablicy 7.</w:t>
      </w:r>
    </w:p>
    <w:p w:rsidR="00556480" w:rsidRPr="00270DA2" w:rsidRDefault="00556480" w:rsidP="00556480">
      <w:pPr>
        <w:pStyle w:val="StylIwony"/>
        <w:keepNext/>
        <w:spacing w:after="0" w:line="276" w:lineRule="auto"/>
        <w:rPr>
          <w:sz w:val="22"/>
          <w:szCs w:val="22"/>
        </w:rPr>
      </w:pPr>
      <w:r w:rsidRPr="00270DA2">
        <w:rPr>
          <w:sz w:val="22"/>
          <w:szCs w:val="22"/>
        </w:rPr>
        <w:t>Tablica 7. Maksymalne nierówności podłoża pod warstwy asfaltowe, mm</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520"/>
        <w:gridCol w:w="3420"/>
        <w:gridCol w:w="1375"/>
        <w:gridCol w:w="2126"/>
      </w:tblGrid>
      <w:tr w:rsidR="00556480" w:rsidRPr="00270DA2" w:rsidTr="00556480">
        <w:tc>
          <w:tcPr>
            <w:tcW w:w="520" w:type="dxa"/>
            <w:tcBorders>
              <w:bottom w:val="nil"/>
            </w:tcBorders>
          </w:tcPr>
          <w:p w:rsidR="00556480" w:rsidRPr="00270DA2" w:rsidRDefault="00556480" w:rsidP="00556480">
            <w:pPr>
              <w:pStyle w:val="StylIwony"/>
              <w:keepNext/>
              <w:spacing w:after="0" w:line="276" w:lineRule="auto"/>
              <w:jc w:val="center"/>
              <w:rPr>
                <w:sz w:val="22"/>
                <w:szCs w:val="22"/>
              </w:rPr>
            </w:pPr>
            <w:r w:rsidRPr="00270DA2">
              <w:rPr>
                <w:sz w:val="22"/>
                <w:szCs w:val="22"/>
              </w:rPr>
              <w:t>Lp.</w:t>
            </w:r>
          </w:p>
        </w:tc>
        <w:tc>
          <w:tcPr>
            <w:tcW w:w="3420" w:type="dxa"/>
            <w:tcBorders>
              <w:bottom w:val="nil"/>
            </w:tcBorders>
          </w:tcPr>
          <w:p w:rsidR="00556480" w:rsidRPr="00270DA2" w:rsidRDefault="00556480" w:rsidP="00556480">
            <w:pPr>
              <w:pStyle w:val="StylIwony"/>
              <w:keepNext/>
              <w:spacing w:after="0" w:line="276" w:lineRule="auto"/>
              <w:jc w:val="center"/>
              <w:rPr>
                <w:sz w:val="22"/>
                <w:szCs w:val="22"/>
              </w:rPr>
            </w:pPr>
            <w:r w:rsidRPr="00270DA2">
              <w:rPr>
                <w:sz w:val="22"/>
                <w:szCs w:val="22"/>
              </w:rPr>
              <w:t>Drogi i place</w:t>
            </w:r>
          </w:p>
        </w:tc>
        <w:tc>
          <w:tcPr>
            <w:tcW w:w="3501" w:type="dxa"/>
            <w:gridSpan w:val="2"/>
          </w:tcPr>
          <w:p w:rsidR="00556480" w:rsidRPr="00270DA2" w:rsidRDefault="00556480" w:rsidP="00556480">
            <w:pPr>
              <w:pStyle w:val="StylIwony"/>
              <w:keepNext/>
              <w:spacing w:after="0" w:line="276" w:lineRule="auto"/>
              <w:jc w:val="center"/>
              <w:rPr>
                <w:sz w:val="22"/>
                <w:szCs w:val="22"/>
              </w:rPr>
            </w:pPr>
            <w:r w:rsidRPr="00270DA2">
              <w:rPr>
                <w:sz w:val="22"/>
                <w:szCs w:val="22"/>
              </w:rPr>
              <w:t>Podłoże pod warstwę</w:t>
            </w:r>
          </w:p>
        </w:tc>
      </w:tr>
      <w:tr w:rsidR="00556480" w:rsidRPr="00270DA2" w:rsidTr="00556480">
        <w:tc>
          <w:tcPr>
            <w:tcW w:w="520" w:type="dxa"/>
            <w:tcBorders>
              <w:top w:val="nil"/>
              <w:bottom w:val="double" w:sz="6" w:space="0" w:color="auto"/>
            </w:tcBorders>
          </w:tcPr>
          <w:p w:rsidR="00556480" w:rsidRPr="00270DA2" w:rsidRDefault="00556480" w:rsidP="00556480">
            <w:pPr>
              <w:pStyle w:val="StylIwony"/>
              <w:keepNext/>
              <w:spacing w:before="0" w:after="0" w:line="276" w:lineRule="auto"/>
              <w:jc w:val="center"/>
              <w:rPr>
                <w:sz w:val="22"/>
                <w:szCs w:val="22"/>
              </w:rPr>
            </w:pPr>
          </w:p>
        </w:tc>
        <w:tc>
          <w:tcPr>
            <w:tcW w:w="3420" w:type="dxa"/>
            <w:tcBorders>
              <w:top w:val="nil"/>
              <w:bottom w:val="double" w:sz="6" w:space="0" w:color="auto"/>
            </w:tcBorders>
          </w:tcPr>
          <w:p w:rsidR="00556480" w:rsidRPr="00270DA2" w:rsidRDefault="00556480" w:rsidP="00556480">
            <w:pPr>
              <w:pStyle w:val="StylIwony"/>
              <w:keepNext/>
              <w:spacing w:before="0" w:after="0" w:line="276" w:lineRule="auto"/>
              <w:rPr>
                <w:sz w:val="22"/>
                <w:szCs w:val="22"/>
              </w:rPr>
            </w:pPr>
          </w:p>
        </w:tc>
        <w:tc>
          <w:tcPr>
            <w:tcW w:w="1375" w:type="dxa"/>
            <w:tcBorders>
              <w:bottom w:val="double" w:sz="6" w:space="0" w:color="auto"/>
            </w:tcBorders>
          </w:tcPr>
          <w:p w:rsidR="00556480" w:rsidRPr="00270DA2" w:rsidRDefault="00556480" w:rsidP="00556480">
            <w:pPr>
              <w:pStyle w:val="StylIwony"/>
              <w:keepNext/>
              <w:spacing w:before="0" w:after="0" w:line="276" w:lineRule="auto"/>
              <w:jc w:val="center"/>
              <w:rPr>
                <w:sz w:val="22"/>
                <w:szCs w:val="22"/>
              </w:rPr>
            </w:pPr>
            <w:r w:rsidRPr="00270DA2">
              <w:rPr>
                <w:sz w:val="22"/>
                <w:szCs w:val="22"/>
              </w:rPr>
              <w:t>ścieralną</w:t>
            </w:r>
          </w:p>
        </w:tc>
        <w:tc>
          <w:tcPr>
            <w:tcW w:w="2126" w:type="dxa"/>
            <w:tcBorders>
              <w:bottom w:val="double" w:sz="6" w:space="0" w:color="auto"/>
            </w:tcBorders>
          </w:tcPr>
          <w:p w:rsidR="00556480" w:rsidRPr="00270DA2" w:rsidRDefault="00556480" w:rsidP="00556480">
            <w:pPr>
              <w:pStyle w:val="StylIwony"/>
              <w:keepNext/>
              <w:spacing w:before="0" w:after="0" w:line="276" w:lineRule="auto"/>
              <w:jc w:val="left"/>
              <w:rPr>
                <w:sz w:val="22"/>
                <w:szCs w:val="22"/>
              </w:rPr>
            </w:pPr>
            <w:r w:rsidRPr="00270DA2">
              <w:rPr>
                <w:sz w:val="22"/>
                <w:szCs w:val="22"/>
              </w:rPr>
              <w:t>wiążącą i wzmacniającą</w:t>
            </w:r>
          </w:p>
        </w:tc>
      </w:tr>
      <w:tr w:rsidR="00556480" w:rsidRPr="00270DA2" w:rsidTr="00556480">
        <w:tc>
          <w:tcPr>
            <w:tcW w:w="520" w:type="dxa"/>
            <w:tcBorders>
              <w:top w:val="nil"/>
            </w:tcBorders>
          </w:tcPr>
          <w:p w:rsidR="00556480" w:rsidRPr="00270DA2" w:rsidRDefault="00556480" w:rsidP="00556480">
            <w:pPr>
              <w:pStyle w:val="StylIwony"/>
              <w:keepNext/>
              <w:spacing w:before="0" w:after="0" w:line="276" w:lineRule="auto"/>
              <w:jc w:val="center"/>
              <w:rPr>
                <w:sz w:val="22"/>
                <w:szCs w:val="22"/>
              </w:rPr>
            </w:pPr>
            <w:r w:rsidRPr="00270DA2">
              <w:rPr>
                <w:sz w:val="22"/>
                <w:szCs w:val="22"/>
              </w:rPr>
              <w:t>1</w:t>
            </w:r>
          </w:p>
        </w:tc>
        <w:tc>
          <w:tcPr>
            <w:tcW w:w="3420" w:type="dxa"/>
            <w:tcBorders>
              <w:top w:val="nil"/>
            </w:tcBorders>
          </w:tcPr>
          <w:p w:rsidR="00556480" w:rsidRPr="00270DA2" w:rsidRDefault="00556480" w:rsidP="00556480">
            <w:pPr>
              <w:pStyle w:val="StylIwony"/>
              <w:keepNext/>
              <w:spacing w:before="0" w:after="0" w:line="276" w:lineRule="auto"/>
              <w:rPr>
                <w:sz w:val="22"/>
                <w:szCs w:val="22"/>
              </w:rPr>
            </w:pPr>
            <w:r w:rsidRPr="00270DA2">
              <w:rPr>
                <w:sz w:val="22"/>
                <w:szCs w:val="22"/>
              </w:rPr>
              <w:t>Drogi klasy A, S i GP</w:t>
            </w:r>
          </w:p>
        </w:tc>
        <w:tc>
          <w:tcPr>
            <w:tcW w:w="1375" w:type="dxa"/>
            <w:tcBorders>
              <w:top w:val="nil"/>
            </w:tcBorders>
          </w:tcPr>
          <w:p w:rsidR="00556480" w:rsidRPr="00270DA2" w:rsidRDefault="00556480" w:rsidP="00556480">
            <w:pPr>
              <w:pStyle w:val="StylIwony"/>
              <w:keepNext/>
              <w:spacing w:before="0" w:after="0" w:line="276" w:lineRule="auto"/>
              <w:jc w:val="center"/>
              <w:rPr>
                <w:sz w:val="22"/>
                <w:szCs w:val="22"/>
              </w:rPr>
            </w:pPr>
            <w:r w:rsidRPr="00270DA2">
              <w:rPr>
                <w:sz w:val="22"/>
                <w:szCs w:val="22"/>
              </w:rPr>
              <w:t>6</w:t>
            </w:r>
          </w:p>
        </w:tc>
        <w:tc>
          <w:tcPr>
            <w:tcW w:w="2126" w:type="dxa"/>
            <w:tcBorders>
              <w:top w:val="nil"/>
            </w:tcBorders>
          </w:tcPr>
          <w:p w:rsidR="00556480" w:rsidRPr="00270DA2" w:rsidRDefault="00556480" w:rsidP="00556480">
            <w:pPr>
              <w:pStyle w:val="StylIwony"/>
              <w:keepNext/>
              <w:spacing w:before="0" w:after="0" w:line="276" w:lineRule="auto"/>
              <w:jc w:val="center"/>
              <w:rPr>
                <w:sz w:val="22"/>
                <w:szCs w:val="22"/>
              </w:rPr>
            </w:pPr>
            <w:r w:rsidRPr="00270DA2">
              <w:rPr>
                <w:sz w:val="22"/>
                <w:szCs w:val="22"/>
              </w:rPr>
              <w:t>9</w:t>
            </w:r>
          </w:p>
        </w:tc>
      </w:tr>
      <w:tr w:rsidR="00556480" w:rsidRPr="00270DA2" w:rsidTr="00556480">
        <w:tc>
          <w:tcPr>
            <w:tcW w:w="520" w:type="dxa"/>
          </w:tcPr>
          <w:p w:rsidR="00556480" w:rsidRPr="00270DA2" w:rsidRDefault="00556480" w:rsidP="00556480">
            <w:pPr>
              <w:pStyle w:val="StylIwony"/>
              <w:keepNext/>
              <w:spacing w:before="0" w:after="0" w:line="276" w:lineRule="auto"/>
              <w:jc w:val="center"/>
              <w:rPr>
                <w:sz w:val="22"/>
                <w:szCs w:val="22"/>
              </w:rPr>
            </w:pPr>
            <w:r w:rsidRPr="00270DA2">
              <w:rPr>
                <w:sz w:val="22"/>
                <w:szCs w:val="22"/>
              </w:rPr>
              <w:t>2</w:t>
            </w:r>
          </w:p>
        </w:tc>
        <w:tc>
          <w:tcPr>
            <w:tcW w:w="3420" w:type="dxa"/>
          </w:tcPr>
          <w:p w:rsidR="00556480" w:rsidRPr="00270DA2" w:rsidRDefault="00556480" w:rsidP="00556480">
            <w:pPr>
              <w:pStyle w:val="StylIwony"/>
              <w:keepNext/>
              <w:spacing w:before="0" w:after="0" w:line="276" w:lineRule="auto"/>
              <w:rPr>
                <w:sz w:val="22"/>
                <w:szCs w:val="22"/>
              </w:rPr>
            </w:pPr>
            <w:r w:rsidRPr="00270DA2">
              <w:rPr>
                <w:sz w:val="22"/>
                <w:szCs w:val="22"/>
              </w:rPr>
              <w:t>Drogi klasy G i Z</w:t>
            </w:r>
          </w:p>
        </w:tc>
        <w:tc>
          <w:tcPr>
            <w:tcW w:w="1375" w:type="dxa"/>
          </w:tcPr>
          <w:p w:rsidR="00556480" w:rsidRPr="00270DA2" w:rsidRDefault="00556480" w:rsidP="00556480">
            <w:pPr>
              <w:pStyle w:val="StylIwony"/>
              <w:keepNext/>
              <w:spacing w:before="0" w:after="0" w:line="276" w:lineRule="auto"/>
              <w:jc w:val="center"/>
              <w:rPr>
                <w:sz w:val="22"/>
                <w:szCs w:val="22"/>
              </w:rPr>
            </w:pPr>
            <w:r w:rsidRPr="00270DA2">
              <w:rPr>
                <w:sz w:val="22"/>
                <w:szCs w:val="22"/>
              </w:rPr>
              <w:t>9</w:t>
            </w:r>
          </w:p>
        </w:tc>
        <w:tc>
          <w:tcPr>
            <w:tcW w:w="2126" w:type="dxa"/>
          </w:tcPr>
          <w:p w:rsidR="00556480" w:rsidRPr="00270DA2" w:rsidRDefault="00556480" w:rsidP="00556480">
            <w:pPr>
              <w:pStyle w:val="StylIwony"/>
              <w:keepNext/>
              <w:spacing w:before="0" w:after="0" w:line="276" w:lineRule="auto"/>
              <w:jc w:val="center"/>
              <w:rPr>
                <w:sz w:val="22"/>
                <w:szCs w:val="22"/>
              </w:rPr>
            </w:pPr>
            <w:r w:rsidRPr="00270DA2">
              <w:rPr>
                <w:sz w:val="22"/>
                <w:szCs w:val="22"/>
              </w:rPr>
              <w:t>12</w:t>
            </w:r>
          </w:p>
        </w:tc>
      </w:tr>
      <w:tr w:rsidR="00556480" w:rsidRPr="00270DA2" w:rsidTr="00556480">
        <w:tc>
          <w:tcPr>
            <w:tcW w:w="520" w:type="dxa"/>
          </w:tcPr>
          <w:p w:rsidR="00556480" w:rsidRPr="00270DA2" w:rsidRDefault="00556480" w:rsidP="00556480">
            <w:pPr>
              <w:pStyle w:val="StylIwony"/>
              <w:spacing w:before="0" w:after="0" w:line="276" w:lineRule="auto"/>
              <w:jc w:val="center"/>
              <w:rPr>
                <w:sz w:val="22"/>
                <w:szCs w:val="22"/>
              </w:rPr>
            </w:pPr>
            <w:r w:rsidRPr="00270DA2">
              <w:rPr>
                <w:sz w:val="22"/>
                <w:szCs w:val="22"/>
              </w:rPr>
              <w:t>3</w:t>
            </w:r>
          </w:p>
        </w:tc>
        <w:tc>
          <w:tcPr>
            <w:tcW w:w="3420" w:type="dxa"/>
          </w:tcPr>
          <w:p w:rsidR="00556480" w:rsidRPr="00270DA2" w:rsidRDefault="00556480" w:rsidP="00556480">
            <w:pPr>
              <w:pStyle w:val="StylIwony"/>
              <w:spacing w:before="0" w:after="0" w:line="276" w:lineRule="auto"/>
              <w:rPr>
                <w:sz w:val="22"/>
                <w:szCs w:val="22"/>
              </w:rPr>
            </w:pPr>
            <w:r w:rsidRPr="00270DA2">
              <w:rPr>
                <w:sz w:val="22"/>
                <w:szCs w:val="22"/>
              </w:rPr>
              <w:t>Drogi klasy L i D oraz place i parkingi</w:t>
            </w:r>
          </w:p>
        </w:tc>
        <w:tc>
          <w:tcPr>
            <w:tcW w:w="1375" w:type="dxa"/>
          </w:tcPr>
          <w:p w:rsidR="00556480" w:rsidRPr="00270DA2" w:rsidRDefault="00556480" w:rsidP="00556480">
            <w:pPr>
              <w:pStyle w:val="StylIwony"/>
              <w:spacing w:before="0" w:after="0" w:line="276" w:lineRule="auto"/>
              <w:jc w:val="center"/>
              <w:rPr>
                <w:sz w:val="22"/>
                <w:szCs w:val="22"/>
              </w:rPr>
            </w:pPr>
            <w:r w:rsidRPr="00270DA2">
              <w:rPr>
                <w:sz w:val="22"/>
                <w:szCs w:val="22"/>
              </w:rPr>
              <w:t>12</w:t>
            </w:r>
          </w:p>
        </w:tc>
        <w:tc>
          <w:tcPr>
            <w:tcW w:w="2126" w:type="dxa"/>
          </w:tcPr>
          <w:p w:rsidR="00556480" w:rsidRPr="00270DA2" w:rsidRDefault="00556480" w:rsidP="00556480">
            <w:pPr>
              <w:pStyle w:val="StylIwony"/>
              <w:spacing w:before="0" w:after="0" w:line="276" w:lineRule="auto"/>
              <w:jc w:val="center"/>
              <w:rPr>
                <w:sz w:val="22"/>
                <w:szCs w:val="22"/>
              </w:rPr>
            </w:pPr>
            <w:r w:rsidRPr="00270DA2">
              <w:rPr>
                <w:sz w:val="22"/>
                <w:szCs w:val="22"/>
              </w:rPr>
              <w:t>15</w:t>
            </w:r>
          </w:p>
        </w:tc>
      </w:tr>
    </w:tbl>
    <w:p w:rsidR="00556480" w:rsidRPr="00270DA2" w:rsidRDefault="00556480" w:rsidP="00556480">
      <w:pPr>
        <w:pStyle w:val="StylIwony"/>
        <w:spacing w:after="0" w:line="276" w:lineRule="auto"/>
        <w:rPr>
          <w:sz w:val="22"/>
          <w:szCs w:val="22"/>
        </w:rPr>
      </w:pPr>
      <w:r w:rsidRPr="00270DA2">
        <w:rPr>
          <w:sz w:val="22"/>
          <w:szCs w:val="22"/>
        </w:rPr>
        <w:t>W przypadku gdy nierówności podłoża są większe od podanych w tablicy 7, podłoże należy wyrównać poprzez frezowanie lub ułożenie warstwy wyrównawczej.</w:t>
      </w:r>
    </w:p>
    <w:p w:rsidR="00556480" w:rsidRPr="00270DA2" w:rsidRDefault="00556480" w:rsidP="00556480">
      <w:pPr>
        <w:pStyle w:val="StylIwony"/>
        <w:spacing w:before="0" w:after="0" w:line="276" w:lineRule="auto"/>
        <w:rPr>
          <w:sz w:val="22"/>
          <w:szCs w:val="22"/>
        </w:rPr>
      </w:pPr>
      <w:r w:rsidRPr="00270DA2">
        <w:rPr>
          <w:sz w:val="22"/>
          <w:szCs w:val="22"/>
        </w:rPr>
        <w:t>Przed rozłożeniem warstwy nawierzchni z betonu asfaltowego, podłoże należy skropić emulsją asfaltową lub asfaltem upłynnionym w ilości ustalonej w SST. Zalecane ilości asfaltu po odparowaniu wody z emulsji lub upłynniacza podano w tablicy 8.</w:t>
      </w:r>
    </w:p>
    <w:p w:rsidR="00556480" w:rsidRPr="00270DA2" w:rsidRDefault="00556480" w:rsidP="00556480">
      <w:pPr>
        <w:pStyle w:val="StylIwony"/>
        <w:spacing w:before="0" w:after="0" w:line="276" w:lineRule="auto"/>
        <w:rPr>
          <w:sz w:val="22"/>
          <w:szCs w:val="22"/>
        </w:rPr>
      </w:pPr>
      <w:r w:rsidRPr="00270DA2">
        <w:rPr>
          <w:sz w:val="22"/>
          <w:szCs w:val="22"/>
        </w:rPr>
        <w:t xml:space="preserve">Powierzchnie czołowe krawężników, włazów, wpustów itp. urządzeń powinny być pokryte asfaltem lub materiałem uszczelniającym określonym w SST </w:t>
      </w:r>
      <w:r w:rsidR="008B48AC">
        <w:rPr>
          <w:sz w:val="22"/>
          <w:szCs w:val="22"/>
        </w:rPr>
        <w:br/>
      </w:r>
      <w:r w:rsidRPr="00270DA2">
        <w:rPr>
          <w:sz w:val="22"/>
          <w:szCs w:val="22"/>
        </w:rPr>
        <w:t xml:space="preserve">i zaakceptowanym przez </w:t>
      </w:r>
      <w:r w:rsidR="008B48AC">
        <w:rPr>
          <w:sz w:val="22"/>
          <w:szCs w:val="22"/>
        </w:rPr>
        <w:t>Inspektora nadzoru</w:t>
      </w:r>
      <w:r w:rsidRPr="00270DA2">
        <w:rPr>
          <w:sz w:val="22"/>
          <w:szCs w:val="22"/>
        </w:rPr>
        <w:t>.</w:t>
      </w:r>
    </w:p>
    <w:p w:rsidR="00556480" w:rsidRPr="00270DA2" w:rsidRDefault="00556480" w:rsidP="00556480">
      <w:pPr>
        <w:pStyle w:val="StylIwony"/>
        <w:spacing w:before="0" w:after="0" w:line="276" w:lineRule="auto"/>
        <w:rPr>
          <w:sz w:val="22"/>
          <w:szCs w:val="22"/>
        </w:rPr>
      </w:pPr>
    </w:p>
    <w:p w:rsidR="00556480" w:rsidRPr="00270DA2" w:rsidRDefault="00556480" w:rsidP="00556480">
      <w:pPr>
        <w:pStyle w:val="Standardowytekst"/>
        <w:spacing w:before="60" w:line="276" w:lineRule="auto"/>
        <w:ind w:left="992" w:hanging="992"/>
        <w:rPr>
          <w:rFonts w:ascii="Bookman Old Style" w:hAnsi="Bookman Old Style"/>
          <w:sz w:val="22"/>
          <w:szCs w:val="22"/>
        </w:rPr>
      </w:pPr>
      <w:r w:rsidRPr="00270DA2">
        <w:rPr>
          <w:rFonts w:ascii="Bookman Old Style" w:hAnsi="Bookman Old Style"/>
          <w:sz w:val="22"/>
          <w:szCs w:val="22"/>
        </w:rPr>
        <w:t>Tablica 8. Zalecane ilości asfaltu po odparowaniu wody z emulsji asfaltowej lub upłynniacza z asfaltu upłynnionego</w:t>
      </w:r>
    </w:p>
    <w:tbl>
      <w:tblPr>
        <w:tblW w:w="0" w:type="auto"/>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537"/>
        <w:gridCol w:w="3858"/>
        <w:gridCol w:w="2976"/>
      </w:tblGrid>
      <w:tr w:rsidR="00556480" w:rsidRPr="00270DA2" w:rsidTr="00556480">
        <w:tc>
          <w:tcPr>
            <w:tcW w:w="537" w:type="dxa"/>
            <w:tcBorders>
              <w:bottom w:val="doub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Lp.</w:t>
            </w:r>
          </w:p>
        </w:tc>
        <w:tc>
          <w:tcPr>
            <w:tcW w:w="3858" w:type="dxa"/>
            <w:tcBorders>
              <w:bottom w:val="double" w:sz="6" w:space="0" w:color="auto"/>
            </w:tcBorders>
          </w:tcPr>
          <w:p w:rsidR="00556480" w:rsidRPr="00270DA2" w:rsidRDefault="00556480" w:rsidP="00556480">
            <w:pPr>
              <w:pStyle w:val="StylIwony"/>
              <w:spacing w:after="0" w:line="276" w:lineRule="auto"/>
              <w:jc w:val="center"/>
              <w:rPr>
                <w:sz w:val="22"/>
                <w:szCs w:val="22"/>
              </w:rPr>
            </w:pPr>
            <w:r w:rsidRPr="00270DA2">
              <w:rPr>
                <w:sz w:val="22"/>
                <w:szCs w:val="22"/>
              </w:rPr>
              <w:t xml:space="preserve">Podłoże do wykonania warstwy </w:t>
            </w:r>
          </w:p>
          <w:p w:rsidR="00556480" w:rsidRPr="00270DA2" w:rsidRDefault="00556480" w:rsidP="00556480">
            <w:pPr>
              <w:pStyle w:val="StylIwony"/>
              <w:spacing w:before="0" w:after="0" w:line="276" w:lineRule="auto"/>
              <w:jc w:val="center"/>
              <w:rPr>
                <w:sz w:val="22"/>
                <w:szCs w:val="22"/>
              </w:rPr>
            </w:pPr>
            <w:r w:rsidRPr="00270DA2">
              <w:rPr>
                <w:sz w:val="22"/>
                <w:szCs w:val="22"/>
              </w:rPr>
              <w:t>z mieszanki betonu asfaltowego</w:t>
            </w:r>
          </w:p>
        </w:tc>
        <w:tc>
          <w:tcPr>
            <w:tcW w:w="2976" w:type="dxa"/>
            <w:tcBorders>
              <w:bottom w:val="doub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Ilość asfaltu po odparowaniu wody z emulsji lub upłynniacza z asfaltu upłynnionego,    kg/m</w:t>
            </w:r>
            <w:r w:rsidRPr="00270DA2">
              <w:rPr>
                <w:sz w:val="22"/>
                <w:szCs w:val="22"/>
                <w:vertAlign w:val="superscript"/>
              </w:rPr>
              <w:t>2</w:t>
            </w:r>
          </w:p>
        </w:tc>
      </w:tr>
      <w:tr w:rsidR="00556480" w:rsidRPr="00270DA2" w:rsidTr="00556480">
        <w:trPr>
          <w:cantSplit/>
        </w:trPr>
        <w:tc>
          <w:tcPr>
            <w:tcW w:w="7371" w:type="dxa"/>
            <w:gridSpan w:val="3"/>
            <w:tcBorders>
              <w:top w:val="nil"/>
            </w:tcBorders>
          </w:tcPr>
          <w:p w:rsidR="00556480" w:rsidRPr="00270DA2" w:rsidRDefault="00556480" w:rsidP="00556480">
            <w:pPr>
              <w:pStyle w:val="StylIwony"/>
              <w:spacing w:before="0" w:after="0" w:line="276" w:lineRule="auto"/>
              <w:jc w:val="center"/>
              <w:rPr>
                <w:sz w:val="22"/>
                <w:szCs w:val="22"/>
              </w:rPr>
            </w:pPr>
            <w:r w:rsidRPr="00270DA2">
              <w:rPr>
                <w:sz w:val="22"/>
                <w:szCs w:val="22"/>
              </w:rPr>
              <w:t>Podłoże pod warstwę asfaltową</w:t>
            </w:r>
          </w:p>
        </w:tc>
      </w:tr>
      <w:tr w:rsidR="00556480" w:rsidRPr="00270DA2" w:rsidTr="00556480">
        <w:tc>
          <w:tcPr>
            <w:tcW w:w="537" w:type="dxa"/>
          </w:tcPr>
          <w:p w:rsidR="00556480" w:rsidRPr="00270DA2" w:rsidRDefault="00556480" w:rsidP="00556480">
            <w:pPr>
              <w:pStyle w:val="StylIwony"/>
              <w:spacing w:before="0" w:after="0" w:line="276" w:lineRule="auto"/>
              <w:jc w:val="center"/>
              <w:rPr>
                <w:sz w:val="22"/>
                <w:szCs w:val="22"/>
              </w:rPr>
            </w:pPr>
            <w:r w:rsidRPr="00270DA2">
              <w:rPr>
                <w:sz w:val="22"/>
                <w:szCs w:val="22"/>
              </w:rPr>
              <w:t>1</w:t>
            </w:r>
          </w:p>
        </w:tc>
        <w:tc>
          <w:tcPr>
            <w:tcW w:w="3858" w:type="dxa"/>
          </w:tcPr>
          <w:p w:rsidR="00556480" w:rsidRPr="00270DA2" w:rsidRDefault="00556480" w:rsidP="008B48AC">
            <w:pPr>
              <w:pStyle w:val="StylIwony"/>
              <w:spacing w:before="0" w:after="0" w:line="276" w:lineRule="auto"/>
              <w:jc w:val="left"/>
              <w:rPr>
                <w:sz w:val="22"/>
                <w:szCs w:val="22"/>
              </w:rPr>
            </w:pPr>
            <w:r w:rsidRPr="00270DA2">
              <w:rPr>
                <w:sz w:val="22"/>
                <w:szCs w:val="22"/>
              </w:rPr>
              <w:t>Podbudowa/nawierzchnia tłuczniowa</w:t>
            </w:r>
          </w:p>
        </w:tc>
        <w:tc>
          <w:tcPr>
            <w:tcW w:w="2976" w:type="dxa"/>
          </w:tcPr>
          <w:p w:rsidR="00556480" w:rsidRPr="00270DA2" w:rsidRDefault="00556480" w:rsidP="00556480">
            <w:pPr>
              <w:pStyle w:val="StylIwony"/>
              <w:spacing w:before="0" w:after="0" w:line="276" w:lineRule="auto"/>
              <w:jc w:val="center"/>
              <w:rPr>
                <w:sz w:val="22"/>
                <w:szCs w:val="22"/>
              </w:rPr>
            </w:pPr>
            <w:r w:rsidRPr="00270DA2">
              <w:rPr>
                <w:sz w:val="22"/>
                <w:szCs w:val="22"/>
              </w:rPr>
              <w:t>od 0,7 do 1,0</w:t>
            </w:r>
          </w:p>
        </w:tc>
      </w:tr>
      <w:tr w:rsidR="00556480" w:rsidRPr="00270DA2" w:rsidTr="00556480">
        <w:tc>
          <w:tcPr>
            <w:tcW w:w="537" w:type="dxa"/>
          </w:tcPr>
          <w:p w:rsidR="00556480" w:rsidRPr="00270DA2" w:rsidRDefault="00556480" w:rsidP="00556480">
            <w:pPr>
              <w:pStyle w:val="StylIwony"/>
              <w:spacing w:before="0" w:after="0" w:line="276" w:lineRule="auto"/>
              <w:jc w:val="center"/>
              <w:rPr>
                <w:sz w:val="22"/>
                <w:szCs w:val="22"/>
              </w:rPr>
            </w:pPr>
            <w:r w:rsidRPr="00270DA2">
              <w:rPr>
                <w:sz w:val="22"/>
                <w:szCs w:val="22"/>
              </w:rPr>
              <w:t>2</w:t>
            </w:r>
          </w:p>
        </w:tc>
        <w:tc>
          <w:tcPr>
            <w:tcW w:w="3858" w:type="dxa"/>
          </w:tcPr>
          <w:p w:rsidR="00556480" w:rsidRPr="00270DA2" w:rsidRDefault="00556480" w:rsidP="008B48AC">
            <w:pPr>
              <w:pStyle w:val="StylIwony"/>
              <w:spacing w:before="0" w:after="0" w:line="276" w:lineRule="auto"/>
              <w:jc w:val="left"/>
              <w:rPr>
                <w:sz w:val="22"/>
                <w:szCs w:val="22"/>
              </w:rPr>
            </w:pPr>
            <w:r w:rsidRPr="00270DA2">
              <w:rPr>
                <w:sz w:val="22"/>
                <w:szCs w:val="22"/>
              </w:rPr>
              <w:t>Podbudowa z kruszywa stabilizowanego mechanicznie</w:t>
            </w:r>
          </w:p>
        </w:tc>
        <w:tc>
          <w:tcPr>
            <w:tcW w:w="2976" w:type="dxa"/>
          </w:tcPr>
          <w:p w:rsidR="00556480" w:rsidRPr="00270DA2" w:rsidRDefault="00556480" w:rsidP="00556480">
            <w:pPr>
              <w:pStyle w:val="StylIwony"/>
              <w:spacing w:after="0" w:line="276" w:lineRule="auto"/>
              <w:jc w:val="center"/>
              <w:rPr>
                <w:sz w:val="22"/>
                <w:szCs w:val="22"/>
              </w:rPr>
            </w:pPr>
            <w:r w:rsidRPr="00270DA2">
              <w:rPr>
                <w:sz w:val="22"/>
                <w:szCs w:val="22"/>
              </w:rPr>
              <w:t>od 0,5 do 0,7</w:t>
            </w:r>
          </w:p>
        </w:tc>
      </w:tr>
      <w:tr w:rsidR="00556480" w:rsidRPr="00270DA2" w:rsidTr="00556480">
        <w:tc>
          <w:tcPr>
            <w:tcW w:w="537" w:type="dxa"/>
          </w:tcPr>
          <w:p w:rsidR="00556480" w:rsidRPr="00270DA2" w:rsidRDefault="00556480" w:rsidP="00556480">
            <w:pPr>
              <w:pStyle w:val="StylIwony"/>
              <w:spacing w:before="0" w:after="0" w:line="276" w:lineRule="auto"/>
              <w:jc w:val="center"/>
              <w:rPr>
                <w:sz w:val="22"/>
                <w:szCs w:val="22"/>
              </w:rPr>
            </w:pPr>
            <w:r w:rsidRPr="00270DA2">
              <w:rPr>
                <w:sz w:val="22"/>
                <w:szCs w:val="22"/>
              </w:rPr>
              <w:t>3</w:t>
            </w:r>
          </w:p>
        </w:tc>
        <w:tc>
          <w:tcPr>
            <w:tcW w:w="3858" w:type="dxa"/>
          </w:tcPr>
          <w:p w:rsidR="00556480" w:rsidRPr="00270DA2" w:rsidRDefault="00556480" w:rsidP="008B48AC">
            <w:pPr>
              <w:pStyle w:val="StylIwony"/>
              <w:spacing w:before="0" w:after="0" w:line="276" w:lineRule="auto"/>
              <w:jc w:val="left"/>
              <w:rPr>
                <w:sz w:val="22"/>
                <w:szCs w:val="22"/>
              </w:rPr>
            </w:pPr>
            <w:r w:rsidRPr="00270DA2">
              <w:rPr>
                <w:sz w:val="22"/>
                <w:szCs w:val="22"/>
              </w:rPr>
              <w:t>Podbudowa z chudego betonu lub gruntu stabilizowanego cementem</w:t>
            </w:r>
          </w:p>
        </w:tc>
        <w:tc>
          <w:tcPr>
            <w:tcW w:w="2976" w:type="dxa"/>
          </w:tcPr>
          <w:p w:rsidR="00556480" w:rsidRPr="00270DA2" w:rsidRDefault="00556480" w:rsidP="00556480">
            <w:pPr>
              <w:pStyle w:val="StylIwony"/>
              <w:spacing w:after="0" w:line="276" w:lineRule="auto"/>
              <w:jc w:val="center"/>
              <w:rPr>
                <w:sz w:val="22"/>
                <w:szCs w:val="22"/>
              </w:rPr>
            </w:pPr>
            <w:r w:rsidRPr="00270DA2">
              <w:rPr>
                <w:sz w:val="22"/>
                <w:szCs w:val="22"/>
              </w:rPr>
              <w:t>od 0,3 do 0,5</w:t>
            </w:r>
          </w:p>
        </w:tc>
      </w:tr>
      <w:tr w:rsidR="00556480" w:rsidRPr="00270DA2" w:rsidTr="00556480">
        <w:tc>
          <w:tcPr>
            <w:tcW w:w="537" w:type="dxa"/>
          </w:tcPr>
          <w:p w:rsidR="00556480" w:rsidRPr="00270DA2" w:rsidRDefault="00556480" w:rsidP="00556480">
            <w:pPr>
              <w:pStyle w:val="StylIwony"/>
              <w:spacing w:before="0" w:after="0" w:line="276" w:lineRule="auto"/>
              <w:jc w:val="center"/>
              <w:rPr>
                <w:sz w:val="22"/>
                <w:szCs w:val="22"/>
              </w:rPr>
            </w:pPr>
            <w:r w:rsidRPr="00270DA2">
              <w:rPr>
                <w:sz w:val="22"/>
                <w:szCs w:val="22"/>
              </w:rPr>
              <w:t>4</w:t>
            </w:r>
          </w:p>
        </w:tc>
        <w:tc>
          <w:tcPr>
            <w:tcW w:w="3858" w:type="dxa"/>
          </w:tcPr>
          <w:p w:rsidR="00556480" w:rsidRPr="00270DA2" w:rsidRDefault="00556480" w:rsidP="008B48AC">
            <w:pPr>
              <w:pStyle w:val="StylIwony"/>
              <w:spacing w:before="0" w:after="0" w:line="276" w:lineRule="auto"/>
              <w:jc w:val="left"/>
              <w:rPr>
                <w:sz w:val="22"/>
                <w:szCs w:val="22"/>
              </w:rPr>
            </w:pPr>
            <w:r w:rsidRPr="00270DA2">
              <w:rPr>
                <w:sz w:val="22"/>
                <w:szCs w:val="22"/>
              </w:rPr>
              <w:t>Nawierzchnia asfaltowa o chropowatej powierzchni</w:t>
            </w:r>
          </w:p>
        </w:tc>
        <w:tc>
          <w:tcPr>
            <w:tcW w:w="2976" w:type="dxa"/>
          </w:tcPr>
          <w:p w:rsidR="00556480" w:rsidRPr="00270DA2" w:rsidRDefault="00556480" w:rsidP="00556480">
            <w:pPr>
              <w:pStyle w:val="StylIwony"/>
              <w:spacing w:after="0" w:line="276" w:lineRule="auto"/>
              <w:jc w:val="center"/>
              <w:rPr>
                <w:sz w:val="22"/>
                <w:szCs w:val="22"/>
              </w:rPr>
            </w:pPr>
            <w:r w:rsidRPr="00270DA2">
              <w:rPr>
                <w:sz w:val="22"/>
                <w:szCs w:val="22"/>
              </w:rPr>
              <w:t>od 0,2 do 0,5</w:t>
            </w:r>
          </w:p>
        </w:tc>
      </w:tr>
    </w:tbl>
    <w:p w:rsidR="00B757AF" w:rsidRDefault="00B757AF" w:rsidP="005D7AA3">
      <w:pPr>
        <w:pStyle w:val="Nagwek4"/>
      </w:pPr>
      <w:bookmarkStart w:id="332" w:name="_Toc405274776"/>
    </w:p>
    <w:p w:rsidR="00556480" w:rsidRPr="00270DA2" w:rsidRDefault="00556480" w:rsidP="005D7AA3">
      <w:pPr>
        <w:pStyle w:val="Nagwek4"/>
      </w:pPr>
      <w:r w:rsidRPr="00270DA2">
        <w:t>5.5. Połączenie międzywarstwowe</w:t>
      </w:r>
      <w:bookmarkEnd w:id="332"/>
    </w:p>
    <w:p w:rsidR="00556480" w:rsidRPr="00270DA2" w:rsidRDefault="00556480" w:rsidP="00556480">
      <w:pPr>
        <w:pStyle w:val="StylIwony"/>
        <w:spacing w:before="0" w:after="0" w:line="276" w:lineRule="auto"/>
        <w:rPr>
          <w:sz w:val="22"/>
          <w:szCs w:val="22"/>
        </w:rPr>
      </w:pPr>
      <w:r w:rsidRPr="00270DA2">
        <w:rPr>
          <w:sz w:val="22"/>
          <w:szCs w:val="22"/>
        </w:rPr>
        <w:t>Każdą ułożoną warstwę należy skropić emulsją asfaltową lub asfaltem upłynnionym przed ułożeniem następnej, w celu zapewnienia odpowiedniego połączenia międzywarstwowego, w ilości ustalonej w SST.</w:t>
      </w:r>
    </w:p>
    <w:p w:rsidR="00556480" w:rsidRDefault="00556480" w:rsidP="00556480">
      <w:pPr>
        <w:pStyle w:val="StylIwony"/>
        <w:spacing w:before="0" w:after="0" w:line="276" w:lineRule="auto"/>
        <w:rPr>
          <w:sz w:val="22"/>
          <w:szCs w:val="22"/>
        </w:rPr>
      </w:pPr>
      <w:r w:rsidRPr="00270DA2">
        <w:rPr>
          <w:sz w:val="22"/>
          <w:szCs w:val="22"/>
        </w:rPr>
        <w:t>Zalecane ilości asfaltu po odparowaniu wody z emulsji asfaltowej lub upłynniacza  podano w tablicy 9.</w:t>
      </w:r>
    </w:p>
    <w:p w:rsidR="00556480" w:rsidRPr="00270DA2" w:rsidRDefault="00556480" w:rsidP="00556480">
      <w:pPr>
        <w:pStyle w:val="StylIwony"/>
        <w:spacing w:before="0" w:after="0" w:line="276" w:lineRule="auto"/>
        <w:rPr>
          <w:sz w:val="22"/>
          <w:szCs w:val="22"/>
        </w:rPr>
      </w:pPr>
    </w:p>
    <w:p w:rsidR="00556480" w:rsidRPr="00270DA2" w:rsidRDefault="00556480" w:rsidP="00556480">
      <w:pPr>
        <w:pStyle w:val="Standardowytekst"/>
        <w:spacing w:line="276" w:lineRule="auto"/>
        <w:ind w:left="992" w:hanging="992"/>
        <w:rPr>
          <w:rFonts w:ascii="Bookman Old Style" w:hAnsi="Bookman Old Style"/>
          <w:sz w:val="22"/>
          <w:szCs w:val="22"/>
        </w:rPr>
      </w:pPr>
      <w:r w:rsidRPr="00270DA2">
        <w:rPr>
          <w:rFonts w:ascii="Bookman Old Style" w:hAnsi="Bookman Old Style"/>
          <w:sz w:val="22"/>
          <w:szCs w:val="22"/>
        </w:rPr>
        <w:lastRenderedPageBreak/>
        <w:t xml:space="preserve">Tablica 9. Zalecane ilości asfaltu po odparowaniu wody z emulsji asfaltowej lub </w:t>
      </w:r>
      <w:r>
        <w:rPr>
          <w:rFonts w:ascii="Bookman Old Style" w:hAnsi="Bookman Old Style"/>
          <w:sz w:val="22"/>
          <w:szCs w:val="22"/>
        </w:rPr>
        <w:t xml:space="preserve"> </w:t>
      </w:r>
      <w:r w:rsidRPr="00270DA2">
        <w:rPr>
          <w:rFonts w:ascii="Bookman Old Style" w:hAnsi="Bookman Old Style"/>
          <w:sz w:val="22"/>
          <w:szCs w:val="22"/>
        </w:rPr>
        <w:t>upłynniacza z asfaltu upłynnionego</w:t>
      </w:r>
    </w:p>
    <w:tbl>
      <w:tblPr>
        <w:tblW w:w="0" w:type="auto"/>
        <w:tblLayout w:type="fixed"/>
        <w:tblCellMar>
          <w:left w:w="70" w:type="dxa"/>
          <w:right w:w="70" w:type="dxa"/>
        </w:tblCellMar>
        <w:tblLook w:val="0000"/>
      </w:tblPr>
      <w:tblGrid>
        <w:gridCol w:w="496"/>
        <w:gridCol w:w="3260"/>
        <w:gridCol w:w="3685"/>
      </w:tblGrid>
      <w:tr w:rsidR="00556480" w:rsidRPr="00270DA2" w:rsidTr="00556480">
        <w:tc>
          <w:tcPr>
            <w:tcW w:w="496"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Lp.</w:t>
            </w:r>
          </w:p>
        </w:tc>
        <w:tc>
          <w:tcPr>
            <w:tcW w:w="3260"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Połączenie nowych warstw</w:t>
            </w:r>
          </w:p>
        </w:tc>
        <w:tc>
          <w:tcPr>
            <w:tcW w:w="3685" w:type="dxa"/>
            <w:tcBorders>
              <w:top w:val="single" w:sz="6" w:space="0" w:color="auto"/>
              <w:bottom w:val="doub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Ilość asfaltu po odparowaniu wody z emulsji lub upłynniacza z asfaltu upłynnionego   kg/m</w:t>
            </w:r>
            <w:r w:rsidRPr="00270DA2">
              <w:rPr>
                <w:sz w:val="22"/>
                <w:szCs w:val="22"/>
                <w:vertAlign w:val="superscript"/>
              </w:rPr>
              <w:t>2</w:t>
            </w:r>
          </w:p>
        </w:tc>
      </w:tr>
      <w:tr w:rsidR="00556480" w:rsidRPr="00270DA2" w:rsidTr="00556480">
        <w:trPr>
          <w:cantSplit/>
        </w:trPr>
        <w:tc>
          <w:tcPr>
            <w:tcW w:w="496"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1</w:t>
            </w:r>
          </w:p>
        </w:tc>
        <w:tc>
          <w:tcPr>
            <w:tcW w:w="3260"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rPr>
                <w:sz w:val="22"/>
                <w:szCs w:val="22"/>
              </w:rPr>
            </w:pPr>
            <w:r w:rsidRPr="00270DA2">
              <w:rPr>
                <w:sz w:val="22"/>
                <w:szCs w:val="22"/>
              </w:rPr>
              <w:t>Podbudowa asfaltowa</w:t>
            </w:r>
          </w:p>
        </w:tc>
        <w:tc>
          <w:tcPr>
            <w:tcW w:w="3685" w:type="dxa"/>
            <w:tcBorders>
              <w:right w:val="single" w:sz="6" w:space="0" w:color="auto"/>
            </w:tcBorders>
          </w:tcPr>
          <w:p w:rsidR="00556480" w:rsidRPr="00270DA2" w:rsidRDefault="00556480" w:rsidP="00556480">
            <w:pPr>
              <w:pStyle w:val="StylIwony"/>
              <w:spacing w:before="0" w:after="0" w:line="276" w:lineRule="auto"/>
              <w:jc w:val="center"/>
              <w:rPr>
                <w:sz w:val="22"/>
                <w:szCs w:val="22"/>
              </w:rPr>
            </w:pPr>
          </w:p>
        </w:tc>
      </w:tr>
      <w:tr w:rsidR="00556480" w:rsidRPr="00270DA2" w:rsidTr="00556480">
        <w:trPr>
          <w:cantSplit/>
        </w:trPr>
        <w:tc>
          <w:tcPr>
            <w:tcW w:w="496" w:type="dxa"/>
            <w:tcBorders>
              <w:top w:val="single" w:sz="6" w:space="0" w:color="auto"/>
              <w:left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2</w:t>
            </w:r>
          </w:p>
        </w:tc>
        <w:tc>
          <w:tcPr>
            <w:tcW w:w="3260" w:type="dxa"/>
            <w:tcBorders>
              <w:top w:val="single" w:sz="6" w:space="0" w:color="auto"/>
              <w:left w:val="single" w:sz="6" w:space="0" w:color="auto"/>
              <w:right w:val="single" w:sz="6" w:space="0" w:color="auto"/>
            </w:tcBorders>
          </w:tcPr>
          <w:p w:rsidR="00556480" w:rsidRPr="00270DA2" w:rsidRDefault="00556480" w:rsidP="008B48AC">
            <w:pPr>
              <w:pStyle w:val="StylIwony"/>
              <w:spacing w:before="0" w:after="0" w:line="276" w:lineRule="auto"/>
              <w:jc w:val="left"/>
              <w:rPr>
                <w:sz w:val="22"/>
                <w:szCs w:val="22"/>
              </w:rPr>
            </w:pPr>
            <w:r w:rsidRPr="00270DA2">
              <w:rPr>
                <w:sz w:val="22"/>
                <w:szCs w:val="22"/>
              </w:rPr>
              <w:t>Asfaltowa warstwa wyrównawcza lub wzmacniająca</w:t>
            </w:r>
          </w:p>
        </w:tc>
        <w:tc>
          <w:tcPr>
            <w:tcW w:w="3685" w:type="dxa"/>
            <w:tcBorders>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od 0,3 do 0,5</w:t>
            </w:r>
          </w:p>
        </w:tc>
      </w:tr>
      <w:tr w:rsidR="00556480" w:rsidRPr="00270DA2" w:rsidTr="00556480">
        <w:trPr>
          <w:cantSplit/>
        </w:trPr>
        <w:tc>
          <w:tcPr>
            <w:tcW w:w="496"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3</w:t>
            </w:r>
          </w:p>
        </w:tc>
        <w:tc>
          <w:tcPr>
            <w:tcW w:w="3260"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rPr>
                <w:sz w:val="22"/>
                <w:szCs w:val="22"/>
              </w:rPr>
            </w:pPr>
            <w:r w:rsidRPr="00270DA2">
              <w:rPr>
                <w:sz w:val="22"/>
                <w:szCs w:val="22"/>
              </w:rPr>
              <w:t>Asfaltowa warstwa wiążąca</w:t>
            </w:r>
          </w:p>
        </w:tc>
        <w:tc>
          <w:tcPr>
            <w:tcW w:w="3685" w:type="dxa"/>
            <w:tcBorders>
              <w:top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od 0,1 do 0,3</w:t>
            </w:r>
          </w:p>
        </w:tc>
      </w:tr>
    </w:tbl>
    <w:p w:rsidR="00556480" w:rsidRDefault="00556480" w:rsidP="00556480">
      <w:pPr>
        <w:pStyle w:val="StylIwony"/>
        <w:spacing w:before="0" w:after="0" w:line="276" w:lineRule="auto"/>
        <w:rPr>
          <w:sz w:val="22"/>
          <w:szCs w:val="22"/>
        </w:rPr>
      </w:pPr>
    </w:p>
    <w:p w:rsidR="00556480" w:rsidRPr="00270DA2" w:rsidRDefault="00556480" w:rsidP="00556480">
      <w:pPr>
        <w:pStyle w:val="StylIwony"/>
        <w:spacing w:before="0" w:after="0" w:line="276" w:lineRule="auto"/>
        <w:rPr>
          <w:sz w:val="22"/>
          <w:szCs w:val="22"/>
        </w:rPr>
      </w:pPr>
      <w:r w:rsidRPr="00270DA2">
        <w:rPr>
          <w:sz w:val="22"/>
          <w:szCs w:val="22"/>
        </w:rPr>
        <w:t>Skropienie powinno być wykonane z wyprzedzeniem w czasie przewidzianym na odparowanie wody lub ulotnienie upłynniacza; orientacyjny czas wyprzedzenia wynosi co najmniej:</w:t>
      </w:r>
    </w:p>
    <w:p w:rsidR="00556480" w:rsidRPr="00270DA2" w:rsidRDefault="00556480" w:rsidP="0095281F">
      <w:pPr>
        <w:pStyle w:val="StylIwony"/>
        <w:numPr>
          <w:ilvl w:val="0"/>
          <w:numId w:val="42"/>
        </w:numPr>
        <w:spacing w:before="0" w:after="0" w:line="276" w:lineRule="auto"/>
        <w:ind w:firstLine="143"/>
        <w:rPr>
          <w:sz w:val="22"/>
          <w:szCs w:val="22"/>
        </w:rPr>
      </w:pPr>
      <w:r w:rsidRPr="00270DA2">
        <w:rPr>
          <w:sz w:val="22"/>
          <w:szCs w:val="22"/>
        </w:rPr>
        <w:t>8 h    przy ilości powyżej 1,0 kg/m</w:t>
      </w:r>
      <w:r w:rsidRPr="00270DA2">
        <w:rPr>
          <w:sz w:val="22"/>
          <w:szCs w:val="22"/>
          <w:vertAlign w:val="superscript"/>
        </w:rPr>
        <w:t>2</w:t>
      </w:r>
      <w:r w:rsidRPr="00270DA2">
        <w:rPr>
          <w:sz w:val="22"/>
          <w:szCs w:val="22"/>
        </w:rPr>
        <w:t xml:space="preserve"> emulsji lub asfaltu upłynnionego, </w:t>
      </w:r>
    </w:p>
    <w:p w:rsidR="00556480" w:rsidRPr="00270DA2" w:rsidRDefault="00556480" w:rsidP="0095281F">
      <w:pPr>
        <w:pStyle w:val="StylIwony"/>
        <w:numPr>
          <w:ilvl w:val="0"/>
          <w:numId w:val="42"/>
        </w:numPr>
        <w:spacing w:before="0" w:after="0" w:line="276" w:lineRule="auto"/>
        <w:ind w:firstLine="143"/>
        <w:rPr>
          <w:sz w:val="22"/>
          <w:szCs w:val="22"/>
        </w:rPr>
      </w:pPr>
      <w:r w:rsidRPr="00270DA2">
        <w:rPr>
          <w:sz w:val="22"/>
          <w:szCs w:val="22"/>
        </w:rPr>
        <w:t>2 h    przy ilości od 0,5 do 1,0 kg/m</w:t>
      </w:r>
      <w:r w:rsidRPr="00270DA2">
        <w:rPr>
          <w:sz w:val="22"/>
          <w:szCs w:val="22"/>
          <w:vertAlign w:val="superscript"/>
        </w:rPr>
        <w:t>2</w:t>
      </w:r>
      <w:r w:rsidRPr="00270DA2">
        <w:rPr>
          <w:sz w:val="22"/>
          <w:szCs w:val="22"/>
        </w:rPr>
        <w:t xml:space="preserve"> emulsji lub asfaltu upłynnionego,</w:t>
      </w:r>
    </w:p>
    <w:p w:rsidR="00556480" w:rsidRDefault="00556480" w:rsidP="0095281F">
      <w:pPr>
        <w:pStyle w:val="StylIwony"/>
        <w:numPr>
          <w:ilvl w:val="0"/>
          <w:numId w:val="42"/>
        </w:numPr>
        <w:spacing w:before="0" w:after="0" w:line="276" w:lineRule="auto"/>
        <w:ind w:firstLine="143"/>
        <w:rPr>
          <w:sz w:val="22"/>
          <w:szCs w:val="22"/>
        </w:rPr>
      </w:pPr>
      <w:r w:rsidRPr="00270DA2">
        <w:rPr>
          <w:sz w:val="22"/>
          <w:szCs w:val="22"/>
        </w:rPr>
        <w:t>0,5 h przy ilości od 0,2 do 0,5 kg/m</w:t>
      </w:r>
      <w:r w:rsidRPr="00270DA2">
        <w:rPr>
          <w:sz w:val="22"/>
          <w:szCs w:val="22"/>
          <w:vertAlign w:val="superscript"/>
        </w:rPr>
        <w:t>2</w:t>
      </w:r>
      <w:r w:rsidRPr="00270DA2">
        <w:rPr>
          <w:sz w:val="22"/>
          <w:szCs w:val="22"/>
        </w:rPr>
        <w:t xml:space="preserve"> emulsji lub asfaltu upłynnionego.</w:t>
      </w:r>
    </w:p>
    <w:p w:rsidR="00556480" w:rsidRDefault="00556480" w:rsidP="00556480">
      <w:pPr>
        <w:pStyle w:val="StylIwony"/>
        <w:spacing w:before="0" w:after="0" w:line="276" w:lineRule="auto"/>
        <w:rPr>
          <w:sz w:val="22"/>
          <w:szCs w:val="22"/>
        </w:rPr>
      </w:pPr>
      <w:r w:rsidRPr="000E419B">
        <w:rPr>
          <w:sz w:val="22"/>
          <w:szCs w:val="22"/>
        </w:rPr>
        <w:t>Wymaganie nie dotyczy skropienia rampą otaczarki.</w:t>
      </w:r>
    </w:p>
    <w:p w:rsidR="00556480" w:rsidRPr="000E419B" w:rsidRDefault="00556480" w:rsidP="00556480">
      <w:pPr>
        <w:pStyle w:val="StylIwony"/>
        <w:spacing w:before="0" w:after="0" w:line="276" w:lineRule="auto"/>
        <w:rPr>
          <w:sz w:val="22"/>
          <w:szCs w:val="22"/>
        </w:rPr>
      </w:pPr>
    </w:p>
    <w:p w:rsidR="00556480" w:rsidRPr="00270DA2" w:rsidRDefault="00556480" w:rsidP="005D7AA3">
      <w:pPr>
        <w:pStyle w:val="Nagwek4"/>
      </w:pPr>
      <w:bookmarkStart w:id="333" w:name="_Toc405274777"/>
      <w:r w:rsidRPr="00270DA2">
        <w:t>5.6. Warunki przystąpienia do robót</w:t>
      </w:r>
      <w:bookmarkEnd w:id="333"/>
    </w:p>
    <w:p w:rsidR="00556480" w:rsidRDefault="00556480" w:rsidP="00556480">
      <w:pPr>
        <w:pStyle w:val="StylIwony"/>
        <w:numPr>
          <w:ilvl w:val="12"/>
          <w:numId w:val="0"/>
        </w:numPr>
        <w:spacing w:before="0" w:after="0" w:line="276" w:lineRule="auto"/>
        <w:rPr>
          <w:sz w:val="22"/>
          <w:szCs w:val="22"/>
        </w:rPr>
      </w:pPr>
      <w:r w:rsidRPr="00270DA2">
        <w:rPr>
          <w:sz w:val="22"/>
          <w:szCs w:val="22"/>
        </w:rPr>
        <w:t>Warstwa nawierzchni z betonu asfaltowego może być układana, gdy temperatura otoczenia jest nie niższa od +5</w:t>
      </w:r>
      <w:r w:rsidRPr="00270DA2">
        <w:rPr>
          <w:sz w:val="22"/>
          <w:szCs w:val="22"/>
          <w:vertAlign w:val="superscript"/>
        </w:rPr>
        <w:t>o</w:t>
      </w:r>
      <w:r w:rsidRPr="00270DA2">
        <w:rPr>
          <w:sz w:val="22"/>
          <w:szCs w:val="22"/>
        </w:rPr>
        <w:t xml:space="preserve"> C dla wykonywanej warstwy grubości  </w:t>
      </w:r>
      <w:r w:rsidRPr="00270DA2">
        <w:rPr>
          <w:sz w:val="22"/>
          <w:szCs w:val="22"/>
        </w:rPr>
        <w:sym w:font="Century Schoolbook" w:char="003E"/>
      </w:r>
      <w:r w:rsidRPr="00270DA2">
        <w:rPr>
          <w:sz w:val="22"/>
          <w:szCs w:val="22"/>
        </w:rPr>
        <w:t xml:space="preserve"> </w:t>
      </w:r>
      <w:smartTag w:uri="urn:schemas-microsoft-com:office:smarttags" w:element="metricconverter">
        <w:smartTagPr>
          <w:attr w:name="ProductID" w:val="8 cm"/>
        </w:smartTagPr>
        <w:r w:rsidRPr="00270DA2">
          <w:rPr>
            <w:sz w:val="22"/>
            <w:szCs w:val="22"/>
          </w:rPr>
          <w:t>8 cm</w:t>
        </w:r>
      </w:smartTag>
      <w:r w:rsidRPr="00270DA2">
        <w:rPr>
          <w:sz w:val="22"/>
          <w:szCs w:val="22"/>
        </w:rPr>
        <w:t xml:space="preserve"> i + </w:t>
      </w:r>
      <w:smartTag w:uri="urn:schemas-microsoft-com:office:smarttags" w:element="metricconverter">
        <w:smartTagPr>
          <w:attr w:name="ProductID" w:val="100 C"/>
        </w:smartTagPr>
        <w:r w:rsidRPr="00270DA2">
          <w:rPr>
            <w:sz w:val="22"/>
            <w:szCs w:val="22"/>
          </w:rPr>
          <w:t>10</w:t>
        </w:r>
        <w:r w:rsidRPr="00270DA2">
          <w:rPr>
            <w:sz w:val="22"/>
            <w:szCs w:val="22"/>
            <w:vertAlign w:val="superscript"/>
          </w:rPr>
          <w:t>0</w:t>
        </w:r>
        <w:r w:rsidRPr="00270DA2">
          <w:rPr>
            <w:sz w:val="22"/>
            <w:szCs w:val="22"/>
          </w:rPr>
          <w:t xml:space="preserve"> C</w:t>
        </w:r>
      </w:smartTag>
      <w:r w:rsidRPr="00270DA2">
        <w:rPr>
          <w:sz w:val="22"/>
          <w:szCs w:val="22"/>
        </w:rPr>
        <w:t xml:space="preserve"> dla wykonywanej warstwy grubości  </w:t>
      </w:r>
      <w:r w:rsidRPr="00270DA2">
        <w:rPr>
          <w:sz w:val="22"/>
          <w:szCs w:val="22"/>
        </w:rPr>
        <w:sym w:font="Symbol" w:char="F0A3"/>
      </w:r>
      <w:r w:rsidRPr="00270DA2">
        <w:rPr>
          <w:sz w:val="22"/>
          <w:szCs w:val="22"/>
        </w:rPr>
        <w:t xml:space="preserve"> </w:t>
      </w:r>
      <w:smartTag w:uri="urn:schemas-microsoft-com:office:smarttags" w:element="metricconverter">
        <w:smartTagPr>
          <w:attr w:name="ProductID" w:val="8 cm"/>
        </w:smartTagPr>
        <w:r w:rsidRPr="00270DA2">
          <w:rPr>
            <w:sz w:val="22"/>
            <w:szCs w:val="22"/>
          </w:rPr>
          <w:t>8 cm</w:t>
        </w:r>
      </w:smartTag>
      <w:r w:rsidRPr="00270DA2">
        <w:rPr>
          <w:sz w:val="22"/>
          <w:szCs w:val="22"/>
        </w:rPr>
        <w:t>. Nie dopuszcza się układania mieszanki mineralno-asfaltowej na mokrym podłożu, podczas opadów atmosfe</w:t>
      </w:r>
      <w:r>
        <w:rPr>
          <w:sz w:val="22"/>
          <w:szCs w:val="22"/>
        </w:rPr>
        <w:t>rycznych oraz silnego wiatru</w:t>
      </w:r>
      <w:r w:rsidRPr="00270DA2">
        <w:rPr>
          <w:sz w:val="22"/>
          <w:szCs w:val="22"/>
        </w:rPr>
        <w:t xml:space="preserve"> (V </w:t>
      </w:r>
      <w:r w:rsidRPr="00270DA2">
        <w:rPr>
          <w:sz w:val="22"/>
          <w:szCs w:val="22"/>
        </w:rPr>
        <w:sym w:font="Century Schoolbook" w:char="003E"/>
      </w:r>
      <w:r w:rsidRPr="00270DA2">
        <w:rPr>
          <w:sz w:val="22"/>
          <w:szCs w:val="22"/>
        </w:rPr>
        <w:t xml:space="preserve"> 16 m/s).</w:t>
      </w:r>
    </w:p>
    <w:p w:rsidR="008B48AC" w:rsidRPr="00270DA2" w:rsidRDefault="008B48AC" w:rsidP="00556480">
      <w:pPr>
        <w:pStyle w:val="StylIwony"/>
        <w:numPr>
          <w:ilvl w:val="12"/>
          <w:numId w:val="0"/>
        </w:numPr>
        <w:spacing w:before="0" w:after="0" w:line="276" w:lineRule="auto"/>
        <w:rPr>
          <w:sz w:val="22"/>
          <w:szCs w:val="22"/>
        </w:rPr>
      </w:pPr>
    </w:p>
    <w:p w:rsidR="00556480" w:rsidRPr="00270DA2" w:rsidRDefault="00556480" w:rsidP="005D7AA3">
      <w:pPr>
        <w:pStyle w:val="Nagwek4"/>
      </w:pPr>
      <w:bookmarkStart w:id="334" w:name="_Toc405274778"/>
      <w:r w:rsidRPr="00270DA2">
        <w:t>5.7. Zarób próbny</w:t>
      </w:r>
      <w:bookmarkEnd w:id="334"/>
    </w:p>
    <w:p w:rsidR="00556480" w:rsidRPr="00270DA2" w:rsidRDefault="00556480" w:rsidP="00556480">
      <w:pPr>
        <w:pStyle w:val="StylIwony"/>
        <w:numPr>
          <w:ilvl w:val="12"/>
          <w:numId w:val="0"/>
        </w:numPr>
        <w:spacing w:before="0" w:after="0" w:line="276" w:lineRule="auto"/>
        <w:rPr>
          <w:sz w:val="22"/>
          <w:szCs w:val="22"/>
        </w:rPr>
      </w:pPr>
      <w:r w:rsidRPr="00270DA2">
        <w:rPr>
          <w:sz w:val="22"/>
          <w:szCs w:val="22"/>
        </w:rPr>
        <w:t xml:space="preserve">Wykonawca przed przystąpieniem do produkcji mieszanek mineralno-asfaltowych jest zobowiązany do przeprowadzenia w obecności </w:t>
      </w:r>
      <w:r w:rsidR="008B48AC">
        <w:rPr>
          <w:sz w:val="22"/>
          <w:szCs w:val="22"/>
        </w:rPr>
        <w:t>Inspektore nadzoru</w:t>
      </w:r>
      <w:r w:rsidRPr="00270DA2">
        <w:rPr>
          <w:sz w:val="22"/>
          <w:szCs w:val="22"/>
        </w:rPr>
        <w:t xml:space="preserve"> kontrolnej produkcji.</w:t>
      </w:r>
      <w:r>
        <w:rPr>
          <w:sz w:val="22"/>
          <w:szCs w:val="22"/>
        </w:rPr>
        <w:t xml:space="preserve"> </w:t>
      </w:r>
      <w:r w:rsidRPr="00270DA2">
        <w:rPr>
          <w:sz w:val="22"/>
          <w:szCs w:val="22"/>
        </w:rPr>
        <w:t>Sprawdzenie zawartości asfaltu w mieszance określa się wykonując ekstrakcję.</w:t>
      </w:r>
    </w:p>
    <w:p w:rsidR="00556480" w:rsidRDefault="00556480" w:rsidP="00556480">
      <w:pPr>
        <w:pStyle w:val="StylIwony"/>
        <w:numPr>
          <w:ilvl w:val="12"/>
          <w:numId w:val="0"/>
        </w:numPr>
        <w:spacing w:before="0" w:after="0" w:line="276" w:lineRule="auto"/>
        <w:rPr>
          <w:sz w:val="22"/>
          <w:szCs w:val="22"/>
        </w:rPr>
      </w:pPr>
      <w:r w:rsidRPr="00270DA2">
        <w:rPr>
          <w:sz w:val="22"/>
          <w:szCs w:val="22"/>
        </w:rPr>
        <w:t>Tolerancje zawartości składników mieszanki mineralno-asfaltowej względem składu zaprojektowanego podano w tablicy 10.</w:t>
      </w:r>
    </w:p>
    <w:p w:rsidR="00556480" w:rsidRPr="00270DA2" w:rsidRDefault="00556480" w:rsidP="00556480">
      <w:pPr>
        <w:pStyle w:val="StylIwony"/>
        <w:numPr>
          <w:ilvl w:val="12"/>
          <w:numId w:val="0"/>
        </w:numPr>
        <w:spacing w:before="0" w:after="0" w:line="276" w:lineRule="auto"/>
        <w:rPr>
          <w:sz w:val="22"/>
          <w:szCs w:val="22"/>
        </w:rPr>
      </w:pPr>
    </w:p>
    <w:p w:rsidR="00556480" w:rsidRPr="00270DA2" w:rsidRDefault="00556480" w:rsidP="00556480">
      <w:pPr>
        <w:pStyle w:val="tekstost"/>
        <w:numPr>
          <w:ilvl w:val="12"/>
          <w:numId w:val="0"/>
        </w:numPr>
        <w:spacing w:line="276" w:lineRule="auto"/>
        <w:ind w:left="992" w:hanging="992"/>
        <w:rPr>
          <w:rFonts w:ascii="Bookman Old Style" w:hAnsi="Bookman Old Style"/>
          <w:sz w:val="22"/>
          <w:szCs w:val="22"/>
        </w:rPr>
      </w:pPr>
      <w:r w:rsidRPr="00270DA2">
        <w:rPr>
          <w:rFonts w:ascii="Bookman Old Style" w:hAnsi="Bookman Old Style"/>
          <w:sz w:val="22"/>
          <w:szCs w:val="22"/>
        </w:rPr>
        <w:t>Tablica 10. Tolerancje zawartości składników mieszanki mineralno-asfaltowej względem składu  zaprojektowanego  przy  badaniu  pojedynczej  próbki  metodą  ekstrakcji,  % m/m</w:t>
      </w:r>
    </w:p>
    <w:tbl>
      <w:tblPr>
        <w:tblW w:w="0" w:type="auto"/>
        <w:tblInd w:w="70" w:type="dxa"/>
        <w:tblLayout w:type="fixed"/>
        <w:tblCellMar>
          <w:left w:w="70" w:type="dxa"/>
          <w:right w:w="70" w:type="dxa"/>
        </w:tblCellMar>
        <w:tblLook w:val="0000"/>
      </w:tblPr>
      <w:tblGrid>
        <w:gridCol w:w="410"/>
        <w:gridCol w:w="3822"/>
        <w:gridCol w:w="1501"/>
        <w:gridCol w:w="1638"/>
      </w:tblGrid>
      <w:tr w:rsidR="00556480" w:rsidRPr="00270DA2" w:rsidTr="00556480">
        <w:tc>
          <w:tcPr>
            <w:tcW w:w="410" w:type="dxa"/>
            <w:tcBorders>
              <w:top w:val="single" w:sz="6" w:space="0" w:color="auto"/>
              <w:left w:val="single" w:sz="6" w:space="0" w:color="auto"/>
            </w:tcBorders>
          </w:tcPr>
          <w:p w:rsidR="00556480" w:rsidRPr="00270DA2" w:rsidRDefault="00556480" w:rsidP="00556480">
            <w:pPr>
              <w:pStyle w:val="StylIwony"/>
              <w:keepNext/>
              <w:numPr>
                <w:ilvl w:val="12"/>
                <w:numId w:val="0"/>
              </w:numPr>
              <w:spacing w:before="0" w:after="0" w:line="276" w:lineRule="auto"/>
              <w:jc w:val="center"/>
              <w:rPr>
                <w:sz w:val="22"/>
                <w:szCs w:val="22"/>
              </w:rPr>
            </w:pPr>
          </w:p>
          <w:p w:rsidR="00556480" w:rsidRPr="00270DA2" w:rsidRDefault="00556480" w:rsidP="00556480">
            <w:pPr>
              <w:pStyle w:val="StylIwony"/>
              <w:keepNext/>
              <w:numPr>
                <w:ilvl w:val="12"/>
                <w:numId w:val="0"/>
              </w:numPr>
              <w:spacing w:before="0" w:after="0" w:line="276" w:lineRule="auto"/>
              <w:jc w:val="center"/>
              <w:rPr>
                <w:sz w:val="22"/>
                <w:szCs w:val="22"/>
              </w:rPr>
            </w:pPr>
            <w:r w:rsidRPr="00270DA2">
              <w:rPr>
                <w:sz w:val="22"/>
                <w:szCs w:val="22"/>
              </w:rPr>
              <w:t>Lp.</w:t>
            </w:r>
          </w:p>
        </w:tc>
        <w:tc>
          <w:tcPr>
            <w:tcW w:w="3822" w:type="dxa"/>
            <w:tcBorders>
              <w:top w:val="single" w:sz="6" w:space="0" w:color="auto"/>
              <w:left w:val="single" w:sz="6" w:space="0" w:color="auto"/>
              <w:right w:val="single" w:sz="6" w:space="0" w:color="auto"/>
            </w:tcBorders>
          </w:tcPr>
          <w:p w:rsidR="00556480" w:rsidRPr="00270DA2" w:rsidRDefault="00556480" w:rsidP="00556480">
            <w:pPr>
              <w:pStyle w:val="StylIwony"/>
              <w:keepNext/>
              <w:numPr>
                <w:ilvl w:val="12"/>
                <w:numId w:val="0"/>
              </w:numPr>
              <w:spacing w:before="0" w:after="0" w:line="276" w:lineRule="auto"/>
              <w:rPr>
                <w:sz w:val="22"/>
                <w:szCs w:val="22"/>
              </w:rPr>
            </w:pPr>
          </w:p>
          <w:p w:rsidR="00556480" w:rsidRPr="00270DA2" w:rsidRDefault="00556480" w:rsidP="00556480">
            <w:pPr>
              <w:pStyle w:val="StylIwony"/>
              <w:keepNext/>
              <w:numPr>
                <w:ilvl w:val="12"/>
                <w:numId w:val="0"/>
              </w:numPr>
              <w:spacing w:before="0" w:after="0" w:line="276" w:lineRule="auto"/>
              <w:jc w:val="center"/>
              <w:rPr>
                <w:sz w:val="22"/>
                <w:szCs w:val="22"/>
              </w:rPr>
            </w:pPr>
            <w:r w:rsidRPr="00270DA2">
              <w:rPr>
                <w:sz w:val="22"/>
                <w:szCs w:val="22"/>
              </w:rPr>
              <w:t>Składniki mieszanki mineralno-asfaltowej</w:t>
            </w:r>
          </w:p>
        </w:tc>
        <w:tc>
          <w:tcPr>
            <w:tcW w:w="3139" w:type="dxa"/>
            <w:gridSpan w:val="2"/>
            <w:tcBorders>
              <w:top w:val="single" w:sz="6" w:space="0" w:color="auto"/>
              <w:bottom w:val="single" w:sz="6" w:space="0" w:color="auto"/>
              <w:right w:val="single" w:sz="6" w:space="0" w:color="auto"/>
            </w:tcBorders>
          </w:tcPr>
          <w:p w:rsidR="00556480" w:rsidRPr="00270DA2" w:rsidRDefault="00556480" w:rsidP="00556480">
            <w:pPr>
              <w:pStyle w:val="StylIwony"/>
              <w:keepNext/>
              <w:numPr>
                <w:ilvl w:val="12"/>
                <w:numId w:val="0"/>
              </w:numPr>
              <w:spacing w:before="0" w:after="0" w:line="276" w:lineRule="auto"/>
              <w:jc w:val="center"/>
              <w:rPr>
                <w:sz w:val="22"/>
                <w:szCs w:val="22"/>
              </w:rPr>
            </w:pPr>
            <w:r w:rsidRPr="00270DA2">
              <w:rPr>
                <w:sz w:val="22"/>
                <w:szCs w:val="22"/>
              </w:rPr>
              <w:t>Mieszanki mineralno-asfaltowe do nawierzchni dróg o kategorii ruchu</w:t>
            </w:r>
          </w:p>
        </w:tc>
      </w:tr>
      <w:tr w:rsidR="00556480" w:rsidRPr="00270DA2" w:rsidTr="00556480">
        <w:tc>
          <w:tcPr>
            <w:tcW w:w="410" w:type="dxa"/>
            <w:tcBorders>
              <w:left w:val="single" w:sz="6" w:space="0" w:color="auto"/>
              <w:bottom w:val="double" w:sz="6" w:space="0" w:color="auto"/>
              <w:right w:val="single" w:sz="6" w:space="0" w:color="auto"/>
            </w:tcBorders>
          </w:tcPr>
          <w:p w:rsidR="00556480" w:rsidRPr="00270DA2" w:rsidRDefault="00556480" w:rsidP="00556480">
            <w:pPr>
              <w:pStyle w:val="StylIwony"/>
              <w:keepNext/>
              <w:numPr>
                <w:ilvl w:val="12"/>
                <w:numId w:val="0"/>
              </w:numPr>
              <w:spacing w:before="0" w:after="0" w:line="276" w:lineRule="auto"/>
              <w:jc w:val="center"/>
              <w:rPr>
                <w:sz w:val="22"/>
                <w:szCs w:val="22"/>
              </w:rPr>
            </w:pPr>
          </w:p>
        </w:tc>
        <w:tc>
          <w:tcPr>
            <w:tcW w:w="3822" w:type="dxa"/>
            <w:tcBorders>
              <w:bottom w:val="double" w:sz="6" w:space="0" w:color="auto"/>
              <w:right w:val="single" w:sz="6" w:space="0" w:color="auto"/>
            </w:tcBorders>
          </w:tcPr>
          <w:p w:rsidR="00556480" w:rsidRPr="00270DA2" w:rsidRDefault="00556480" w:rsidP="00556480">
            <w:pPr>
              <w:pStyle w:val="StylIwony"/>
              <w:keepNext/>
              <w:numPr>
                <w:ilvl w:val="12"/>
                <w:numId w:val="0"/>
              </w:numPr>
              <w:spacing w:before="0" w:after="0" w:line="276" w:lineRule="auto"/>
              <w:rPr>
                <w:sz w:val="22"/>
                <w:szCs w:val="22"/>
              </w:rPr>
            </w:pPr>
          </w:p>
        </w:tc>
        <w:tc>
          <w:tcPr>
            <w:tcW w:w="1501" w:type="dxa"/>
            <w:tcBorders>
              <w:top w:val="single" w:sz="6" w:space="0" w:color="auto"/>
              <w:bottom w:val="double" w:sz="6" w:space="0" w:color="auto"/>
              <w:right w:val="single" w:sz="6" w:space="0" w:color="auto"/>
            </w:tcBorders>
          </w:tcPr>
          <w:p w:rsidR="00556480" w:rsidRPr="00270DA2" w:rsidRDefault="00556480" w:rsidP="00556480">
            <w:pPr>
              <w:pStyle w:val="StylIwony"/>
              <w:keepNext/>
              <w:numPr>
                <w:ilvl w:val="12"/>
                <w:numId w:val="0"/>
              </w:numPr>
              <w:spacing w:before="0" w:after="0" w:line="276" w:lineRule="auto"/>
              <w:jc w:val="center"/>
              <w:rPr>
                <w:sz w:val="22"/>
                <w:szCs w:val="22"/>
              </w:rPr>
            </w:pPr>
            <w:r w:rsidRPr="00270DA2">
              <w:rPr>
                <w:sz w:val="22"/>
                <w:szCs w:val="22"/>
              </w:rPr>
              <w:t>KR 1 lub KR 2</w:t>
            </w:r>
          </w:p>
        </w:tc>
        <w:tc>
          <w:tcPr>
            <w:tcW w:w="1638"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keepNext/>
              <w:numPr>
                <w:ilvl w:val="12"/>
                <w:numId w:val="0"/>
              </w:numPr>
              <w:spacing w:before="0" w:after="0" w:line="276" w:lineRule="auto"/>
              <w:jc w:val="center"/>
              <w:rPr>
                <w:sz w:val="22"/>
                <w:szCs w:val="22"/>
              </w:rPr>
            </w:pPr>
            <w:r w:rsidRPr="00270DA2">
              <w:rPr>
                <w:sz w:val="22"/>
                <w:szCs w:val="22"/>
              </w:rPr>
              <w:t>KR 3 do KR 6</w:t>
            </w:r>
          </w:p>
        </w:tc>
      </w:tr>
      <w:tr w:rsidR="00556480" w:rsidRPr="00270DA2" w:rsidTr="00556480">
        <w:tc>
          <w:tcPr>
            <w:tcW w:w="410" w:type="dxa"/>
            <w:tcBorders>
              <w:left w:val="single" w:sz="6" w:space="0" w:color="auto"/>
              <w:bottom w:val="single" w:sz="6" w:space="0" w:color="auto"/>
              <w:right w:val="single" w:sz="6" w:space="0" w:color="auto"/>
            </w:tcBorders>
          </w:tcPr>
          <w:p w:rsidR="00556480" w:rsidRPr="00270DA2" w:rsidRDefault="00556480" w:rsidP="00556480">
            <w:pPr>
              <w:pStyle w:val="StylIwony"/>
              <w:keepNext/>
              <w:numPr>
                <w:ilvl w:val="12"/>
                <w:numId w:val="0"/>
              </w:numPr>
              <w:spacing w:before="0" w:after="0" w:line="276" w:lineRule="auto"/>
              <w:jc w:val="center"/>
              <w:rPr>
                <w:sz w:val="22"/>
                <w:szCs w:val="22"/>
              </w:rPr>
            </w:pPr>
            <w:r w:rsidRPr="00270DA2">
              <w:rPr>
                <w:sz w:val="22"/>
                <w:szCs w:val="22"/>
              </w:rPr>
              <w:t>1</w:t>
            </w:r>
          </w:p>
        </w:tc>
        <w:tc>
          <w:tcPr>
            <w:tcW w:w="3822" w:type="dxa"/>
            <w:tcBorders>
              <w:left w:val="single" w:sz="6" w:space="0" w:color="auto"/>
              <w:bottom w:val="single" w:sz="6" w:space="0" w:color="auto"/>
              <w:right w:val="single" w:sz="6" w:space="0" w:color="auto"/>
            </w:tcBorders>
          </w:tcPr>
          <w:p w:rsidR="00556480" w:rsidRPr="00270DA2" w:rsidRDefault="00556480" w:rsidP="00556480">
            <w:pPr>
              <w:pStyle w:val="StylIwony"/>
              <w:keepNext/>
              <w:numPr>
                <w:ilvl w:val="12"/>
                <w:numId w:val="0"/>
              </w:numPr>
              <w:spacing w:before="0" w:after="0" w:line="276" w:lineRule="auto"/>
              <w:jc w:val="left"/>
              <w:rPr>
                <w:sz w:val="22"/>
                <w:szCs w:val="22"/>
              </w:rPr>
            </w:pPr>
            <w:r w:rsidRPr="00270DA2">
              <w:rPr>
                <w:sz w:val="22"/>
                <w:szCs w:val="22"/>
              </w:rPr>
              <w:t xml:space="preserve">Ziarna pozostające na sitach o oczkach </w:t>
            </w:r>
            <w:r w:rsidRPr="00270DA2">
              <w:rPr>
                <w:sz w:val="22"/>
                <w:szCs w:val="22"/>
              </w:rPr>
              <w:sym w:font="Century Schoolbook" w:char="0023"/>
            </w:r>
            <w:r w:rsidRPr="00270DA2">
              <w:rPr>
                <w:sz w:val="22"/>
                <w:szCs w:val="22"/>
              </w:rPr>
              <w:t xml:space="preserve"> mm:</w:t>
            </w:r>
          </w:p>
          <w:p w:rsidR="00556480" w:rsidRPr="00270DA2" w:rsidRDefault="00556480" w:rsidP="00556480">
            <w:pPr>
              <w:pStyle w:val="StylIwony"/>
              <w:keepNext/>
              <w:numPr>
                <w:ilvl w:val="12"/>
                <w:numId w:val="0"/>
              </w:numPr>
              <w:spacing w:before="0" w:after="0" w:line="276" w:lineRule="auto"/>
              <w:rPr>
                <w:sz w:val="22"/>
                <w:szCs w:val="22"/>
              </w:rPr>
            </w:pPr>
            <w:r w:rsidRPr="00270DA2">
              <w:rPr>
                <w:sz w:val="22"/>
                <w:szCs w:val="22"/>
              </w:rPr>
              <w:t>31,5; 25,0; 20,0; 16,0; 12,8; 9,6; 8,0; 6,3; 4,0; 2,0</w:t>
            </w:r>
          </w:p>
        </w:tc>
        <w:tc>
          <w:tcPr>
            <w:tcW w:w="1501" w:type="dxa"/>
            <w:tcBorders>
              <w:left w:val="single" w:sz="6" w:space="0" w:color="auto"/>
              <w:bottom w:val="single" w:sz="6" w:space="0" w:color="auto"/>
              <w:right w:val="single" w:sz="6" w:space="0" w:color="auto"/>
            </w:tcBorders>
          </w:tcPr>
          <w:p w:rsidR="00556480" w:rsidRPr="00270DA2" w:rsidRDefault="00556480" w:rsidP="00556480">
            <w:pPr>
              <w:pStyle w:val="StylIwony"/>
              <w:keepNext/>
              <w:numPr>
                <w:ilvl w:val="12"/>
                <w:numId w:val="0"/>
              </w:numPr>
              <w:spacing w:before="0" w:after="0" w:line="276" w:lineRule="auto"/>
              <w:jc w:val="center"/>
              <w:rPr>
                <w:sz w:val="22"/>
                <w:szCs w:val="22"/>
              </w:rPr>
            </w:pPr>
          </w:p>
          <w:p w:rsidR="00556480" w:rsidRPr="00270DA2" w:rsidRDefault="00556480" w:rsidP="00556480">
            <w:pPr>
              <w:pStyle w:val="StylIwony"/>
              <w:keepNext/>
              <w:numPr>
                <w:ilvl w:val="12"/>
                <w:numId w:val="0"/>
              </w:numPr>
              <w:spacing w:before="0" w:after="0" w:line="276" w:lineRule="auto"/>
              <w:jc w:val="center"/>
              <w:rPr>
                <w:sz w:val="22"/>
                <w:szCs w:val="22"/>
              </w:rPr>
            </w:pPr>
            <w:r w:rsidRPr="00270DA2">
              <w:rPr>
                <w:sz w:val="22"/>
                <w:szCs w:val="22"/>
              </w:rPr>
              <w:sym w:font="Symbol" w:char="F0B1"/>
            </w:r>
            <w:r w:rsidRPr="00270DA2">
              <w:rPr>
                <w:sz w:val="22"/>
                <w:szCs w:val="22"/>
              </w:rPr>
              <w:t xml:space="preserve"> 5,0</w:t>
            </w:r>
          </w:p>
        </w:tc>
        <w:tc>
          <w:tcPr>
            <w:tcW w:w="1638" w:type="dxa"/>
            <w:tcBorders>
              <w:left w:val="single" w:sz="6" w:space="0" w:color="auto"/>
              <w:bottom w:val="single" w:sz="6" w:space="0" w:color="auto"/>
              <w:right w:val="single" w:sz="6" w:space="0" w:color="auto"/>
            </w:tcBorders>
          </w:tcPr>
          <w:p w:rsidR="00556480" w:rsidRPr="00270DA2" w:rsidRDefault="00556480" w:rsidP="00556480">
            <w:pPr>
              <w:pStyle w:val="StylIwony"/>
              <w:keepNext/>
              <w:numPr>
                <w:ilvl w:val="12"/>
                <w:numId w:val="0"/>
              </w:numPr>
              <w:spacing w:before="0" w:after="0" w:line="276" w:lineRule="auto"/>
              <w:jc w:val="center"/>
              <w:rPr>
                <w:sz w:val="22"/>
                <w:szCs w:val="22"/>
              </w:rPr>
            </w:pPr>
          </w:p>
          <w:p w:rsidR="00556480" w:rsidRPr="00270DA2" w:rsidRDefault="00556480" w:rsidP="00556480">
            <w:pPr>
              <w:pStyle w:val="StylIwony"/>
              <w:keepNext/>
              <w:numPr>
                <w:ilvl w:val="12"/>
                <w:numId w:val="0"/>
              </w:numPr>
              <w:spacing w:before="0" w:after="0" w:line="276" w:lineRule="auto"/>
              <w:jc w:val="center"/>
              <w:rPr>
                <w:sz w:val="22"/>
                <w:szCs w:val="22"/>
              </w:rPr>
            </w:pPr>
            <w:r w:rsidRPr="00270DA2">
              <w:rPr>
                <w:sz w:val="22"/>
                <w:szCs w:val="22"/>
              </w:rPr>
              <w:sym w:font="Symbol" w:char="F0B1"/>
            </w:r>
            <w:r w:rsidRPr="00270DA2">
              <w:rPr>
                <w:sz w:val="22"/>
                <w:szCs w:val="22"/>
              </w:rPr>
              <w:t xml:space="preserve"> 4,0</w:t>
            </w:r>
          </w:p>
        </w:tc>
      </w:tr>
      <w:tr w:rsidR="00556480" w:rsidRPr="00270DA2" w:rsidTr="00556480">
        <w:tc>
          <w:tcPr>
            <w:tcW w:w="410"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keepNext/>
              <w:numPr>
                <w:ilvl w:val="12"/>
                <w:numId w:val="0"/>
              </w:numPr>
              <w:spacing w:before="0" w:after="0" w:line="276" w:lineRule="auto"/>
              <w:jc w:val="center"/>
              <w:rPr>
                <w:sz w:val="22"/>
                <w:szCs w:val="22"/>
              </w:rPr>
            </w:pPr>
            <w:r w:rsidRPr="00270DA2">
              <w:rPr>
                <w:sz w:val="22"/>
                <w:szCs w:val="22"/>
              </w:rPr>
              <w:t>2</w:t>
            </w:r>
          </w:p>
        </w:tc>
        <w:tc>
          <w:tcPr>
            <w:tcW w:w="3822"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keepNext/>
              <w:numPr>
                <w:ilvl w:val="12"/>
                <w:numId w:val="0"/>
              </w:numPr>
              <w:spacing w:before="0" w:after="0" w:line="276" w:lineRule="auto"/>
              <w:jc w:val="left"/>
              <w:rPr>
                <w:sz w:val="22"/>
                <w:szCs w:val="22"/>
              </w:rPr>
            </w:pPr>
            <w:r w:rsidRPr="00270DA2">
              <w:rPr>
                <w:sz w:val="22"/>
                <w:szCs w:val="22"/>
              </w:rPr>
              <w:t>Ziarna pozostające na sitach o oczkach # mm:  0,85; 0,42; 0,30; 0,18; 0,15; 0,075</w:t>
            </w:r>
          </w:p>
        </w:tc>
        <w:tc>
          <w:tcPr>
            <w:tcW w:w="1501"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keepNext/>
              <w:numPr>
                <w:ilvl w:val="12"/>
                <w:numId w:val="0"/>
              </w:numPr>
              <w:spacing w:after="0" w:line="276" w:lineRule="auto"/>
              <w:jc w:val="center"/>
              <w:rPr>
                <w:sz w:val="22"/>
                <w:szCs w:val="22"/>
              </w:rPr>
            </w:pPr>
            <w:r w:rsidRPr="00270DA2">
              <w:rPr>
                <w:sz w:val="22"/>
                <w:szCs w:val="22"/>
              </w:rPr>
              <w:sym w:font="Symbol" w:char="F0B1"/>
            </w:r>
            <w:r w:rsidRPr="00270DA2">
              <w:rPr>
                <w:sz w:val="22"/>
                <w:szCs w:val="22"/>
              </w:rPr>
              <w:t xml:space="preserve"> 3,0</w:t>
            </w:r>
          </w:p>
        </w:tc>
        <w:tc>
          <w:tcPr>
            <w:tcW w:w="1638"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keepNext/>
              <w:numPr>
                <w:ilvl w:val="12"/>
                <w:numId w:val="0"/>
              </w:numPr>
              <w:spacing w:after="0" w:line="276" w:lineRule="auto"/>
              <w:jc w:val="center"/>
              <w:rPr>
                <w:sz w:val="22"/>
                <w:szCs w:val="22"/>
              </w:rPr>
            </w:pPr>
            <w:r w:rsidRPr="00270DA2">
              <w:rPr>
                <w:sz w:val="22"/>
                <w:szCs w:val="22"/>
              </w:rPr>
              <w:sym w:font="Symbol" w:char="F0B1"/>
            </w:r>
            <w:r w:rsidRPr="00270DA2">
              <w:rPr>
                <w:sz w:val="22"/>
                <w:szCs w:val="22"/>
              </w:rPr>
              <w:t xml:space="preserve"> 2,0</w:t>
            </w:r>
          </w:p>
        </w:tc>
      </w:tr>
      <w:tr w:rsidR="00556480" w:rsidRPr="00270DA2" w:rsidTr="00556480">
        <w:tc>
          <w:tcPr>
            <w:tcW w:w="410"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keepNext/>
              <w:numPr>
                <w:ilvl w:val="12"/>
                <w:numId w:val="0"/>
              </w:numPr>
              <w:spacing w:before="0" w:after="0" w:line="276" w:lineRule="auto"/>
              <w:jc w:val="center"/>
              <w:rPr>
                <w:sz w:val="22"/>
                <w:szCs w:val="22"/>
              </w:rPr>
            </w:pPr>
            <w:r w:rsidRPr="00270DA2">
              <w:rPr>
                <w:sz w:val="22"/>
                <w:szCs w:val="22"/>
              </w:rPr>
              <w:t>3</w:t>
            </w:r>
          </w:p>
        </w:tc>
        <w:tc>
          <w:tcPr>
            <w:tcW w:w="3822"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keepNext/>
              <w:numPr>
                <w:ilvl w:val="12"/>
                <w:numId w:val="0"/>
              </w:numPr>
              <w:spacing w:before="0" w:after="0" w:line="276" w:lineRule="auto"/>
              <w:rPr>
                <w:sz w:val="22"/>
                <w:szCs w:val="22"/>
              </w:rPr>
            </w:pPr>
            <w:r w:rsidRPr="00270DA2">
              <w:rPr>
                <w:sz w:val="22"/>
                <w:szCs w:val="22"/>
              </w:rPr>
              <w:t xml:space="preserve">Ziarna przechodzące przez sito o oczkach            </w:t>
            </w:r>
            <w:r w:rsidRPr="00270DA2">
              <w:rPr>
                <w:sz w:val="22"/>
                <w:szCs w:val="22"/>
              </w:rPr>
              <w:sym w:font="Century Schoolbook" w:char="0023"/>
            </w:r>
            <w:r w:rsidRPr="00270DA2">
              <w:rPr>
                <w:sz w:val="22"/>
                <w:szCs w:val="22"/>
              </w:rPr>
              <w:t xml:space="preserve"> 0,075mm</w:t>
            </w:r>
          </w:p>
        </w:tc>
        <w:tc>
          <w:tcPr>
            <w:tcW w:w="1501"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keepNext/>
              <w:numPr>
                <w:ilvl w:val="12"/>
                <w:numId w:val="0"/>
              </w:numPr>
              <w:spacing w:after="0" w:line="276" w:lineRule="auto"/>
              <w:jc w:val="center"/>
              <w:rPr>
                <w:sz w:val="22"/>
                <w:szCs w:val="22"/>
              </w:rPr>
            </w:pPr>
            <w:r w:rsidRPr="00270DA2">
              <w:rPr>
                <w:sz w:val="22"/>
                <w:szCs w:val="22"/>
              </w:rPr>
              <w:sym w:font="Symbol" w:char="F0B1"/>
            </w:r>
            <w:r w:rsidRPr="00270DA2">
              <w:rPr>
                <w:sz w:val="22"/>
                <w:szCs w:val="22"/>
              </w:rPr>
              <w:t xml:space="preserve"> 2,0</w:t>
            </w:r>
          </w:p>
        </w:tc>
        <w:tc>
          <w:tcPr>
            <w:tcW w:w="1638"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keepNext/>
              <w:numPr>
                <w:ilvl w:val="12"/>
                <w:numId w:val="0"/>
              </w:numPr>
              <w:spacing w:after="0" w:line="276" w:lineRule="auto"/>
              <w:jc w:val="center"/>
              <w:rPr>
                <w:sz w:val="22"/>
                <w:szCs w:val="22"/>
              </w:rPr>
            </w:pPr>
            <w:r w:rsidRPr="00270DA2">
              <w:rPr>
                <w:sz w:val="22"/>
                <w:szCs w:val="22"/>
              </w:rPr>
              <w:sym w:font="Symbol" w:char="F0B1"/>
            </w:r>
            <w:r w:rsidRPr="00270DA2">
              <w:rPr>
                <w:sz w:val="22"/>
                <w:szCs w:val="22"/>
              </w:rPr>
              <w:t xml:space="preserve"> 1,5</w:t>
            </w:r>
          </w:p>
        </w:tc>
      </w:tr>
      <w:tr w:rsidR="00556480" w:rsidRPr="00270DA2" w:rsidTr="00556480">
        <w:tc>
          <w:tcPr>
            <w:tcW w:w="410"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numPr>
                <w:ilvl w:val="12"/>
                <w:numId w:val="0"/>
              </w:numPr>
              <w:spacing w:before="0" w:after="0" w:line="276" w:lineRule="auto"/>
              <w:jc w:val="center"/>
              <w:rPr>
                <w:sz w:val="22"/>
                <w:szCs w:val="22"/>
              </w:rPr>
            </w:pPr>
            <w:r w:rsidRPr="00270DA2">
              <w:rPr>
                <w:sz w:val="22"/>
                <w:szCs w:val="22"/>
              </w:rPr>
              <w:t>4</w:t>
            </w:r>
          </w:p>
        </w:tc>
        <w:tc>
          <w:tcPr>
            <w:tcW w:w="3822"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numPr>
                <w:ilvl w:val="12"/>
                <w:numId w:val="0"/>
              </w:numPr>
              <w:spacing w:before="0" w:after="0" w:line="276" w:lineRule="auto"/>
              <w:rPr>
                <w:sz w:val="22"/>
                <w:szCs w:val="22"/>
              </w:rPr>
            </w:pPr>
            <w:r w:rsidRPr="00270DA2">
              <w:rPr>
                <w:sz w:val="22"/>
                <w:szCs w:val="22"/>
              </w:rPr>
              <w:t>Asfalt</w:t>
            </w:r>
          </w:p>
        </w:tc>
        <w:tc>
          <w:tcPr>
            <w:tcW w:w="1501"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numPr>
                <w:ilvl w:val="12"/>
                <w:numId w:val="0"/>
              </w:numPr>
              <w:spacing w:before="0" w:after="0" w:line="276" w:lineRule="auto"/>
              <w:jc w:val="center"/>
              <w:rPr>
                <w:sz w:val="22"/>
                <w:szCs w:val="22"/>
              </w:rPr>
            </w:pPr>
            <w:r w:rsidRPr="00270DA2">
              <w:rPr>
                <w:sz w:val="22"/>
                <w:szCs w:val="22"/>
              </w:rPr>
              <w:sym w:font="Symbol" w:char="F0B1"/>
            </w:r>
            <w:r w:rsidRPr="00270DA2">
              <w:rPr>
                <w:sz w:val="22"/>
                <w:szCs w:val="22"/>
              </w:rPr>
              <w:t xml:space="preserve"> 0,5</w:t>
            </w:r>
          </w:p>
        </w:tc>
        <w:tc>
          <w:tcPr>
            <w:tcW w:w="1638"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numPr>
                <w:ilvl w:val="12"/>
                <w:numId w:val="0"/>
              </w:numPr>
              <w:spacing w:before="0" w:after="0" w:line="276" w:lineRule="auto"/>
              <w:jc w:val="center"/>
              <w:rPr>
                <w:sz w:val="22"/>
                <w:szCs w:val="22"/>
              </w:rPr>
            </w:pPr>
            <w:r w:rsidRPr="00270DA2">
              <w:rPr>
                <w:sz w:val="22"/>
                <w:szCs w:val="22"/>
              </w:rPr>
              <w:t xml:space="preserve"> </w:t>
            </w:r>
            <w:r w:rsidRPr="00270DA2">
              <w:rPr>
                <w:sz w:val="22"/>
                <w:szCs w:val="22"/>
              </w:rPr>
              <w:sym w:font="Symbol" w:char="F0B1"/>
            </w:r>
            <w:r w:rsidRPr="00270DA2">
              <w:rPr>
                <w:sz w:val="22"/>
                <w:szCs w:val="22"/>
              </w:rPr>
              <w:t xml:space="preserve"> 0,3</w:t>
            </w:r>
          </w:p>
        </w:tc>
      </w:tr>
    </w:tbl>
    <w:p w:rsidR="00556480" w:rsidRPr="00270DA2" w:rsidRDefault="00556480" w:rsidP="00556480">
      <w:pPr>
        <w:numPr>
          <w:ilvl w:val="12"/>
          <w:numId w:val="0"/>
        </w:numPr>
        <w:spacing w:after="0"/>
      </w:pPr>
    </w:p>
    <w:p w:rsidR="00556480" w:rsidRPr="00270DA2" w:rsidRDefault="00556480" w:rsidP="005D7AA3">
      <w:pPr>
        <w:pStyle w:val="Nagwek4"/>
      </w:pPr>
      <w:bookmarkStart w:id="335" w:name="_Toc405274779"/>
      <w:r w:rsidRPr="00270DA2">
        <w:t>5.8. Odcinek próbny</w:t>
      </w:r>
      <w:bookmarkEnd w:id="335"/>
    </w:p>
    <w:p w:rsidR="00556480" w:rsidRPr="00270DA2" w:rsidRDefault="00556480" w:rsidP="00556480">
      <w:pPr>
        <w:pStyle w:val="StylIwony"/>
        <w:numPr>
          <w:ilvl w:val="12"/>
          <w:numId w:val="0"/>
        </w:numPr>
        <w:spacing w:before="0" w:after="0" w:line="276" w:lineRule="auto"/>
        <w:rPr>
          <w:sz w:val="22"/>
          <w:szCs w:val="22"/>
        </w:rPr>
      </w:pPr>
      <w:r w:rsidRPr="00270DA2">
        <w:rPr>
          <w:sz w:val="22"/>
          <w:szCs w:val="22"/>
        </w:rPr>
        <w:t>Jeżeli w ST przewidziano konieczność wykonania odcinka próbnego, to co najmniej na 3 dni przed rozpoczęciem robót, Wykonawca wykona odcinek próbny w celu:</w:t>
      </w:r>
    </w:p>
    <w:p w:rsidR="00556480" w:rsidRPr="00270DA2" w:rsidRDefault="00556480" w:rsidP="0095281F">
      <w:pPr>
        <w:pStyle w:val="StylIwony"/>
        <w:numPr>
          <w:ilvl w:val="0"/>
          <w:numId w:val="42"/>
        </w:numPr>
        <w:spacing w:before="0" w:after="0" w:line="276" w:lineRule="auto"/>
        <w:ind w:firstLine="143"/>
        <w:rPr>
          <w:sz w:val="22"/>
          <w:szCs w:val="22"/>
        </w:rPr>
      </w:pPr>
      <w:r w:rsidRPr="00270DA2">
        <w:rPr>
          <w:sz w:val="22"/>
          <w:szCs w:val="22"/>
        </w:rPr>
        <w:t>stwierdzenia czy użyty sprzęt jest właściwy,</w:t>
      </w:r>
    </w:p>
    <w:p w:rsidR="00556480" w:rsidRPr="00270DA2" w:rsidRDefault="00556480" w:rsidP="0095281F">
      <w:pPr>
        <w:pStyle w:val="StylIwony"/>
        <w:numPr>
          <w:ilvl w:val="0"/>
          <w:numId w:val="42"/>
        </w:numPr>
        <w:spacing w:before="0" w:after="0" w:line="276" w:lineRule="auto"/>
        <w:ind w:firstLine="143"/>
        <w:rPr>
          <w:sz w:val="22"/>
          <w:szCs w:val="22"/>
        </w:rPr>
      </w:pPr>
      <w:r w:rsidRPr="00270DA2">
        <w:rPr>
          <w:sz w:val="22"/>
          <w:szCs w:val="22"/>
        </w:rPr>
        <w:t xml:space="preserve">określenia grubości warstwy mieszanki mineralno-asfaltowej przed </w:t>
      </w:r>
      <w:r>
        <w:rPr>
          <w:sz w:val="22"/>
          <w:szCs w:val="22"/>
        </w:rPr>
        <w:tab/>
      </w:r>
      <w:r w:rsidRPr="00270DA2">
        <w:rPr>
          <w:sz w:val="22"/>
          <w:szCs w:val="22"/>
        </w:rPr>
        <w:t xml:space="preserve">zagęszczeniem, koniecznej do uzyskania wymaganej w dokumentacji </w:t>
      </w:r>
      <w:r>
        <w:rPr>
          <w:sz w:val="22"/>
          <w:szCs w:val="22"/>
        </w:rPr>
        <w:tab/>
      </w:r>
      <w:r w:rsidRPr="00270DA2">
        <w:rPr>
          <w:sz w:val="22"/>
          <w:szCs w:val="22"/>
        </w:rPr>
        <w:t>projektowej grubości warstwy,</w:t>
      </w:r>
    </w:p>
    <w:p w:rsidR="00556480" w:rsidRPr="00270DA2" w:rsidRDefault="00556480" w:rsidP="0095281F">
      <w:pPr>
        <w:pStyle w:val="StylIwony"/>
        <w:numPr>
          <w:ilvl w:val="0"/>
          <w:numId w:val="42"/>
        </w:numPr>
        <w:spacing w:before="0" w:after="0" w:line="276" w:lineRule="auto"/>
        <w:ind w:firstLine="143"/>
        <w:rPr>
          <w:sz w:val="22"/>
          <w:szCs w:val="22"/>
        </w:rPr>
      </w:pPr>
      <w:r w:rsidRPr="00270DA2">
        <w:rPr>
          <w:sz w:val="22"/>
          <w:szCs w:val="22"/>
        </w:rPr>
        <w:t>określenia potrzebnej ilości przejść walców dla uzyskania prawidłowego zagęszczenia warstwy.</w:t>
      </w:r>
    </w:p>
    <w:p w:rsidR="00556480" w:rsidRPr="00270DA2" w:rsidRDefault="00556480" w:rsidP="00556480">
      <w:pPr>
        <w:pStyle w:val="StylIwony"/>
        <w:numPr>
          <w:ilvl w:val="12"/>
          <w:numId w:val="0"/>
        </w:numPr>
        <w:spacing w:before="0" w:after="0" w:line="276" w:lineRule="auto"/>
        <w:rPr>
          <w:sz w:val="22"/>
          <w:szCs w:val="22"/>
        </w:rPr>
      </w:pPr>
      <w:r w:rsidRPr="00270DA2">
        <w:rPr>
          <w:sz w:val="22"/>
          <w:szCs w:val="22"/>
        </w:rPr>
        <w:t>Do takiej próby Wykonawca użyje takich materiałów oraz sprzętu, jakie będą stosowane do wykonania warstwy nawierzchni.</w:t>
      </w:r>
    </w:p>
    <w:p w:rsidR="00556480" w:rsidRPr="00270DA2" w:rsidRDefault="00556480" w:rsidP="00556480">
      <w:pPr>
        <w:pStyle w:val="StylIwony"/>
        <w:numPr>
          <w:ilvl w:val="12"/>
          <w:numId w:val="0"/>
        </w:numPr>
        <w:spacing w:before="0" w:after="0" w:line="276" w:lineRule="auto"/>
        <w:rPr>
          <w:sz w:val="22"/>
          <w:szCs w:val="22"/>
        </w:rPr>
      </w:pPr>
      <w:r w:rsidRPr="00270DA2">
        <w:rPr>
          <w:sz w:val="22"/>
          <w:szCs w:val="22"/>
        </w:rPr>
        <w:t xml:space="preserve">Odcinek próbny powinien  być zlokalizowany w miejscu wskazanym przez </w:t>
      </w:r>
      <w:r w:rsidR="008B48AC">
        <w:rPr>
          <w:sz w:val="22"/>
          <w:szCs w:val="22"/>
        </w:rPr>
        <w:t>Inspektora nadzoru</w:t>
      </w:r>
    </w:p>
    <w:p w:rsidR="00556480" w:rsidRDefault="00556480" w:rsidP="00556480">
      <w:pPr>
        <w:pStyle w:val="StylIwony"/>
        <w:numPr>
          <w:ilvl w:val="12"/>
          <w:numId w:val="0"/>
        </w:numPr>
        <w:spacing w:before="0" w:after="0" w:line="276" w:lineRule="auto"/>
        <w:rPr>
          <w:sz w:val="22"/>
          <w:szCs w:val="22"/>
        </w:rPr>
      </w:pPr>
      <w:r w:rsidRPr="00270DA2">
        <w:rPr>
          <w:sz w:val="22"/>
          <w:szCs w:val="22"/>
        </w:rPr>
        <w:t>Wykonawca może przystąpić do wykonywania warstwy nawierzchni po zaakceptowaniu odcinka próbnego przez Inżyniera.</w:t>
      </w:r>
    </w:p>
    <w:p w:rsidR="00556480" w:rsidRPr="00270DA2" w:rsidRDefault="00556480" w:rsidP="00556480">
      <w:pPr>
        <w:pStyle w:val="StylIwony"/>
        <w:numPr>
          <w:ilvl w:val="12"/>
          <w:numId w:val="0"/>
        </w:numPr>
        <w:spacing w:before="0" w:after="0" w:line="276" w:lineRule="auto"/>
        <w:rPr>
          <w:sz w:val="22"/>
          <w:szCs w:val="22"/>
        </w:rPr>
      </w:pPr>
    </w:p>
    <w:p w:rsidR="00556480" w:rsidRPr="00270DA2" w:rsidRDefault="00556480" w:rsidP="005D7AA3">
      <w:pPr>
        <w:pStyle w:val="Nagwek4"/>
      </w:pPr>
      <w:bookmarkStart w:id="336" w:name="_Toc405274780"/>
      <w:r w:rsidRPr="00270DA2">
        <w:t>5.9. Wykonanie warstwy z betonu  asfaltowego</w:t>
      </w:r>
      <w:bookmarkEnd w:id="336"/>
    </w:p>
    <w:p w:rsidR="00556480" w:rsidRPr="00270DA2" w:rsidRDefault="00556480" w:rsidP="00556480">
      <w:pPr>
        <w:pStyle w:val="StylIwony"/>
        <w:numPr>
          <w:ilvl w:val="12"/>
          <w:numId w:val="0"/>
        </w:numPr>
        <w:spacing w:before="0" w:after="0" w:line="276" w:lineRule="auto"/>
        <w:rPr>
          <w:sz w:val="22"/>
          <w:szCs w:val="22"/>
        </w:rPr>
      </w:pPr>
      <w:r w:rsidRPr="00270DA2">
        <w:rPr>
          <w:sz w:val="22"/>
          <w:szCs w:val="22"/>
        </w:rPr>
        <w:t>Mieszanka mineralno-asfaltowa powinna być wbudowywana układarką wyposażoną w układ z automatycznym sterowaniem grubości warstwy i utrzymywaniem niwelety zgodnie z dokumentacją projektową.</w:t>
      </w:r>
    </w:p>
    <w:p w:rsidR="00556480" w:rsidRPr="00270DA2" w:rsidRDefault="00556480" w:rsidP="00556480">
      <w:pPr>
        <w:pStyle w:val="StylIwony"/>
        <w:numPr>
          <w:ilvl w:val="12"/>
          <w:numId w:val="0"/>
        </w:numPr>
        <w:spacing w:before="0" w:after="0" w:line="276" w:lineRule="auto"/>
        <w:rPr>
          <w:sz w:val="22"/>
          <w:szCs w:val="22"/>
        </w:rPr>
      </w:pPr>
      <w:r w:rsidRPr="00270DA2">
        <w:rPr>
          <w:sz w:val="22"/>
          <w:szCs w:val="22"/>
        </w:rPr>
        <w:t>Temperatura mieszanki wbudowywanej nie powinna być niższa od minimalnej temperatury mieszanki podanej w pkcie 5.3.</w:t>
      </w:r>
    </w:p>
    <w:p w:rsidR="00556480" w:rsidRPr="00270DA2" w:rsidRDefault="00556480" w:rsidP="00556480">
      <w:pPr>
        <w:pStyle w:val="StylIwony"/>
        <w:numPr>
          <w:ilvl w:val="12"/>
          <w:numId w:val="0"/>
        </w:numPr>
        <w:spacing w:before="0" w:after="0" w:line="276" w:lineRule="auto"/>
        <w:rPr>
          <w:sz w:val="22"/>
          <w:szCs w:val="22"/>
        </w:rPr>
      </w:pPr>
      <w:r w:rsidRPr="00270DA2">
        <w:rPr>
          <w:sz w:val="22"/>
          <w:szCs w:val="22"/>
        </w:rPr>
        <w:t>Zagęszczanie mieszanki powinno odbywać się bezzwłocznie zgodnie ze schematem przejść walca ustalonym na odcinku próbnym.</w:t>
      </w:r>
    </w:p>
    <w:p w:rsidR="00556480" w:rsidRPr="00270DA2" w:rsidRDefault="00556480" w:rsidP="00556480">
      <w:pPr>
        <w:pStyle w:val="StylIwony"/>
        <w:numPr>
          <w:ilvl w:val="12"/>
          <w:numId w:val="0"/>
        </w:numPr>
        <w:spacing w:before="0" w:after="0" w:line="276" w:lineRule="auto"/>
        <w:rPr>
          <w:sz w:val="22"/>
          <w:szCs w:val="22"/>
        </w:rPr>
      </w:pPr>
      <w:r w:rsidRPr="00270DA2">
        <w:rPr>
          <w:sz w:val="22"/>
          <w:szCs w:val="22"/>
        </w:rPr>
        <w:t>Początkowa temperatura mieszanki w czasie zagęszczania powinna wynosić nie mniej niż:</w:t>
      </w:r>
    </w:p>
    <w:p w:rsidR="00556480" w:rsidRPr="00270DA2" w:rsidRDefault="00556480" w:rsidP="00556480">
      <w:pPr>
        <w:pStyle w:val="StylIwony"/>
        <w:numPr>
          <w:ilvl w:val="12"/>
          <w:numId w:val="0"/>
        </w:numPr>
        <w:spacing w:before="0" w:after="0" w:line="276" w:lineRule="auto"/>
        <w:ind w:firstLine="426"/>
        <w:rPr>
          <w:sz w:val="22"/>
          <w:szCs w:val="22"/>
        </w:rPr>
      </w:pPr>
      <w:r w:rsidRPr="00270DA2">
        <w:rPr>
          <w:sz w:val="22"/>
          <w:szCs w:val="22"/>
        </w:rPr>
        <w:t>- dla asfaltu D 50</w:t>
      </w:r>
      <w:r>
        <w:rPr>
          <w:sz w:val="22"/>
          <w:szCs w:val="22"/>
        </w:rPr>
        <w:tab/>
        <w:t>-</w:t>
      </w:r>
      <w:r>
        <w:rPr>
          <w:sz w:val="22"/>
          <w:szCs w:val="22"/>
        </w:rPr>
        <w:tab/>
      </w:r>
      <w:r w:rsidRPr="00270DA2">
        <w:rPr>
          <w:sz w:val="22"/>
          <w:szCs w:val="22"/>
        </w:rPr>
        <w:t>130</w:t>
      </w:r>
      <w:r w:rsidRPr="00270DA2">
        <w:rPr>
          <w:sz w:val="22"/>
          <w:szCs w:val="22"/>
          <w:vertAlign w:val="superscript"/>
        </w:rPr>
        <w:t>o</w:t>
      </w:r>
      <w:r w:rsidRPr="00270DA2">
        <w:rPr>
          <w:sz w:val="22"/>
          <w:szCs w:val="22"/>
        </w:rPr>
        <w:t xml:space="preserve"> C,</w:t>
      </w:r>
    </w:p>
    <w:p w:rsidR="00556480" w:rsidRPr="00270DA2" w:rsidRDefault="00556480" w:rsidP="00556480">
      <w:pPr>
        <w:pStyle w:val="StylIwony"/>
        <w:numPr>
          <w:ilvl w:val="12"/>
          <w:numId w:val="0"/>
        </w:numPr>
        <w:spacing w:before="0" w:after="0" w:line="276" w:lineRule="auto"/>
        <w:ind w:firstLine="426"/>
        <w:rPr>
          <w:sz w:val="22"/>
          <w:szCs w:val="22"/>
        </w:rPr>
      </w:pPr>
      <w:r w:rsidRPr="00270DA2">
        <w:rPr>
          <w:sz w:val="22"/>
          <w:szCs w:val="22"/>
        </w:rPr>
        <w:t>- dla asfaltu D 70</w:t>
      </w:r>
      <w:r>
        <w:rPr>
          <w:sz w:val="22"/>
          <w:szCs w:val="22"/>
        </w:rPr>
        <w:tab/>
        <w:t>-</w:t>
      </w:r>
      <w:r>
        <w:rPr>
          <w:sz w:val="22"/>
          <w:szCs w:val="22"/>
        </w:rPr>
        <w:tab/>
      </w:r>
      <w:r w:rsidRPr="00270DA2">
        <w:rPr>
          <w:sz w:val="22"/>
          <w:szCs w:val="22"/>
        </w:rPr>
        <w:t>125</w:t>
      </w:r>
      <w:r w:rsidRPr="00270DA2">
        <w:rPr>
          <w:sz w:val="22"/>
          <w:szCs w:val="22"/>
          <w:vertAlign w:val="superscript"/>
        </w:rPr>
        <w:t>o</w:t>
      </w:r>
      <w:r w:rsidRPr="00270DA2">
        <w:rPr>
          <w:sz w:val="22"/>
          <w:szCs w:val="22"/>
        </w:rPr>
        <w:t xml:space="preserve"> C,</w:t>
      </w:r>
    </w:p>
    <w:p w:rsidR="00556480" w:rsidRPr="00270DA2" w:rsidRDefault="00556480" w:rsidP="00556480">
      <w:pPr>
        <w:pStyle w:val="StylIwony"/>
        <w:numPr>
          <w:ilvl w:val="12"/>
          <w:numId w:val="0"/>
        </w:numPr>
        <w:spacing w:before="0" w:after="0" w:line="276" w:lineRule="auto"/>
        <w:ind w:firstLine="426"/>
        <w:rPr>
          <w:sz w:val="22"/>
          <w:szCs w:val="22"/>
        </w:rPr>
      </w:pPr>
      <w:r w:rsidRPr="00270DA2">
        <w:rPr>
          <w:sz w:val="22"/>
          <w:szCs w:val="22"/>
        </w:rPr>
        <w:t>- dla asfaltu D 100</w:t>
      </w:r>
      <w:r>
        <w:rPr>
          <w:sz w:val="22"/>
          <w:szCs w:val="22"/>
        </w:rPr>
        <w:tab/>
        <w:t>-</w:t>
      </w:r>
      <w:r>
        <w:rPr>
          <w:sz w:val="22"/>
          <w:szCs w:val="22"/>
        </w:rPr>
        <w:tab/>
      </w:r>
      <w:r w:rsidRPr="00270DA2">
        <w:rPr>
          <w:sz w:val="22"/>
          <w:szCs w:val="22"/>
        </w:rPr>
        <w:t>120</w:t>
      </w:r>
      <w:r w:rsidRPr="00270DA2">
        <w:rPr>
          <w:sz w:val="22"/>
          <w:szCs w:val="22"/>
          <w:vertAlign w:val="superscript"/>
        </w:rPr>
        <w:t>o</w:t>
      </w:r>
      <w:r w:rsidRPr="00270DA2">
        <w:rPr>
          <w:sz w:val="22"/>
          <w:szCs w:val="22"/>
        </w:rPr>
        <w:t xml:space="preserve"> C,</w:t>
      </w:r>
    </w:p>
    <w:p w:rsidR="00556480" w:rsidRPr="00270DA2" w:rsidRDefault="00556480" w:rsidP="00556480">
      <w:pPr>
        <w:pStyle w:val="StylIwony"/>
        <w:numPr>
          <w:ilvl w:val="12"/>
          <w:numId w:val="0"/>
        </w:numPr>
        <w:spacing w:before="0" w:after="0" w:line="276" w:lineRule="auto"/>
        <w:ind w:firstLine="426"/>
        <w:rPr>
          <w:sz w:val="22"/>
          <w:szCs w:val="22"/>
        </w:rPr>
      </w:pPr>
      <w:r w:rsidRPr="00270DA2">
        <w:rPr>
          <w:sz w:val="22"/>
          <w:szCs w:val="22"/>
        </w:rPr>
        <w:t>- dla polimeroasfaltu - wg wskazań producenta polimeroasfaltów.</w:t>
      </w:r>
    </w:p>
    <w:p w:rsidR="00556480" w:rsidRDefault="00556480" w:rsidP="00556480">
      <w:pPr>
        <w:pStyle w:val="StylIwony"/>
        <w:numPr>
          <w:ilvl w:val="12"/>
          <w:numId w:val="0"/>
        </w:numPr>
        <w:spacing w:before="0" w:after="0" w:line="276" w:lineRule="auto"/>
        <w:rPr>
          <w:sz w:val="22"/>
          <w:szCs w:val="22"/>
        </w:rPr>
      </w:pPr>
    </w:p>
    <w:p w:rsidR="00556480" w:rsidRPr="00270DA2" w:rsidRDefault="00556480" w:rsidP="00556480">
      <w:pPr>
        <w:pStyle w:val="StylIwony"/>
        <w:numPr>
          <w:ilvl w:val="12"/>
          <w:numId w:val="0"/>
        </w:numPr>
        <w:spacing w:before="0" w:after="0" w:line="276" w:lineRule="auto"/>
        <w:rPr>
          <w:sz w:val="22"/>
          <w:szCs w:val="22"/>
        </w:rPr>
      </w:pPr>
      <w:r w:rsidRPr="00270DA2">
        <w:rPr>
          <w:sz w:val="22"/>
          <w:szCs w:val="22"/>
        </w:rPr>
        <w:t>Zagęszczanie należy rozpocząć od krawędzi nawierzchni ku osi. Wskaźnik zagęszczenia ułożonej warstwy powinien być zgodny z wymaganiami podanymi w tablicach 4 i 6.</w:t>
      </w:r>
    </w:p>
    <w:p w:rsidR="00556480" w:rsidRPr="00270DA2" w:rsidRDefault="00556480" w:rsidP="00556480">
      <w:pPr>
        <w:pStyle w:val="StylIwony"/>
        <w:numPr>
          <w:ilvl w:val="12"/>
          <w:numId w:val="0"/>
        </w:numPr>
        <w:spacing w:before="0" w:after="0" w:line="276" w:lineRule="auto"/>
        <w:rPr>
          <w:sz w:val="22"/>
          <w:szCs w:val="22"/>
        </w:rPr>
      </w:pPr>
      <w:r w:rsidRPr="00270DA2">
        <w:rPr>
          <w:sz w:val="22"/>
          <w:szCs w:val="22"/>
        </w:rPr>
        <w:t>Złącza w nawierzchni powinny być wykonane w linii prostej, równolegle lub prostopadle do osi drogi.</w:t>
      </w:r>
    </w:p>
    <w:p w:rsidR="00556480" w:rsidRPr="00270DA2" w:rsidRDefault="00556480" w:rsidP="00556480">
      <w:pPr>
        <w:pStyle w:val="StylIwony"/>
        <w:numPr>
          <w:ilvl w:val="12"/>
          <w:numId w:val="0"/>
        </w:numPr>
        <w:spacing w:before="0" w:after="0" w:line="276" w:lineRule="auto"/>
        <w:rPr>
          <w:sz w:val="22"/>
          <w:szCs w:val="22"/>
        </w:rPr>
      </w:pPr>
      <w:r w:rsidRPr="00270DA2">
        <w:rPr>
          <w:sz w:val="22"/>
          <w:szCs w:val="22"/>
        </w:rPr>
        <w:t xml:space="preserve">Złącza w konstrukcji wielowarstwowej powinny być przesunięte względem siebie co najmniej o </w:t>
      </w:r>
      <w:smartTag w:uri="urn:schemas-microsoft-com:office:smarttags" w:element="metricconverter">
        <w:smartTagPr>
          <w:attr w:name="ProductID" w:val="15 cm"/>
        </w:smartTagPr>
        <w:r w:rsidRPr="00270DA2">
          <w:rPr>
            <w:sz w:val="22"/>
            <w:szCs w:val="22"/>
          </w:rPr>
          <w:t>15 cm</w:t>
        </w:r>
      </w:smartTag>
      <w:r w:rsidRPr="00270DA2">
        <w:rPr>
          <w:sz w:val="22"/>
          <w:szCs w:val="22"/>
        </w:rPr>
        <w:t>. Złącza powinny być całkowicie związane, a przylegające warstwy powinny być w jednym poziomie.</w:t>
      </w:r>
    </w:p>
    <w:p w:rsidR="00556480" w:rsidRDefault="00556480" w:rsidP="00556480">
      <w:pPr>
        <w:pStyle w:val="tekstost"/>
        <w:numPr>
          <w:ilvl w:val="12"/>
          <w:numId w:val="0"/>
        </w:numPr>
        <w:spacing w:line="276" w:lineRule="auto"/>
        <w:rPr>
          <w:rFonts w:ascii="Bookman Old Style" w:hAnsi="Bookman Old Style"/>
          <w:sz w:val="22"/>
          <w:szCs w:val="22"/>
        </w:rPr>
      </w:pPr>
      <w:r w:rsidRPr="00270DA2">
        <w:rPr>
          <w:rFonts w:ascii="Bookman Old Style" w:hAnsi="Bookman Old Style"/>
          <w:sz w:val="22"/>
          <w:szCs w:val="22"/>
        </w:rPr>
        <w:t xml:space="preserve">Złącze robocze powinno być równo obcięte i powierzchnia obciętej krawędzi powinna być posmarowana asfaltem lub oklejona samoprzylepną taśmą asfaltowo-kauczukową. Sposób wykonywania złącz roboczych powinien być zaakceptowany przez </w:t>
      </w:r>
      <w:r w:rsidR="008B48AC" w:rsidRPr="008B48AC">
        <w:rPr>
          <w:rFonts w:ascii="Bookman Old Style" w:hAnsi="Bookman Old Style"/>
          <w:sz w:val="22"/>
          <w:szCs w:val="22"/>
        </w:rPr>
        <w:t>Inspektor</w:t>
      </w:r>
      <w:r w:rsidR="008B48AC">
        <w:rPr>
          <w:rFonts w:ascii="Bookman Old Style" w:hAnsi="Bookman Old Style"/>
          <w:sz w:val="22"/>
          <w:szCs w:val="22"/>
        </w:rPr>
        <w:t>a</w:t>
      </w:r>
      <w:r w:rsidR="008B48AC" w:rsidRPr="008B48AC">
        <w:rPr>
          <w:rFonts w:ascii="Bookman Old Style" w:hAnsi="Bookman Old Style"/>
          <w:sz w:val="22"/>
          <w:szCs w:val="22"/>
        </w:rPr>
        <w:t xml:space="preserve"> nad</w:t>
      </w:r>
      <w:r w:rsidR="008B48AC">
        <w:rPr>
          <w:sz w:val="22"/>
          <w:szCs w:val="22"/>
        </w:rPr>
        <w:t>zoru</w:t>
      </w:r>
      <w:r w:rsidRPr="00270DA2">
        <w:rPr>
          <w:rFonts w:ascii="Bookman Old Style" w:hAnsi="Bookman Old Style"/>
          <w:sz w:val="22"/>
          <w:szCs w:val="22"/>
        </w:rPr>
        <w:t>.</w:t>
      </w:r>
    </w:p>
    <w:p w:rsidR="00556480" w:rsidRPr="00270DA2" w:rsidRDefault="00556480" w:rsidP="00556480">
      <w:pPr>
        <w:pStyle w:val="tekstost"/>
        <w:numPr>
          <w:ilvl w:val="12"/>
          <w:numId w:val="0"/>
        </w:numPr>
        <w:spacing w:line="276" w:lineRule="auto"/>
        <w:rPr>
          <w:rFonts w:ascii="Bookman Old Style" w:hAnsi="Bookman Old Style"/>
          <w:sz w:val="22"/>
          <w:szCs w:val="22"/>
        </w:rPr>
      </w:pPr>
    </w:p>
    <w:p w:rsidR="00556480" w:rsidRPr="000E419B" w:rsidRDefault="00556480" w:rsidP="00556480">
      <w:pPr>
        <w:spacing w:after="0"/>
        <w:rPr>
          <w:b/>
          <w:i/>
          <w:u w:val="single"/>
        </w:rPr>
      </w:pPr>
      <w:bookmarkStart w:id="337" w:name="_Toc405274781"/>
      <w:bookmarkStart w:id="338" w:name="_Toc498489825"/>
      <w:r w:rsidRPr="000E419B">
        <w:rPr>
          <w:b/>
          <w:i/>
          <w:u w:val="single"/>
        </w:rPr>
        <w:t>6. KONTROLA JAKOŚCI ROBÓT</w:t>
      </w:r>
      <w:bookmarkEnd w:id="337"/>
      <w:bookmarkEnd w:id="338"/>
    </w:p>
    <w:p w:rsidR="00556480" w:rsidRPr="00270DA2" w:rsidRDefault="00556480" w:rsidP="005D7AA3">
      <w:pPr>
        <w:pStyle w:val="Nagwek4"/>
      </w:pPr>
      <w:bookmarkStart w:id="339" w:name="_Toc405274782"/>
      <w:r w:rsidRPr="00270DA2">
        <w:t>6.1. Ogólne zasady kontroli jakości robót</w:t>
      </w:r>
      <w:bookmarkEnd w:id="339"/>
    </w:p>
    <w:p w:rsidR="00556480" w:rsidRDefault="00556480" w:rsidP="00556480">
      <w:pPr>
        <w:pStyle w:val="StylIwony"/>
        <w:numPr>
          <w:ilvl w:val="12"/>
          <w:numId w:val="0"/>
        </w:numPr>
        <w:spacing w:before="0" w:after="0" w:line="276" w:lineRule="auto"/>
        <w:rPr>
          <w:sz w:val="22"/>
          <w:szCs w:val="22"/>
        </w:rPr>
      </w:pPr>
      <w:r w:rsidRPr="00270DA2">
        <w:rPr>
          <w:sz w:val="22"/>
          <w:szCs w:val="22"/>
        </w:rPr>
        <w:t>Ogólne zasady kontroli jakości robót podano w ST „Wymagania ogólne” pkt 6.</w:t>
      </w:r>
    </w:p>
    <w:p w:rsidR="00B757AF" w:rsidRPr="00270DA2" w:rsidRDefault="00B757AF" w:rsidP="00556480">
      <w:pPr>
        <w:pStyle w:val="StylIwony"/>
        <w:numPr>
          <w:ilvl w:val="12"/>
          <w:numId w:val="0"/>
        </w:numPr>
        <w:spacing w:before="0" w:after="0" w:line="276" w:lineRule="auto"/>
        <w:rPr>
          <w:sz w:val="22"/>
          <w:szCs w:val="22"/>
        </w:rPr>
      </w:pPr>
    </w:p>
    <w:p w:rsidR="00556480" w:rsidRPr="00270DA2" w:rsidRDefault="00556480" w:rsidP="005D7AA3">
      <w:pPr>
        <w:pStyle w:val="Nagwek4"/>
      </w:pPr>
      <w:bookmarkStart w:id="340" w:name="_Toc405274783"/>
      <w:r w:rsidRPr="00270DA2">
        <w:t>6.2. Badania przed przystąpieniem do robót</w:t>
      </w:r>
      <w:bookmarkEnd w:id="340"/>
    </w:p>
    <w:p w:rsidR="00556480" w:rsidRDefault="00556480" w:rsidP="00556480">
      <w:pPr>
        <w:pStyle w:val="StylIwony"/>
        <w:numPr>
          <w:ilvl w:val="12"/>
          <w:numId w:val="0"/>
        </w:numPr>
        <w:spacing w:before="0" w:after="0" w:line="276" w:lineRule="auto"/>
        <w:rPr>
          <w:sz w:val="22"/>
          <w:szCs w:val="22"/>
        </w:rPr>
      </w:pPr>
      <w:r w:rsidRPr="00270DA2">
        <w:rPr>
          <w:sz w:val="22"/>
          <w:szCs w:val="22"/>
        </w:rPr>
        <w:t>Przed przystąpieniem do robót Wykonawca powinien wykonać badania asfaltu, wypełniacza oraz kruszyw przeznaczonych do produkcji mi</w:t>
      </w:r>
      <w:r w:rsidR="008B48AC">
        <w:rPr>
          <w:sz w:val="22"/>
          <w:szCs w:val="22"/>
        </w:rPr>
        <w:t>eszanki mineralno-asfaltowej</w:t>
      </w:r>
      <w:r w:rsidRPr="00270DA2">
        <w:rPr>
          <w:sz w:val="22"/>
          <w:szCs w:val="22"/>
        </w:rPr>
        <w:t xml:space="preserve"> i przedstawić wyniki tych badań Inżynierowi do akceptacji.</w:t>
      </w:r>
    </w:p>
    <w:p w:rsidR="00556480" w:rsidRPr="00270DA2" w:rsidRDefault="00556480" w:rsidP="00556480">
      <w:pPr>
        <w:pStyle w:val="StylIwony"/>
        <w:numPr>
          <w:ilvl w:val="12"/>
          <w:numId w:val="0"/>
        </w:numPr>
        <w:spacing w:before="0" w:after="0" w:line="276" w:lineRule="auto"/>
        <w:rPr>
          <w:sz w:val="22"/>
          <w:szCs w:val="22"/>
        </w:rPr>
      </w:pPr>
    </w:p>
    <w:p w:rsidR="00556480" w:rsidRPr="00270DA2" w:rsidRDefault="00556480" w:rsidP="005D7AA3">
      <w:pPr>
        <w:pStyle w:val="Nagwek4"/>
      </w:pPr>
      <w:bookmarkStart w:id="341" w:name="_Toc405274784"/>
      <w:r w:rsidRPr="00270DA2">
        <w:t>6.3. Badania w czasie robót</w:t>
      </w:r>
      <w:bookmarkEnd w:id="341"/>
    </w:p>
    <w:p w:rsidR="00556480" w:rsidRPr="00270DA2" w:rsidRDefault="00556480" w:rsidP="00556480">
      <w:pPr>
        <w:pStyle w:val="StylIwony"/>
        <w:numPr>
          <w:ilvl w:val="12"/>
          <w:numId w:val="0"/>
        </w:numPr>
        <w:spacing w:before="0" w:after="0" w:line="276" w:lineRule="auto"/>
        <w:rPr>
          <w:sz w:val="22"/>
          <w:szCs w:val="22"/>
        </w:rPr>
      </w:pPr>
      <w:r w:rsidRPr="00270DA2">
        <w:rPr>
          <w:b/>
          <w:sz w:val="22"/>
          <w:szCs w:val="22"/>
        </w:rPr>
        <w:t xml:space="preserve">6.3.1. </w:t>
      </w:r>
      <w:r w:rsidRPr="00B757AF">
        <w:rPr>
          <w:b/>
          <w:sz w:val="22"/>
          <w:szCs w:val="22"/>
        </w:rPr>
        <w:t>Częstotliwość oraz zakres badań i pomiarów</w:t>
      </w:r>
    </w:p>
    <w:p w:rsidR="00556480" w:rsidRDefault="00556480" w:rsidP="00556480">
      <w:pPr>
        <w:pStyle w:val="StylIwony"/>
        <w:numPr>
          <w:ilvl w:val="12"/>
          <w:numId w:val="0"/>
        </w:numPr>
        <w:spacing w:before="0" w:after="0" w:line="276" w:lineRule="auto"/>
        <w:rPr>
          <w:sz w:val="22"/>
          <w:szCs w:val="22"/>
        </w:rPr>
      </w:pPr>
      <w:r w:rsidRPr="00270DA2">
        <w:rPr>
          <w:sz w:val="22"/>
          <w:szCs w:val="22"/>
        </w:rPr>
        <w:t>Częstotliwość oraz zakres badań i pomiarów w czasie wytwarzania mieszanki mineralno-asfaltowej podano w tablicy 11.</w:t>
      </w:r>
    </w:p>
    <w:p w:rsidR="00B757AF" w:rsidRPr="00270DA2" w:rsidRDefault="00B757AF" w:rsidP="00556480">
      <w:pPr>
        <w:pStyle w:val="StylIwony"/>
        <w:numPr>
          <w:ilvl w:val="12"/>
          <w:numId w:val="0"/>
        </w:numPr>
        <w:spacing w:before="0" w:after="0" w:line="276" w:lineRule="auto"/>
        <w:rPr>
          <w:sz w:val="22"/>
          <w:szCs w:val="22"/>
        </w:rPr>
      </w:pPr>
    </w:p>
    <w:p w:rsidR="00556480" w:rsidRPr="00270DA2" w:rsidRDefault="00556480" w:rsidP="00556480">
      <w:pPr>
        <w:pStyle w:val="StylIwony"/>
        <w:keepNext/>
        <w:numPr>
          <w:ilvl w:val="12"/>
          <w:numId w:val="0"/>
        </w:numPr>
        <w:spacing w:before="0" w:after="0" w:line="276" w:lineRule="auto"/>
        <w:rPr>
          <w:sz w:val="22"/>
          <w:szCs w:val="22"/>
        </w:rPr>
      </w:pPr>
      <w:r w:rsidRPr="00270DA2">
        <w:rPr>
          <w:b/>
          <w:sz w:val="22"/>
          <w:szCs w:val="22"/>
        </w:rPr>
        <w:t>6.3.2</w:t>
      </w:r>
      <w:r w:rsidRPr="008B48AC">
        <w:rPr>
          <w:b/>
          <w:sz w:val="22"/>
          <w:szCs w:val="22"/>
        </w:rPr>
        <w:t>. Skład i uziarnienie mieszanki mineralno-asfaltowej</w:t>
      </w:r>
    </w:p>
    <w:p w:rsidR="00556480" w:rsidRDefault="00556480" w:rsidP="00556480">
      <w:pPr>
        <w:pStyle w:val="StylIwony"/>
        <w:numPr>
          <w:ilvl w:val="12"/>
          <w:numId w:val="0"/>
        </w:numPr>
        <w:spacing w:before="0" w:after="0" w:line="276" w:lineRule="auto"/>
        <w:rPr>
          <w:sz w:val="22"/>
          <w:szCs w:val="22"/>
        </w:rPr>
      </w:pPr>
      <w:r w:rsidRPr="00270DA2">
        <w:rPr>
          <w:sz w:val="22"/>
          <w:szCs w:val="22"/>
        </w:rPr>
        <w:t>Badanie składu mieszanki mineralno-asfaltowej polega na wykonaniu ekstrakcji wg PN-S-04001:1967. Wyniki powinny być zgodne z receptą laboratoryjną z tolerancją określoną w tablicy 10. Dopuszcza się wykonanie badań innymi równoważnymi metodami.</w:t>
      </w:r>
    </w:p>
    <w:p w:rsidR="00556480" w:rsidRPr="00270DA2" w:rsidRDefault="00556480" w:rsidP="00556480">
      <w:pPr>
        <w:pStyle w:val="StylIwony"/>
        <w:numPr>
          <w:ilvl w:val="12"/>
          <w:numId w:val="0"/>
        </w:numPr>
        <w:spacing w:before="0" w:after="0" w:line="276" w:lineRule="auto"/>
        <w:rPr>
          <w:sz w:val="22"/>
          <w:szCs w:val="22"/>
        </w:rPr>
      </w:pPr>
    </w:p>
    <w:p w:rsidR="00556480" w:rsidRPr="00270DA2" w:rsidRDefault="00556480" w:rsidP="00556480">
      <w:pPr>
        <w:pStyle w:val="StylIwony"/>
        <w:numPr>
          <w:ilvl w:val="12"/>
          <w:numId w:val="0"/>
        </w:numPr>
        <w:spacing w:before="0" w:after="0" w:line="276" w:lineRule="auto"/>
        <w:rPr>
          <w:sz w:val="22"/>
          <w:szCs w:val="22"/>
        </w:rPr>
      </w:pPr>
      <w:r w:rsidRPr="00270DA2">
        <w:rPr>
          <w:b/>
          <w:sz w:val="22"/>
          <w:szCs w:val="22"/>
        </w:rPr>
        <w:t xml:space="preserve">6.3.3. </w:t>
      </w:r>
      <w:r w:rsidRPr="000E419B">
        <w:rPr>
          <w:b/>
          <w:sz w:val="22"/>
          <w:szCs w:val="22"/>
        </w:rPr>
        <w:t>Badanie właściwości asfaltu</w:t>
      </w:r>
    </w:p>
    <w:p w:rsidR="00556480" w:rsidRDefault="00556480" w:rsidP="00556480">
      <w:pPr>
        <w:pStyle w:val="StylIwony"/>
        <w:numPr>
          <w:ilvl w:val="12"/>
          <w:numId w:val="0"/>
        </w:numPr>
        <w:spacing w:before="0" w:after="0" w:line="276" w:lineRule="auto"/>
        <w:rPr>
          <w:sz w:val="22"/>
          <w:szCs w:val="22"/>
        </w:rPr>
      </w:pPr>
      <w:r w:rsidRPr="00270DA2">
        <w:rPr>
          <w:sz w:val="22"/>
          <w:szCs w:val="22"/>
        </w:rPr>
        <w:t>Dla każdej cysterny należy określić penetrację i temperaturę mięknienia asfaltu.</w:t>
      </w:r>
    </w:p>
    <w:p w:rsidR="00556480" w:rsidRDefault="00556480" w:rsidP="00556480">
      <w:pPr>
        <w:pStyle w:val="StylIwony"/>
        <w:numPr>
          <w:ilvl w:val="12"/>
          <w:numId w:val="0"/>
        </w:numPr>
        <w:spacing w:before="0" w:after="0" w:line="276" w:lineRule="auto"/>
        <w:rPr>
          <w:sz w:val="22"/>
          <w:szCs w:val="22"/>
        </w:rPr>
      </w:pPr>
    </w:p>
    <w:p w:rsidR="00556480" w:rsidRPr="00270DA2" w:rsidRDefault="00556480" w:rsidP="00556480">
      <w:pPr>
        <w:pStyle w:val="StylIwony"/>
        <w:numPr>
          <w:ilvl w:val="12"/>
          <w:numId w:val="0"/>
        </w:numPr>
        <w:spacing w:before="0" w:after="0" w:line="276" w:lineRule="auto"/>
        <w:rPr>
          <w:sz w:val="22"/>
          <w:szCs w:val="22"/>
        </w:rPr>
      </w:pPr>
      <w:r w:rsidRPr="00270DA2">
        <w:rPr>
          <w:b/>
          <w:sz w:val="22"/>
          <w:szCs w:val="22"/>
        </w:rPr>
        <w:t xml:space="preserve">6.3.4. </w:t>
      </w:r>
      <w:r w:rsidRPr="000E419B">
        <w:rPr>
          <w:b/>
          <w:sz w:val="22"/>
          <w:szCs w:val="22"/>
        </w:rPr>
        <w:t>Badanie właściwości wypełniacza</w:t>
      </w:r>
    </w:p>
    <w:p w:rsidR="00556480" w:rsidRDefault="00556480" w:rsidP="00556480">
      <w:pPr>
        <w:pStyle w:val="StylIwony"/>
        <w:numPr>
          <w:ilvl w:val="12"/>
          <w:numId w:val="0"/>
        </w:numPr>
        <w:spacing w:before="0" w:after="0" w:line="276" w:lineRule="auto"/>
        <w:rPr>
          <w:sz w:val="22"/>
          <w:szCs w:val="22"/>
        </w:rPr>
      </w:pPr>
      <w:r w:rsidRPr="00270DA2">
        <w:rPr>
          <w:sz w:val="22"/>
          <w:szCs w:val="22"/>
        </w:rPr>
        <w:t>Na każde 100 Mg zużytego wypełniacza należy określić uziarnienie i wilgotność wypełniacza.</w:t>
      </w:r>
    </w:p>
    <w:p w:rsidR="00556480" w:rsidRDefault="00556480" w:rsidP="00556480">
      <w:pPr>
        <w:pStyle w:val="StylIwony"/>
        <w:numPr>
          <w:ilvl w:val="12"/>
          <w:numId w:val="0"/>
        </w:numPr>
        <w:spacing w:before="0" w:after="0" w:line="276" w:lineRule="auto"/>
        <w:rPr>
          <w:sz w:val="22"/>
          <w:szCs w:val="22"/>
        </w:rPr>
      </w:pPr>
    </w:p>
    <w:p w:rsidR="008B48AC" w:rsidRDefault="008B48AC" w:rsidP="00556480">
      <w:pPr>
        <w:pStyle w:val="StylIwony"/>
        <w:numPr>
          <w:ilvl w:val="12"/>
          <w:numId w:val="0"/>
        </w:numPr>
        <w:spacing w:before="0" w:after="0" w:line="276" w:lineRule="auto"/>
        <w:rPr>
          <w:sz w:val="22"/>
          <w:szCs w:val="22"/>
        </w:rPr>
      </w:pPr>
    </w:p>
    <w:p w:rsidR="008B48AC" w:rsidRDefault="008B48AC" w:rsidP="00556480">
      <w:pPr>
        <w:pStyle w:val="StylIwony"/>
        <w:numPr>
          <w:ilvl w:val="12"/>
          <w:numId w:val="0"/>
        </w:numPr>
        <w:spacing w:before="0" w:after="0" w:line="276" w:lineRule="auto"/>
        <w:rPr>
          <w:sz w:val="22"/>
          <w:szCs w:val="22"/>
        </w:rPr>
      </w:pPr>
    </w:p>
    <w:p w:rsidR="008B48AC" w:rsidRDefault="008B48AC" w:rsidP="00556480">
      <w:pPr>
        <w:pStyle w:val="StylIwony"/>
        <w:numPr>
          <w:ilvl w:val="12"/>
          <w:numId w:val="0"/>
        </w:numPr>
        <w:spacing w:before="0" w:after="0" w:line="276" w:lineRule="auto"/>
        <w:rPr>
          <w:sz w:val="22"/>
          <w:szCs w:val="22"/>
        </w:rPr>
      </w:pPr>
    </w:p>
    <w:p w:rsidR="008B48AC" w:rsidRDefault="008B48AC" w:rsidP="00556480">
      <w:pPr>
        <w:pStyle w:val="StylIwony"/>
        <w:numPr>
          <w:ilvl w:val="12"/>
          <w:numId w:val="0"/>
        </w:numPr>
        <w:spacing w:before="0" w:after="0" w:line="276" w:lineRule="auto"/>
        <w:rPr>
          <w:sz w:val="22"/>
          <w:szCs w:val="22"/>
        </w:rPr>
      </w:pPr>
    </w:p>
    <w:p w:rsidR="008B48AC" w:rsidRPr="00270DA2" w:rsidRDefault="008B48AC" w:rsidP="00556480">
      <w:pPr>
        <w:pStyle w:val="StylIwony"/>
        <w:numPr>
          <w:ilvl w:val="12"/>
          <w:numId w:val="0"/>
        </w:numPr>
        <w:spacing w:before="0" w:after="0" w:line="276" w:lineRule="auto"/>
        <w:rPr>
          <w:sz w:val="22"/>
          <w:szCs w:val="22"/>
        </w:rPr>
      </w:pPr>
    </w:p>
    <w:p w:rsidR="00556480" w:rsidRPr="00270DA2" w:rsidRDefault="00556480" w:rsidP="00556480">
      <w:pPr>
        <w:pStyle w:val="tekstost"/>
        <w:numPr>
          <w:ilvl w:val="12"/>
          <w:numId w:val="0"/>
        </w:numPr>
        <w:spacing w:line="276" w:lineRule="auto"/>
        <w:ind w:left="992" w:hanging="992"/>
        <w:rPr>
          <w:rFonts w:ascii="Bookman Old Style" w:hAnsi="Bookman Old Style"/>
          <w:sz w:val="22"/>
          <w:szCs w:val="22"/>
        </w:rPr>
      </w:pPr>
      <w:r w:rsidRPr="00270DA2">
        <w:rPr>
          <w:rFonts w:ascii="Bookman Old Style" w:hAnsi="Bookman Old Style"/>
          <w:sz w:val="22"/>
          <w:szCs w:val="22"/>
        </w:rPr>
        <w:lastRenderedPageBreak/>
        <w:t>Tablica 11. Częstotliwość oraz zakres badań i pomiarów podczas wytwarzania mieszanki mineralno-asfaltowej</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96"/>
        <w:gridCol w:w="3616"/>
        <w:gridCol w:w="3471"/>
      </w:tblGrid>
      <w:tr w:rsidR="00556480" w:rsidRPr="00270DA2" w:rsidTr="00556480">
        <w:tc>
          <w:tcPr>
            <w:tcW w:w="496" w:type="dxa"/>
            <w:tcBorders>
              <w:bottom w:val="double" w:sz="6" w:space="0" w:color="auto"/>
            </w:tcBorders>
          </w:tcPr>
          <w:p w:rsidR="00556480" w:rsidRPr="00270DA2" w:rsidRDefault="00556480" w:rsidP="00556480">
            <w:pPr>
              <w:pStyle w:val="StylIwony"/>
              <w:keepNext/>
              <w:numPr>
                <w:ilvl w:val="12"/>
                <w:numId w:val="0"/>
              </w:numPr>
              <w:spacing w:before="0" w:after="0" w:line="276" w:lineRule="auto"/>
              <w:jc w:val="center"/>
              <w:rPr>
                <w:sz w:val="22"/>
                <w:szCs w:val="22"/>
              </w:rPr>
            </w:pPr>
          </w:p>
          <w:p w:rsidR="00556480" w:rsidRPr="00270DA2" w:rsidRDefault="00556480" w:rsidP="00556480">
            <w:pPr>
              <w:pStyle w:val="StylIwony"/>
              <w:keepNext/>
              <w:numPr>
                <w:ilvl w:val="12"/>
                <w:numId w:val="0"/>
              </w:numPr>
              <w:spacing w:before="0" w:after="0" w:line="276" w:lineRule="auto"/>
              <w:jc w:val="center"/>
              <w:rPr>
                <w:sz w:val="22"/>
                <w:szCs w:val="22"/>
              </w:rPr>
            </w:pPr>
            <w:r w:rsidRPr="00270DA2">
              <w:rPr>
                <w:sz w:val="22"/>
                <w:szCs w:val="22"/>
              </w:rPr>
              <w:t>Lp.</w:t>
            </w:r>
          </w:p>
        </w:tc>
        <w:tc>
          <w:tcPr>
            <w:tcW w:w="3616" w:type="dxa"/>
            <w:tcBorders>
              <w:bottom w:val="double" w:sz="6" w:space="0" w:color="auto"/>
            </w:tcBorders>
          </w:tcPr>
          <w:p w:rsidR="00556480" w:rsidRPr="00270DA2" w:rsidRDefault="00556480" w:rsidP="00556480">
            <w:pPr>
              <w:pStyle w:val="StylIwony"/>
              <w:keepNext/>
              <w:numPr>
                <w:ilvl w:val="12"/>
                <w:numId w:val="0"/>
              </w:numPr>
              <w:spacing w:before="0" w:after="0" w:line="276" w:lineRule="auto"/>
              <w:jc w:val="center"/>
              <w:rPr>
                <w:sz w:val="22"/>
                <w:szCs w:val="22"/>
              </w:rPr>
            </w:pPr>
          </w:p>
          <w:p w:rsidR="00556480" w:rsidRPr="00270DA2" w:rsidRDefault="00556480" w:rsidP="00556480">
            <w:pPr>
              <w:pStyle w:val="StylIwony"/>
              <w:keepNext/>
              <w:numPr>
                <w:ilvl w:val="12"/>
                <w:numId w:val="0"/>
              </w:numPr>
              <w:spacing w:before="0" w:after="0" w:line="276" w:lineRule="auto"/>
              <w:jc w:val="center"/>
              <w:rPr>
                <w:sz w:val="22"/>
                <w:szCs w:val="22"/>
              </w:rPr>
            </w:pPr>
            <w:r w:rsidRPr="00270DA2">
              <w:rPr>
                <w:sz w:val="22"/>
                <w:szCs w:val="22"/>
              </w:rPr>
              <w:t>Wyszczególnienie badań</w:t>
            </w:r>
          </w:p>
        </w:tc>
        <w:tc>
          <w:tcPr>
            <w:tcW w:w="3471" w:type="dxa"/>
            <w:tcBorders>
              <w:bottom w:val="double" w:sz="6" w:space="0" w:color="auto"/>
            </w:tcBorders>
          </w:tcPr>
          <w:p w:rsidR="00556480" w:rsidRPr="00270DA2" w:rsidRDefault="00556480" w:rsidP="00556480">
            <w:pPr>
              <w:pStyle w:val="StylIwony"/>
              <w:keepNext/>
              <w:numPr>
                <w:ilvl w:val="12"/>
                <w:numId w:val="0"/>
              </w:numPr>
              <w:spacing w:before="0" w:after="0" w:line="276" w:lineRule="auto"/>
              <w:jc w:val="center"/>
              <w:rPr>
                <w:sz w:val="22"/>
                <w:szCs w:val="22"/>
              </w:rPr>
            </w:pPr>
            <w:r w:rsidRPr="00270DA2">
              <w:rPr>
                <w:sz w:val="22"/>
                <w:szCs w:val="22"/>
              </w:rPr>
              <w:t>Częstotliwość badań</w:t>
            </w:r>
          </w:p>
          <w:p w:rsidR="00556480" w:rsidRPr="00270DA2" w:rsidRDefault="00556480" w:rsidP="00556480">
            <w:pPr>
              <w:pStyle w:val="StylIwony"/>
              <w:keepNext/>
              <w:numPr>
                <w:ilvl w:val="12"/>
                <w:numId w:val="0"/>
              </w:numPr>
              <w:spacing w:before="0" w:after="0" w:line="276" w:lineRule="auto"/>
              <w:jc w:val="center"/>
              <w:rPr>
                <w:sz w:val="22"/>
                <w:szCs w:val="22"/>
              </w:rPr>
            </w:pPr>
            <w:r w:rsidRPr="00270DA2">
              <w:rPr>
                <w:sz w:val="22"/>
                <w:szCs w:val="22"/>
              </w:rPr>
              <w:t>Minimalna liczba badań na dziennej działce roboczej</w:t>
            </w:r>
          </w:p>
        </w:tc>
      </w:tr>
      <w:tr w:rsidR="00556480" w:rsidRPr="00270DA2" w:rsidTr="00556480">
        <w:tc>
          <w:tcPr>
            <w:tcW w:w="496" w:type="dxa"/>
          </w:tcPr>
          <w:p w:rsidR="00556480" w:rsidRPr="00270DA2" w:rsidRDefault="00556480" w:rsidP="00556480">
            <w:pPr>
              <w:pStyle w:val="StylIwony"/>
              <w:keepNext/>
              <w:numPr>
                <w:ilvl w:val="12"/>
                <w:numId w:val="0"/>
              </w:numPr>
              <w:spacing w:before="0" w:after="0" w:line="276" w:lineRule="auto"/>
              <w:jc w:val="center"/>
              <w:rPr>
                <w:sz w:val="22"/>
                <w:szCs w:val="22"/>
              </w:rPr>
            </w:pPr>
            <w:r w:rsidRPr="00270DA2">
              <w:rPr>
                <w:sz w:val="22"/>
                <w:szCs w:val="22"/>
              </w:rPr>
              <w:t>1</w:t>
            </w:r>
          </w:p>
        </w:tc>
        <w:tc>
          <w:tcPr>
            <w:tcW w:w="3616" w:type="dxa"/>
          </w:tcPr>
          <w:p w:rsidR="00556480" w:rsidRPr="00270DA2" w:rsidRDefault="00556480" w:rsidP="00556480">
            <w:pPr>
              <w:pStyle w:val="StylIwony"/>
              <w:keepNext/>
              <w:numPr>
                <w:ilvl w:val="12"/>
                <w:numId w:val="0"/>
              </w:numPr>
              <w:spacing w:before="0" w:after="0" w:line="276" w:lineRule="auto"/>
              <w:jc w:val="left"/>
              <w:rPr>
                <w:sz w:val="22"/>
                <w:szCs w:val="22"/>
              </w:rPr>
            </w:pPr>
            <w:r w:rsidRPr="00270DA2">
              <w:rPr>
                <w:sz w:val="22"/>
                <w:szCs w:val="22"/>
              </w:rPr>
              <w:t xml:space="preserve">Skład i uziarnienie mieszanki mineralno-asfaltowej pobranej w wytwórni </w:t>
            </w:r>
          </w:p>
        </w:tc>
        <w:tc>
          <w:tcPr>
            <w:tcW w:w="3471" w:type="dxa"/>
          </w:tcPr>
          <w:p w:rsidR="00556480" w:rsidRPr="00270DA2" w:rsidRDefault="00556480" w:rsidP="00556480">
            <w:pPr>
              <w:pStyle w:val="StylIwony"/>
              <w:keepNext/>
              <w:numPr>
                <w:ilvl w:val="12"/>
                <w:numId w:val="0"/>
              </w:numPr>
              <w:spacing w:before="0" w:after="0" w:line="276" w:lineRule="auto"/>
              <w:jc w:val="center"/>
              <w:rPr>
                <w:sz w:val="22"/>
                <w:szCs w:val="22"/>
              </w:rPr>
            </w:pPr>
            <w:r w:rsidRPr="00270DA2">
              <w:rPr>
                <w:sz w:val="22"/>
                <w:szCs w:val="22"/>
              </w:rPr>
              <w:t xml:space="preserve">1 próbka przy produkcji do 500 Mg </w:t>
            </w:r>
          </w:p>
          <w:p w:rsidR="00556480" w:rsidRPr="00270DA2" w:rsidRDefault="00556480" w:rsidP="00556480">
            <w:pPr>
              <w:pStyle w:val="StylIwony"/>
              <w:keepNext/>
              <w:numPr>
                <w:ilvl w:val="12"/>
                <w:numId w:val="0"/>
              </w:numPr>
              <w:spacing w:before="0" w:after="0" w:line="276" w:lineRule="auto"/>
              <w:jc w:val="center"/>
              <w:rPr>
                <w:sz w:val="22"/>
                <w:szCs w:val="22"/>
              </w:rPr>
            </w:pPr>
            <w:r w:rsidRPr="00270DA2">
              <w:rPr>
                <w:sz w:val="22"/>
                <w:szCs w:val="22"/>
              </w:rPr>
              <w:t>2 próbki przy produkcji ponad 500 Mg</w:t>
            </w:r>
          </w:p>
        </w:tc>
      </w:tr>
      <w:tr w:rsidR="00556480" w:rsidRPr="00270DA2" w:rsidTr="00556480">
        <w:tc>
          <w:tcPr>
            <w:tcW w:w="496" w:type="dxa"/>
          </w:tcPr>
          <w:p w:rsidR="00556480" w:rsidRPr="00270DA2" w:rsidRDefault="00556480" w:rsidP="00556480">
            <w:pPr>
              <w:pStyle w:val="StylIwony"/>
              <w:keepNext/>
              <w:numPr>
                <w:ilvl w:val="12"/>
                <w:numId w:val="0"/>
              </w:numPr>
              <w:spacing w:before="60" w:after="0" w:line="276" w:lineRule="auto"/>
              <w:jc w:val="center"/>
              <w:rPr>
                <w:sz w:val="22"/>
                <w:szCs w:val="22"/>
              </w:rPr>
            </w:pPr>
            <w:r w:rsidRPr="00270DA2">
              <w:rPr>
                <w:sz w:val="22"/>
                <w:szCs w:val="22"/>
              </w:rPr>
              <w:t>2</w:t>
            </w:r>
          </w:p>
        </w:tc>
        <w:tc>
          <w:tcPr>
            <w:tcW w:w="3616" w:type="dxa"/>
          </w:tcPr>
          <w:p w:rsidR="00556480" w:rsidRPr="00270DA2" w:rsidRDefault="00556480" w:rsidP="00556480">
            <w:pPr>
              <w:pStyle w:val="StylIwony"/>
              <w:keepNext/>
              <w:numPr>
                <w:ilvl w:val="12"/>
                <w:numId w:val="0"/>
              </w:numPr>
              <w:spacing w:before="60" w:after="0" w:line="276" w:lineRule="auto"/>
              <w:jc w:val="left"/>
              <w:rPr>
                <w:sz w:val="22"/>
                <w:szCs w:val="22"/>
              </w:rPr>
            </w:pPr>
            <w:r w:rsidRPr="00270DA2">
              <w:rPr>
                <w:sz w:val="22"/>
                <w:szCs w:val="22"/>
              </w:rPr>
              <w:t>Właściwości asfaltu</w:t>
            </w:r>
          </w:p>
        </w:tc>
        <w:tc>
          <w:tcPr>
            <w:tcW w:w="3471" w:type="dxa"/>
          </w:tcPr>
          <w:p w:rsidR="00556480" w:rsidRPr="00270DA2" w:rsidRDefault="00556480" w:rsidP="00556480">
            <w:pPr>
              <w:pStyle w:val="StylIwony"/>
              <w:keepNext/>
              <w:numPr>
                <w:ilvl w:val="12"/>
                <w:numId w:val="0"/>
              </w:numPr>
              <w:spacing w:before="60" w:after="0" w:line="276" w:lineRule="auto"/>
              <w:jc w:val="center"/>
              <w:rPr>
                <w:sz w:val="22"/>
                <w:szCs w:val="22"/>
              </w:rPr>
            </w:pPr>
            <w:r w:rsidRPr="00270DA2">
              <w:rPr>
                <w:sz w:val="22"/>
                <w:szCs w:val="22"/>
              </w:rPr>
              <w:t>dla każdej dostawy (cysterny)</w:t>
            </w:r>
          </w:p>
        </w:tc>
      </w:tr>
      <w:tr w:rsidR="00556480" w:rsidRPr="00270DA2" w:rsidTr="00556480">
        <w:tc>
          <w:tcPr>
            <w:tcW w:w="496" w:type="dxa"/>
          </w:tcPr>
          <w:p w:rsidR="00556480" w:rsidRPr="00270DA2" w:rsidRDefault="00556480" w:rsidP="00556480">
            <w:pPr>
              <w:pStyle w:val="StylIwony"/>
              <w:keepNext/>
              <w:numPr>
                <w:ilvl w:val="12"/>
                <w:numId w:val="0"/>
              </w:numPr>
              <w:spacing w:before="60" w:after="0" w:line="276" w:lineRule="auto"/>
              <w:jc w:val="center"/>
              <w:rPr>
                <w:sz w:val="22"/>
                <w:szCs w:val="22"/>
              </w:rPr>
            </w:pPr>
            <w:r w:rsidRPr="00270DA2">
              <w:rPr>
                <w:sz w:val="22"/>
                <w:szCs w:val="22"/>
              </w:rPr>
              <w:t>3</w:t>
            </w:r>
          </w:p>
        </w:tc>
        <w:tc>
          <w:tcPr>
            <w:tcW w:w="3616" w:type="dxa"/>
          </w:tcPr>
          <w:p w:rsidR="00556480" w:rsidRPr="00270DA2" w:rsidRDefault="00556480" w:rsidP="00556480">
            <w:pPr>
              <w:pStyle w:val="StylIwony"/>
              <w:keepNext/>
              <w:numPr>
                <w:ilvl w:val="12"/>
                <w:numId w:val="0"/>
              </w:numPr>
              <w:spacing w:before="60" w:after="0" w:line="276" w:lineRule="auto"/>
              <w:jc w:val="left"/>
              <w:rPr>
                <w:sz w:val="22"/>
                <w:szCs w:val="22"/>
              </w:rPr>
            </w:pPr>
            <w:r w:rsidRPr="00270DA2">
              <w:rPr>
                <w:sz w:val="22"/>
                <w:szCs w:val="22"/>
              </w:rPr>
              <w:t>Właściwości wypełniacza</w:t>
            </w:r>
          </w:p>
        </w:tc>
        <w:tc>
          <w:tcPr>
            <w:tcW w:w="3471" w:type="dxa"/>
          </w:tcPr>
          <w:p w:rsidR="00556480" w:rsidRPr="00270DA2" w:rsidRDefault="00556480" w:rsidP="00556480">
            <w:pPr>
              <w:pStyle w:val="StylIwony"/>
              <w:keepNext/>
              <w:numPr>
                <w:ilvl w:val="12"/>
                <w:numId w:val="0"/>
              </w:numPr>
              <w:spacing w:before="60" w:after="0" w:line="276" w:lineRule="auto"/>
              <w:jc w:val="center"/>
              <w:rPr>
                <w:sz w:val="22"/>
                <w:szCs w:val="22"/>
              </w:rPr>
            </w:pPr>
            <w:r w:rsidRPr="00270DA2">
              <w:rPr>
                <w:sz w:val="22"/>
                <w:szCs w:val="22"/>
              </w:rPr>
              <w:t>1 na 100 Mg</w:t>
            </w:r>
          </w:p>
        </w:tc>
      </w:tr>
      <w:tr w:rsidR="00556480" w:rsidRPr="00270DA2" w:rsidTr="00556480">
        <w:tc>
          <w:tcPr>
            <w:tcW w:w="496" w:type="dxa"/>
          </w:tcPr>
          <w:p w:rsidR="00556480" w:rsidRPr="00270DA2" w:rsidRDefault="00556480" w:rsidP="00556480">
            <w:pPr>
              <w:pStyle w:val="StylIwony"/>
              <w:keepNext/>
              <w:numPr>
                <w:ilvl w:val="12"/>
                <w:numId w:val="0"/>
              </w:numPr>
              <w:spacing w:before="60" w:after="0" w:line="276" w:lineRule="auto"/>
              <w:jc w:val="center"/>
              <w:rPr>
                <w:sz w:val="22"/>
                <w:szCs w:val="22"/>
              </w:rPr>
            </w:pPr>
            <w:r w:rsidRPr="00270DA2">
              <w:rPr>
                <w:sz w:val="22"/>
                <w:szCs w:val="22"/>
              </w:rPr>
              <w:t>4</w:t>
            </w:r>
          </w:p>
        </w:tc>
        <w:tc>
          <w:tcPr>
            <w:tcW w:w="3616" w:type="dxa"/>
          </w:tcPr>
          <w:p w:rsidR="00556480" w:rsidRPr="00270DA2" w:rsidRDefault="00556480" w:rsidP="00556480">
            <w:pPr>
              <w:pStyle w:val="StylIwony"/>
              <w:keepNext/>
              <w:numPr>
                <w:ilvl w:val="12"/>
                <w:numId w:val="0"/>
              </w:numPr>
              <w:spacing w:before="60" w:after="0" w:line="276" w:lineRule="auto"/>
              <w:jc w:val="left"/>
              <w:rPr>
                <w:sz w:val="22"/>
                <w:szCs w:val="22"/>
              </w:rPr>
            </w:pPr>
            <w:r w:rsidRPr="00270DA2">
              <w:rPr>
                <w:sz w:val="22"/>
                <w:szCs w:val="22"/>
              </w:rPr>
              <w:t>Właściwości kruszywa</w:t>
            </w:r>
          </w:p>
        </w:tc>
        <w:tc>
          <w:tcPr>
            <w:tcW w:w="3471" w:type="dxa"/>
          </w:tcPr>
          <w:p w:rsidR="00556480" w:rsidRPr="00270DA2" w:rsidRDefault="00556480" w:rsidP="00556480">
            <w:pPr>
              <w:pStyle w:val="StylIwony"/>
              <w:keepNext/>
              <w:numPr>
                <w:ilvl w:val="12"/>
                <w:numId w:val="0"/>
              </w:numPr>
              <w:spacing w:before="60" w:after="0" w:line="276" w:lineRule="auto"/>
              <w:jc w:val="center"/>
              <w:rPr>
                <w:sz w:val="22"/>
                <w:szCs w:val="22"/>
              </w:rPr>
            </w:pPr>
            <w:r w:rsidRPr="00270DA2">
              <w:rPr>
                <w:sz w:val="22"/>
                <w:szCs w:val="22"/>
              </w:rPr>
              <w:t xml:space="preserve"> przy każdej zmianie</w:t>
            </w:r>
          </w:p>
        </w:tc>
      </w:tr>
      <w:tr w:rsidR="00556480" w:rsidRPr="00270DA2" w:rsidTr="00556480">
        <w:tc>
          <w:tcPr>
            <w:tcW w:w="496" w:type="dxa"/>
          </w:tcPr>
          <w:p w:rsidR="00556480" w:rsidRPr="00270DA2" w:rsidRDefault="00556480" w:rsidP="00556480">
            <w:pPr>
              <w:pStyle w:val="StylIwony"/>
              <w:keepNext/>
              <w:numPr>
                <w:ilvl w:val="12"/>
                <w:numId w:val="0"/>
              </w:numPr>
              <w:spacing w:before="0" w:after="0" w:line="276" w:lineRule="auto"/>
              <w:jc w:val="center"/>
              <w:rPr>
                <w:sz w:val="22"/>
                <w:szCs w:val="22"/>
              </w:rPr>
            </w:pPr>
            <w:r w:rsidRPr="00270DA2">
              <w:rPr>
                <w:sz w:val="22"/>
                <w:szCs w:val="22"/>
              </w:rPr>
              <w:t>5</w:t>
            </w:r>
          </w:p>
        </w:tc>
        <w:tc>
          <w:tcPr>
            <w:tcW w:w="3616" w:type="dxa"/>
          </w:tcPr>
          <w:p w:rsidR="00556480" w:rsidRPr="00270DA2" w:rsidRDefault="00556480" w:rsidP="00556480">
            <w:pPr>
              <w:pStyle w:val="StylIwony"/>
              <w:keepNext/>
              <w:numPr>
                <w:ilvl w:val="12"/>
                <w:numId w:val="0"/>
              </w:numPr>
              <w:spacing w:before="0" w:after="0" w:line="276" w:lineRule="auto"/>
              <w:jc w:val="left"/>
              <w:rPr>
                <w:sz w:val="22"/>
                <w:szCs w:val="22"/>
              </w:rPr>
            </w:pPr>
            <w:r w:rsidRPr="00270DA2">
              <w:rPr>
                <w:sz w:val="22"/>
                <w:szCs w:val="22"/>
              </w:rPr>
              <w:t>Temperatura składników mieszanki mineralno-asfaltowej</w:t>
            </w:r>
          </w:p>
        </w:tc>
        <w:tc>
          <w:tcPr>
            <w:tcW w:w="3471" w:type="dxa"/>
          </w:tcPr>
          <w:p w:rsidR="00556480" w:rsidRPr="00270DA2" w:rsidRDefault="00556480" w:rsidP="00556480">
            <w:pPr>
              <w:pStyle w:val="StylIwony"/>
              <w:keepNext/>
              <w:numPr>
                <w:ilvl w:val="12"/>
                <w:numId w:val="0"/>
              </w:numPr>
              <w:spacing w:after="0" w:line="276" w:lineRule="auto"/>
              <w:jc w:val="center"/>
              <w:rPr>
                <w:sz w:val="22"/>
                <w:szCs w:val="22"/>
              </w:rPr>
            </w:pPr>
            <w:r w:rsidRPr="00270DA2">
              <w:rPr>
                <w:sz w:val="22"/>
                <w:szCs w:val="22"/>
              </w:rPr>
              <w:t>dozór ciągły</w:t>
            </w:r>
          </w:p>
        </w:tc>
      </w:tr>
      <w:tr w:rsidR="00556480" w:rsidRPr="00270DA2" w:rsidTr="00556480">
        <w:tc>
          <w:tcPr>
            <w:tcW w:w="496" w:type="dxa"/>
          </w:tcPr>
          <w:p w:rsidR="00556480" w:rsidRPr="00270DA2" w:rsidRDefault="00556480" w:rsidP="00556480">
            <w:pPr>
              <w:pStyle w:val="StylIwony"/>
              <w:keepNext/>
              <w:numPr>
                <w:ilvl w:val="12"/>
                <w:numId w:val="0"/>
              </w:numPr>
              <w:spacing w:before="0" w:after="0" w:line="276" w:lineRule="auto"/>
              <w:jc w:val="center"/>
              <w:rPr>
                <w:sz w:val="22"/>
                <w:szCs w:val="22"/>
              </w:rPr>
            </w:pPr>
            <w:r w:rsidRPr="00270DA2">
              <w:rPr>
                <w:sz w:val="22"/>
                <w:szCs w:val="22"/>
              </w:rPr>
              <w:t>6</w:t>
            </w:r>
          </w:p>
        </w:tc>
        <w:tc>
          <w:tcPr>
            <w:tcW w:w="3616" w:type="dxa"/>
          </w:tcPr>
          <w:p w:rsidR="00556480" w:rsidRPr="00270DA2" w:rsidRDefault="00556480" w:rsidP="00556480">
            <w:pPr>
              <w:pStyle w:val="StylIwony"/>
              <w:keepNext/>
              <w:numPr>
                <w:ilvl w:val="12"/>
                <w:numId w:val="0"/>
              </w:numPr>
              <w:spacing w:before="0" w:after="0" w:line="276" w:lineRule="auto"/>
              <w:jc w:val="left"/>
              <w:rPr>
                <w:sz w:val="22"/>
                <w:szCs w:val="22"/>
              </w:rPr>
            </w:pPr>
            <w:r w:rsidRPr="00270DA2">
              <w:rPr>
                <w:sz w:val="22"/>
                <w:szCs w:val="22"/>
              </w:rPr>
              <w:t>Temperatura mieszanki mineralno-asfaltowej</w:t>
            </w:r>
          </w:p>
        </w:tc>
        <w:tc>
          <w:tcPr>
            <w:tcW w:w="3471" w:type="dxa"/>
          </w:tcPr>
          <w:p w:rsidR="00556480" w:rsidRPr="00270DA2" w:rsidRDefault="00556480" w:rsidP="00556480">
            <w:pPr>
              <w:pStyle w:val="StylIwony"/>
              <w:keepNext/>
              <w:numPr>
                <w:ilvl w:val="12"/>
                <w:numId w:val="0"/>
              </w:numPr>
              <w:spacing w:before="0" w:after="0" w:line="276" w:lineRule="auto"/>
              <w:jc w:val="center"/>
              <w:rPr>
                <w:sz w:val="22"/>
                <w:szCs w:val="22"/>
              </w:rPr>
            </w:pPr>
            <w:r w:rsidRPr="00270DA2">
              <w:rPr>
                <w:sz w:val="22"/>
                <w:szCs w:val="22"/>
              </w:rPr>
              <w:t>każdy pojazd przy załadunku i w czasie wbudowywania</w:t>
            </w:r>
          </w:p>
        </w:tc>
      </w:tr>
      <w:tr w:rsidR="00556480" w:rsidRPr="00270DA2" w:rsidTr="00556480">
        <w:tc>
          <w:tcPr>
            <w:tcW w:w="496" w:type="dxa"/>
          </w:tcPr>
          <w:p w:rsidR="00556480" w:rsidRPr="00270DA2" w:rsidRDefault="00556480" w:rsidP="00556480">
            <w:pPr>
              <w:pStyle w:val="StylIwony"/>
              <w:keepNext/>
              <w:numPr>
                <w:ilvl w:val="12"/>
                <w:numId w:val="0"/>
              </w:numPr>
              <w:spacing w:before="60" w:after="0" w:line="276" w:lineRule="auto"/>
              <w:jc w:val="center"/>
              <w:rPr>
                <w:sz w:val="22"/>
                <w:szCs w:val="22"/>
              </w:rPr>
            </w:pPr>
            <w:r w:rsidRPr="00270DA2">
              <w:rPr>
                <w:sz w:val="22"/>
                <w:szCs w:val="22"/>
              </w:rPr>
              <w:t>7</w:t>
            </w:r>
          </w:p>
        </w:tc>
        <w:tc>
          <w:tcPr>
            <w:tcW w:w="3616" w:type="dxa"/>
          </w:tcPr>
          <w:p w:rsidR="00556480" w:rsidRPr="00270DA2" w:rsidRDefault="00556480" w:rsidP="00556480">
            <w:pPr>
              <w:pStyle w:val="StylIwony"/>
              <w:keepNext/>
              <w:numPr>
                <w:ilvl w:val="12"/>
                <w:numId w:val="0"/>
              </w:numPr>
              <w:spacing w:before="60" w:after="0" w:line="276" w:lineRule="auto"/>
              <w:jc w:val="left"/>
              <w:rPr>
                <w:sz w:val="22"/>
                <w:szCs w:val="22"/>
              </w:rPr>
            </w:pPr>
            <w:r w:rsidRPr="00270DA2">
              <w:rPr>
                <w:sz w:val="22"/>
                <w:szCs w:val="22"/>
              </w:rPr>
              <w:t>Wygląd mieszanki mineralno-asfaltowej</w:t>
            </w:r>
          </w:p>
        </w:tc>
        <w:tc>
          <w:tcPr>
            <w:tcW w:w="3471" w:type="dxa"/>
          </w:tcPr>
          <w:p w:rsidR="00556480" w:rsidRPr="00270DA2" w:rsidRDefault="00556480" w:rsidP="00556480">
            <w:pPr>
              <w:pStyle w:val="StylIwony"/>
              <w:keepNext/>
              <w:numPr>
                <w:ilvl w:val="12"/>
                <w:numId w:val="0"/>
              </w:numPr>
              <w:spacing w:before="60" w:after="0" w:line="276" w:lineRule="auto"/>
              <w:jc w:val="center"/>
              <w:rPr>
                <w:sz w:val="22"/>
                <w:szCs w:val="22"/>
              </w:rPr>
            </w:pPr>
            <w:r w:rsidRPr="00270DA2">
              <w:rPr>
                <w:sz w:val="22"/>
                <w:szCs w:val="22"/>
              </w:rPr>
              <w:t>jw.</w:t>
            </w:r>
          </w:p>
        </w:tc>
      </w:tr>
      <w:tr w:rsidR="00556480" w:rsidRPr="00270DA2" w:rsidTr="00556480">
        <w:tc>
          <w:tcPr>
            <w:tcW w:w="496" w:type="dxa"/>
          </w:tcPr>
          <w:p w:rsidR="00556480" w:rsidRPr="00270DA2" w:rsidRDefault="00556480" w:rsidP="00556480">
            <w:pPr>
              <w:pStyle w:val="StylIwony"/>
              <w:numPr>
                <w:ilvl w:val="12"/>
                <w:numId w:val="0"/>
              </w:numPr>
              <w:spacing w:before="0" w:after="0" w:line="276" w:lineRule="auto"/>
              <w:jc w:val="center"/>
              <w:rPr>
                <w:sz w:val="22"/>
                <w:szCs w:val="22"/>
              </w:rPr>
            </w:pPr>
            <w:r w:rsidRPr="00270DA2">
              <w:rPr>
                <w:sz w:val="22"/>
                <w:szCs w:val="22"/>
              </w:rPr>
              <w:t>8</w:t>
            </w:r>
          </w:p>
        </w:tc>
        <w:tc>
          <w:tcPr>
            <w:tcW w:w="3616" w:type="dxa"/>
          </w:tcPr>
          <w:p w:rsidR="00556480" w:rsidRPr="00270DA2" w:rsidRDefault="00556480" w:rsidP="00556480">
            <w:pPr>
              <w:pStyle w:val="StylIwony"/>
              <w:numPr>
                <w:ilvl w:val="12"/>
                <w:numId w:val="0"/>
              </w:numPr>
              <w:spacing w:before="0" w:after="0" w:line="276" w:lineRule="auto"/>
              <w:jc w:val="left"/>
              <w:rPr>
                <w:sz w:val="22"/>
                <w:szCs w:val="22"/>
              </w:rPr>
            </w:pPr>
            <w:r w:rsidRPr="00270DA2">
              <w:rPr>
                <w:sz w:val="22"/>
                <w:szCs w:val="22"/>
              </w:rPr>
              <w:t>Właściwości próbek mieszanki mineralno-asfaltowej pobranej w wytwórni</w:t>
            </w:r>
          </w:p>
        </w:tc>
        <w:tc>
          <w:tcPr>
            <w:tcW w:w="3471" w:type="dxa"/>
          </w:tcPr>
          <w:p w:rsidR="00556480" w:rsidRPr="00270DA2" w:rsidRDefault="00556480" w:rsidP="00556480">
            <w:pPr>
              <w:pStyle w:val="StylIwony"/>
              <w:numPr>
                <w:ilvl w:val="12"/>
                <w:numId w:val="0"/>
              </w:numPr>
              <w:spacing w:after="0" w:line="276" w:lineRule="auto"/>
              <w:jc w:val="center"/>
              <w:rPr>
                <w:sz w:val="22"/>
                <w:szCs w:val="22"/>
              </w:rPr>
            </w:pPr>
            <w:r w:rsidRPr="00270DA2">
              <w:rPr>
                <w:sz w:val="22"/>
                <w:szCs w:val="22"/>
              </w:rPr>
              <w:t>jeden raz dziennie</w:t>
            </w:r>
          </w:p>
        </w:tc>
      </w:tr>
      <w:tr w:rsidR="00556480" w:rsidRPr="00270DA2" w:rsidTr="00556480">
        <w:trPr>
          <w:cantSplit/>
        </w:trPr>
        <w:tc>
          <w:tcPr>
            <w:tcW w:w="7583" w:type="dxa"/>
            <w:gridSpan w:val="3"/>
          </w:tcPr>
          <w:p w:rsidR="00556480" w:rsidRPr="00270DA2" w:rsidRDefault="00556480" w:rsidP="008B48AC">
            <w:pPr>
              <w:pStyle w:val="StylIwony"/>
              <w:numPr>
                <w:ilvl w:val="12"/>
                <w:numId w:val="0"/>
              </w:numPr>
              <w:spacing w:before="60" w:after="0" w:line="276" w:lineRule="auto"/>
              <w:jc w:val="left"/>
              <w:rPr>
                <w:sz w:val="22"/>
                <w:szCs w:val="22"/>
              </w:rPr>
            </w:pPr>
            <w:r w:rsidRPr="00270DA2">
              <w:rPr>
                <w:sz w:val="22"/>
                <w:szCs w:val="22"/>
              </w:rPr>
              <w:t>lp.1 i lp.8 – badania mogą być wykonywane zamiennie wg PN-S-96025:2000</w:t>
            </w:r>
          </w:p>
        </w:tc>
      </w:tr>
    </w:tbl>
    <w:p w:rsidR="00556480" w:rsidRDefault="00556480" w:rsidP="00556480">
      <w:pPr>
        <w:pStyle w:val="StylIwony"/>
        <w:keepNext/>
        <w:numPr>
          <w:ilvl w:val="12"/>
          <w:numId w:val="0"/>
        </w:numPr>
        <w:spacing w:before="0" w:after="0" w:line="276" w:lineRule="auto"/>
        <w:rPr>
          <w:b/>
          <w:sz w:val="22"/>
          <w:szCs w:val="22"/>
        </w:rPr>
      </w:pPr>
    </w:p>
    <w:p w:rsidR="00556480" w:rsidRPr="00270DA2" w:rsidRDefault="00556480" w:rsidP="00556480">
      <w:pPr>
        <w:pStyle w:val="StylIwony"/>
        <w:keepNext/>
        <w:numPr>
          <w:ilvl w:val="12"/>
          <w:numId w:val="0"/>
        </w:numPr>
        <w:spacing w:before="0" w:after="0" w:line="276" w:lineRule="auto"/>
        <w:rPr>
          <w:sz w:val="22"/>
          <w:szCs w:val="22"/>
        </w:rPr>
      </w:pPr>
      <w:r w:rsidRPr="00270DA2">
        <w:rPr>
          <w:b/>
          <w:sz w:val="22"/>
          <w:szCs w:val="22"/>
        </w:rPr>
        <w:t xml:space="preserve">6.3.5. </w:t>
      </w:r>
      <w:r w:rsidRPr="000E419B">
        <w:rPr>
          <w:b/>
          <w:sz w:val="22"/>
          <w:szCs w:val="22"/>
        </w:rPr>
        <w:t>Badanie właściwości kruszywa</w:t>
      </w:r>
    </w:p>
    <w:p w:rsidR="00556480" w:rsidRDefault="00556480" w:rsidP="00556480">
      <w:pPr>
        <w:pStyle w:val="StylIwony"/>
        <w:numPr>
          <w:ilvl w:val="12"/>
          <w:numId w:val="0"/>
        </w:numPr>
        <w:spacing w:before="0" w:after="0" w:line="276" w:lineRule="auto"/>
        <w:rPr>
          <w:sz w:val="22"/>
          <w:szCs w:val="22"/>
        </w:rPr>
      </w:pPr>
      <w:r w:rsidRPr="00270DA2">
        <w:rPr>
          <w:sz w:val="22"/>
          <w:szCs w:val="22"/>
        </w:rPr>
        <w:t>Przy każdej zmianie kruszywa należy określić klasę i gatunek kruszywa.</w:t>
      </w:r>
    </w:p>
    <w:p w:rsidR="00556480" w:rsidRPr="00270DA2" w:rsidRDefault="00556480" w:rsidP="00556480">
      <w:pPr>
        <w:pStyle w:val="StylIwony"/>
        <w:numPr>
          <w:ilvl w:val="12"/>
          <w:numId w:val="0"/>
        </w:numPr>
        <w:spacing w:before="0" w:after="0" w:line="276" w:lineRule="auto"/>
        <w:rPr>
          <w:sz w:val="22"/>
          <w:szCs w:val="22"/>
        </w:rPr>
      </w:pPr>
    </w:p>
    <w:p w:rsidR="00556480" w:rsidRPr="00270DA2" w:rsidRDefault="00556480" w:rsidP="00556480">
      <w:pPr>
        <w:pStyle w:val="StylIwony"/>
        <w:numPr>
          <w:ilvl w:val="12"/>
          <w:numId w:val="0"/>
        </w:numPr>
        <w:spacing w:before="0" w:after="0" w:line="276" w:lineRule="auto"/>
        <w:rPr>
          <w:sz w:val="22"/>
          <w:szCs w:val="22"/>
        </w:rPr>
      </w:pPr>
      <w:r w:rsidRPr="00270DA2">
        <w:rPr>
          <w:b/>
          <w:sz w:val="22"/>
          <w:szCs w:val="22"/>
        </w:rPr>
        <w:t xml:space="preserve">6.3.6. </w:t>
      </w:r>
      <w:r w:rsidRPr="000E419B">
        <w:rPr>
          <w:b/>
          <w:sz w:val="22"/>
          <w:szCs w:val="22"/>
        </w:rPr>
        <w:t>Pomiar temperatury składników mieszanki mineralno-asfaltowej</w:t>
      </w:r>
    </w:p>
    <w:p w:rsidR="00556480" w:rsidRPr="00270DA2" w:rsidRDefault="00556480" w:rsidP="00556480">
      <w:pPr>
        <w:pStyle w:val="StylIwony"/>
        <w:numPr>
          <w:ilvl w:val="12"/>
          <w:numId w:val="0"/>
        </w:numPr>
        <w:spacing w:before="0" w:after="0" w:line="276" w:lineRule="auto"/>
        <w:rPr>
          <w:sz w:val="22"/>
          <w:szCs w:val="22"/>
        </w:rPr>
      </w:pPr>
      <w:r w:rsidRPr="00270DA2">
        <w:rPr>
          <w:sz w:val="22"/>
          <w:szCs w:val="22"/>
        </w:rPr>
        <w:t>Pomiar temperatury składników mieszanki mineralno-asfaltowej polega na odczytaniu temperatury na skali odpowiedniego termometru zamontowanego na otaczarce. Temperatura powinna być zgodna z wymaganiami podanymi w recepcie laboratoryjnej  i ST.</w:t>
      </w:r>
    </w:p>
    <w:p w:rsidR="00556480" w:rsidRPr="00270DA2" w:rsidRDefault="00556480" w:rsidP="00556480">
      <w:pPr>
        <w:pStyle w:val="StylIwony"/>
        <w:numPr>
          <w:ilvl w:val="12"/>
          <w:numId w:val="0"/>
        </w:numPr>
        <w:spacing w:after="0" w:line="276" w:lineRule="auto"/>
        <w:rPr>
          <w:sz w:val="22"/>
          <w:szCs w:val="22"/>
        </w:rPr>
      </w:pPr>
      <w:r w:rsidRPr="00270DA2">
        <w:rPr>
          <w:b/>
          <w:sz w:val="22"/>
          <w:szCs w:val="22"/>
        </w:rPr>
        <w:t xml:space="preserve">6.3.7. </w:t>
      </w:r>
      <w:r w:rsidRPr="000E419B">
        <w:rPr>
          <w:b/>
          <w:sz w:val="22"/>
          <w:szCs w:val="22"/>
        </w:rPr>
        <w:t>Pomiar temperatury mieszanki mineralno-asfaltowej</w:t>
      </w:r>
    </w:p>
    <w:p w:rsidR="00556480" w:rsidRPr="00270DA2" w:rsidRDefault="00556480" w:rsidP="00556480">
      <w:pPr>
        <w:pStyle w:val="StylIwony"/>
        <w:numPr>
          <w:ilvl w:val="12"/>
          <w:numId w:val="0"/>
        </w:numPr>
        <w:spacing w:before="0" w:after="0" w:line="276" w:lineRule="auto"/>
        <w:rPr>
          <w:sz w:val="22"/>
          <w:szCs w:val="22"/>
        </w:rPr>
      </w:pPr>
      <w:r w:rsidRPr="00270DA2">
        <w:rPr>
          <w:sz w:val="22"/>
          <w:szCs w:val="22"/>
        </w:rPr>
        <w:t>Pomiar temperatury mieszanki  mineralno-asfaltowej polega na kilkakrotnym zanurzeniu termometru w mieszance i odczytaniu temperatury.</w:t>
      </w:r>
    </w:p>
    <w:p w:rsidR="00556480" w:rsidRDefault="00556480" w:rsidP="00556480">
      <w:pPr>
        <w:pStyle w:val="StylIwony"/>
        <w:numPr>
          <w:ilvl w:val="12"/>
          <w:numId w:val="0"/>
        </w:numPr>
        <w:spacing w:before="0" w:after="0" w:line="276" w:lineRule="auto"/>
        <w:rPr>
          <w:sz w:val="22"/>
          <w:szCs w:val="22"/>
        </w:rPr>
      </w:pPr>
      <w:r w:rsidRPr="00270DA2">
        <w:rPr>
          <w:sz w:val="22"/>
          <w:szCs w:val="22"/>
        </w:rPr>
        <w:t xml:space="preserve">Dokładność pomiaru </w:t>
      </w:r>
      <w:r w:rsidRPr="00270DA2">
        <w:rPr>
          <w:sz w:val="22"/>
          <w:szCs w:val="22"/>
        </w:rPr>
        <w:sym w:font="Symbol" w:char="F0B1"/>
      </w:r>
      <w:r w:rsidRPr="00270DA2">
        <w:rPr>
          <w:sz w:val="22"/>
          <w:szCs w:val="22"/>
        </w:rPr>
        <w:t xml:space="preserve"> 2</w:t>
      </w:r>
      <w:r w:rsidRPr="00270DA2">
        <w:rPr>
          <w:sz w:val="22"/>
          <w:szCs w:val="22"/>
          <w:vertAlign w:val="superscript"/>
        </w:rPr>
        <w:t>o</w:t>
      </w:r>
      <w:r w:rsidRPr="00270DA2">
        <w:rPr>
          <w:sz w:val="22"/>
          <w:szCs w:val="22"/>
        </w:rPr>
        <w:t xml:space="preserve"> C. Temperatura powinna być zgodna z wymaganiami podanymi w  ST.</w:t>
      </w:r>
    </w:p>
    <w:p w:rsidR="00556480" w:rsidRPr="00270DA2" w:rsidRDefault="00556480" w:rsidP="00556480">
      <w:pPr>
        <w:pStyle w:val="StylIwony"/>
        <w:numPr>
          <w:ilvl w:val="12"/>
          <w:numId w:val="0"/>
        </w:numPr>
        <w:spacing w:before="0" w:after="0" w:line="276" w:lineRule="auto"/>
        <w:rPr>
          <w:sz w:val="22"/>
          <w:szCs w:val="22"/>
        </w:rPr>
      </w:pPr>
    </w:p>
    <w:p w:rsidR="00556480" w:rsidRPr="00270DA2" w:rsidRDefault="00556480" w:rsidP="00556480">
      <w:pPr>
        <w:pStyle w:val="StylIwony"/>
        <w:numPr>
          <w:ilvl w:val="12"/>
          <w:numId w:val="0"/>
        </w:numPr>
        <w:spacing w:before="0" w:after="0" w:line="276" w:lineRule="auto"/>
        <w:rPr>
          <w:sz w:val="22"/>
          <w:szCs w:val="22"/>
        </w:rPr>
      </w:pPr>
      <w:r w:rsidRPr="00270DA2">
        <w:rPr>
          <w:b/>
          <w:sz w:val="22"/>
          <w:szCs w:val="22"/>
        </w:rPr>
        <w:t xml:space="preserve">6.3.8. </w:t>
      </w:r>
      <w:r w:rsidRPr="000E419B">
        <w:rPr>
          <w:b/>
          <w:sz w:val="22"/>
          <w:szCs w:val="22"/>
        </w:rPr>
        <w:t>Sprawdzenie wyglądu mieszanki mineralno-asfaltowej</w:t>
      </w:r>
    </w:p>
    <w:p w:rsidR="00556480" w:rsidRPr="00270DA2" w:rsidRDefault="00556480" w:rsidP="00556480">
      <w:pPr>
        <w:pStyle w:val="StylIwony"/>
        <w:numPr>
          <w:ilvl w:val="12"/>
          <w:numId w:val="0"/>
        </w:numPr>
        <w:spacing w:before="0" w:after="0" w:line="276" w:lineRule="auto"/>
        <w:rPr>
          <w:sz w:val="22"/>
          <w:szCs w:val="22"/>
        </w:rPr>
      </w:pPr>
      <w:r w:rsidRPr="00270DA2">
        <w:rPr>
          <w:sz w:val="22"/>
          <w:szCs w:val="22"/>
        </w:rPr>
        <w:t>Sprawdzenie wyglądu mieszanki mineralno-asfaltowej polega na ocenie wizualnej jej wyglądu w czasie produkcji, załadunku, rozładunku i wbudowywania.</w:t>
      </w:r>
    </w:p>
    <w:p w:rsidR="00E7548A" w:rsidRDefault="00E7548A" w:rsidP="00556480">
      <w:pPr>
        <w:pStyle w:val="StylIwony"/>
        <w:numPr>
          <w:ilvl w:val="12"/>
          <w:numId w:val="0"/>
        </w:numPr>
        <w:spacing w:after="0" w:line="276" w:lineRule="auto"/>
        <w:rPr>
          <w:b/>
          <w:sz w:val="22"/>
          <w:szCs w:val="22"/>
        </w:rPr>
      </w:pPr>
    </w:p>
    <w:p w:rsidR="00E7548A" w:rsidRDefault="00E7548A" w:rsidP="00556480">
      <w:pPr>
        <w:pStyle w:val="StylIwony"/>
        <w:numPr>
          <w:ilvl w:val="12"/>
          <w:numId w:val="0"/>
        </w:numPr>
        <w:spacing w:after="0" w:line="276" w:lineRule="auto"/>
        <w:rPr>
          <w:b/>
          <w:sz w:val="22"/>
          <w:szCs w:val="22"/>
        </w:rPr>
      </w:pPr>
    </w:p>
    <w:p w:rsidR="00556480" w:rsidRPr="00270DA2" w:rsidRDefault="00556480" w:rsidP="00556480">
      <w:pPr>
        <w:pStyle w:val="StylIwony"/>
        <w:numPr>
          <w:ilvl w:val="12"/>
          <w:numId w:val="0"/>
        </w:numPr>
        <w:spacing w:after="0" w:line="276" w:lineRule="auto"/>
        <w:rPr>
          <w:sz w:val="22"/>
          <w:szCs w:val="22"/>
        </w:rPr>
      </w:pPr>
      <w:r w:rsidRPr="00270DA2">
        <w:rPr>
          <w:b/>
          <w:sz w:val="22"/>
          <w:szCs w:val="22"/>
        </w:rPr>
        <w:lastRenderedPageBreak/>
        <w:t>6.3.9.</w:t>
      </w:r>
      <w:r w:rsidRPr="00270DA2">
        <w:rPr>
          <w:sz w:val="22"/>
          <w:szCs w:val="22"/>
        </w:rPr>
        <w:t xml:space="preserve"> </w:t>
      </w:r>
      <w:r w:rsidRPr="000E419B">
        <w:rPr>
          <w:b/>
          <w:sz w:val="22"/>
          <w:szCs w:val="22"/>
        </w:rPr>
        <w:t>Właściwości mieszanki mineralno-asfaltowej</w:t>
      </w:r>
    </w:p>
    <w:p w:rsidR="00556480" w:rsidRDefault="00556480" w:rsidP="00556480">
      <w:pPr>
        <w:pStyle w:val="StylIwony"/>
        <w:numPr>
          <w:ilvl w:val="12"/>
          <w:numId w:val="0"/>
        </w:numPr>
        <w:spacing w:before="0" w:after="0" w:line="276" w:lineRule="auto"/>
        <w:rPr>
          <w:sz w:val="22"/>
          <w:szCs w:val="22"/>
        </w:rPr>
      </w:pPr>
      <w:r w:rsidRPr="00270DA2">
        <w:rPr>
          <w:sz w:val="22"/>
          <w:szCs w:val="22"/>
        </w:rPr>
        <w:t>Właściwości mieszanki mineralno-asfaltowej należy określać na próbkach zagęszczonych metodą Marshalla. Wyniki powinny być zgodne z receptą laboratoryjną.</w:t>
      </w:r>
    </w:p>
    <w:p w:rsidR="00556480" w:rsidRPr="00270DA2" w:rsidRDefault="00556480" w:rsidP="00556480">
      <w:pPr>
        <w:pStyle w:val="StylIwony"/>
        <w:numPr>
          <w:ilvl w:val="12"/>
          <w:numId w:val="0"/>
        </w:numPr>
        <w:spacing w:before="0" w:after="0" w:line="276" w:lineRule="auto"/>
        <w:rPr>
          <w:sz w:val="22"/>
          <w:szCs w:val="22"/>
        </w:rPr>
      </w:pPr>
    </w:p>
    <w:p w:rsidR="00556480" w:rsidRPr="000E419B" w:rsidRDefault="00556480" w:rsidP="00B757AF">
      <w:pPr>
        <w:pStyle w:val="Nagwek4"/>
        <w:jc w:val="both"/>
      </w:pPr>
      <w:bookmarkStart w:id="342" w:name="_Toc405274785"/>
      <w:r>
        <w:t xml:space="preserve">6.4. </w:t>
      </w:r>
      <w:r w:rsidRPr="00270DA2">
        <w:t xml:space="preserve">Badania dotyczące cech geometrycznych i właściwości warstw nawierzchni </w:t>
      </w:r>
      <w:r w:rsidRPr="000E419B">
        <w:t>z betonu asfaltowego</w:t>
      </w:r>
      <w:bookmarkEnd w:id="342"/>
      <w:r w:rsidRPr="000E419B">
        <w:tab/>
      </w:r>
    </w:p>
    <w:p w:rsidR="00556480" w:rsidRPr="00270DA2" w:rsidRDefault="00556480" w:rsidP="00556480">
      <w:pPr>
        <w:pStyle w:val="Standardowytekst"/>
        <w:numPr>
          <w:ilvl w:val="12"/>
          <w:numId w:val="0"/>
        </w:numPr>
        <w:spacing w:line="276" w:lineRule="auto"/>
        <w:rPr>
          <w:rFonts w:ascii="Bookman Old Style" w:hAnsi="Bookman Old Style"/>
          <w:sz w:val="22"/>
          <w:szCs w:val="22"/>
        </w:rPr>
      </w:pPr>
      <w:bookmarkStart w:id="343" w:name="_Toc405274786"/>
      <w:r w:rsidRPr="00270DA2">
        <w:rPr>
          <w:rFonts w:ascii="Bookman Old Style" w:hAnsi="Bookman Old Style"/>
          <w:b/>
          <w:sz w:val="22"/>
          <w:szCs w:val="22"/>
        </w:rPr>
        <w:t>6.4.1</w:t>
      </w:r>
      <w:r w:rsidRPr="00270DA2">
        <w:rPr>
          <w:rFonts w:ascii="Bookman Old Style" w:hAnsi="Bookman Old Style"/>
          <w:sz w:val="22"/>
          <w:szCs w:val="22"/>
        </w:rPr>
        <w:t xml:space="preserve">. </w:t>
      </w:r>
      <w:r w:rsidRPr="000E419B">
        <w:rPr>
          <w:rFonts w:ascii="Bookman Old Style" w:hAnsi="Bookman Old Style"/>
          <w:b/>
          <w:sz w:val="22"/>
          <w:szCs w:val="22"/>
        </w:rPr>
        <w:t>Częstotliwość oraz zakres badań i pomiarów</w:t>
      </w:r>
      <w:bookmarkEnd w:id="343"/>
    </w:p>
    <w:p w:rsidR="00556480" w:rsidRDefault="00556480" w:rsidP="00556480">
      <w:pPr>
        <w:pStyle w:val="StylIwony"/>
        <w:numPr>
          <w:ilvl w:val="12"/>
          <w:numId w:val="0"/>
        </w:numPr>
        <w:spacing w:before="0" w:after="0" w:line="276" w:lineRule="auto"/>
        <w:rPr>
          <w:sz w:val="22"/>
          <w:szCs w:val="22"/>
        </w:rPr>
      </w:pPr>
      <w:r w:rsidRPr="00270DA2">
        <w:rPr>
          <w:sz w:val="22"/>
          <w:szCs w:val="22"/>
        </w:rPr>
        <w:t xml:space="preserve">Częstotliwość oraz zakres badań i pomiarów wykonanych warstw nawierzchni </w:t>
      </w:r>
      <w:r w:rsidR="00E7548A">
        <w:rPr>
          <w:sz w:val="22"/>
          <w:szCs w:val="22"/>
        </w:rPr>
        <w:br/>
      </w:r>
      <w:r w:rsidRPr="00270DA2">
        <w:rPr>
          <w:sz w:val="22"/>
          <w:szCs w:val="22"/>
        </w:rPr>
        <w:t>z betonu asfaltowego podaje tablica 12.</w:t>
      </w:r>
    </w:p>
    <w:p w:rsidR="00556480" w:rsidRPr="00270DA2" w:rsidRDefault="00556480" w:rsidP="00556480">
      <w:pPr>
        <w:pStyle w:val="StylIwony"/>
        <w:numPr>
          <w:ilvl w:val="12"/>
          <w:numId w:val="0"/>
        </w:numPr>
        <w:spacing w:before="0" w:after="0" w:line="276" w:lineRule="auto"/>
        <w:rPr>
          <w:sz w:val="22"/>
          <w:szCs w:val="22"/>
        </w:rPr>
      </w:pPr>
    </w:p>
    <w:p w:rsidR="00556480" w:rsidRPr="00270DA2" w:rsidRDefault="00556480" w:rsidP="00556480">
      <w:pPr>
        <w:pStyle w:val="Standardowytekst"/>
        <w:numPr>
          <w:ilvl w:val="12"/>
          <w:numId w:val="0"/>
        </w:numPr>
        <w:spacing w:line="276" w:lineRule="auto"/>
        <w:rPr>
          <w:rFonts w:ascii="Bookman Old Style" w:hAnsi="Bookman Old Style"/>
          <w:sz w:val="22"/>
          <w:szCs w:val="22"/>
        </w:rPr>
      </w:pPr>
      <w:r w:rsidRPr="00270DA2">
        <w:rPr>
          <w:rFonts w:ascii="Bookman Old Style" w:hAnsi="Bookman Old Style"/>
          <w:sz w:val="22"/>
          <w:szCs w:val="22"/>
        </w:rPr>
        <w:t xml:space="preserve">Tablica 12. Częstotliwość oraz zakres badań i pomiarów wykonanej warstwy </w:t>
      </w:r>
      <w:r w:rsidR="00E7548A">
        <w:rPr>
          <w:rFonts w:ascii="Bookman Old Style" w:hAnsi="Bookman Old Style"/>
          <w:sz w:val="22"/>
          <w:szCs w:val="22"/>
        </w:rPr>
        <w:br/>
      </w:r>
      <w:r w:rsidRPr="00270DA2">
        <w:rPr>
          <w:rFonts w:ascii="Bookman Old Style" w:hAnsi="Bookman Old Style"/>
          <w:sz w:val="22"/>
          <w:szCs w:val="22"/>
        </w:rPr>
        <w:t>z betonu asfaltowego</w:t>
      </w:r>
    </w:p>
    <w:tbl>
      <w:tblPr>
        <w:tblW w:w="0" w:type="auto"/>
        <w:tblLayout w:type="fixed"/>
        <w:tblCellMar>
          <w:left w:w="70" w:type="dxa"/>
          <w:right w:w="70" w:type="dxa"/>
        </w:tblCellMar>
        <w:tblLook w:val="0000"/>
      </w:tblPr>
      <w:tblGrid>
        <w:gridCol w:w="496"/>
        <w:gridCol w:w="2835"/>
        <w:gridCol w:w="4394"/>
      </w:tblGrid>
      <w:tr w:rsidR="00556480" w:rsidRPr="00270DA2" w:rsidTr="00556480">
        <w:tc>
          <w:tcPr>
            <w:tcW w:w="496"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numPr>
                <w:ilvl w:val="12"/>
                <w:numId w:val="0"/>
              </w:numPr>
              <w:spacing w:after="0" w:line="276" w:lineRule="auto"/>
              <w:jc w:val="center"/>
              <w:rPr>
                <w:sz w:val="22"/>
                <w:szCs w:val="22"/>
              </w:rPr>
            </w:pPr>
            <w:r w:rsidRPr="00270DA2">
              <w:rPr>
                <w:sz w:val="22"/>
                <w:szCs w:val="22"/>
              </w:rPr>
              <w:t>Lp.</w:t>
            </w:r>
          </w:p>
        </w:tc>
        <w:tc>
          <w:tcPr>
            <w:tcW w:w="2835"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numPr>
                <w:ilvl w:val="12"/>
                <w:numId w:val="0"/>
              </w:numPr>
              <w:spacing w:after="0" w:line="276" w:lineRule="auto"/>
              <w:jc w:val="center"/>
              <w:rPr>
                <w:sz w:val="22"/>
                <w:szCs w:val="22"/>
              </w:rPr>
            </w:pPr>
            <w:r w:rsidRPr="00270DA2">
              <w:rPr>
                <w:sz w:val="22"/>
                <w:szCs w:val="22"/>
              </w:rPr>
              <w:t>Badana cecha</w:t>
            </w:r>
          </w:p>
        </w:tc>
        <w:tc>
          <w:tcPr>
            <w:tcW w:w="4394"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numPr>
                <w:ilvl w:val="12"/>
                <w:numId w:val="0"/>
              </w:numPr>
              <w:spacing w:after="0" w:line="276" w:lineRule="auto"/>
              <w:jc w:val="center"/>
              <w:rPr>
                <w:sz w:val="22"/>
                <w:szCs w:val="22"/>
              </w:rPr>
            </w:pPr>
            <w:r w:rsidRPr="00270DA2">
              <w:rPr>
                <w:sz w:val="22"/>
                <w:szCs w:val="22"/>
              </w:rPr>
              <w:t>Minimalna częstotliwość badań i pomiarów</w:t>
            </w:r>
          </w:p>
        </w:tc>
      </w:tr>
      <w:tr w:rsidR="00556480" w:rsidRPr="00270DA2" w:rsidTr="00556480">
        <w:tc>
          <w:tcPr>
            <w:tcW w:w="496" w:type="dxa"/>
            <w:tcBorders>
              <w:left w:val="single" w:sz="6" w:space="0" w:color="auto"/>
              <w:bottom w:val="single" w:sz="6" w:space="0" w:color="auto"/>
              <w:right w:val="single" w:sz="6" w:space="0" w:color="auto"/>
            </w:tcBorders>
          </w:tcPr>
          <w:p w:rsidR="00556480" w:rsidRPr="00270DA2" w:rsidRDefault="00556480" w:rsidP="00556480">
            <w:pPr>
              <w:pStyle w:val="StylIwony"/>
              <w:numPr>
                <w:ilvl w:val="12"/>
                <w:numId w:val="0"/>
              </w:numPr>
              <w:spacing w:before="60" w:after="0" w:line="276" w:lineRule="auto"/>
              <w:jc w:val="center"/>
              <w:rPr>
                <w:sz w:val="22"/>
                <w:szCs w:val="22"/>
              </w:rPr>
            </w:pPr>
            <w:r w:rsidRPr="00270DA2">
              <w:rPr>
                <w:sz w:val="22"/>
                <w:szCs w:val="22"/>
              </w:rPr>
              <w:t>1</w:t>
            </w:r>
          </w:p>
        </w:tc>
        <w:tc>
          <w:tcPr>
            <w:tcW w:w="2835" w:type="dxa"/>
            <w:tcBorders>
              <w:left w:val="single" w:sz="6" w:space="0" w:color="auto"/>
              <w:bottom w:val="single" w:sz="6" w:space="0" w:color="auto"/>
              <w:right w:val="single" w:sz="6" w:space="0" w:color="auto"/>
            </w:tcBorders>
          </w:tcPr>
          <w:p w:rsidR="00556480" w:rsidRPr="00270DA2" w:rsidRDefault="00556480" w:rsidP="00E7548A">
            <w:pPr>
              <w:pStyle w:val="StylIwony"/>
              <w:numPr>
                <w:ilvl w:val="12"/>
                <w:numId w:val="0"/>
              </w:numPr>
              <w:spacing w:before="60" w:after="0" w:line="276" w:lineRule="auto"/>
              <w:jc w:val="left"/>
              <w:rPr>
                <w:sz w:val="22"/>
                <w:szCs w:val="22"/>
              </w:rPr>
            </w:pPr>
            <w:r w:rsidRPr="00270DA2">
              <w:rPr>
                <w:sz w:val="22"/>
                <w:szCs w:val="22"/>
              </w:rPr>
              <w:t>Szerokość warstwy</w:t>
            </w:r>
          </w:p>
        </w:tc>
        <w:tc>
          <w:tcPr>
            <w:tcW w:w="4394" w:type="dxa"/>
            <w:tcBorders>
              <w:left w:val="single" w:sz="6" w:space="0" w:color="auto"/>
              <w:bottom w:val="single" w:sz="6" w:space="0" w:color="auto"/>
              <w:right w:val="single" w:sz="6" w:space="0" w:color="auto"/>
            </w:tcBorders>
          </w:tcPr>
          <w:p w:rsidR="00556480" w:rsidRPr="00270DA2" w:rsidRDefault="00556480" w:rsidP="00556480">
            <w:pPr>
              <w:pStyle w:val="StylIwony"/>
              <w:numPr>
                <w:ilvl w:val="12"/>
                <w:numId w:val="0"/>
              </w:numPr>
              <w:spacing w:before="60" w:after="0" w:line="276" w:lineRule="auto"/>
              <w:jc w:val="left"/>
              <w:rPr>
                <w:sz w:val="22"/>
                <w:szCs w:val="22"/>
              </w:rPr>
            </w:pPr>
            <w:r w:rsidRPr="00270DA2">
              <w:rPr>
                <w:sz w:val="22"/>
                <w:szCs w:val="22"/>
              </w:rPr>
              <w:t xml:space="preserve">2 razy na odcinku drogi o długości </w:t>
            </w:r>
            <w:smartTag w:uri="urn:schemas-microsoft-com:office:smarttags" w:element="metricconverter">
              <w:smartTagPr>
                <w:attr w:name="ProductID" w:val="1 km"/>
              </w:smartTagPr>
              <w:r w:rsidRPr="00270DA2">
                <w:rPr>
                  <w:sz w:val="22"/>
                  <w:szCs w:val="22"/>
                </w:rPr>
                <w:t>1 km</w:t>
              </w:r>
            </w:smartTag>
          </w:p>
        </w:tc>
      </w:tr>
      <w:tr w:rsidR="00556480" w:rsidRPr="00270DA2" w:rsidTr="00556480">
        <w:tc>
          <w:tcPr>
            <w:tcW w:w="496"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numPr>
                <w:ilvl w:val="12"/>
                <w:numId w:val="0"/>
              </w:numPr>
              <w:spacing w:before="60" w:after="0" w:line="276" w:lineRule="auto"/>
              <w:jc w:val="center"/>
              <w:rPr>
                <w:sz w:val="22"/>
                <w:szCs w:val="22"/>
              </w:rPr>
            </w:pPr>
            <w:r w:rsidRPr="00270DA2">
              <w:rPr>
                <w:sz w:val="22"/>
                <w:szCs w:val="22"/>
              </w:rPr>
              <w:t>2</w:t>
            </w:r>
          </w:p>
        </w:tc>
        <w:tc>
          <w:tcPr>
            <w:tcW w:w="2835" w:type="dxa"/>
            <w:tcBorders>
              <w:top w:val="single" w:sz="6" w:space="0" w:color="auto"/>
              <w:left w:val="single" w:sz="6" w:space="0" w:color="auto"/>
              <w:bottom w:val="single" w:sz="6" w:space="0" w:color="auto"/>
              <w:right w:val="single" w:sz="6" w:space="0" w:color="auto"/>
            </w:tcBorders>
          </w:tcPr>
          <w:p w:rsidR="00556480" w:rsidRPr="00270DA2" w:rsidRDefault="00556480" w:rsidP="00E7548A">
            <w:pPr>
              <w:pStyle w:val="StylIwony"/>
              <w:numPr>
                <w:ilvl w:val="12"/>
                <w:numId w:val="0"/>
              </w:numPr>
              <w:spacing w:before="60" w:after="0" w:line="276" w:lineRule="auto"/>
              <w:jc w:val="left"/>
              <w:rPr>
                <w:sz w:val="22"/>
                <w:szCs w:val="22"/>
              </w:rPr>
            </w:pPr>
            <w:r w:rsidRPr="00270DA2">
              <w:rPr>
                <w:sz w:val="22"/>
                <w:szCs w:val="22"/>
              </w:rPr>
              <w:t>Równość podłużna warstwy</w:t>
            </w:r>
          </w:p>
        </w:tc>
        <w:tc>
          <w:tcPr>
            <w:tcW w:w="4394"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numPr>
                <w:ilvl w:val="12"/>
                <w:numId w:val="0"/>
              </w:numPr>
              <w:spacing w:before="60" w:after="0" w:line="276" w:lineRule="auto"/>
              <w:jc w:val="left"/>
              <w:rPr>
                <w:sz w:val="22"/>
                <w:szCs w:val="22"/>
              </w:rPr>
            </w:pPr>
            <w:r w:rsidRPr="00270DA2">
              <w:rPr>
                <w:sz w:val="22"/>
                <w:szCs w:val="22"/>
              </w:rPr>
              <w:t xml:space="preserve">każdy pas ruchu planografem lub łatą co </w:t>
            </w:r>
            <w:smartTag w:uri="urn:schemas-microsoft-com:office:smarttags" w:element="metricconverter">
              <w:smartTagPr>
                <w:attr w:name="ProductID" w:val="10 m"/>
              </w:smartTagPr>
              <w:r w:rsidRPr="00270DA2">
                <w:rPr>
                  <w:sz w:val="22"/>
                  <w:szCs w:val="22"/>
                </w:rPr>
                <w:t>10 m</w:t>
              </w:r>
            </w:smartTag>
          </w:p>
        </w:tc>
      </w:tr>
      <w:tr w:rsidR="00556480" w:rsidRPr="00270DA2" w:rsidTr="00556480">
        <w:tc>
          <w:tcPr>
            <w:tcW w:w="496" w:type="dxa"/>
            <w:tcBorders>
              <w:top w:val="single" w:sz="6" w:space="0" w:color="auto"/>
              <w:left w:val="single" w:sz="6" w:space="0" w:color="auto"/>
              <w:right w:val="single" w:sz="6" w:space="0" w:color="auto"/>
            </w:tcBorders>
          </w:tcPr>
          <w:p w:rsidR="00556480" w:rsidRPr="00270DA2" w:rsidRDefault="00556480" w:rsidP="00556480">
            <w:pPr>
              <w:pStyle w:val="StylIwony"/>
              <w:numPr>
                <w:ilvl w:val="12"/>
                <w:numId w:val="0"/>
              </w:numPr>
              <w:spacing w:before="60" w:after="0" w:line="276" w:lineRule="auto"/>
              <w:jc w:val="center"/>
              <w:rPr>
                <w:sz w:val="22"/>
                <w:szCs w:val="22"/>
              </w:rPr>
            </w:pPr>
            <w:r w:rsidRPr="00270DA2">
              <w:rPr>
                <w:sz w:val="22"/>
                <w:szCs w:val="22"/>
              </w:rPr>
              <w:t>3</w:t>
            </w:r>
          </w:p>
        </w:tc>
        <w:tc>
          <w:tcPr>
            <w:tcW w:w="2835" w:type="dxa"/>
            <w:tcBorders>
              <w:top w:val="single" w:sz="6" w:space="0" w:color="auto"/>
              <w:left w:val="single" w:sz="6" w:space="0" w:color="auto"/>
              <w:right w:val="single" w:sz="6" w:space="0" w:color="auto"/>
            </w:tcBorders>
          </w:tcPr>
          <w:p w:rsidR="00556480" w:rsidRPr="00270DA2" w:rsidRDefault="00556480" w:rsidP="00E7548A">
            <w:pPr>
              <w:pStyle w:val="StylIwony"/>
              <w:numPr>
                <w:ilvl w:val="12"/>
                <w:numId w:val="0"/>
              </w:numPr>
              <w:spacing w:before="60" w:after="0" w:line="276" w:lineRule="auto"/>
              <w:jc w:val="left"/>
              <w:rPr>
                <w:sz w:val="22"/>
                <w:szCs w:val="22"/>
              </w:rPr>
            </w:pPr>
            <w:r w:rsidRPr="00270DA2">
              <w:rPr>
                <w:sz w:val="22"/>
                <w:szCs w:val="22"/>
              </w:rPr>
              <w:t>Równość poprzeczna warstwy</w:t>
            </w:r>
          </w:p>
        </w:tc>
        <w:tc>
          <w:tcPr>
            <w:tcW w:w="4394" w:type="dxa"/>
            <w:tcBorders>
              <w:top w:val="single" w:sz="6" w:space="0" w:color="auto"/>
              <w:left w:val="single" w:sz="6" w:space="0" w:color="auto"/>
              <w:right w:val="single" w:sz="6" w:space="0" w:color="auto"/>
            </w:tcBorders>
          </w:tcPr>
          <w:p w:rsidR="00556480" w:rsidRPr="00270DA2" w:rsidRDefault="00556480" w:rsidP="00556480">
            <w:pPr>
              <w:pStyle w:val="StylIwony"/>
              <w:numPr>
                <w:ilvl w:val="12"/>
                <w:numId w:val="0"/>
              </w:numPr>
              <w:spacing w:before="60" w:after="0" w:line="276" w:lineRule="auto"/>
              <w:jc w:val="left"/>
              <w:rPr>
                <w:sz w:val="22"/>
                <w:szCs w:val="22"/>
              </w:rPr>
            </w:pPr>
            <w:r w:rsidRPr="00270DA2">
              <w:rPr>
                <w:sz w:val="22"/>
                <w:szCs w:val="22"/>
              </w:rPr>
              <w:t>nie rzadziej niż co 5m</w:t>
            </w:r>
          </w:p>
        </w:tc>
      </w:tr>
      <w:tr w:rsidR="00556480" w:rsidRPr="00270DA2" w:rsidTr="00556480">
        <w:tc>
          <w:tcPr>
            <w:tcW w:w="496" w:type="dxa"/>
            <w:tcBorders>
              <w:top w:val="single" w:sz="6" w:space="0" w:color="auto"/>
              <w:left w:val="single" w:sz="6" w:space="0" w:color="auto"/>
              <w:right w:val="single" w:sz="6" w:space="0" w:color="auto"/>
            </w:tcBorders>
          </w:tcPr>
          <w:p w:rsidR="00556480" w:rsidRPr="00270DA2" w:rsidRDefault="00556480" w:rsidP="00556480">
            <w:pPr>
              <w:pStyle w:val="StylIwony"/>
              <w:numPr>
                <w:ilvl w:val="12"/>
                <w:numId w:val="0"/>
              </w:numPr>
              <w:spacing w:before="60" w:after="0" w:line="276" w:lineRule="auto"/>
              <w:jc w:val="center"/>
              <w:rPr>
                <w:sz w:val="22"/>
                <w:szCs w:val="22"/>
              </w:rPr>
            </w:pPr>
            <w:r w:rsidRPr="00270DA2">
              <w:rPr>
                <w:sz w:val="22"/>
                <w:szCs w:val="22"/>
              </w:rPr>
              <w:t>4</w:t>
            </w:r>
          </w:p>
        </w:tc>
        <w:tc>
          <w:tcPr>
            <w:tcW w:w="2835" w:type="dxa"/>
            <w:tcBorders>
              <w:top w:val="single" w:sz="6" w:space="0" w:color="auto"/>
              <w:left w:val="single" w:sz="6" w:space="0" w:color="auto"/>
              <w:right w:val="single" w:sz="6" w:space="0" w:color="auto"/>
            </w:tcBorders>
          </w:tcPr>
          <w:p w:rsidR="00556480" w:rsidRPr="00270DA2" w:rsidRDefault="00556480" w:rsidP="00E7548A">
            <w:pPr>
              <w:pStyle w:val="StylIwony"/>
              <w:numPr>
                <w:ilvl w:val="12"/>
                <w:numId w:val="0"/>
              </w:numPr>
              <w:spacing w:before="60" w:after="0" w:line="276" w:lineRule="auto"/>
              <w:jc w:val="left"/>
              <w:rPr>
                <w:sz w:val="22"/>
                <w:szCs w:val="22"/>
              </w:rPr>
            </w:pPr>
            <w:r w:rsidRPr="00270DA2">
              <w:rPr>
                <w:sz w:val="22"/>
                <w:szCs w:val="22"/>
              </w:rPr>
              <w:t>Spadki poprzeczne warstwy</w:t>
            </w:r>
          </w:p>
        </w:tc>
        <w:tc>
          <w:tcPr>
            <w:tcW w:w="4394" w:type="dxa"/>
            <w:tcBorders>
              <w:top w:val="single" w:sz="6" w:space="0" w:color="auto"/>
              <w:left w:val="single" w:sz="6" w:space="0" w:color="auto"/>
              <w:right w:val="single" w:sz="6" w:space="0" w:color="auto"/>
            </w:tcBorders>
          </w:tcPr>
          <w:p w:rsidR="00556480" w:rsidRPr="00270DA2" w:rsidRDefault="00556480" w:rsidP="00556480">
            <w:pPr>
              <w:pStyle w:val="StylIwony"/>
              <w:numPr>
                <w:ilvl w:val="12"/>
                <w:numId w:val="0"/>
              </w:numPr>
              <w:spacing w:before="60" w:after="0" w:line="276" w:lineRule="auto"/>
              <w:jc w:val="left"/>
              <w:rPr>
                <w:sz w:val="22"/>
                <w:szCs w:val="22"/>
              </w:rPr>
            </w:pPr>
            <w:r w:rsidRPr="00270DA2">
              <w:rPr>
                <w:sz w:val="22"/>
                <w:szCs w:val="22"/>
              </w:rPr>
              <w:t xml:space="preserve">10 razy na odcinku drogi o długości </w:t>
            </w:r>
            <w:smartTag w:uri="urn:schemas-microsoft-com:office:smarttags" w:element="metricconverter">
              <w:smartTagPr>
                <w:attr w:name="ProductID" w:val="1 km"/>
              </w:smartTagPr>
              <w:r w:rsidRPr="00270DA2">
                <w:rPr>
                  <w:sz w:val="22"/>
                  <w:szCs w:val="22"/>
                </w:rPr>
                <w:t>1 km</w:t>
              </w:r>
            </w:smartTag>
          </w:p>
        </w:tc>
      </w:tr>
      <w:tr w:rsidR="00556480" w:rsidRPr="00270DA2" w:rsidTr="00556480">
        <w:tc>
          <w:tcPr>
            <w:tcW w:w="496"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numPr>
                <w:ilvl w:val="12"/>
                <w:numId w:val="0"/>
              </w:numPr>
              <w:spacing w:before="60" w:after="0" w:line="276" w:lineRule="auto"/>
              <w:jc w:val="center"/>
              <w:rPr>
                <w:sz w:val="22"/>
                <w:szCs w:val="22"/>
              </w:rPr>
            </w:pPr>
            <w:r w:rsidRPr="00270DA2">
              <w:rPr>
                <w:sz w:val="22"/>
                <w:szCs w:val="22"/>
              </w:rPr>
              <w:t>5</w:t>
            </w:r>
          </w:p>
        </w:tc>
        <w:tc>
          <w:tcPr>
            <w:tcW w:w="2835" w:type="dxa"/>
            <w:tcBorders>
              <w:top w:val="single" w:sz="6" w:space="0" w:color="auto"/>
              <w:left w:val="single" w:sz="6" w:space="0" w:color="auto"/>
              <w:bottom w:val="single" w:sz="6" w:space="0" w:color="auto"/>
              <w:right w:val="single" w:sz="6" w:space="0" w:color="auto"/>
            </w:tcBorders>
          </w:tcPr>
          <w:p w:rsidR="00556480" w:rsidRPr="00270DA2" w:rsidRDefault="00556480" w:rsidP="00E7548A">
            <w:pPr>
              <w:pStyle w:val="StylIwony"/>
              <w:numPr>
                <w:ilvl w:val="12"/>
                <w:numId w:val="0"/>
              </w:numPr>
              <w:spacing w:before="60" w:after="0" w:line="276" w:lineRule="auto"/>
              <w:jc w:val="left"/>
              <w:rPr>
                <w:sz w:val="22"/>
                <w:szCs w:val="22"/>
              </w:rPr>
            </w:pPr>
            <w:r w:rsidRPr="00270DA2">
              <w:rPr>
                <w:sz w:val="22"/>
                <w:szCs w:val="22"/>
              </w:rPr>
              <w:t>Rzędne wysokościowe warstwy</w:t>
            </w:r>
          </w:p>
        </w:tc>
        <w:tc>
          <w:tcPr>
            <w:tcW w:w="4394" w:type="dxa"/>
            <w:tcBorders>
              <w:top w:val="single" w:sz="6" w:space="0" w:color="auto"/>
              <w:right w:val="single" w:sz="6" w:space="0" w:color="auto"/>
            </w:tcBorders>
          </w:tcPr>
          <w:p w:rsidR="00556480" w:rsidRPr="00270DA2" w:rsidRDefault="00556480" w:rsidP="00556480">
            <w:pPr>
              <w:pStyle w:val="StylIwony"/>
              <w:numPr>
                <w:ilvl w:val="12"/>
                <w:numId w:val="0"/>
              </w:numPr>
              <w:spacing w:before="60" w:after="0" w:line="276" w:lineRule="auto"/>
              <w:jc w:val="left"/>
              <w:rPr>
                <w:sz w:val="22"/>
                <w:szCs w:val="22"/>
              </w:rPr>
            </w:pPr>
            <w:r w:rsidRPr="00270DA2">
              <w:rPr>
                <w:sz w:val="22"/>
                <w:szCs w:val="22"/>
              </w:rPr>
              <w:t>pomiar rzędnych niwelacji podłużnej i poprzecznej oraz usytuowania osi według</w:t>
            </w:r>
          </w:p>
        </w:tc>
      </w:tr>
      <w:tr w:rsidR="00556480" w:rsidRPr="00270DA2" w:rsidTr="00556480">
        <w:tc>
          <w:tcPr>
            <w:tcW w:w="496"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numPr>
                <w:ilvl w:val="12"/>
                <w:numId w:val="0"/>
              </w:numPr>
              <w:spacing w:before="60" w:after="0" w:line="276" w:lineRule="auto"/>
              <w:jc w:val="center"/>
              <w:rPr>
                <w:sz w:val="22"/>
                <w:szCs w:val="22"/>
              </w:rPr>
            </w:pPr>
            <w:r w:rsidRPr="00270DA2">
              <w:rPr>
                <w:sz w:val="22"/>
                <w:szCs w:val="22"/>
              </w:rPr>
              <w:t>6</w:t>
            </w:r>
          </w:p>
        </w:tc>
        <w:tc>
          <w:tcPr>
            <w:tcW w:w="2835" w:type="dxa"/>
            <w:tcBorders>
              <w:top w:val="single" w:sz="6" w:space="0" w:color="auto"/>
              <w:left w:val="single" w:sz="6" w:space="0" w:color="auto"/>
              <w:bottom w:val="single" w:sz="6" w:space="0" w:color="auto"/>
              <w:right w:val="single" w:sz="6" w:space="0" w:color="auto"/>
            </w:tcBorders>
          </w:tcPr>
          <w:p w:rsidR="00556480" w:rsidRPr="00270DA2" w:rsidRDefault="00556480" w:rsidP="00E7548A">
            <w:pPr>
              <w:pStyle w:val="StylIwony"/>
              <w:numPr>
                <w:ilvl w:val="12"/>
                <w:numId w:val="0"/>
              </w:numPr>
              <w:spacing w:before="60" w:after="0" w:line="276" w:lineRule="auto"/>
              <w:jc w:val="left"/>
              <w:rPr>
                <w:sz w:val="22"/>
                <w:szCs w:val="22"/>
              </w:rPr>
            </w:pPr>
            <w:r w:rsidRPr="00270DA2">
              <w:rPr>
                <w:sz w:val="22"/>
                <w:szCs w:val="22"/>
              </w:rPr>
              <w:t>Ukształtowanie osi w planie</w:t>
            </w:r>
          </w:p>
        </w:tc>
        <w:tc>
          <w:tcPr>
            <w:tcW w:w="4394" w:type="dxa"/>
            <w:tcBorders>
              <w:bottom w:val="single" w:sz="6" w:space="0" w:color="auto"/>
              <w:right w:val="single" w:sz="6" w:space="0" w:color="auto"/>
            </w:tcBorders>
          </w:tcPr>
          <w:p w:rsidR="00556480" w:rsidRPr="00270DA2" w:rsidRDefault="00556480" w:rsidP="00556480">
            <w:pPr>
              <w:pStyle w:val="StylIwony"/>
              <w:numPr>
                <w:ilvl w:val="12"/>
                <w:numId w:val="0"/>
              </w:numPr>
              <w:spacing w:before="60" w:after="0" w:line="276" w:lineRule="auto"/>
              <w:jc w:val="left"/>
              <w:rPr>
                <w:sz w:val="22"/>
                <w:szCs w:val="22"/>
              </w:rPr>
            </w:pPr>
            <w:r w:rsidRPr="00270DA2">
              <w:rPr>
                <w:sz w:val="22"/>
                <w:szCs w:val="22"/>
              </w:rPr>
              <w:t>dokumentacji budowy</w:t>
            </w:r>
          </w:p>
        </w:tc>
      </w:tr>
      <w:tr w:rsidR="00556480" w:rsidRPr="00270DA2" w:rsidTr="00556480">
        <w:tc>
          <w:tcPr>
            <w:tcW w:w="496" w:type="dxa"/>
            <w:tcBorders>
              <w:left w:val="single" w:sz="6" w:space="0" w:color="auto"/>
              <w:bottom w:val="single" w:sz="6" w:space="0" w:color="auto"/>
              <w:right w:val="single" w:sz="6" w:space="0" w:color="auto"/>
            </w:tcBorders>
          </w:tcPr>
          <w:p w:rsidR="00556480" w:rsidRPr="00270DA2" w:rsidRDefault="00556480" w:rsidP="00556480">
            <w:pPr>
              <w:pStyle w:val="StylIwony"/>
              <w:numPr>
                <w:ilvl w:val="12"/>
                <w:numId w:val="0"/>
              </w:numPr>
              <w:spacing w:before="60" w:after="0" w:line="276" w:lineRule="auto"/>
              <w:jc w:val="center"/>
              <w:rPr>
                <w:sz w:val="22"/>
                <w:szCs w:val="22"/>
              </w:rPr>
            </w:pPr>
            <w:r w:rsidRPr="00270DA2">
              <w:rPr>
                <w:sz w:val="22"/>
                <w:szCs w:val="22"/>
              </w:rPr>
              <w:t>7</w:t>
            </w:r>
          </w:p>
        </w:tc>
        <w:tc>
          <w:tcPr>
            <w:tcW w:w="2835" w:type="dxa"/>
            <w:tcBorders>
              <w:left w:val="single" w:sz="6" w:space="0" w:color="auto"/>
              <w:bottom w:val="single" w:sz="6" w:space="0" w:color="auto"/>
              <w:right w:val="single" w:sz="6" w:space="0" w:color="auto"/>
            </w:tcBorders>
          </w:tcPr>
          <w:p w:rsidR="00556480" w:rsidRPr="00270DA2" w:rsidRDefault="00556480" w:rsidP="00E7548A">
            <w:pPr>
              <w:pStyle w:val="StylIwony"/>
              <w:numPr>
                <w:ilvl w:val="12"/>
                <w:numId w:val="0"/>
              </w:numPr>
              <w:spacing w:before="60" w:after="0" w:line="276" w:lineRule="auto"/>
              <w:jc w:val="left"/>
              <w:rPr>
                <w:sz w:val="22"/>
                <w:szCs w:val="22"/>
              </w:rPr>
            </w:pPr>
            <w:r w:rsidRPr="00270DA2">
              <w:rPr>
                <w:sz w:val="22"/>
                <w:szCs w:val="22"/>
              </w:rPr>
              <w:t>Grubość warstwy</w:t>
            </w:r>
          </w:p>
        </w:tc>
        <w:tc>
          <w:tcPr>
            <w:tcW w:w="4394" w:type="dxa"/>
            <w:tcBorders>
              <w:left w:val="single" w:sz="6" w:space="0" w:color="auto"/>
              <w:bottom w:val="single" w:sz="6" w:space="0" w:color="auto"/>
              <w:right w:val="single" w:sz="6" w:space="0" w:color="auto"/>
            </w:tcBorders>
          </w:tcPr>
          <w:p w:rsidR="00556480" w:rsidRPr="00270DA2" w:rsidRDefault="00556480" w:rsidP="00556480">
            <w:pPr>
              <w:pStyle w:val="StylIwony"/>
              <w:numPr>
                <w:ilvl w:val="12"/>
                <w:numId w:val="0"/>
              </w:numPr>
              <w:spacing w:before="60" w:after="0" w:line="276" w:lineRule="auto"/>
              <w:jc w:val="left"/>
              <w:rPr>
                <w:sz w:val="22"/>
                <w:szCs w:val="22"/>
              </w:rPr>
            </w:pPr>
            <w:r w:rsidRPr="00270DA2">
              <w:rPr>
                <w:sz w:val="22"/>
                <w:szCs w:val="22"/>
              </w:rPr>
              <w:t xml:space="preserve">2 próbki z każdego pasa o powierzchni do </w:t>
            </w:r>
            <w:smartTag w:uri="urn:schemas-microsoft-com:office:smarttags" w:element="metricconverter">
              <w:smartTagPr>
                <w:attr w:name="ProductID" w:val="3000 m2"/>
              </w:smartTagPr>
              <w:r w:rsidRPr="00270DA2">
                <w:rPr>
                  <w:sz w:val="22"/>
                  <w:szCs w:val="22"/>
                </w:rPr>
                <w:t>3000 m</w:t>
              </w:r>
              <w:r w:rsidRPr="00270DA2">
                <w:rPr>
                  <w:sz w:val="22"/>
                  <w:szCs w:val="22"/>
                  <w:vertAlign w:val="superscript"/>
                </w:rPr>
                <w:t>2</w:t>
              </w:r>
            </w:smartTag>
          </w:p>
        </w:tc>
      </w:tr>
      <w:tr w:rsidR="00556480" w:rsidRPr="00270DA2" w:rsidTr="00556480">
        <w:tc>
          <w:tcPr>
            <w:tcW w:w="496"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numPr>
                <w:ilvl w:val="12"/>
                <w:numId w:val="0"/>
              </w:numPr>
              <w:spacing w:before="60" w:after="0" w:line="276" w:lineRule="auto"/>
              <w:jc w:val="center"/>
              <w:rPr>
                <w:sz w:val="22"/>
                <w:szCs w:val="22"/>
              </w:rPr>
            </w:pPr>
            <w:r w:rsidRPr="00270DA2">
              <w:rPr>
                <w:sz w:val="22"/>
                <w:szCs w:val="22"/>
              </w:rPr>
              <w:t>8</w:t>
            </w:r>
          </w:p>
        </w:tc>
        <w:tc>
          <w:tcPr>
            <w:tcW w:w="2835" w:type="dxa"/>
            <w:tcBorders>
              <w:top w:val="single" w:sz="6" w:space="0" w:color="auto"/>
              <w:left w:val="single" w:sz="6" w:space="0" w:color="auto"/>
              <w:bottom w:val="single" w:sz="6" w:space="0" w:color="auto"/>
              <w:right w:val="single" w:sz="6" w:space="0" w:color="auto"/>
            </w:tcBorders>
          </w:tcPr>
          <w:p w:rsidR="00556480" w:rsidRPr="00270DA2" w:rsidRDefault="00556480" w:rsidP="00E7548A">
            <w:pPr>
              <w:pStyle w:val="StylIwony"/>
              <w:numPr>
                <w:ilvl w:val="12"/>
                <w:numId w:val="0"/>
              </w:numPr>
              <w:spacing w:before="60" w:after="0" w:line="276" w:lineRule="auto"/>
              <w:jc w:val="left"/>
              <w:rPr>
                <w:sz w:val="22"/>
                <w:szCs w:val="22"/>
              </w:rPr>
            </w:pPr>
            <w:r w:rsidRPr="00270DA2">
              <w:rPr>
                <w:sz w:val="22"/>
                <w:szCs w:val="22"/>
              </w:rPr>
              <w:t>Złącza podłużne i poprzeczne</w:t>
            </w:r>
          </w:p>
        </w:tc>
        <w:tc>
          <w:tcPr>
            <w:tcW w:w="4394"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numPr>
                <w:ilvl w:val="12"/>
                <w:numId w:val="0"/>
              </w:numPr>
              <w:spacing w:before="60" w:after="0" w:line="276" w:lineRule="auto"/>
              <w:jc w:val="left"/>
              <w:rPr>
                <w:sz w:val="22"/>
                <w:szCs w:val="22"/>
              </w:rPr>
            </w:pPr>
            <w:r w:rsidRPr="00270DA2">
              <w:rPr>
                <w:sz w:val="22"/>
                <w:szCs w:val="22"/>
              </w:rPr>
              <w:t>cała długość złącza</w:t>
            </w:r>
          </w:p>
        </w:tc>
      </w:tr>
      <w:tr w:rsidR="00556480" w:rsidRPr="00270DA2" w:rsidTr="00556480">
        <w:tc>
          <w:tcPr>
            <w:tcW w:w="496"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numPr>
                <w:ilvl w:val="12"/>
                <w:numId w:val="0"/>
              </w:numPr>
              <w:spacing w:before="60" w:after="0" w:line="276" w:lineRule="auto"/>
              <w:jc w:val="center"/>
              <w:rPr>
                <w:sz w:val="22"/>
                <w:szCs w:val="22"/>
              </w:rPr>
            </w:pPr>
            <w:r w:rsidRPr="00270DA2">
              <w:rPr>
                <w:sz w:val="22"/>
                <w:szCs w:val="22"/>
              </w:rPr>
              <w:t>9</w:t>
            </w:r>
          </w:p>
        </w:tc>
        <w:tc>
          <w:tcPr>
            <w:tcW w:w="2835" w:type="dxa"/>
            <w:tcBorders>
              <w:top w:val="single" w:sz="6" w:space="0" w:color="auto"/>
              <w:left w:val="single" w:sz="6" w:space="0" w:color="auto"/>
              <w:bottom w:val="single" w:sz="6" w:space="0" w:color="auto"/>
              <w:right w:val="single" w:sz="6" w:space="0" w:color="auto"/>
            </w:tcBorders>
          </w:tcPr>
          <w:p w:rsidR="00556480" w:rsidRPr="00270DA2" w:rsidRDefault="00556480" w:rsidP="00E7548A">
            <w:pPr>
              <w:pStyle w:val="StylIwony"/>
              <w:numPr>
                <w:ilvl w:val="12"/>
                <w:numId w:val="0"/>
              </w:numPr>
              <w:spacing w:before="60" w:after="0" w:line="276" w:lineRule="auto"/>
              <w:jc w:val="left"/>
              <w:rPr>
                <w:sz w:val="22"/>
                <w:szCs w:val="22"/>
              </w:rPr>
            </w:pPr>
            <w:r w:rsidRPr="00270DA2">
              <w:rPr>
                <w:sz w:val="22"/>
                <w:szCs w:val="22"/>
              </w:rPr>
              <w:t>Krawędź, obramowanie warstwy</w:t>
            </w:r>
          </w:p>
        </w:tc>
        <w:tc>
          <w:tcPr>
            <w:tcW w:w="4394"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numPr>
                <w:ilvl w:val="12"/>
                <w:numId w:val="0"/>
              </w:numPr>
              <w:spacing w:before="60" w:after="0" w:line="276" w:lineRule="auto"/>
              <w:jc w:val="left"/>
              <w:rPr>
                <w:sz w:val="22"/>
                <w:szCs w:val="22"/>
              </w:rPr>
            </w:pPr>
            <w:r w:rsidRPr="00270DA2">
              <w:rPr>
                <w:sz w:val="22"/>
                <w:szCs w:val="22"/>
              </w:rPr>
              <w:t>cała długość</w:t>
            </w:r>
          </w:p>
        </w:tc>
      </w:tr>
      <w:tr w:rsidR="00556480" w:rsidRPr="00270DA2" w:rsidTr="00556480">
        <w:tc>
          <w:tcPr>
            <w:tcW w:w="496"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numPr>
                <w:ilvl w:val="12"/>
                <w:numId w:val="0"/>
              </w:numPr>
              <w:spacing w:before="60" w:after="0" w:line="276" w:lineRule="auto"/>
              <w:jc w:val="center"/>
              <w:rPr>
                <w:sz w:val="22"/>
                <w:szCs w:val="22"/>
              </w:rPr>
            </w:pPr>
            <w:r w:rsidRPr="00270DA2">
              <w:rPr>
                <w:sz w:val="22"/>
                <w:szCs w:val="22"/>
              </w:rPr>
              <w:t>10</w:t>
            </w:r>
          </w:p>
        </w:tc>
        <w:tc>
          <w:tcPr>
            <w:tcW w:w="2835" w:type="dxa"/>
            <w:tcBorders>
              <w:top w:val="single" w:sz="6" w:space="0" w:color="auto"/>
              <w:left w:val="single" w:sz="6" w:space="0" w:color="auto"/>
              <w:bottom w:val="single" w:sz="6" w:space="0" w:color="auto"/>
              <w:right w:val="single" w:sz="6" w:space="0" w:color="auto"/>
            </w:tcBorders>
          </w:tcPr>
          <w:p w:rsidR="00556480" w:rsidRPr="00270DA2" w:rsidRDefault="00556480" w:rsidP="00E7548A">
            <w:pPr>
              <w:pStyle w:val="StylIwony"/>
              <w:numPr>
                <w:ilvl w:val="12"/>
                <w:numId w:val="0"/>
              </w:numPr>
              <w:spacing w:before="60" w:after="0" w:line="276" w:lineRule="auto"/>
              <w:jc w:val="left"/>
              <w:rPr>
                <w:sz w:val="22"/>
                <w:szCs w:val="22"/>
              </w:rPr>
            </w:pPr>
            <w:r w:rsidRPr="00270DA2">
              <w:rPr>
                <w:sz w:val="22"/>
                <w:szCs w:val="22"/>
              </w:rPr>
              <w:t>Wygląd warstwy</w:t>
            </w:r>
          </w:p>
        </w:tc>
        <w:tc>
          <w:tcPr>
            <w:tcW w:w="4394"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numPr>
                <w:ilvl w:val="12"/>
                <w:numId w:val="0"/>
              </w:numPr>
              <w:spacing w:before="60" w:after="0" w:line="276" w:lineRule="auto"/>
              <w:jc w:val="left"/>
              <w:rPr>
                <w:sz w:val="22"/>
                <w:szCs w:val="22"/>
              </w:rPr>
            </w:pPr>
            <w:r w:rsidRPr="00270DA2">
              <w:rPr>
                <w:sz w:val="22"/>
                <w:szCs w:val="22"/>
              </w:rPr>
              <w:t>ocena ciągła</w:t>
            </w:r>
          </w:p>
        </w:tc>
      </w:tr>
      <w:tr w:rsidR="00556480" w:rsidRPr="00270DA2" w:rsidTr="00556480">
        <w:tc>
          <w:tcPr>
            <w:tcW w:w="496"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numPr>
                <w:ilvl w:val="12"/>
                <w:numId w:val="0"/>
              </w:numPr>
              <w:spacing w:before="60" w:after="0" w:line="276" w:lineRule="auto"/>
              <w:jc w:val="center"/>
              <w:rPr>
                <w:sz w:val="22"/>
                <w:szCs w:val="22"/>
              </w:rPr>
            </w:pPr>
            <w:r w:rsidRPr="00270DA2">
              <w:rPr>
                <w:sz w:val="22"/>
                <w:szCs w:val="22"/>
              </w:rPr>
              <w:t>11</w:t>
            </w:r>
          </w:p>
        </w:tc>
        <w:tc>
          <w:tcPr>
            <w:tcW w:w="2835" w:type="dxa"/>
            <w:tcBorders>
              <w:top w:val="single" w:sz="6" w:space="0" w:color="auto"/>
              <w:left w:val="single" w:sz="6" w:space="0" w:color="auto"/>
              <w:bottom w:val="single" w:sz="6" w:space="0" w:color="auto"/>
              <w:right w:val="single" w:sz="6" w:space="0" w:color="auto"/>
            </w:tcBorders>
          </w:tcPr>
          <w:p w:rsidR="00556480" w:rsidRPr="00270DA2" w:rsidRDefault="00556480" w:rsidP="00E7548A">
            <w:pPr>
              <w:pStyle w:val="StylIwony"/>
              <w:numPr>
                <w:ilvl w:val="12"/>
                <w:numId w:val="0"/>
              </w:numPr>
              <w:spacing w:before="60" w:after="0" w:line="276" w:lineRule="auto"/>
              <w:jc w:val="left"/>
              <w:rPr>
                <w:sz w:val="22"/>
                <w:szCs w:val="22"/>
              </w:rPr>
            </w:pPr>
            <w:r w:rsidRPr="00270DA2">
              <w:rPr>
                <w:sz w:val="22"/>
                <w:szCs w:val="22"/>
              </w:rPr>
              <w:t>Zagęszczenie warstwy</w:t>
            </w:r>
          </w:p>
        </w:tc>
        <w:tc>
          <w:tcPr>
            <w:tcW w:w="4394"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numPr>
                <w:ilvl w:val="12"/>
                <w:numId w:val="0"/>
              </w:numPr>
              <w:spacing w:before="60" w:after="0" w:line="276" w:lineRule="auto"/>
              <w:jc w:val="left"/>
              <w:rPr>
                <w:sz w:val="22"/>
                <w:szCs w:val="22"/>
              </w:rPr>
            </w:pPr>
            <w:r w:rsidRPr="00270DA2">
              <w:rPr>
                <w:sz w:val="22"/>
                <w:szCs w:val="22"/>
              </w:rPr>
              <w:t xml:space="preserve">2 próbki z każdego pasa o powierzchni do </w:t>
            </w:r>
            <w:smartTag w:uri="urn:schemas-microsoft-com:office:smarttags" w:element="metricconverter">
              <w:smartTagPr>
                <w:attr w:name="ProductID" w:val="3000 m2"/>
              </w:smartTagPr>
              <w:r w:rsidRPr="00270DA2">
                <w:rPr>
                  <w:sz w:val="22"/>
                  <w:szCs w:val="22"/>
                </w:rPr>
                <w:t>3000 m</w:t>
              </w:r>
              <w:r w:rsidRPr="00270DA2">
                <w:rPr>
                  <w:sz w:val="22"/>
                  <w:szCs w:val="22"/>
                  <w:vertAlign w:val="superscript"/>
                </w:rPr>
                <w:t>2</w:t>
              </w:r>
            </w:smartTag>
          </w:p>
        </w:tc>
      </w:tr>
      <w:tr w:rsidR="00556480" w:rsidRPr="00270DA2" w:rsidTr="00556480">
        <w:tc>
          <w:tcPr>
            <w:tcW w:w="496"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numPr>
                <w:ilvl w:val="12"/>
                <w:numId w:val="0"/>
              </w:numPr>
              <w:spacing w:before="60" w:after="0" w:line="276" w:lineRule="auto"/>
              <w:jc w:val="center"/>
              <w:rPr>
                <w:sz w:val="22"/>
                <w:szCs w:val="22"/>
              </w:rPr>
            </w:pPr>
            <w:r w:rsidRPr="00270DA2">
              <w:rPr>
                <w:sz w:val="22"/>
                <w:szCs w:val="22"/>
              </w:rPr>
              <w:t>12</w:t>
            </w:r>
          </w:p>
        </w:tc>
        <w:tc>
          <w:tcPr>
            <w:tcW w:w="2835" w:type="dxa"/>
            <w:tcBorders>
              <w:top w:val="single" w:sz="6" w:space="0" w:color="auto"/>
              <w:left w:val="single" w:sz="6" w:space="0" w:color="auto"/>
              <w:bottom w:val="single" w:sz="6" w:space="0" w:color="auto"/>
              <w:right w:val="single" w:sz="6" w:space="0" w:color="auto"/>
            </w:tcBorders>
          </w:tcPr>
          <w:p w:rsidR="00556480" w:rsidRPr="00270DA2" w:rsidRDefault="00556480" w:rsidP="00E7548A">
            <w:pPr>
              <w:pStyle w:val="StylIwony"/>
              <w:numPr>
                <w:ilvl w:val="12"/>
                <w:numId w:val="0"/>
              </w:numPr>
              <w:spacing w:before="60" w:after="0" w:line="276" w:lineRule="auto"/>
              <w:jc w:val="left"/>
              <w:rPr>
                <w:sz w:val="22"/>
                <w:szCs w:val="22"/>
              </w:rPr>
            </w:pPr>
            <w:r w:rsidRPr="00270DA2">
              <w:rPr>
                <w:sz w:val="22"/>
                <w:szCs w:val="22"/>
              </w:rPr>
              <w:t>Wolna przestrzeń w warstwie</w:t>
            </w:r>
          </w:p>
        </w:tc>
        <w:tc>
          <w:tcPr>
            <w:tcW w:w="4394"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numPr>
                <w:ilvl w:val="12"/>
                <w:numId w:val="0"/>
              </w:numPr>
              <w:spacing w:before="60" w:after="0" w:line="276" w:lineRule="auto"/>
              <w:jc w:val="left"/>
              <w:rPr>
                <w:sz w:val="22"/>
                <w:szCs w:val="22"/>
              </w:rPr>
            </w:pPr>
            <w:r w:rsidRPr="00270DA2">
              <w:rPr>
                <w:sz w:val="22"/>
                <w:szCs w:val="22"/>
              </w:rPr>
              <w:t>jw.</w:t>
            </w:r>
          </w:p>
        </w:tc>
      </w:tr>
    </w:tbl>
    <w:p w:rsidR="00556480" w:rsidRPr="00270DA2" w:rsidRDefault="00556480" w:rsidP="00556480">
      <w:pPr>
        <w:pStyle w:val="StylIwony"/>
        <w:numPr>
          <w:ilvl w:val="12"/>
          <w:numId w:val="0"/>
        </w:numPr>
        <w:spacing w:after="0" w:line="276" w:lineRule="auto"/>
        <w:rPr>
          <w:sz w:val="22"/>
          <w:szCs w:val="22"/>
        </w:rPr>
      </w:pPr>
      <w:r w:rsidRPr="00270DA2">
        <w:rPr>
          <w:b/>
          <w:sz w:val="22"/>
          <w:szCs w:val="22"/>
        </w:rPr>
        <w:t xml:space="preserve">6.4.2. </w:t>
      </w:r>
      <w:r w:rsidRPr="000E419B">
        <w:rPr>
          <w:b/>
          <w:sz w:val="22"/>
          <w:szCs w:val="22"/>
        </w:rPr>
        <w:t>Szerokość warstwy</w:t>
      </w:r>
    </w:p>
    <w:p w:rsidR="00556480" w:rsidRPr="00270DA2" w:rsidRDefault="00556480" w:rsidP="00556480">
      <w:pPr>
        <w:pStyle w:val="StylIwony"/>
        <w:numPr>
          <w:ilvl w:val="12"/>
          <w:numId w:val="0"/>
        </w:numPr>
        <w:spacing w:before="0" w:after="0" w:line="276" w:lineRule="auto"/>
        <w:rPr>
          <w:b/>
          <w:sz w:val="22"/>
          <w:szCs w:val="22"/>
        </w:rPr>
      </w:pPr>
      <w:r w:rsidRPr="00270DA2">
        <w:rPr>
          <w:sz w:val="22"/>
          <w:szCs w:val="22"/>
        </w:rPr>
        <w:t xml:space="preserve">Szerokość warstwy ścieralnej z betonu asfaltowego powinna być zgodna </w:t>
      </w:r>
      <w:r w:rsidR="00E7548A">
        <w:rPr>
          <w:sz w:val="22"/>
          <w:szCs w:val="22"/>
        </w:rPr>
        <w:br/>
      </w:r>
      <w:r w:rsidRPr="00270DA2">
        <w:rPr>
          <w:sz w:val="22"/>
          <w:szCs w:val="22"/>
        </w:rPr>
        <w:t>z dokumentacją projektową, z tolerancją +</w:t>
      </w:r>
      <w:smartTag w:uri="urn:schemas-microsoft-com:office:smarttags" w:element="metricconverter">
        <w:smartTagPr>
          <w:attr w:name="ProductID" w:val="5 cm"/>
        </w:smartTagPr>
        <w:r w:rsidRPr="00270DA2">
          <w:rPr>
            <w:sz w:val="22"/>
            <w:szCs w:val="22"/>
          </w:rPr>
          <w:t>5 cm</w:t>
        </w:r>
      </w:smartTag>
      <w:r w:rsidRPr="00270DA2">
        <w:rPr>
          <w:sz w:val="22"/>
          <w:szCs w:val="22"/>
        </w:rPr>
        <w:t xml:space="preserve">. Szerokość warstwy asfaltowej niżej położonej, nie ograniczonej krawężnikiem lub opornikiem w nowej konstrukcji </w:t>
      </w:r>
      <w:r w:rsidRPr="00270DA2">
        <w:rPr>
          <w:sz w:val="22"/>
          <w:szCs w:val="22"/>
        </w:rPr>
        <w:lastRenderedPageBreak/>
        <w:t xml:space="preserve">nawierzchni, powinna być szersza z każdej strony co najmniej o grubość warstwy na niej położonej, nie mniej jednak niż </w:t>
      </w:r>
      <w:smartTag w:uri="urn:schemas-microsoft-com:office:smarttags" w:element="metricconverter">
        <w:smartTagPr>
          <w:attr w:name="ProductID" w:val="5 cm"/>
        </w:smartTagPr>
        <w:r w:rsidRPr="00270DA2">
          <w:rPr>
            <w:sz w:val="22"/>
            <w:szCs w:val="22"/>
          </w:rPr>
          <w:t>5 cm</w:t>
        </w:r>
      </w:smartTag>
      <w:r w:rsidRPr="00270DA2">
        <w:rPr>
          <w:sz w:val="22"/>
          <w:szCs w:val="22"/>
        </w:rPr>
        <w:t>.</w:t>
      </w:r>
    </w:p>
    <w:p w:rsidR="00556480" w:rsidRPr="00270DA2" w:rsidRDefault="00556480" w:rsidP="00556480">
      <w:pPr>
        <w:pStyle w:val="StylIwony"/>
        <w:numPr>
          <w:ilvl w:val="12"/>
          <w:numId w:val="0"/>
        </w:numPr>
        <w:spacing w:after="0" w:line="276" w:lineRule="auto"/>
        <w:rPr>
          <w:sz w:val="22"/>
          <w:szCs w:val="22"/>
        </w:rPr>
      </w:pPr>
      <w:r w:rsidRPr="00270DA2">
        <w:rPr>
          <w:b/>
          <w:sz w:val="22"/>
          <w:szCs w:val="22"/>
        </w:rPr>
        <w:t xml:space="preserve">6.4.3. </w:t>
      </w:r>
      <w:r w:rsidRPr="000E419B">
        <w:rPr>
          <w:b/>
          <w:sz w:val="22"/>
          <w:szCs w:val="22"/>
        </w:rPr>
        <w:t>Równość warstwy</w:t>
      </w:r>
    </w:p>
    <w:p w:rsidR="00556480" w:rsidRDefault="00556480" w:rsidP="00556480">
      <w:pPr>
        <w:pStyle w:val="StylIwony"/>
        <w:numPr>
          <w:ilvl w:val="12"/>
          <w:numId w:val="0"/>
        </w:numPr>
        <w:spacing w:before="0" w:after="0" w:line="276" w:lineRule="auto"/>
        <w:rPr>
          <w:sz w:val="22"/>
          <w:szCs w:val="22"/>
        </w:rPr>
      </w:pPr>
      <w:r w:rsidRPr="00270DA2">
        <w:rPr>
          <w:sz w:val="22"/>
          <w:szCs w:val="22"/>
        </w:rPr>
        <w:t>Nierówności podłużne i poprzeczne warstw z betonu asfaltowego  mierzone wg BN-68/8931-04 nie powinny być większe od podanych w tablicy 13.</w:t>
      </w:r>
    </w:p>
    <w:p w:rsidR="00556480" w:rsidRPr="00270DA2" w:rsidRDefault="00556480" w:rsidP="00556480">
      <w:pPr>
        <w:pStyle w:val="StylIwony"/>
        <w:numPr>
          <w:ilvl w:val="12"/>
          <w:numId w:val="0"/>
        </w:numPr>
        <w:spacing w:before="0" w:after="0" w:line="276" w:lineRule="auto"/>
        <w:rPr>
          <w:sz w:val="22"/>
          <w:szCs w:val="22"/>
        </w:rPr>
      </w:pPr>
    </w:p>
    <w:p w:rsidR="00556480" w:rsidRPr="00270DA2" w:rsidRDefault="00556480" w:rsidP="00556480">
      <w:pPr>
        <w:pStyle w:val="StylIwony"/>
        <w:numPr>
          <w:ilvl w:val="12"/>
          <w:numId w:val="0"/>
        </w:numPr>
        <w:spacing w:before="0" w:after="0" w:line="276" w:lineRule="auto"/>
        <w:rPr>
          <w:sz w:val="22"/>
          <w:szCs w:val="22"/>
        </w:rPr>
      </w:pPr>
      <w:r w:rsidRPr="00270DA2">
        <w:rPr>
          <w:sz w:val="22"/>
          <w:szCs w:val="22"/>
        </w:rPr>
        <w:t>Tablica 13. Dopuszczalne nierówności warstw asfaltowych, mm</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610"/>
        <w:gridCol w:w="3288"/>
        <w:gridCol w:w="1275"/>
        <w:gridCol w:w="1134"/>
        <w:gridCol w:w="1418"/>
      </w:tblGrid>
      <w:tr w:rsidR="00556480" w:rsidRPr="00270DA2" w:rsidTr="00556480">
        <w:tc>
          <w:tcPr>
            <w:tcW w:w="610" w:type="dxa"/>
            <w:tcBorders>
              <w:bottom w:val="double" w:sz="6" w:space="0" w:color="auto"/>
            </w:tcBorders>
          </w:tcPr>
          <w:p w:rsidR="00556480" w:rsidRPr="00270DA2" w:rsidRDefault="00556480" w:rsidP="00556480">
            <w:pPr>
              <w:pStyle w:val="StylIwony"/>
              <w:numPr>
                <w:ilvl w:val="12"/>
                <w:numId w:val="0"/>
              </w:numPr>
              <w:spacing w:after="0" w:line="276" w:lineRule="auto"/>
              <w:jc w:val="center"/>
              <w:rPr>
                <w:sz w:val="22"/>
                <w:szCs w:val="22"/>
              </w:rPr>
            </w:pPr>
            <w:r w:rsidRPr="00270DA2">
              <w:rPr>
                <w:sz w:val="22"/>
                <w:szCs w:val="22"/>
              </w:rPr>
              <w:t>Lp.</w:t>
            </w:r>
          </w:p>
        </w:tc>
        <w:tc>
          <w:tcPr>
            <w:tcW w:w="3288" w:type="dxa"/>
            <w:tcBorders>
              <w:bottom w:val="double" w:sz="6" w:space="0" w:color="auto"/>
            </w:tcBorders>
          </w:tcPr>
          <w:p w:rsidR="00556480" w:rsidRPr="00270DA2" w:rsidRDefault="00556480" w:rsidP="00556480">
            <w:pPr>
              <w:pStyle w:val="StylIwony"/>
              <w:numPr>
                <w:ilvl w:val="12"/>
                <w:numId w:val="0"/>
              </w:numPr>
              <w:spacing w:after="0" w:line="276" w:lineRule="auto"/>
              <w:jc w:val="center"/>
              <w:rPr>
                <w:sz w:val="22"/>
                <w:szCs w:val="22"/>
              </w:rPr>
            </w:pPr>
            <w:r w:rsidRPr="00270DA2">
              <w:rPr>
                <w:sz w:val="22"/>
                <w:szCs w:val="22"/>
              </w:rPr>
              <w:t>Drogi i place</w:t>
            </w:r>
          </w:p>
        </w:tc>
        <w:tc>
          <w:tcPr>
            <w:tcW w:w="1275" w:type="dxa"/>
            <w:tcBorders>
              <w:bottom w:val="double" w:sz="6" w:space="0" w:color="auto"/>
            </w:tcBorders>
          </w:tcPr>
          <w:p w:rsidR="00556480" w:rsidRPr="00270DA2" w:rsidRDefault="00556480" w:rsidP="00556480">
            <w:pPr>
              <w:pStyle w:val="StylIwony"/>
              <w:numPr>
                <w:ilvl w:val="12"/>
                <w:numId w:val="0"/>
              </w:numPr>
              <w:spacing w:before="0" w:after="0" w:line="276" w:lineRule="auto"/>
              <w:jc w:val="center"/>
              <w:rPr>
                <w:sz w:val="22"/>
                <w:szCs w:val="22"/>
              </w:rPr>
            </w:pPr>
            <w:r w:rsidRPr="00270DA2">
              <w:rPr>
                <w:sz w:val="22"/>
                <w:szCs w:val="22"/>
              </w:rPr>
              <w:t>Warstwa ścieralna</w:t>
            </w:r>
          </w:p>
        </w:tc>
        <w:tc>
          <w:tcPr>
            <w:tcW w:w="1134" w:type="dxa"/>
            <w:tcBorders>
              <w:bottom w:val="double" w:sz="6" w:space="0" w:color="auto"/>
            </w:tcBorders>
          </w:tcPr>
          <w:p w:rsidR="00556480" w:rsidRPr="00270DA2" w:rsidRDefault="00556480" w:rsidP="00556480">
            <w:pPr>
              <w:pStyle w:val="StylIwony"/>
              <w:numPr>
                <w:ilvl w:val="12"/>
                <w:numId w:val="0"/>
              </w:numPr>
              <w:spacing w:before="0" w:after="0" w:line="276" w:lineRule="auto"/>
              <w:jc w:val="center"/>
              <w:rPr>
                <w:sz w:val="22"/>
                <w:szCs w:val="22"/>
              </w:rPr>
            </w:pPr>
            <w:r w:rsidRPr="00270DA2">
              <w:rPr>
                <w:sz w:val="22"/>
                <w:szCs w:val="22"/>
              </w:rPr>
              <w:t>Warstwa wiążąca</w:t>
            </w:r>
          </w:p>
        </w:tc>
        <w:tc>
          <w:tcPr>
            <w:tcW w:w="1418" w:type="dxa"/>
            <w:tcBorders>
              <w:bottom w:val="double" w:sz="6" w:space="0" w:color="auto"/>
            </w:tcBorders>
          </w:tcPr>
          <w:p w:rsidR="00556480" w:rsidRPr="00270DA2" w:rsidRDefault="00556480" w:rsidP="00556480">
            <w:pPr>
              <w:pStyle w:val="StylIwony"/>
              <w:numPr>
                <w:ilvl w:val="12"/>
                <w:numId w:val="0"/>
              </w:numPr>
              <w:spacing w:before="0" w:after="0" w:line="276" w:lineRule="auto"/>
              <w:jc w:val="center"/>
              <w:rPr>
                <w:sz w:val="22"/>
                <w:szCs w:val="22"/>
              </w:rPr>
            </w:pPr>
            <w:r w:rsidRPr="00270DA2">
              <w:rPr>
                <w:sz w:val="22"/>
                <w:szCs w:val="22"/>
              </w:rPr>
              <w:t>Warstwa wzmacniająca</w:t>
            </w:r>
          </w:p>
        </w:tc>
      </w:tr>
      <w:tr w:rsidR="00556480" w:rsidRPr="00270DA2" w:rsidTr="00556480">
        <w:tc>
          <w:tcPr>
            <w:tcW w:w="610" w:type="dxa"/>
            <w:tcBorders>
              <w:top w:val="nil"/>
            </w:tcBorders>
          </w:tcPr>
          <w:p w:rsidR="00556480" w:rsidRPr="00270DA2" w:rsidRDefault="00556480" w:rsidP="00556480">
            <w:pPr>
              <w:pStyle w:val="StylIwony"/>
              <w:numPr>
                <w:ilvl w:val="12"/>
                <w:numId w:val="0"/>
              </w:numPr>
              <w:spacing w:before="60" w:after="0" w:line="276" w:lineRule="auto"/>
              <w:jc w:val="center"/>
              <w:rPr>
                <w:sz w:val="22"/>
                <w:szCs w:val="22"/>
              </w:rPr>
            </w:pPr>
            <w:r w:rsidRPr="00270DA2">
              <w:rPr>
                <w:sz w:val="22"/>
                <w:szCs w:val="22"/>
              </w:rPr>
              <w:t>1</w:t>
            </w:r>
          </w:p>
        </w:tc>
        <w:tc>
          <w:tcPr>
            <w:tcW w:w="3288" w:type="dxa"/>
            <w:tcBorders>
              <w:top w:val="nil"/>
            </w:tcBorders>
          </w:tcPr>
          <w:p w:rsidR="00556480" w:rsidRPr="00270DA2" w:rsidRDefault="00556480" w:rsidP="00556480">
            <w:pPr>
              <w:pStyle w:val="StylIwony"/>
              <w:numPr>
                <w:ilvl w:val="12"/>
                <w:numId w:val="0"/>
              </w:numPr>
              <w:spacing w:before="60" w:after="0" w:line="276" w:lineRule="auto"/>
              <w:rPr>
                <w:sz w:val="22"/>
                <w:szCs w:val="22"/>
              </w:rPr>
            </w:pPr>
            <w:r w:rsidRPr="00270DA2">
              <w:rPr>
                <w:sz w:val="22"/>
                <w:szCs w:val="22"/>
              </w:rPr>
              <w:t>Drogi klasy A, S i GP</w:t>
            </w:r>
          </w:p>
        </w:tc>
        <w:tc>
          <w:tcPr>
            <w:tcW w:w="1275" w:type="dxa"/>
            <w:tcBorders>
              <w:top w:val="nil"/>
            </w:tcBorders>
          </w:tcPr>
          <w:p w:rsidR="00556480" w:rsidRPr="00270DA2" w:rsidRDefault="00556480" w:rsidP="00556480">
            <w:pPr>
              <w:pStyle w:val="StylIwony"/>
              <w:numPr>
                <w:ilvl w:val="12"/>
                <w:numId w:val="0"/>
              </w:numPr>
              <w:spacing w:before="60" w:after="0" w:line="276" w:lineRule="auto"/>
              <w:jc w:val="center"/>
              <w:rPr>
                <w:sz w:val="22"/>
                <w:szCs w:val="22"/>
              </w:rPr>
            </w:pPr>
            <w:r w:rsidRPr="00270DA2">
              <w:rPr>
                <w:sz w:val="22"/>
                <w:szCs w:val="22"/>
              </w:rPr>
              <w:t>4</w:t>
            </w:r>
          </w:p>
        </w:tc>
        <w:tc>
          <w:tcPr>
            <w:tcW w:w="1134" w:type="dxa"/>
            <w:tcBorders>
              <w:top w:val="nil"/>
            </w:tcBorders>
          </w:tcPr>
          <w:p w:rsidR="00556480" w:rsidRPr="00270DA2" w:rsidRDefault="00556480" w:rsidP="00556480">
            <w:pPr>
              <w:pStyle w:val="StylIwony"/>
              <w:numPr>
                <w:ilvl w:val="12"/>
                <w:numId w:val="0"/>
              </w:numPr>
              <w:spacing w:before="60" w:after="0" w:line="276" w:lineRule="auto"/>
              <w:jc w:val="center"/>
              <w:rPr>
                <w:sz w:val="22"/>
                <w:szCs w:val="22"/>
              </w:rPr>
            </w:pPr>
            <w:r w:rsidRPr="00270DA2">
              <w:rPr>
                <w:sz w:val="22"/>
                <w:szCs w:val="22"/>
              </w:rPr>
              <w:t>6</w:t>
            </w:r>
          </w:p>
        </w:tc>
        <w:tc>
          <w:tcPr>
            <w:tcW w:w="1418" w:type="dxa"/>
            <w:tcBorders>
              <w:top w:val="nil"/>
            </w:tcBorders>
          </w:tcPr>
          <w:p w:rsidR="00556480" w:rsidRPr="00270DA2" w:rsidRDefault="00556480" w:rsidP="00556480">
            <w:pPr>
              <w:pStyle w:val="StylIwony"/>
              <w:numPr>
                <w:ilvl w:val="12"/>
                <w:numId w:val="0"/>
              </w:numPr>
              <w:spacing w:before="60" w:after="0" w:line="276" w:lineRule="auto"/>
              <w:jc w:val="center"/>
              <w:rPr>
                <w:sz w:val="22"/>
                <w:szCs w:val="22"/>
              </w:rPr>
            </w:pPr>
            <w:r w:rsidRPr="00270DA2">
              <w:rPr>
                <w:sz w:val="22"/>
                <w:szCs w:val="22"/>
              </w:rPr>
              <w:t>9</w:t>
            </w:r>
          </w:p>
        </w:tc>
      </w:tr>
      <w:tr w:rsidR="00556480" w:rsidRPr="00270DA2" w:rsidTr="00556480">
        <w:tc>
          <w:tcPr>
            <w:tcW w:w="610" w:type="dxa"/>
          </w:tcPr>
          <w:p w:rsidR="00556480" w:rsidRPr="00270DA2" w:rsidRDefault="00556480" w:rsidP="00556480">
            <w:pPr>
              <w:pStyle w:val="StylIwony"/>
              <w:numPr>
                <w:ilvl w:val="12"/>
                <w:numId w:val="0"/>
              </w:numPr>
              <w:spacing w:before="60" w:after="0" w:line="276" w:lineRule="auto"/>
              <w:jc w:val="center"/>
              <w:rPr>
                <w:sz w:val="22"/>
                <w:szCs w:val="22"/>
              </w:rPr>
            </w:pPr>
            <w:r w:rsidRPr="00270DA2">
              <w:rPr>
                <w:sz w:val="22"/>
                <w:szCs w:val="22"/>
              </w:rPr>
              <w:t>2</w:t>
            </w:r>
          </w:p>
        </w:tc>
        <w:tc>
          <w:tcPr>
            <w:tcW w:w="3288" w:type="dxa"/>
          </w:tcPr>
          <w:p w:rsidR="00556480" w:rsidRPr="00270DA2" w:rsidRDefault="00556480" w:rsidP="00556480">
            <w:pPr>
              <w:pStyle w:val="StylIwony"/>
              <w:numPr>
                <w:ilvl w:val="12"/>
                <w:numId w:val="0"/>
              </w:numPr>
              <w:spacing w:before="60" w:after="0" w:line="276" w:lineRule="auto"/>
              <w:rPr>
                <w:sz w:val="22"/>
                <w:szCs w:val="22"/>
              </w:rPr>
            </w:pPr>
            <w:r w:rsidRPr="00270DA2">
              <w:rPr>
                <w:sz w:val="22"/>
                <w:szCs w:val="22"/>
              </w:rPr>
              <w:t>Drogi klasy G i Z</w:t>
            </w:r>
          </w:p>
        </w:tc>
        <w:tc>
          <w:tcPr>
            <w:tcW w:w="1275" w:type="dxa"/>
          </w:tcPr>
          <w:p w:rsidR="00556480" w:rsidRPr="00270DA2" w:rsidRDefault="00556480" w:rsidP="00556480">
            <w:pPr>
              <w:pStyle w:val="StylIwony"/>
              <w:numPr>
                <w:ilvl w:val="12"/>
                <w:numId w:val="0"/>
              </w:numPr>
              <w:spacing w:before="60" w:after="0" w:line="276" w:lineRule="auto"/>
              <w:jc w:val="center"/>
              <w:rPr>
                <w:sz w:val="22"/>
                <w:szCs w:val="22"/>
              </w:rPr>
            </w:pPr>
            <w:r w:rsidRPr="00270DA2">
              <w:rPr>
                <w:sz w:val="22"/>
                <w:szCs w:val="22"/>
              </w:rPr>
              <w:t>6</w:t>
            </w:r>
          </w:p>
        </w:tc>
        <w:tc>
          <w:tcPr>
            <w:tcW w:w="1134" w:type="dxa"/>
          </w:tcPr>
          <w:p w:rsidR="00556480" w:rsidRPr="00270DA2" w:rsidRDefault="00556480" w:rsidP="00556480">
            <w:pPr>
              <w:pStyle w:val="StylIwony"/>
              <w:numPr>
                <w:ilvl w:val="12"/>
                <w:numId w:val="0"/>
              </w:numPr>
              <w:spacing w:before="60" w:after="0" w:line="276" w:lineRule="auto"/>
              <w:jc w:val="center"/>
              <w:rPr>
                <w:sz w:val="22"/>
                <w:szCs w:val="22"/>
              </w:rPr>
            </w:pPr>
            <w:r w:rsidRPr="00270DA2">
              <w:rPr>
                <w:sz w:val="22"/>
                <w:szCs w:val="22"/>
              </w:rPr>
              <w:t>9</w:t>
            </w:r>
          </w:p>
        </w:tc>
        <w:tc>
          <w:tcPr>
            <w:tcW w:w="1418" w:type="dxa"/>
          </w:tcPr>
          <w:p w:rsidR="00556480" w:rsidRPr="00270DA2" w:rsidRDefault="00556480" w:rsidP="00556480">
            <w:pPr>
              <w:pStyle w:val="StylIwony"/>
              <w:numPr>
                <w:ilvl w:val="12"/>
                <w:numId w:val="0"/>
              </w:numPr>
              <w:spacing w:before="60" w:after="0" w:line="276" w:lineRule="auto"/>
              <w:jc w:val="center"/>
              <w:rPr>
                <w:sz w:val="22"/>
                <w:szCs w:val="22"/>
              </w:rPr>
            </w:pPr>
            <w:r w:rsidRPr="00270DA2">
              <w:rPr>
                <w:sz w:val="22"/>
                <w:szCs w:val="22"/>
              </w:rPr>
              <w:t>12</w:t>
            </w:r>
          </w:p>
        </w:tc>
      </w:tr>
      <w:tr w:rsidR="00556480" w:rsidRPr="00270DA2" w:rsidTr="00556480">
        <w:tc>
          <w:tcPr>
            <w:tcW w:w="610" w:type="dxa"/>
          </w:tcPr>
          <w:p w:rsidR="00556480" w:rsidRPr="00270DA2" w:rsidRDefault="00556480" w:rsidP="00556480">
            <w:pPr>
              <w:pStyle w:val="StylIwony"/>
              <w:numPr>
                <w:ilvl w:val="12"/>
                <w:numId w:val="0"/>
              </w:numPr>
              <w:spacing w:before="60" w:after="0" w:line="276" w:lineRule="auto"/>
              <w:jc w:val="center"/>
              <w:rPr>
                <w:sz w:val="22"/>
                <w:szCs w:val="22"/>
              </w:rPr>
            </w:pPr>
            <w:r w:rsidRPr="00270DA2">
              <w:rPr>
                <w:sz w:val="22"/>
                <w:szCs w:val="22"/>
              </w:rPr>
              <w:t>3</w:t>
            </w:r>
          </w:p>
        </w:tc>
        <w:tc>
          <w:tcPr>
            <w:tcW w:w="3288" w:type="dxa"/>
          </w:tcPr>
          <w:p w:rsidR="00556480" w:rsidRPr="00270DA2" w:rsidRDefault="00556480" w:rsidP="00556480">
            <w:pPr>
              <w:pStyle w:val="StylIwony"/>
              <w:numPr>
                <w:ilvl w:val="12"/>
                <w:numId w:val="0"/>
              </w:numPr>
              <w:spacing w:before="60" w:after="0" w:line="276" w:lineRule="auto"/>
              <w:rPr>
                <w:sz w:val="22"/>
                <w:szCs w:val="22"/>
              </w:rPr>
            </w:pPr>
            <w:r w:rsidRPr="00270DA2">
              <w:rPr>
                <w:sz w:val="22"/>
                <w:szCs w:val="22"/>
              </w:rPr>
              <w:t>Drogi klasy L i D oraz place i parkingi</w:t>
            </w:r>
          </w:p>
        </w:tc>
        <w:tc>
          <w:tcPr>
            <w:tcW w:w="1275" w:type="dxa"/>
          </w:tcPr>
          <w:p w:rsidR="00556480" w:rsidRPr="00270DA2" w:rsidRDefault="00556480" w:rsidP="00556480">
            <w:pPr>
              <w:pStyle w:val="StylIwony"/>
              <w:numPr>
                <w:ilvl w:val="12"/>
                <w:numId w:val="0"/>
              </w:numPr>
              <w:spacing w:before="60" w:after="0" w:line="276" w:lineRule="auto"/>
              <w:jc w:val="center"/>
              <w:rPr>
                <w:sz w:val="22"/>
                <w:szCs w:val="22"/>
              </w:rPr>
            </w:pPr>
            <w:r w:rsidRPr="00270DA2">
              <w:rPr>
                <w:sz w:val="22"/>
                <w:szCs w:val="22"/>
              </w:rPr>
              <w:t>9</w:t>
            </w:r>
          </w:p>
        </w:tc>
        <w:tc>
          <w:tcPr>
            <w:tcW w:w="1134" w:type="dxa"/>
          </w:tcPr>
          <w:p w:rsidR="00556480" w:rsidRPr="00270DA2" w:rsidRDefault="00556480" w:rsidP="00556480">
            <w:pPr>
              <w:pStyle w:val="StylIwony"/>
              <w:numPr>
                <w:ilvl w:val="12"/>
                <w:numId w:val="0"/>
              </w:numPr>
              <w:spacing w:before="60" w:after="0" w:line="276" w:lineRule="auto"/>
              <w:jc w:val="center"/>
              <w:rPr>
                <w:sz w:val="22"/>
                <w:szCs w:val="22"/>
              </w:rPr>
            </w:pPr>
            <w:r w:rsidRPr="00270DA2">
              <w:rPr>
                <w:sz w:val="22"/>
                <w:szCs w:val="22"/>
              </w:rPr>
              <w:t>12</w:t>
            </w:r>
          </w:p>
        </w:tc>
        <w:tc>
          <w:tcPr>
            <w:tcW w:w="1418" w:type="dxa"/>
          </w:tcPr>
          <w:p w:rsidR="00556480" w:rsidRPr="00270DA2" w:rsidRDefault="00556480" w:rsidP="00556480">
            <w:pPr>
              <w:pStyle w:val="StylIwony"/>
              <w:numPr>
                <w:ilvl w:val="12"/>
                <w:numId w:val="0"/>
              </w:numPr>
              <w:spacing w:before="60" w:after="0" w:line="276" w:lineRule="auto"/>
              <w:jc w:val="center"/>
              <w:rPr>
                <w:sz w:val="22"/>
                <w:szCs w:val="22"/>
              </w:rPr>
            </w:pPr>
            <w:r w:rsidRPr="00270DA2">
              <w:rPr>
                <w:sz w:val="22"/>
                <w:szCs w:val="22"/>
              </w:rPr>
              <w:t>15</w:t>
            </w:r>
          </w:p>
        </w:tc>
      </w:tr>
    </w:tbl>
    <w:p w:rsidR="00556480" w:rsidRDefault="00556480" w:rsidP="00556480">
      <w:pPr>
        <w:pStyle w:val="StylIwony"/>
        <w:numPr>
          <w:ilvl w:val="12"/>
          <w:numId w:val="0"/>
        </w:numPr>
        <w:spacing w:before="0" w:after="0" w:line="276" w:lineRule="auto"/>
        <w:rPr>
          <w:b/>
          <w:sz w:val="22"/>
          <w:szCs w:val="22"/>
        </w:rPr>
      </w:pPr>
    </w:p>
    <w:p w:rsidR="00556480" w:rsidRPr="00270DA2" w:rsidRDefault="00556480" w:rsidP="00556480">
      <w:pPr>
        <w:pStyle w:val="StylIwony"/>
        <w:numPr>
          <w:ilvl w:val="12"/>
          <w:numId w:val="0"/>
        </w:numPr>
        <w:spacing w:before="0" w:after="0" w:line="276" w:lineRule="auto"/>
        <w:rPr>
          <w:sz w:val="22"/>
          <w:szCs w:val="22"/>
        </w:rPr>
      </w:pPr>
      <w:r w:rsidRPr="00270DA2">
        <w:rPr>
          <w:b/>
          <w:sz w:val="22"/>
          <w:szCs w:val="22"/>
        </w:rPr>
        <w:t xml:space="preserve">6.4.4. </w:t>
      </w:r>
      <w:r w:rsidRPr="000E419B">
        <w:rPr>
          <w:b/>
          <w:sz w:val="22"/>
          <w:szCs w:val="22"/>
        </w:rPr>
        <w:t>Spadki poprzeczne warstwy</w:t>
      </w:r>
    </w:p>
    <w:p w:rsidR="00556480" w:rsidRDefault="00556480" w:rsidP="00556480">
      <w:pPr>
        <w:pStyle w:val="StylIwony"/>
        <w:numPr>
          <w:ilvl w:val="12"/>
          <w:numId w:val="0"/>
        </w:numPr>
        <w:spacing w:before="0" w:after="0" w:line="276" w:lineRule="auto"/>
        <w:rPr>
          <w:sz w:val="22"/>
          <w:szCs w:val="22"/>
        </w:rPr>
      </w:pPr>
      <w:r w:rsidRPr="00270DA2">
        <w:rPr>
          <w:sz w:val="22"/>
          <w:szCs w:val="22"/>
        </w:rPr>
        <w:t xml:space="preserve">Spadki poprzeczne warstwy z betonu asfaltowego na odcinkach prostych i na łukach powinny być zgodne z dokumentacją projektową, z tolerancją </w:t>
      </w:r>
      <w:r w:rsidRPr="00270DA2">
        <w:rPr>
          <w:sz w:val="22"/>
          <w:szCs w:val="22"/>
        </w:rPr>
        <w:sym w:font="Symbol" w:char="F0B1"/>
      </w:r>
      <w:r w:rsidRPr="00270DA2">
        <w:rPr>
          <w:sz w:val="22"/>
          <w:szCs w:val="22"/>
        </w:rPr>
        <w:t xml:space="preserve"> 0,5 %.</w:t>
      </w:r>
    </w:p>
    <w:p w:rsidR="00556480" w:rsidRPr="00270DA2" w:rsidRDefault="00556480" w:rsidP="00556480">
      <w:pPr>
        <w:pStyle w:val="StylIwony"/>
        <w:numPr>
          <w:ilvl w:val="12"/>
          <w:numId w:val="0"/>
        </w:numPr>
        <w:spacing w:before="0" w:after="0" w:line="276" w:lineRule="auto"/>
        <w:rPr>
          <w:sz w:val="22"/>
          <w:szCs w:val="22"/>
        </w:rPr>
      </w:pPr>
    </w:p>
    <w:p w:rsidR="00556480" w:rsidRPr="00270DA2" w:rsidRDefault="00556480" w:rsidP="00556480">
      <w:pPr>
        <w:pStyle w:val="StylIwony"/>
        <w:numPr>
          <w:ilvl w:val="12"/>
          <w:numId w:val="0"/>
        </w:numPr>
        <w:spacing w:before="0" w:after="0" w:line="276" w:lineRule="auto"/>
        <w:rPr>
          <w:sz w:val="22"/>
          <w:szCs w:val="22"/>
        </w:rPr>
      </w:pPr>
      <w:r w:rsidRPr="00270DA2">
        <w:rPr>
          <w:b/>
          <w:sz w:val="22"/>
          <w:szCs w:val="22"/>
        </w:rPr>
        <w:t xml:space="preserve">6.4.5. </w:t>
      </w:r>
      <w:r w:rsidRPr="000E419B">
        <w:rPr>
          <w:b/>
          <w:sz w:val="22"/>
          <w:szCs w:val="22"/>
        </w:rPr>
        <w:t>Rzędne wysokościowe</w:t>
      </w:r>
    </w:p>
    <w:p w:rsidR="00556480" w:rsidRDefault="00556480" w:rsidP="00556480">
      <w:pPr>
        <w:pStyle w:val="StylIwony"/>
        <w:numPr>
          <w:ilvl w:val="12"/>
          <w:numId w:val="0"/>
        </w:numPr>
        <w:spacing w:before="0" w:after="0" w:line="276" w:lineRule="auto"/>
        <w:rPr>
          <w:sz w:val="22"/>
          <w:szCs w:val="22"/>
        </w:rPr>
      </w:pPr>
      <w:r w:rsidRPr="00270DA2">
        <w:rPr>
          <w:sz w:val="22"/>
          <w:szCs w:val="22"/>
        </w:rPr>
        <w:t xml:space="preserve">Rzędne wysokościowe warstwy powinny być zgodne z dokumentacją projektową, </w:t>
      </w:r>
      <w:r w:rsidR="00E7548A">
        <w:rPr>
          <w:sz w:val="22"/>
          <w:szCs w:val="22"/>
        </w:rPr>
        <w:br/>
      </w:r>
      <w:r w:rsidRPr="00270DA2">
        <w:rPr>
          <w:sz w:val="22"/>
          <w:szCs w:val="22"/>
        </w:rPr>
        <w:t xml:space="preserve">z tolerancją </w:t>
      </w:r>
      <w:r w:rsidRPr="00270DA2">
        <w:rPr>
          <w:sz w:val="22"/>
          <w:szCs w:val="22"/>
        </w:rPr>
        <w:sym w:font="Symbol" w:char="F0B1"/>
      </w:r>
      <w:r w:rsidRPr="00270DA2">
        <w:rPr>
          <w:sz w:val="22"/>
          <w:szCs w:val="22"/>
        </w:rPr>
        <w:t xml:space="preserve"> </w:t>
      </w:r>
      <w:smartTag w:uri="urn:schemas-microsoft-com:office:smarttags" w:element="metricconverter">
        <w:smartTagPr>
          <w:attr w:name="ProductID" w:val="1 cm"/>
        </w:smartTagPr>
        <w:r w:rsidRPr="00270DA2">
          <w:rPr>
            <w:sz w:val="22"/>
            <w:szCs w:val="22"/>
          </w:rPr>
          <w:t>1 cm</w:t>
        </w:r>
      </w:smartTag>
      <w:r w:rsidRPr="00270DA2">
        <w:rPr>
          <w:sz w:val="22"/>
          <w:szCs w:val="22"/>
        </w:rPr>
        <w:t>.</w:t>
      </w:r>
    </w:p>
    <w:p w:rsidR="00556480" w:rsidRPr="00270DA2" w:rsidRDefault="00556480" w:rsidP="00556480">
      <w:pPr>
        <w:pStyle w:val="StylIwony"/>
        <w:numPr>
          <w:ilvl w:val="12"/>
          <w:numId w:val="0"/>
        </w:numPr>
        <w:spacing w:before="0" w:after="0" w:line="276" w:lineRule="auto"/>
        <w:rPr>
          <w:sz w:val="22"/>
          <w:szCs w:val="22"/>
        </w:rPr>
      </w:pPr>
    </w:p>
    <w:p w:rsidR="00556480" w:rsidRPr="00270DA2" w:rsidRDefault="00556480" w:rsidP="00556480">
      <w:pPr>
        <w:pStyle w:val="StylIwony"/>
        <w:numPr>
          <w:ilvl w:val="12"/>
          <w:numId w:val="0"/>
        </w:numPr>
        <w:spacing w:before="0" w:after="0" w:line="276" w:lineRule="auto"/>
        <w:rPr>
          <w:sz w:val="22"/>
          <w:szCs w:val="22"/>
        </w:rPr>
      </w:pPr>
      <w:r w:rsidRPr="00270DA2">
        <w:rPr>
          <w:b/>
          <w:sz w:val="22"/>
          <w:szCs w:val="22"/>
        </w:rPr>
        <w:t xml:space="preserve">6.4.6. </w:t>
      </w:r>
      <w:r w:rsidRPr="000E419B">
        <w:rPr>
          <w:b/>
          <w:sz w:val="22"/>
          <w:szCs w:val="22"/>
        </w:rPr>
        <w:t>Ukształtowanie osi w planie</w:t>
      </w:r>
    </w:p>
    <w:p w:rsidR="00556480" w:rsidRDefault="00556480" w:rsidP="00556480">
      <w:pPr>
        <w:pStyle w:val="StylIwony"/>
        <w:numPr>
          <w:ilvl w:val="12"/>
          <w:numId w:val="0"/>
        </w:numPr>
        <w:spacing w:before="0" w:after="0" w:line="276" w:lineRule="auto"/>
        <w:rPr>
          <w:sz w:val="22"/>
          <w:szCs w:val="22"/>
        </w:rPr>
      </w:pPr>
      <w:r w:rsidRPr="00270DA2">
        <w:rPr>
          <w:sz w:val="22"/>
          <w:szCs w:val="22"/>
        </w:rPr>
        <w:t xml:space="preserve">Oś warstwy w planie powinna być usytuowana zgodnie z dokumentacją projektową, z tolerancją </w:t>
      </w:r>
      <w:smartTag w:uri="urn:schemas-microsoft-com:office:smarttags" w:element="metricconverter">
        <w:smartTagPr>
          <w:attr w:name="ProductID" w:val="5 cm"/>
        </w:smartTagPr>
        <w:r w:rsidRPr="00270DA2">
          <w:rPr>
            <w:sz w:val="22"/>
            <w:szCs w:val="22"/>
          </w:rPr>
          <w:t>5 cm</w:t>
        </w:r>
      </w:smartTag>
      <w:r w:rsidRPr="00270DA2">
        <w:rPr>
          <w:sz w:val="22"/>
          <w:szCs w:val="22"/>
        </w:rPr>
        <w:t>.</w:t>
      </w:r>
    </w:p>
    <w:p w:rsidR="00556480" w:rsidRPr="00270DA2" w:rsidRDefault="00556480" w:rsidP="00556480">
      <w:pPr>
        <w:pStyle w:val="StylIwony"/>
        <w:numPr>
          <w:ilvl w:val="12"/>
          <w:numId w:val="0"/>
        </w:numPr>
        <w:spacing w:before="0" w:after="0" w:line="276" w:lineRule="auto"/>
        <w:rPr>
          <w:sz w:val="22"/>
          <w:szCs w:val="22"/>
        </w:rPr>
      </w:pPr>
    </w:p>
    <w:p w:rsidR="00556480" w:rsidRPr="00270DA2" w:rsidRDefault="00556480" w:rsidP="00556480">
      <w:pPr>
        <w:pStyle w:val="StylIwony"/>
        <w:keepNext/>
        <w:numPr>
          <w:ilvl w:val="12"/>
          <w:numId w:val="0"/>
        </w:numPr>
        <w:spacing w:before="0" w:after="0" w:line="276" w:lineRule="auto"/>
        <w:rPr>
          <w:sz w:val="22"/>
          <w:szCs w:val="22"/>
        </w:rPr>
      </w:pPr>
      <w:r w:rsidRPr="00270DA2">
        <w:rPr>
          <w:b/>
          <w:sz w:val="22"/>
          <w:szCs w:val="22"/>
        </w:rPr>
        <w:t xml:space="preserve">6.4.7. </w:t>
      </w:r>
      <w:r w:rsidRPr="000E419B">
        <w:rPr>
          <w:b/>
          <w:sz w:val="22"/>
          <w:szCs w:val="22"/>
        </w:rPr>
        <w:t>Grubość warstwy</w:t>
      </w:r>
    </w:p>
    <w:p w:rsidR="00556480" w:rsidRDefault="00556480" w:rsidP="00556480">
      <w:pPr>
        <w:pStyle w:val="StylIwony"/>
        <w:numPr>
          <w:ilvl w:val="12"/>
          <w:numId w:val="0"/>
        </w:numPr>
        <w:spacing w:before="0" w:after="0" w:line="276" w:lineRule="auto"/>
        <w:rPr>
          <w:sz w:val="22"/>
          <w:szCs w:val="22"/>
        </w:rPr>
      </w:pPr>
      <w:r w:rsidRPr="00270DA2">
        <w:rPr>
          <w:sz w:val="22"/>
          <w:szCs w:val="22"/>
        </w:rPr>
        <w:t xml:space="preserve">Grubość warstwy powinna być zgodna z grubością projektową, z tolerancją             </w:t>
      </w:r>
      <w:r w:rsidRPr="00270DA2">
        <w:rPr>
          <w:sz w:val="22"/>
          <w:szCs w:val="22"/>
        </w:rPr>
        <w:sym w:font="Symbol" w:char="F0B1"/>
      </w:r>
      <w:r w:rsidRPr="00270DA2">
        <w:rPr>
          <w:sz w:val="22"/>
          <w:szCs w:val="22"/>
        </w:rPr>
        <w:t xml:space="preserve"> 10 %. Wymaganie to nie dotyczy warstw o grubości projektowej do 2,5cm dla której tolerancja wynosi  </w:t>
      </w:r>
      <w:r w:rsidRPr="00270DA2">
        <w:rPr>
          <w:sz w:val="22"/>
          <w:szCs w:val="22"/>
        </w:rPr>
        <w:sym w:font="Symbol" w:char="F02B"/>
      </w:r>
      <w:r w:rsidRPr="00270DA2">
        <w:rPr>
          <w:sz w:val="22"/>
          <w:szCs w:val="22"/>
        </w:rPr>
        <w:t xml:space="preserve">5mm i warstwy o grubości od 2,5 do 3,5cm, dla której tolerancja wynosi </w:t>
      </w:r>
      <w:r w:rsidRPr="00270DA2">
        <w:rPr>
          <w:sz w:val="22"/>
          <w:szCs w:val="22"/>
        </w:rPr>
        <w:sym w:font="Symbol" w:char="F0B1"/>
      </w:r>
      <w:r w:rsidRPr="00270DA2">
        <w:rPr>
          <w:sz w:val="22"/>
          <w:szCs w:val="22"/>
        </w:rPr>
        <w:t xml:space="preserve"> 5mm.</w:t>
      </w:r>
    </w:p>
    <w:p w:rsidR="00556480" w:rsidRPr="00270DA2" w:rsidRDefault="00556480" w:rsidP="00556480">
      <w:pPr>
        <w:pStyle w:val="StylIwony"/>
        <w:numPr>
          <w:ilvl w:val="12"/>
          <w:numId w:val="0"/>
        </w:numPr>
        <w:spacing w:before="0" w:after="0" w:line="276" w:lineRule="auto"/>
        <w:rPr>
          <w:sz w:val="22"/>
          <w:szCs w:val="22"/>
        </w:rPr>
      </w:pPr>
    </w:p>
    <w:p w:rsidR="00556480" w:rsidRPr="00270DA2" w:rsidRDefault="00556480" w:rsidP="00556480">
      <w:pPr>
        <w:pStyle w:val="StylIwony"/>
        <w:numPr>
          <w:ilvl w:val="12"/>
          <w:numId w:val="0"/>
        </w:numPr>
        <w:spacing w:before="0" w:after="0" w:line="276" w:lineRule="auto"/>
        <w:rPr>
          <w:sz w:val="22"/>
          <w:szCs w:val="22"/>
        </w:rPr>
      </w:pPr>
      <w:r w:rsidRPr="00270DA2">
        <w:rPr>
          <w:b/>
          <w:sz w:val="22"/>
          <w:szCs w:val="22"/>
        </w:rPr>
        <w:t xml:space="preserve">6.4.8. </w:t>
      </w:r>
      <w:r w:rsidRPr="000E419B">
        <w:rPr>
          <w:b/>
          <w:sz w:val="22"/>
          <w:szCs w:val="22"/>
        </w:rPr>
        <w:t>Złącza podłużne i poprzeczne</w:t>
      </w:r>
    </w:p>
    <w:p w:rsidR="00556480" w:rsidRDefault="00556480" w:rsidP="00556480">
      <w:pPr>
        <w:pStyle w:val="StylIwony"/>
        <w:numPr>
          <w:ilvl w:val="12"/>
          <w:numId w:val="0"/>
        </w:numPr>
        <w:spacing w:before="0" w:after="0" w:line="276" w:lineRule="auto"/>
        <w:rPr>
          <w:sz w:val="22"/>
          <w:szCs w:val="22"/>
        </w:rPr>
      </w:pPr>
      <w:r w:rsidRPr="00270DA2">
        <w:rPr>
          <w:sz w:val="22"/>
          <w:szCs w:val="22"/>
        </w:rPr>
        <w:t>Złącza w nawierzchni powinny być wykonane w linii prostej, równolegle lub prostopadle do osi. Złącza w konstrukcji wielowarstwowej powinny być przesunięte względem siebie co najmniej o 15cm. Złącza powinny być całkowicie związane,                    a przylegające warstwy powinny być w jednym poziomie.</w:t>
      </w:r>
    </w:p>
    <w:p w:rsidR="00556480" w:rsidRPr="00270DA2" w:rsidRDefault="00556480" w:rsidP="00556480">
      <w:pPr>
        <w:pStyle w:val="StylIwony"/>
        <w:numPr>
          <w:ilvl w:val="12"/>
          <w:numId w:val="0"/>
        </w:numPr>
        <w:spacing w:before="0" w:after="0" w:line="276" w:lineRule="auto"/>
        <w:rPr>
          <w:sz w:val="22"/>
          <w:szCs w:val="22"/>
        </w:rPr>
      </w:pPr>
    </w:p>
    <w:p w:rsidR="00556480" w:rsidRPr="00270DA2" w:rsidRDefault="00556480" w:rsidP="00556480">
      <w:pPr>
        <w:pStyle w:val="StylIwony"/>
        <w:numPr>
          <w:ilvl w:val="12"/>
          <w:numId w:val="0"/>
        </w:numPr>
        <w:spacing w:before="0" w:after="0" w:line="276" w:lineRule="auto"/>
        <w:rPr>
          <w:sz w:val="22"/>
          <w:szCs w:val="22"/>
        </w:rPr>
      </w:pPr>
      <w:r w:rsidRPr="00270DA2">
        <w:rPr>
          <w:b/>
          <w:sz w:val="22"/>
          <w:szCs w:val="22"/>
        </w:rPr>
        <w:t xml:space="preserve">6.4.9. </w:t>
      </w:r>
      <w:r w:rsidRPr="000E419B">
        <w:rPr>
          <w:b/>
          <w:sz w:val="22"/>
          <w:szCs w:val="22"/>
        </w:rPr>
        <w:t>Krawędź, obramowanie warstwy</w:t>
      </w:r>
    </w:p>
    <w:p w:rsidR="00556480" w:rsidRDefault="00556480" w:rsidP="00556480">
      <w:pPr>
        <w:pStyle w:val="StylIwony"/>
        <w:numPr>
          <w:ilvl w:val="12"/>
          <w:numId w:val="0"/>
        </w:numPr>
        <w:spacing w:before="0" w:after="0" w:line="276" w:lineRule="auto"/>
        <w:rPr>
          <w:sz w:val="22"/>
          <w:szCs w:val="22"/>
        </w:rPr>
      </w:pPr>
      <w:r w:rsidRPr="00270DA2">
        <w:rPr>
          <w:sz w:val="22"/>
          <w:szCs w:val="22"/>
        </w:rPr>
        <w:t>Warstwa ścieralna przy opornikach drogowych i urządzeniach w jezdni powinna wystawać od 3</w:t>
      </w:r>
      <w:r w:rsidRPr="00270DA2">
        <w:rPr>
          <w:b/>
          <w:sz w:val="22"/>
          <w:szCs w:val="22"/>
        </w:rPr>
        <w:t xml:space="preserve"> </w:t>
      </w:r>
      <w:r w:rsidRPr="00270DA2">
        <w:rPr>
          <w:sz w:val="22"/>
          <w:szCs w:val="22"/>
        </w:rPr>
        <w:t>do</w:t>
      </w:r>
      <w:r w:rsidRPr="00270DA2">
        <w:rPr>
          <w:b/>
          <w:sz w:val="22"/>
          <w:szCs w:val="22"/>
        </w:rPr>
        <w:t xml:space="preserve"> </w:t>
      </w:r>
      <w:r w:rsidRPr="00270DA2">
        <w:rPr>
          <w:sz w:val="22"/>
          <w:szCs w:val="22"/>
        </w:rPr>
        <w:t>5mm ponad ich powierzchnię. Warstwy bez oporników powinny być  wyprofilowane a w miejscach gdzie zaszła konieczność obcięcia  pokryte asfaltem.</w:t>
      </w:r>
    </w:p>
    <w:p w:rsidR="00556480" w:rsidRPr="00270DA2" w:rsidRDefault="00556480" w:rsidP="00556480">
      <w:pPr>
        <w:pStyle w:val="StylIwony"/>
        <w:numPr>
          <w:ilvl w:val="12"/>
          <w:numId w:val="0"/>
        </w:numPr>
        <w:spacing w:before="0" w:after="0" w:line="276" w:lineRule="auto"/>
        <w:rPr>
          <w:sz w:val="22"/>
          <w:szCs w:val="22"/>
        </w:rPr>
      </w:pPr>
    </w:p>
    <w:p w:rsidR="00556480" w:rsidRPr="00270DA2" w:rsidRDefault="00556480" w:rsidP="00556480">
      <w:pPr>
        <w:pStyle w:val="StylIwony"/>
        <w:numPr>
          <w:ilvl w:val="12"/>
          <w:numId w:val="0"/>
        </w:numPr>
        <w:spacing w:before="0" w:after="0" w:line="276" w:lineRule="auto"/>
        <w:rPr>
          <w:sz w:val="22"/>
          <w:szCs w:val="22"/>
        </w:rPr>
      </w:pPr>
      <w:r w:rsidRPr="00270DA2">
        <w:rPr>
          <w:b/>
          <w:sz w:val="22"/>
          <w:szCs w:val="22"/>
        </w:rPr>
        <w:lastRenderedPageBreak/>
        <w:t xml:space="preserve">6.4.10. </w:t>
      </w:r>
      <w:r w:rsidRPr="000E419B">
        <w:rPr>
          <w:b/>
          <w:sz w:val="22"/>
          <w:szCs w:val="22"/>
        </w:rPr>
        <w:t>Wygląd warstwy</w:t>
      </w:r>
    </w:p>
    <w:p w:rsidR="00556480" w:rsidRDefault="00556480" w:rsidP="00556480">
      <w:pPr>
        <w:pStyle w:val="StylIwony"/>
        <w:numPr>
          <w:ilvl w:val="12"/>
          <w:numId w:val="0"/>
        </w:numPr>
        <w:spacing w:before="0" w:after="0" w:line="276" w:lineRule="auto"/>
        <w:rPr>
          <w:sz w:val="22"/>
          <w:szCs w:val="22"/>
        </w:rPr>
      </w:pPr>
      <w:r w:rsidRPr="00270DA2">
        <w:rPr>
          <w:sz w:val="22"/>
          <w:szCs w:val="22"/>
        </w:rPr>
        <w:t>Wygląd warstwy z betonu asfaltowego powinien mieć jednolitą teksturę, bez miejsc przeasfaltowanych, porowatych, łuszczących się i spękanych.</w:t>
      </w:r>
    </w:p>
    <w:p w:rsidR="00556480" w:rsidRPr="00270DA2" w:rsidRDefault="00556480" w:rsidP="00556480">
      <w:pPr>
        <w:pStyle w:val="StylIwony"/>
        <w:numPr>
          <w:ilvl w:val="12"/>
          <w:numId w:val="0"/>
        </w:numPr>
        <w:spacing w:before="0" w:after="0" w:line="276" w:lineRule="auto"/>
        <w:rPr>
          <w:sz w:val="22"/>
          <w:szCs w:val="22"/>
        </w:rPr>
      </w:pPr>
    </w:p>
    <w:p w:rsidR="00556480" w:rsidRPr="00270DA2" w:rsidRDefault="00556480" w:rsidP="00556480">
      <w:pPr>
        <w:pStyle w:val="StylIwony"/>
        <w:numPr>
          <w:ilvl w:val="12"/>
          <w:numId w:val="0"/>
        </w:numPr>
        <w:spacing w:before="0" w:after="0" w:line="276" w:lineRule="auto"/>
        <w:rPr>
          <w:sz w:val="22"/>
          <w:szCs w:val="22"/>
        </w:rPr>
      </w:pPr>
      <w:r w:rsidRPr="00270DA2">
        <w:rPr>
          <w:b/>
          <w:sz w:val="22"/>
          <w:szCs w:val="22"/>
        </w:rPr>
        <w:t xml:space="preserve">6.4.11. </w:t>
      </w:r>
      <w:r w:rsidRPr="000E419B">
        <w:rPr>
          <w:b/>
          <w:sz w:val="22"/>
          <w:szCs w:val="22"/>
        </w:rPr>
        <w:t>Zagęszczenie warstwy i wolna przestrzeń w warstwie</w:t>
      </w:r>
    </w:p>
    <w:p w:rsidR="00556480" w:rsidRDefault="00556480" w:rsidP="00556480">
      <w:pPr>
        <w:pStyle w:val="StylIwony"/>
        <w:numPr>
          <w:ilvl w:val="12"/>
          <w:numId w:val="0"/>
        </w:numPr>
        <w:spacing w:before="0" w:after="0" w:line="276" w:lineRule="auto"/>
        <w:rPr>
          <w:sz w:val="22"/>
          <w:szCs w:val="22"/>
        </w:rPr>
      </w:pPr>
      <w:r w:rsidRPr="00270DA2">
        <w:rPr>
          <w:sz w:val="22"/>
          <w:szCs w:val="22"/>
        </w:rPr>
        <w:t>Zagęszczenie i wolna przestrzeń w warstwie powinny być zgodne z wymaganiami ustalonymi w SST i recepcie laboratoryjnej.</w:t>
      </w:r>
    </w:p>
    <w:p w:rsidR="00556480" w:rsidRPr="00270DA2" w:rsidRDefault="00556480" w:rsidP="00556480">
      <w:pPr>
        <w:pStyle w:val="StylIwony"/>
        <w:numPr>
          <w:ilvl w:val="12"/>
          <w:numId w:val="0"/>
        </w:numPr>
        <w:spacing w:before="0" w:after="0" w:line="276" w:lineRule="auto"/>
        <w:rPr>
          <w:sz w:val="22"/>
          <w:szCs w:val="22"/>
        </w:rPr>
      </w:pPr>
    </w:p>
    <w:p w:rsidR="00556480" w:rsidRPr="000E419B" w:rsidRDefault="00556480" w:rsidP="00556480">
      <w:pPr>
        <w:spacing w:after="0"/>
        <w:rPr>
          <w:b/>
          <w:i/>
          <w:u w:val="single"/>
        </w:rPr>
      </w:pPr>
      <w:bookmarkStart w:id="344" w:name="_Toc405274787"/>
      <w:bookmarkStart w:id="345" w:name="_Toc498489826"/>
      <w:r w:rsidRPr="000E419B">
        <w:rPr>
          <w:b/>
          <w:i/>
          <w:u w:val="single"/>
        </w:rPr>
        <w:t>7. OBMIAR ROBÓT</w:t>
      </w:r>
      <w:bookmarkEnd w:id="344"/>
      <w:bookmarkEnd w:id="345"/>
    </w:p>
    <w:p w:rsidR="00556480" w:rsidRPr="00270DA2" w:rsidRDefault="00556480" w:rsidP="005D7AA3">
      <w:pPr>
        <w:pStyle w:val="Nagwek4"/>
      </w:pPr>
      <w:bookmarkStart w:id="346" w:name="_Toc405274788"/>
      <w:r w:rsidRPr="00270DA2">
        <w:t>7.1. Ogólne zasady obmiaru robót</w:t>
      </w:r>
      <w:bookmarkEnd w:id="346"/>
    </w:p>
    <w:p w:rsidR="00556480" w:rsidRDefault="00556480" w:rsidP="00556480">
      <w:pPr>
        <w:pStyle w:val="StylIwony"/>
        <w:numPr>
          <w:ilvl w:val="12"/>
          <w:numId w:val="0"/>
        </w:numPr>
        <w:spacing w:before="0" w:after="0" w:line="276" w:lineRule="auto"/>
        <w:rPr>
          <w:sz w:val="22"/>
          <w:szCs w:val="22"/>
        </w:rPr>
      </w:pPr>
      <w:r w:rsidRPr="00270DA2">
        <w:rPr>
          <w:sz w:val="22"/>
          <w:szCs w:val="22"/>
        </w:rPr>
        <w:t>Ogólne zasady obmiaru robót podano w ST „Wymagania ogólne” pkt 7.</w:t>
      </w:r>
    </w:p>
    <w:p w:rsidR="00556480" w:rsidRPr="00270DA2" w:rsidRDefault="00556480" w:rsidP="00556480">
      <w:pPr>
        <w:pStyle w:val="StylIwony"/>
        <w:numPr>
          <w:ilvl w:val="12"/>
          <w:numId w:val="0"/>
        </w:numPr>
        <w:spacing w:before="0" w:after="0" w:line="276" w:lineRule="auto"/>
        <w:rPr>
          <w:sz w:val="22"/>
          <w:szCs w:val="22"/>
        </w:rPr>
      </w:pPr>
    </w:p>
    <w:p w:rsidR="00556480" w:rsidRPr="00270DA2" w:rsidRDefault="00556480" w:rsidP="005D7AA3">
      <w:pPr>
        <w:pStyle w:val="Nagwek4"/>
      </w:pPr>
      <w:bookmarkStart w:id="347" w:name="_Toc405274789"/>
      <w:r w:rsidRPr="00270DA2">
        <w:t>7.2. Jednostka obmiarowa</w:t>
      </w:r>
      <w:bookmarkEnd w:id="347"/>
    </w:p>
    <w:p w:rsidR="00556480" w:rsidRDefault="00556480" w:rsidP="00556480">
      <w:pPr>
        <w:pStyle w:val="StylIwony"/>
        <w:numPr>
          <w:ilvl w:val="12"/>
          <w:numId w:val="0"/>
        </w:numPr>
        <w:spacing w:before="0" w:after="0" w:line="276" w:lineRule="auto"/>
        <w:rPr>
          <w:sz w:val="22"/>
          <w:szCs w:val="22"/>
        </w:rPr>
      </w:pPr>
      <w:r w:rsidRPr="00270DA2">
        <w:rPr>
          <w:sz w:val="22"/>
          <w:szCs w:val="22"/>
        </w:rPr>
        <w:t>Jednostką obmiarową jest m</w:t>
      </w:r>
      <w:r w:rsidRPr="00270DA2">
        <w:rPr>
          <w:sz w:val="22"/>
          <w:szCs w:val="22"/>
          <w:vertAlign w:val="superscript"/>
        </w:rPr>
        <w:t>2</w:t>
      </w:r>
      <w:r w:rsidRPr="00270DA2">
        <w:rPr>
          <w:sz w:val="22"/>
          <w:szCs w:val="22"/>
        </w:rPr>
        <w:t xml:space="preserve"> (metr kwadratowy) warstwy nawierzchni z betonu asfaltowego.</w:t>
      </w:r>
    </w:p>
    <w:p w:rsidR="00556480" w:rsidRPr="00270DA2" w:rsidRDefault="00556480" w:rsidP="00556480">
      <w:pPr>
        <w:pStyle w:val="StylIwony"/>
        <w:numPr>
          <w:ilvl w:val="12"/>
          <w:numId w:val="0"/>
        </w:numPr>
        <w:spacing w:before="0" w:after="0" w:line="276" w:lineRule="auto"/>
        <w:rPr>
          <w:sz w:val="22"/>
          <w:szCs w:val="22"/>
        </w:rPr>
      </w:pPr>
    </w:p>
    <w:p w:rsidR="00556480" w:rsidRPr="000E419B" w:rsidRDefault="00556480" w:rsidP="00556480">
      <w:pPr>
        <w:spacing w:after="0"/>
        <w:rPr>
          <w:b/>
          <w:i/>
          <w:u w:val="single"/>
        </w:rPr>
      </w:pPr>
      <w:bookmarkStart w:id="348" w:name="_Toc405274790"/>
      <w:bookmarkStart w:id="349" w:name="_Toc498489827"/>
      <w:r w:rsidRPr="000E419B">
        <w:rPr>
          <w:b/>
          <w:i/>
          <w:u w:val="single"/>
        </w:rPr>
        <w:t>8. ODBIÓR ROBÓT</w:t>
      </w:r>
      <w:bookmarkEnd w:id="348"/>
      <w:bookmarkEnd w:id="349"/>
    </w:p>
    <w:p w:rsidR="00556480" w:rsidRPr="00270DA2" w:rsidRDefault="00556480" w:rsidP="00556480">
      <w:pPr>
        <w:pStyle w:val="StylIwony"/>
        <w:numPr>
          <w:ilvl w:val="12"/>
          <w:numId w:val="0"/>
        </w:numPr>
        <w:spacing w:before="0" w:after="0" w:line="276" w:lineRule="auto"/>
        <w:rPr>
          <w:sz w:val="22"/>
          <w:szCs w:val="22"/>
        </w:rPr>
      </w:pPr>
      <w:r w:rsidRPr="00270DA2">
        <w:rPr>
          <w:sz w:val="22"/>
          <w:szCs w:val="22"/>
        </w:rPr>
        <w:t>Ogólne zasady odbioru robót podano w ST „Wymagania ogólne” pkt 8.</w:t>
      </w:r>
    </w:p>
    <w:p w:rsidR="00556480" w:rsidRPr="00270DA2" w:rsidRDefault="00556480" w:rsidP="00556480">
      <w:pPr>
        <w:pStyle w:val="StylIwony"/>
        <w:numPr>
          <w:ilvl w:val="12"/>
          <w:numId w:val="0"/>
        </w:numPr>
        <w:spacing w:before="0" w:after="0" w:line="276" w:lineRule="auto"/>
        <w:rPr>
          <w:sz w:val="22"/>
          <w:szCs w:val="22"/>
        </w:rPr>
      </w:pPr>
      <w:r w:rsidRPr="00270DA2">
        <w:rPr>
          <w:sz w:val="22"/>
          <w:szCs w:val="22"/>
        </w:rPr>
        <w:t>Roboty uznaje się za wykonane zgodnie z dokumentacją projektową i ST,                   jeżeli wszystkie pomiary i badania z zachowaniem tolerancji wg pktu 6 i PN-S-96025:2000 dały wyniki pozytywne.</w:t>
      </w:r>
    </w:p>
    <w:p w:rsidR="00556480" w:rsidRPr="00270DA2" w:rsidRDefault="00556480" w:rsidP="00556480">
      <w:pPr>
        <w:pStyle w:val="StylIwony"/>
        <w:numPr>
          <w:ilvl w:val="12"/>
          <w:numId w:val="0"/>
        </w:numPr>
        <w:spacing w:before="0" w:after="0" w:line="276" w:lineRule="auto"/>
        <w:rPr>
          <w:sz w:val="22"/>
          <w:szCs w:val="22"/>
        </w:rPr>
      </w:pPr>
    </w:p>
    <w:p w:rsidR="00556480" w:rsidRPr="000E419B" w:rsidRDefault="00556480" w:rsidP="00556480">
      <w:pPr>
        <w:spacing w:after="0"/>
        <w:rPr>
          <w:b/>
          <w:i/>
          <w:u w:val="single"/>
        </w:rPr>
      </w:pPr>
      <w:bookmarkStart w:id="350" w:name="_Toc405274791"/>
      <w:bookmarkStart w:id="351" w:name="_Toc498489828"/>
      <w:r w:rsidRPr="000E419B">
        <w:rPr>
          <w:b/>
          <w:i/>
          <w:u w:val="single"/>
        </w:rPr>
        <w:t>9. PODSTAWA PŁATNOŚCI</w:t>
      </w:r>
      <w:bookmarkEnd w:id="350"/>
      <w:bookmarkEnd w:id="351"/>
    </w:p>
    <w:p w:rsidR="00556480" w:rsidRPr="00270DA2" w:rsidRDefault="00556480" w:rsidP="005D7AA3">
      <w:pPr>
        <w:pStyle w:val="Nagwek4"/>
      </w:pPr>
      <w:bookmarkStart w:id="352" w:name="_Toc405274792"/>
      <w:r w:rsidRPr="00270DA2">
        <w:t>9.1. Ogólne ustalenia dotyczące podstawy płatności</w:t>
      </w:r>
      <w:bookmarkEnd w:id="352"/>
    </w:p>
    <w:p w:rsidR="00556480" w:rsidRDefault="00556480" w:rsidP="00556480">
      <w:pPr>
        <w:pStyle w:val="StylIwony"/>
        <w:numPr>
          <w:ilvl w:val="12"/>
          <w:numId w:val="0"/>
        </w:numPr>
        <w:spacing w:before="0" w:after="0" w:line="276" w:lineRule="auto"/>
        <w:rPr>
          <w:sz w:val="22"/>
          <w:szCs w:val="22"/>
        </w:rPr>
      </w:pPr>
      <w:r w:rsidRPr="00270DA2">
        <w:rPr>
          <w:sz w:val="22"/>
          <w:szCs w:val="22"/>
        </w:rPr>
        <w:t>Ogólne ustalenia dotyczące podstawy płatności podano w ST „Wymagania ogólne” pkt 9.</w:t>
      </w:r>
    </w:p>
    <w:p w:rsidR="00556480" w:rsidRPr="00270DA2" w:rsidRDefault="00556480" w:rsidP="00556480">
      <w:pPr>
        <w:pStyle w:val="StylIwony"/>
        <w:numPr>
          <w:ilvl w:val="12"/>
          <w:numId w:val="0"/>
        </w:numPr>
        <w:spacing w:before="0" w:after="0" w:line="276" w:lineRule="auto"/>
        <w:rPr>
          <w:sz w:val="22"/>
          <w:szCs w:val="22"/>
        </w:rPr>
      </w:pPr>
    </w:p>
    <w:p w:rsidR="00556480" w:rsidRPr="00270DA2" w:rsidRDefault="00556480" w:rsidP="005D7AA3">
      <w:pPr>
        <w:pStyle w:val="Nagwek4"/>
      </w:pPr>
      <w:bookmarkStart w:id="353" w:name="_Toc405274793"/>
      <w:r w:rsidRPr="00270DA2">
        <w:t>9.2. Cena jednostki obmiarowej</w:t>
      </w:r>
      <w:bookmarkEnd w:id="353"/>
    </w:p>
    <w:p w:rsidR="00556480" w:rsidRPr="00270DA2" w:rsidRDefault="00556480" w:rsidP="00556480">
      <w:pPr>
        <w:pStyle w:val="StylIwony"/>
        <w:numPr>
          <w:ilvl w:val="12"/>
          <w:numId w:val="0"/>
        </w:numPr>
        <w:spacing w:before="0" w:after="0" w:line="276" w:lineRule="auto"/>
        <w:rPr>
          <w:sz w:val="22"/>
          <w:szCs w:val="22"/>
        </w:rPr>
      </w:pPr>
      <w:r w:rsidRPr="00270DA2">
        <w:rPr>
          <w:sz w:val="22"/>
          <w:szCs w:val="22"/>
        </w:rPr>
        <w:t xml:space="preserve">Cena wykonania </w:t>
      </w:r>
      <w:smartTag w:uri="urn:schemas-microsoft-com:office:smarttags" w:element="metricconverter">
        <w:smartTagPr>
          <w:attr w:name="ProductID" w:val="1 m2"/>
        </w:smartTagPr>
        <w:r w:rsidRPr="00270DA2">
          <w:rPr>
            <w:sz w:val="22"/>
            <w:szCs w:val="22"/>
          </w:rPr>
          <w:t>1 m</w:t>
        </w:r>
        <w:r w:rsidRPr="00270DA2">
          <w:rPr>
            <w:sz w:val="22"/>
            <w:szCs w:val="22"/>
            <w:vertAlign w:val="superscript"/>
          </w:rPr>
          <w:t>2</w:t>
        </w:r>
      </w:smartTag>
      <w:r w:rsidRPr="00270DA2">
        <w:rPr>
          <w:sz w:val="22"/>
          <w:szCs w:val="22"/>
        </w:rPr>
        <w:t xml:space="preserve"> warstwy nawierzchni z betonu asfaltowego obejmuje:</w:t>
      </w:r>
    </w:p>
    <w:p w:rsidR="00556480" w:rsidRPr="00270DA2" w:rsidRDefault="00556480" w:rsidP="0095281F">
      <w:pPr>
        <w:pStyle w:val="StylIwony"/>
        <w:numPr>
          <w:ilvl w:val="0"/>
          <w:numId w:val="42"/>
        </w:numPr>
        <w:spacing w:before="0" w:after="0" w:line="276" w:lineRule="auto"/>
        <w:ind w:firstLine="143"/>
        <w:rPr>
          <w:b/>
          <w:sz w:val="22"/>
          <w:szCs w:val="22"/>
        </w:rPr>
      </w:pPr>
      <w:r w:rsidRPr="00270DA2">
        <w:rPr>
          <w:sz w:val="22"/>
          <w:szCs w:val="22"/>
        </w:rPr>
        <w:t>prace pomiarowe i roboty przygotowawcze,</w:t>
      </w:r>
    </w:p>
    <w:p w:rsidR="00556480" w:rsidRPr="00270DA2" w:rsidRDefault="00556480" w:rsidP="0095281F">
      <w:pPr>
        <w:pStyle w:val="StylIwony"/>
        <w:numPr>
          <w:ilvl w:val="0"/>
          <w:numId w:val="42"/>
        </w:numPr>
        <w:spacing w:before="0" w:after="0" w:line="276" w:lineRule="auto"/>
        <w:ind w:firstLine="143"/>
        <w:rPr>
          <w:b/>
          <w:sz w:val="22"/>
          <w:szCs w:val="22"/>
        </w:rPr>
      </w:pPr>
      <w:r w:rsidRPr="00270DA2">
        <w:rPr>
          <w:sz w:val="22"/>
          <w:szCs w:val="22"/>
        </w:rPr>
        <w:t xml:space="preserve">oznakowanie robót, zgodnie z zatwierdzonym  projektem organizacji ruchu, </w:t>
      </w:r>
    </w:p>
    <w:p w:rsidR="00556480" w:rsidRPr="00270DA2" w:rsidRDefault="00556480" w:rsidP="0095281F">
      <w:pPr>
        <w:pStyle w:val="StylIwony"/>
        <w:numPr>
          <w:ilvl w:val="0"/>
          <w:numId w:val="42"/>
        </w:numPr>
        <w:spacing w:before="0" w:after="0" w:line="276" w:lineRule="auto"/>
        <w:ind w:firstLine="143"/>
        <w:rPr>
          <w:b/>
          <w:sz w:val="22"/>
          <w:szCs w:val="22"/>
        </w:rPr>
      </w:pPr>
      <w:r w:rsidRPr="00270DA2">
        <w:rPr>
          <w:sz w:val="22"/>
          <w:szCs w:val="22"/>
        </w:rPr>
        <w:t>dostarczenie materiałów,</w:t>
      </w:r>
    </w:p>
    <w:p w:rsidR="00556480" w:rsidRPr="00270DA2" w:rsidRDefault="00556480" w:rsidP="0095281F">
      <w:pPr>
        <w:pStyle w:val="StylIwony"/>
        <w:numPr>
          <w:ilvl w:val="0"/>
          <w:numId w:val="42"/>
        </w:numPr>
        <w:spacing w:before="0" w:after="0" w:line="276" w:lineRule="auto"/>
        <w:ind w:firstLine="143"/>
        <w:rPr>
          <w:b/>
          <w:sz w:val="22"/>
          <w:szCs w:val="22"/>
        </w:rPr>
      </w:pPr>
      <w:r w:rsidRPr="00270DA2">
        <w:rPr>
          <w:sz w:val="22"/>
          <w:szCs w:val="22"/>
        </w:rPr>
        <w:t xml:space="preserve">wyprodukowanie mieszanki mineralno-asfaltowej i jej transport na miejsce </w:t>
      </w:r>
      <w:r>
        <w:rPr>
          <w:sz w:val="22"/>
          <w:szCs w:val="22"/>
        </w:rPr>
        <w:tab/>
      </w:r>
      <w:r w:rsidRPr="00270DA2">
        <w:rPr>
          <w:sz w:val="22"/>
          <w:szCs w:val="22"/>
        </w:rPr>
        <w:t>wbudowania,</w:t>
      </w:r>
    </w:p>
    <w:p w:rsidR="00556480" w:rsidRPr="00270DA2" w:rsidRDefault="00556480" w:rsidP="0095281F">
      <w:pPr>
        <w:pStyle w:val="StylIwony"/>
        <w:numPr>
          <w:ilvl w:val="0"/>
          <w:numId w:val="42"/>
        </w:numPr>
        <w:spacing w:before="0" w:after="0" w:line="276" w:lineRule="auto"/>
        <w:ind w:firstLine="143"/>
        <w:rPr>
          <w:b/>
          <w:sz w:val="22"/>
          <w:szCs w:val="22"/>
        </w:rPr>
      </w:pPr>
      <w:r w:rsidRPr="00270DA2">
        <w:rPr>
          <w:sz w:val="22"/>
          <w:szCs w:val="22"/>
        </w:rPr>
        <w:t>posmarowanie lepiszczem krawędzi urządzeń obcych i krawężników,</w:t>
      </w:r>
    </w:p>
    <w:p w:rsidR="00556480" w:rsidRPr="00270DA2" w:rsidRDefault="00556480" w:rsidP="0095281F">
      <w:pPr>
        <w:pStyle w:val="StylIwony"/>
        <w:numPr>
          <w:ilvl w:val="0"/>
          <w:numId w:val="42"/>
        </w:numPr>
        <w:spacing w:before="0" w:after="0" w:line="276" w:lineRule="auto"/>
        <w:ind w:firstLine="143"/>
        <w:rPr>
          <w:b/>
          <w:sz w:val="22"/>
          <w:szCs w:val="22"/>
        </w:rPr>
      </w:pPr>
      <w:r w:rsidRPr="00270DA2">
        <w:rPr>
          <w:sz w:val="22"/>
          <w:szCs w:val="22"/>
        </w:rPr>
        <w:t>skropienie międzywarstwowe,</w:t>
      </w:r>
    </w:p>
    <w:p w:rsidR="00556480" w:rsidRPr="00270DA2" w:rsidRDefault="00556480" w:rsidP="0095281F">
      <w:pPr>
        <w:pStyle w:val="StylIwony"/>
        <w:numPr>
          <w:ilvl w:val="0"/>
          <w:numId w:val="42"/>
        </w:numPr>
        <w:spacing w:before="0" w:after="0" w:line="276" w:lineRule="auto"/>
        <w:ind w:firstLine="143"/>
        <w:rPr>
          <w:b/>
          <w:sz w:val="22"/>
          <w:szCs w:val="22"/>
        </w:rPr>
      </w:pPr>
      <w:r w:rsidRPr="00270DA2">
        <w:rPr>
          <w:sz w:val="22"/>
          <w:szCs w:val="22"/>
        </w:rPr>
        <w:t>rozłożenie i zagęszczenie mieszanki mineralno-asfaltowej,</w:t>
      </w:r>
    </w:p>
    <w:p w:rsidR="00556480" w:rsidRPr="00270DA2" w:rsidRDefault="00556480" w:rsidP="0095281F">
      <w:pPr>
        <w:pStyle w:val="StylIwony"/>
        <w:numPr>
          <w:ilvl w:val="0"/>
          <w:numId w:val="42"/>
        </w:numPr>
        <w:spacing w:before="0" w:after="0" w:line="276" w:lineRule="auto"/>
        <w:ind w:firstLine="143"/>
        <w:rPr>
          <w:b/>
          <w:sz w:val="22"/>
          <w:szCs w:val="22"/>
        </w:rPr>
      </w:pPr>
      <w:r w:rsidRPr="00270DA2">
        <w:rPr>
          <w:sz w:val="22"/>
          <w:szCs w:val="22"/>
        </w:rPr>
        <w:t>obcięcie krawędzi i posmarowanie asfaltem,</w:t>
      </w:r>
    </w:p>
    <w:p w:rsidR="00556480" w:rsidRPr="000E419B" w:rsidRDefault="00556480" w:rsidP="0095281F">
      <w:pPr>
        <w:pStyle w:val="StylIwony"/>
        <w:numPr>
          <w:ilvl w:val="0"/>
          <w:numId w:val="42"/>
        </w:numPr>
        <w:spacing w:before="0" w:after="0" w:line="276" w:lineRule="auto"/>
        <w:ind w:firstLine="143"/>
        <w:rPr>
          <w:b/>
          <w:sz w:val="22"/>
          <w:szCs w:val="22"/>
        </w:rPr>
      </w:pPr>
      <w:r w:rsidRPr="00270DA2">
        <w:rPr>
          <w:sz w:val="22"/>
          <w:szCs w:val="22"/>
        </w:rPr>
        <w:t xml:space="preserve">przeprowadzenie pomiarów i badań laboratoryjnych, wymaganych w </w:t>
      </w:r>
      <w:r>
        <w:rPr>
          <w:sz w:val="22"/>
          <w:szCs w:val="22"/>
        </w:rPr>
        <w:tab/>
      </w:r>
      <w:r w:rsidRPr="00270DA2">
        <w:rPr>
          <w:sz w:val="22"/>
          <w:szCs w:val="22"/>
        </w:rPr>
        <w:t>specyfikacji technicznej.</w:t>
      </w:r>
    </w:p>
    <w:p w:rsidR="00556480" w:rsidRPr="00270DA2" w:rsidRDefault="00556480" w:rsidP="00556480">
      <w:pPr>
        <w:pStyle w:val="StylIwony"/>
        <w:spacing w:before="0" w:after="0" w:line="276" w:lineRule="auto"/>
        <w:rPr>
          <w:b/>
          <w:sz w:val="22"/>
          <w:szCs w:val="22"/>
        </w:rPr>
      </w:pPr>
    </w:p>
    <w:p w:rsidR="00556480" w:rsidRPr="000E419B" w:rsidRDefault="00556480" w:rsidP="00556480">
      <w:pPr>
        <w:spacing w:after="0"/>
        <w:rPr>
          <w:b/>
          <w:i/>
          <w:u w:val="single"/>
        </w:rPr>
      </w:pPr>
      <w:bookmarkStart w:id="354" w:name="_Toc405274794"/>
      <w:bookmarkStart w:id="355" w:name="_Toc498489829"/>
      <w:r w:rsidRPr="000E419B">
        <w:rPr>
          <w:b/>
          <w:i/>
          <w:u w:val="single"/>
        </w:rPr>
        <w:t>10. PRZEPISY ZWIĄZANE</w:t>
      </w:r>
      <w:bookmarkEnd w:id="354"/>
      <w:bookmarkEnd w:id="355"/>
    </w:p>
    <w:p w:rsidR="00556480" w:rsidRPr="00270DA2" w:rsidRDefault="00556480" w:rsidP="005D7AA3">
      <w:pPr>
        <w:pStyle w:val="Nagwek4"/>
      </w:pPr>
      <w:bookmarkStart w:id="356" w:name="_Toc405274795"/>
      <w:r w:rsidRPr="00270DA2">
        <w:t>10.1. Normy</w:t>
      </w:r>
      <w:bookmarkEnd w:id="356"/>
    </w:p>
    <w:tbl>
      <w:tblPr>
        <w:tblW w:w="9212" w:type="dxa"/>
        <w:tblInd w:w="212" w:type="dxa"/>
        <w:tblCellMar>
          <w:left w:w="70" w:type="dxa"/>
          <w:right w:w="70" w:type="dxa"/>
        </w:tblCellMar>
        <w:tblLook w:val="0000"/>
      </w:tblPr>
      <w:tblGrid>
        <w:gridCol w:w="2480"/>
        <w:gridCol w:w="6732"/>
      </w:tblGrid>
      <w:tr w:rsidR="00556480" w:rsidRPr="00270DA2" w:rsidTr="00556480">
        <w:trPr>
          <w:trHeight w:val="20"/>
        </w:trPr>
        <w:tc>
          <w:tcPr>
            <w:tcW w:w="2480" w:type="dxa"/>
          </w:tcPr>
          <w:p w:rsidR="00556480" w:rsidRPr="00270DA2" w:rsidRDefault="00556480" w:rsidP="00556480">
            <w:pPr>
              <w:pStyle w:val="StylIwony"/>
              <w:spacing w:before="0" w:after="0" w:line="276" w:lineRule="auto"/>
              <w:jc w:val="left"/>
              <w:rPr>
                <w:b/>
                <w:sz w:val="22"/>
                <w:szCs w:val="22"/>
              </w:rPr>
            </w:pPr>
            <w:r w:rsidRPr="00270DA2">
              <w:rPr>
                <w:sz w:val="22"/>
                <w:szCs w:val="22"/>
              </w:rPr>
              <w:t>1.PN-B-11111:1996</w:t>
            </w:r>
          </w:p>
        </w:tc>
        <w:tc>
          <w:tcPr>
            <w:tcW w:w="6732" w:type="dxa"/>
          </w:tcPr>
          <w:p w:rsidR="00556480" w:rsidRPr="00270DA2" w:rsidRDefault="00556480" w:rsidP="00556480">
            <w:pPr>
              <w:pStyle w:val="StylIwony"/>
              <w:spacing w:before="0" w:after="0" w:line="276" w:lineRule="auto"/>
              <w:jc w:val="left"/>
              <w:rPr>
                <w:b/>
                <w:sz w:val="22"/>
                <w:szCs w:val="22"/>
              </w:rPr>
            </w:pPr>
            <w:r w:rsidRPr="00270DA2">
              <w:rPr>
                <w:sz w:val="22"/>
                <w:szCs w:val="22"/>
              </w:rPr>
              <w:t>Kruszywa mineralne. Kruszywa naturalne do nawierzchni drogowych. Żwir i mieszanka</w:t>
            </w:r>
          </w:p>
        </w:tc>
      </w:tr>
      <w:tr w:rsidR="00556480" w:rsidRPr="00270DA2" w:rsidTr="00556480">
        <w:trPr>
          <w:trHeight w:val="20"/>
        </w:trPr>
        <w:tc>
          <w:tcPr>
            <w:tcW w:w="2480" w:type="dxa"/>
          </w:tcPr>
          <w:p w:rsidR="00556480" w:rsidRPr="00270DA2" w:rsidRDefault="00556480" w:rsidP="00556480">
            <w:pPr>
              <w:pStyle w:val="StylIwony"/>
              <w:spacing w:before="0" w:after="0" w:line="276" w:lineRule="auto"/>
              <w:jc w:val="left"/>
              <w:rPr>
                <w:sz w:val="22"/>
                <w:szCs w:val="22"/>
              </w:rPr>
            </w:pPr>
            <w:r w:rsidRPr="00270DA2">
              <w:rPr>
                <w:sz w:val="22"/>
                <w:szCs w:val="22"/>
              </w:rPr>
              <w:t>2.PN-B-11112:1996</w:t>
            </w:r>
          </w:p>
        </w:tc>
        <w:tc>
          <w:tcPr>
            <w:tcW w:w="6732" w:type="dxa"/>
          </w:tcPr>
          <w:p w:rsidR="00556480" w:rsidRPr="00270DA2" w:rsidRDefault="00556480" w:rsidP="00556480">
            <w:pPr>
              <w:pStyle w:val="StylIwony"/>
              <w:spacing w:before="0" w:after="0" w:line="276" w:lineRule="auto"/>
              <w:jc w:val="left"/>
              <w:rPr>
                <w:sz w:val="22"/>
                <w:szCs w:val="22"/>
              </w:rPr>
            </w:pPr>
            <w:r w:rsidRPr="00270DA2">
              <w:rPr>
                <w:sz w:val="22"/>
                <w:szCs w:val="22"/>
              </w:rPr>
              <w:t xml:space="preserve">Kruszywa mineralne. Kruszywa łamane do nawierzchni </w:t>
            </w:r>
            <w:r w:rsidRPr="00270DA2">
              <w:rPr>
                <w:sz w:val="22"/>
                <w:szCs w:val="22"/>
              </w:rPr>
              <w:lastRenderedPageBreak/>
              <w:t>drogowych</w:t>
            </w:r>
          </w:p>
        </w:tc>
      </w:tr>
      <w:tr w:rsidR="00556480" w:rsidRPr="00270DA2" w:rsidTr="00556480">
        <w:trPr>
          <w:trHeight w:val="20"/>
        </w:trPr>
        <w:tc>
          <w:tcPr>
            <w:tcW w:w="2480" w:type="dxa"/>
          </w:tcPr>
          <w:p w:rsidR="00556480" w:rsidRPr="00270DA2" w:rsidRDefault="00556480" w:rsidP="00556480">
            <w:pPr>
              <w:pStyle w:val="StylIwony"/>
              <w:spacing w:before="0" w:after="0" w:line="276" w:lineRule="auto"/>
              <w:jc w:val="left"/>
              <w:rPr>
                <w:sz w:val="22"/>
                <w:szCs w:val="22"/>
              </w:rPr>
            </w:pPr>
            <w:r w:rsidRPr="00270DA2">
              <w:rPr>
                <w:sz w:val="22"/>
                <w:szCs w:val="22"/>
              </w:rPr>
              <w:lastRenderedPageBreak/>
              <w:t>3.PN-B-11113:1996</w:t>
            </w:r>
          </w:p>
          <w:p w:rsidR="00556480" w:rsidRPr="00270DA2" w:rsidRDefault="00556480" w:rsidP="00556480">
            <w:pPr>
              <w:pStyle w:val="StylIwony"/>
              <w:spacing w:before="0" w:after="0" w:line="276" w:lineRule="auto"/>
              <w:jc w:val="left"/>
              <w:rPr>
                <w:sz w:val="22"/>
                <w:szCs w:val="22"/>
              </w:rPr>
            </w:pPr>
          </w:p>
        </w:tc>
        <w:tc>
          <w:tcPr>
            <w:tcW w:w="6732" w:type="dxa"/>
          </w:tcPr>
          <w:p w:rsidR="00556480" w:rsidRPr="00270DA2" w:rsidRDefault="00556480" w:rsidP="00556480">
            <w:pPr>
              <w:pStyle w:val="StylIwony"/>
              <w:spacing w:before="0" w:after="0"/>
              <w:jc w:val="left"/>
              <w:rPr>
                <w:sz w:val="22"/>
                <w:szCs w:val="22"/>
              </w:rPr>
            </w:pPr>
            <w:r w:rsidRPr="00270DA2">
              <w:rPr>
                <w:sz w:val="22"/>
                <w:szCs w:val="22"/>
              </w:rPr>
              <w:t>Kruszywa mineralne. Kruszywa naturalne do nawierzchni drogowych. Piasek</w:t>
            </w:r>
          </w:p>
        </w:tc>
      </w:tr>
      <w:tr w:rsidR="00556480" w:rsidRPr="00270DA2" w:rsidTr="00556480">
        <w:trPr>
          <w:trHeight w:val="20"/>
        </w:trPr>
        <w:tc>
          <w:tcPr>
            <w:tcW w:w="2480" w:type="dxa"/>
          </w:tcPr>
          <w:p w:rsidR="00556480" w:rsidRPr="00270DA2" w:rsidRDefault="00556480" w:rsidP="00556480">
            <w:pPr>
              <w:pStyle w:val="StylIwony"/>
              <w:spacing w:after="0"/>
              <w:ind w:left="-142"/>
              <w:jc w:val="left"/>
              <w:rPr>
                <w:sz w:val="22"/>
                <w:szCs w:val="22"/>
              </w:rPr>
            </w:pPr>
            <w:r>
              <w:rPr>
                <w:sz w:val="22"/>
                <w:szCs w:val="22"/>
              </w:rPr>
              <w:t xml:space="preserve">  </w:t>
            </w:r>
            <w:r w:rsidRPr="00270DA2">
              <w:rPr>
                <w:sz w:val="22"/>
                <w:szCs w:val="22"/>
              </w:rPr>
              <w:t>4.PN-B-11115:1998</w:t>
            </w:r>
          </w:p>
        </w:tc>
        <w:tc>
          <w:tcPr>
            <w:tcW w:w="6732" w:type="dxa"/>
          </w:tcPr>
          <w:p w:rsidR="00556480" w:rsidRPr="00270DA2" w:rsidRDefault="00556480" w:rsidP="00556480">
            <w:pPr>
              <w:pStyle w:val="StylIwony"/>
              <w:spacing w:before="0" w:after="0"/>
              <w:jc w:val="left"/>
              <w:rPr>
                <w:sz w:val="22"/>
                <w:szCs w:val="22"/>
              </w:rPr>
            </w:pPr>
            <w:r w:rsidRPr="00270DA2">
              <w:rPr>
                <w:sz w:val="22"/>
                <w:szCs w:val="22"/>
              </w:rPr>
              <w:t>Kruszywa mineralne. Kruszywa sztuczne z żużla stalowniczego do nawierzchni drogowych</w:t>
            </w:r>
          </w:p>
        </w:tc>
      </w:tr>
      <w:tr w:rsidR="00556480" w:rsidRPr="00270DA2" w:rsidTr="00556480">
        <w:trPr>
          <w:trHeight w:val="20"/>
        </w:trPr>
        <w:tc>
          <w:tcPr>
            <w:tcW w:w="2480" w:type="dxa"/>
          </w:tcPr>
          <w:p w:rsidR="00556480" w:rsidRPr="00270DA2" w:rsidRDefault="00556480" w:rsidP="00556480">
            <w:pPr>
              <w:pStyle w:val="StylIwony"/>
              <w:spacing w:before="0" w:after="0" w:line="276" w:lineRule="auto"/>
              <w:jc w:val="left"/>
              <w:rPr>
                <w:sz w:val="22"/>
                <w:szCs w:val="22"/>
              </w:rPr>
            </w:pPr>
            <w:r w:rsidRPr="00270DA2">
              <w:rPr>
                <w:sz w:val="22"/>
                <w:szCs w:val="22"/>
              </w:rPr>
              <w:t>5.PN-C-04024:1991</w:t>
            </w:r>
          </w:p>
        </w:tc>
        <w:tc>
          <w:tcPr>
            <w:tcW w:w="6732" w:type="dxa"/>
          </w:tcPr>
          <w:p w:rsidR="00556480" w:rsidRPr="00270DA2" w:rsidRDefault="00556480" w:rsidP="00556480">
            <w:pPr>
              <w:pStyle w:val="StylIwony"/>
              <w:spacing w:before="0" w:after="0" w:line="276" w:lineRule="auto"/>
              <w:jc w:val="left"/>
              <w:rPr>
                <w:sz w:val="22"/>
                <w:szCs w:val="22"/>
              </w:rPr>
            </w:pPr>
            <w:r w:rsidRPr="00270DA2">
              <w:rPr>
                <w:sz w:val="22"/>
                <w:szCs w:val="22"/>
              </w:rPr>
              <w:t>Ropa naftowa i przetwory naftowe. Pakowanie, znakowanie                 i transport</w:t>
            </w:r>
          </w:p>
        </w:tc>
      </w:tr>
      <w:tr w:rsidR="00556480" w:rsidRPr="00270DA2" w:rsidTr="00556480">
        <w:trPr>
          <w:trHeight w:val="20"/>
        </w:trPr>
        <w:tc>
          <w:tcPr>
            <w:tcW w:w="2480" w:type="dxa"/>
          </w:tcPr>
          <w:p w:rsidR="00556480" w:rsidRPr="00270DA2" w:rsidRDefault="00556480" w:rsidP="00556480">
            <w:pPr>
              <w:pStyle w:val="StylIwony"/>
              <w:spacing w:before="0" w:after="0" w:line="276" w:lineRule="auto"/>
              <w:jc w:val="left"/>
              <w:rPr>
                <w:sz w:val="22"/>
                <w:szCs w:val="22"/>
              </w:rPr>
            </w:pPr>
            <w:r w:rsidRPr="00270DA2">
              <w:rPr>
                <w:sz w:val="22"/>
                <w:szCs w:val="22"/>
              </w:rPr>
              <w:t>6.PN-C-96170:1965</w:t>
            </w:r>
          </w:p>
        </w:tc>
        <w:tc>
          <w:tcPr>
            <w:tcW w:w="6732" w:type="dxa"/>
          </w:tcPr>
          <w:p w:rsidR="00556480" w:rsidRPr="00270DA2" w:rsidRDefault="00556480" w:rsidP="00556480">
            <w:pPr>
              <w:pStyle w:val="StylIwony"/>
              <w:spacing w:before="0" w:after="0" w:line="276" w:lineRule="auto"/>
              <w:jc w:val="left"/>
              <w:rPr>
                <w:sz w:val="22"/>
                <w:szCs w:val="22"/>
              </w:rPr>
            </w:pPr>
            <w:r w:rsidRPr="00270DA2">
              <w:rPr>
                <w:sz w:val="22"/>
                <w:szCs w:val="22"/>
              </w:rPr>
              <w:t>Przetwory naftowe. Asfalty drogowe</w:t>
            </w:r>
          </w:p>
        </w:tc>
      </w:tr>
      <w:tr w:rsidR="00556480" w:rsidRPr="00270DA2" w:rsidTr="00556480">
        <w:trPr>
          <w:trHeight w:val="20"/>
        </w:trPr>
        <w:tc>
          <w:tcPr>
            <w:tcW w:w="2480" w:type="dxa"/>
          </w:tcPr>
          <w:p w:rsidR="00556480" w:rsidRPr="00270DA2" w:rsidRDefault="00556480" w:rsidP="00556480">
            <w:pPr>
              <w:pStyle w:val="StylIwony"/>
              <w:spacing w:before="0" w:after="0" w:line="276" w:lineRule="auto"/>
              <w:jc w:val="left"/>
              <w:rPr>
                <w:sz w:val="22"/>
                <w:szCs w:val="22"/>
              </w:rPr>
            </w:pPr>
            <w:r w:rsidRPr="00270DA2">
              <w:rPr>
                <w:sz w:val="22"/>
                <w:szCs w:val="22"/>
              </w:rPr>
              <w:t>7. PN-C-6173:1974</w:t>
            </w:r>
          </w:p>
        </w:tc>
        <w:tc>
          <w:tcPr>
            <w:tcW w:w="6732" w:type="dxa"/>
          </w:tcPr>
          <w:p w:rsidR="00556480" w:rsidRPr="00270DA2" w:rsidRDefault="00556480" w:rsidP="00556480">
            <w:pPr>
              <w:pStyle w:val="StylIwony"/>
              <w:spacing w:before="0" w:after="0" w:line="276" w:lineRule="auto"/>
              <w:jc w:val="left"/>
              <w:rPr>
                <w:sz w:val="22"/>
                <w:szCs w:val="22"/>
              </w:rPr>
            </w:pPr>
            <w:r w:rsidRPr="00270DA2">
              <w:rPr>
                <w:sz w:val="22"/>
                <w:szCs w:val="22"/>
              </w:rPr>
              <w:t>Przetwory naftowe. Asfalty upłynnione AUN do nawierzchni drogowych</w:t>
            </w:r>
          </w:p>
        </w:tc>
      </w:tr>
      <w:tr w:rsidR="00556480" w:rsidRPr="00270DA2" w:rsidTr="00556480">
        <w:trPr>
          <w:trHeight w:val="20"/>
        </w:trPr>
        <w:tc>
          <w:tcPr>
            <w:tcW w:w="2480" w:type="dxa"/>
          </w:tcPr>
          <w:p w:rsidR="00556480" w:rsidRPr="00270DA2" w:rsidRDefault="00556480" w:rsidP="00556480">
            <w:pPr>
              <w:pStyle w:val="StylIwony"/>
              <w:spacing w:before="0" w:after="0" w:line="276" w:lineRule="auto"/>
              <w:jc w:val="left"/>
              <w:rPr>
                <w:sz w:val="22"/>
                <w:szCs w:val="22"/>
              </w:rPr>
            </w:pPr>
            <w:r w:rsidRPr="00270DA2">
              <w:rPr>
                <w:sz w:val="22"/>
                <w:szCs w:val="22"/>
              </w:rPr>
              <w:t>8. PN-S-04001:1967</w:t>
            </w:r>
          </w:p>
        </w:tc>
        <w:tc>
          <w:tcPr>
            <w:tcW w:w="6732" w:type="dxa"/>
          </w:tcPr>
          <w:p w:rsidR="00556480" w:rsidRPr="00270DA2" w:rsidRDefault="00556480" w:rsidP="00556480">
            <w:pPr>
              <w:pStyle w:val="StylIwony"/>
              <w:spacing w:before="0" w:after="0" w:line="276" w:lineRule="auto"/>
              <w:jc w:val="left"/>
              <w:rPr>
                <w:sz w:val="22"/>
                <w:szCs w:val="22"/>
              </w:rPr>
            </w:pPr>
            <w:r w:rsidRPr="00270DA2">
              <w:rPr>
                <w:sz w:val="22"/>
                <w:szCs w:val="22"/>
              </w:rPr>
              <w:t>Drogi samochodowe. Metody badań mas mineralno-bitumicznych i nawierzchni bitumicznych</w:t>
            </w:r>
          </w:p>
        </w:tc>
      </w:tr>
    </w:tbl>
    <w:p w:rsidR="00556480" w:rsidRPr="00270DA2" w:rsidRDefault="00556480" w:rsidP="00556480">
      <w:pPr>
        <w:spacing w:after="0"/>
      </w:pPr>
    </w:p>
    <w:tbl>
      <w:tblPr>
        <w:tblW w:w="9426" w:type="dxa"/>
        <w:tblInd w:w="212" w:type="dxa"/>
        <w:tblLayout w:type="fixed"/>
        <w:tblCellMar>
          <w:left w:w="70" w:type="dxa"/>
          <w:right w:w="70" w:type="dxa"/>
        </w:tblCellMar>
        <w:tblLook w:val="0000"/>
      </w:tblPr>
      <w:tblGrid>
        <w:gridCol w:w="2552"/>
        <w:gridCol w:w="6874"/>
      </w:tblGrid>
      <w:tr w:rsidR="00556480" w:rsidRPr="00270DA2" w:rsidTr="00E7548A">
        <w:trPr>
          <w:trHeight w:val="561"/>
        </w:trPr>
        <w:tc>
          <w:tcPr>
            <w:tcW w:w="2552" w:type="dxa"/>
          </w:tcPr>
          <w:p w:rsidR="00556480" w:rsidRPr="00270DA2" w:rsidRDefault="00556480" w:rsidP="00556480">
            <w:pPr>
              <w:pStyle w:val="StylIwony"/>
              <w:spacing w:before="0" w:after="0" w:line="276" w:lineRule="auto"/>
              <w:jc w:val="left"/>
              <w:rPr>
                <w:sz w:val="22"/>
                <w:szCs w:val="22"/>
              </w:rPr>
            </w:pPr>
            <w:r w:rsidRPr="00270DA2">
              <w:rPr>
                <w:sz w:val="22"/>
                <w:szCs w:val="22"/>
              </w:rPr>
              <w:t>9. PN-S-96504:1961</w:t>
            </w:r>
          </w:p>
          <w:p w:rsidR="00556480" w:rsidRPr="00270DA2" w:rsidRDefault="00556480" w:rsidP="00556480">
            <w:pPr>
              <w:pStyle w:val="StylIwony"/>
              <w:spacing w:before="0" w:after="0" w:line="276" w:lineRule="auto"/>
              <w:jc w:val="left"/>
              <w:rPr>
                <w:sz w:val="22"/>
                <w:szCs w:val="22"/>
              </w:rPr>
            </w:pPr>
          </w:p>
        </w:tc>
        <w:tc>
          <w:tcPr>
            <w:tcW w:w="6874" w:type="dxa"/>
          </w:tcPr>
          <w:p w:rsidR="00556480" w:rsidRPr="00270DA2" w:rsidRDefault="00556480" w:rsidP="00556480">
            <w:pPr>
              <w:pStyle w:val="StylIwony"/>
              <w:spacing w:before="0" w:after="0"/>
              <w:jc w:val="left"/>
              <w:rPr>
                <w:sz w:val="22"/>
                <w:szCs w:val="22"/>
              </w:rPr>
            </w:pPr>
            <w:r w:rsidRPr="00270DA2">
              <w:rPr>
                <w:sz w:val="22"/>
                <w:szCs w:val="22"/>
              </w:rPr>
              <w:t>Drogi samochodowe. Wypełniacz kamienny do mas bitumicznych</w:t>
            </w:r>
          </w:p>
        </w:tc>
      </w:tr>
      <w:tr w:rsidR="00556480" w:rsidRPr="00270DA2" w:rsidTr="00E7548A">
        <w:trPr>
          <w:trHeight w:val="624"/>
        </w:trPr>
        <w:tc>
          <w:tcPr>
            <w:tcW w:w="2552" w:type="dxa"/>
          </w:tcPr>
          <w:p w:rsidR="00556480" w:rsidRPr="00270DA2" w:rsidRDefault="00556480" w:rsidP="00556480">
            <w:pPr>
              <w:pStyle w:val="StylIwony"/>
              <w:spacing w:after="0"/>
              <w:jc w:val="left"/>
              <w:rPr>
                <w:sz w:val="22"/>
                <w:szCs w:val="22"/>
              </w:rPr>
            </w:pPr>
            <w:r w:rsidRPr="00270DA2">
              <w:rPr>
                <w:sz w:val="22"/>
                <w:szCs w:val="22"/>
              </w:rPr>
              <w:t>10. PN-S-96025:2000</w:t>
            </w:r>
          </w:p>
        </w:tc>
        <w:tc>
          <w:tcPr>
            <w:tcW w:w="6874" w:type="dxa"/>
          </w:tcPr>
          <w:p w:rsidR="00556480" w:rsidRPr="00270DA2" w:rsidRDefault="00556480" w:rsidP="00556480">
            <w:pPr>
              <w:pStyle w:val="StylIwony"/>
              <w:spacing w:before="0" w:after="0"/>
              <w:jc w:val="left"/>
              <w:rPr>
                <w:sz w:val="22"/>
                <w:szCs w:val="22"/>
              </w:rPr>
            </w:pPr>
            <w:r w:rsidRPr="00270DA2">
              <w:rPr>
                <w:sz w:val="22"/>
                <w:szCs w:val="22"/>
              </w:rPr>
              <w:t>Drogi samochodowe i lotniskowe. Nawierzchnie asfaltowe. Wymagania</w:t>
            </w:r>
          </w:p>
        </w:tc>
      </w:tr>
      <w:tr w:rsidR="00556480" w:rsidRPr="00270DA2" w:rsidTr="00E7548A">
        <w:tc>
          <w:tcPr>
            <w:tcW w:w="2552" w:type="dxa"/>
          </w:tcPr>
          <w:p w:rsidR="00556480" w:rsidRPr="00270DA2" w:rsidRDefault="00556480" w:rsidP="00556480">
            <w:pPr>
              <w:pStyle w:val="StylIwony"/>
              <w:spacing w:before="0" w:after="0" w:line="276" w:lineRule="auto"/>
              <w:jc w:val="left"/>
              <w:rPr>
                <w:sz w:val="22"/>
                <w:szCs w:val="22"/>
              </w:rPr>
            </w:pPr>
            <w:r w:rsidRPr="00270DA2">
              <w:rPr>
                <w:sz w:val="22"/>
                <w:szCs w:val="22"/>
              </w:rPr>
              <w:t>11. BN-68/8931-04</w:t>
            </w:r>
          </w:p>
        </w:tc>
        <w:tc>
          <w:tcPr>
            <w:tcW w:w="6874" w:type="dxa"/>
          </w:tcPr>
          <w:p w:rsidR="00556480" w:rsidRPr="00270DA2" w:rsidRDefault="00556480" w:rsidP="00556480">
            <w:pPr>
              <w:pStyle w:val="StylIwony"/>
              <w:spacing w:before="0" w:after="0" w:line="276" w:lineRule="auto"/>
              <w:jc w:val="left"/>
              <w:rPr>
                <w:sz w:val="22"/>
                <w:szCs w:val="22"/>
              </w:rPr>
            </w:pPr>
            <w:r w:rsidRPr="00270DA2">
              <w:rPr>
                <w:sz w:val="22"/>
                <w:szCs w:val="22"/>
              </w:rPr>
              <w:t>Drogi samochodowe. Pomiar równości nawierzchni planografem  i łatą</w:t>
            </w:r>
          </w:p>
        </w:tc>
      </w:tr>
    </w:tbl>
    <w:p w:rsidR="00556480" w:rsidRPr="00270DA2" w:rsidRDefault="00556480" w:rsidP="005D7AA3">
      <w:pPr>
        <w:pStyle w:val="Nagwek4"/>
      </w:pPr>
      <w:bookmarkStart w:id="357" w:name="_Toc405274796"/>
      <w:r w:rsidRPr="00270DA2">
        <w:t>10.2. Inne dokumenty</w:t>
      </w:r>
      <w:bookmarkEnd w:id="357"/>
    </w:p>
    <w:p w:rsidR="00556480" w:rsidRPr="00270DA2" w:rsidRDefault="00556480" w:rsidP="0095281F">
      <w:pPr>
        <w:pStyle w:val="StylIwony"/>
        <w:numPr>
          <w:ilvl w:val="0"/>
          <w:numId w:val="125"/>
        </w:numPr>
        <w:tabs>
          <w:tab w:val="left" w:pos="-142"/>
        </w:tabs>
        <w:spacing w:before="0" w:after="0" w:line="276" w:lineRule="auto"/>
        <w:rPr>
          <w:sz w:val="22"/>
          <w:szCs w:val="22"/>
        </w:rPr>
      </w:pPr>
      <w:r w:rsidRPr="00270DA2">
        <w:rPr>
          <w:sz w:val="22"/>
          <w:szCs w:val="22"/>
        </w:rPr>
        <w:t>Katalog typowych konstrukcji nawierzchni podatnych i półsztywnych. IBDiM, Warszawa, 1997</w:t>
      </w:r>
    </w:p>
    <w:p w:rsidR="00556480" w:rsidRPr="00270DA2" w:rsidRDefault="00556480" w:rsidP="0095281F">
      <w:pPr>
        <w:pStyle w:val="StylIwony"/>
        <w:numPr>
          <w:ilvl w:val="0"/>
          <w:numId w:val="125"/>
        </w:numPr>
        <w:tabs>
          <w:tab w:val="left" w:pos="-142"/>
        </w:tabs>
        <w:spacing w:before="0" w:after="0" w:line="276" w:lineRule="auto"/>
        <w:rPr>
          <w:sz w:val="22"/>
          <w:szCs w:val="22"/>
        </w:rPr>
      </w:pPr>
      <w:r w:rsidRPr="00270DA2">
        <w:rPr>
          <w:sz w:val="22"/>
          <w:szCs w:val="22"/>
        </w:rPr>
        <w:t>Tymczasowe wytyczne techniczne. Polimeroasfalty drogowe. TWT-PAD-97. Informacje, instrukcje - zeszyt 54, IBDiM, Warszawa, 1997</w:t>
      </w:r>
    </w:p>
    <w:p w:rsidR="00556480" w:rsidRPr="00270DA2" w:rsidRDefault="00556480" w:rsidP="0095281F">
      <w:pPr>
        <w:pStyle w:val="StylIwony"/>
        <w:numPr>
          <w:ilvl w:val="0"/>
          <w:numId w:val="125"/>
        </w:numPr>
        <w:tabs>
          <w:tab w:val="left" w:pos="-142"/>
        </w:tabs>
        <w:spacing w:before="0" w:after="0" w:line="276" w:lineRule="auto"/>
        <w:rPr>
          <w:sz w:val="22"/>
          <w:szCs w:val="22"/>
        </w:rPr>
      </w:pPr>
      <w:r w:rsidRPr="00270DA2">
        <w:rPr>
          <w:sz w:val="22"/>
          <w:szCs w:val="22"/>
        </w:rPr>
        <w:t>Warunki techniczne. Drogowe kationowe emulsje asfaltowe EmA-99. Informacje, instrukcje - zeszyt 60, IBDiM, Warszawa, 1999</w:t>
      </w:r>
    </w:p>
    <w:p w:rsidR="00556480" w:rsidRPr="00270DA2" w:rsidRDefault="00556480" w:rsidP="0095281F">
      <w:pPr>
        <w:pStyle w:val="StylIwony"/>
        <w:numPr>
          <w:ilvl w:val="0"/>
          <w:numId w:val="125"/>
        </w:numPr>
        <w:tabs>
          <w:tab w:val="left" w:pos="-142"/>
        </w:tabs>
        <w:spacing w:before="0" w:after="0" w:line="276" w:lineRule="auto"/>
        <w:rPr>
          <w:sz w:val="22"/>
          <w:szCs w:val="22"/>
        </w:rPr>
      </w:pPr>
      <w:r w:rsidRPr="00270DA2">
        <w:rPr>
          <w:sz w:val="22"/>
          <w:szCs w:val="22"/>
        </w:rPr>
        <w:t>WT/MK-CZDP84 Wytyczne techniczne oceny jakości grysów i żwirów kruszonych z naturalnie rozdrobnionego surowca skalnego przeznaczonego do nawierzchni drogowych, CZDP, Warszawa, 1984</w:t>
      </w:r>
    </w:p>
    <w:p w:rsidR="00556480" w:rsidRPr="00270DA2" w:rsidRDefault="00556480" w:rsidP="0095281F">
      <w:pPr>
        <w:pStyle w:val="StylIwony"/>
        <w:numPr>
          <w:ilvl w:val="0"/>
          <w:numId w:val="125"/>
        </w:numPr>
        <w:tabs>
          <w:tab w:val="left" w:pos="-142"/>
        </w:tabs>
        <w:spacing w:before="0" w:after="0" w:line="276" w:lineRule="auto"/>
        <w:rPr>
          <w:sz w:val="22"/>
          <w:szCs w:val="22"/>
        </w:rPr>
      </w:pPr>
      <w:r w:rsidRPr="00270DA2">
        <w:rPr>
          <w:sz w:val="22"/>
          <w:szCs w:val="22"/>
        </w:rPr>
        <w:t>Zasady projektowania betonu asfaltowego o zwiększonej odporności na odkształcenia trwałe. Wytyczne oznaczania odkształcenia i modułu sztywności mieszanek mineralno-bitumicznych metodą pełzania pod obciążeniem statycznym. Informacje, instrukcje - zeszyt 48, IBDiM, Warszawa, 1995</w:t>
      </w:r>
    </w:p>
    <w:p w:rsidR="00556480" w:rsidRPr="00270DA2" w:rsidRDefault="00556480" w:rsidP="0095281F">
      <w:pPr>
        <w:pStyle w:val="StylIwony"/>
        <w:numPr>
          <w:ilvl w:val="0"/>
          <w:numId w:val="125"/>
        </w:numPr>
        <w:tabs>
          <w:tab w:val="left" w:pos="-142"/>
        </w:tabs>
        <w:spacing w:before="0" w:after="0" w:line="276" w:lineRule="auto"/>
        <w:rPr>
          <w:sz w:val="22"/>
          <w:szCs w:val="22"/>
        </w:rPr>
      </w:pPr>
      <w:r w:rsidRPr="00270DA2">
        <w:rPr>
          <w:sz w:val="22"/>
          <w:szCs w:val="22"/>
        </w:rPr>
        <w:t>Rozporządzenie Ministra Transportu i Gospodarki Morskiej z dnia 2 marca 1999 r. w sprawie warunków technicznych, jakim powinny odpowiadać drogi publiczne i ich usytuowanie (Dz.U. Nr 43 z 1999 r., poz. 430).</w:t>
      </w:r>
    </w:p>
    <w:p w:rsidR="00556480" w:rsidRPr="00270DA2" w:rsidRDefault="00556480" w:rsidP="00556480">
      <w:pPr>
        <w:pStyle w:val="StylIwony"/>
        <w:tabs>
          <w:tab w:val="left" w:pos="360"/>
        </w:tabs>
        <w:spacing w:before="0" w:after="0" w:line="276" w:lineRule="auto"/>
        <w:rPr>
          <w:sz w:val="22"/>
          <w:szCs w:val="22"/>
        </w:rPr>
      </w:pPr>
    </w:p>
    <w:p w:rsidR="00556480" w:rsidRPr="003F0879" w:rsidRDefault="00556480" w:rsidP="00556480">
      <w:pPr>
        <w:spacing w:after="0"/>
        <w:rPr>
          <w:b/>
        </w:rPr>
      </w:pPr>
      <w:r w:rsidRPr="003F0879">
        <w:rPr>
          <w:b/>
        </w:rPr>
        <w:t>Informacja   Aktualizacyjna   O   Asfaltach   Wprowadzonych  Normą   Pn-En 12591:2004</w:t>
      </w:r>
    </w:p>
    <w:p w:rsidR="00556480" w:rsidRPr="00270DA2" w:rsidRDefault="00556480" w:rsidP="00556480">
      <w:pPr>
        <w:spacing w:before="120" w:after="0"/>
        <w:rPr>
          <w:b/>
          <w:bCs/>
        </w:rPr>
      </w:pPr>
      <w:r w:rsidRPr="00270DA2">
        <w:rPr>
          <w:b/>
          <w:bCs/>
        </w:rPr>
        <w:t>1. Zmiany aktualizacyjne w ST</w:t>
      </w:r>
    </w:p>
    <w:p w:rsidR="00556480" w:rsidRPr="00270DA2" w:rsidRDefault="00556480" w:rsidP="00556480">
      <w:pPr>
        <w:spacing w:after="0"/>
        <w:jc w:val="both"/>
      </w:pPr>
      <w:r w:rsidRPr="00270DA2">
        <w:t xml:space="preserve">Niniejsza informacja dotyczy stosowania asfaltów wg PN-EN 12591:2004 w </w:t>
      </w:r>
      <w:r w:rsidR="009C4AE2">
        <w:t>O</w:t>
      </w:r>
      <w:r w:rsidRPr="00270DA2">
        <w:t>ST, wydanych przez GDDP w 2001 r., uwzględniających założenia „Katalogu typowych konstrukcji nawierzchni podatnych i półsztywnych” (KTKNPP), GDDP - IBDiM, Warszawa 1997:</w:t>
      </w:r>
    </w:p>
    <w:p w:rsidR="00556480" w:rsidRPr="00270DA2" w:rsidRDefault="00556480" w:rsidP="0095281F">
      <w:pPr>
        <w:numPr>
          <w:ilvl w:val="0"/>
          <w:numId w:val="109"/>
        </w:numPr>
        <w:spacing w:after="0"/>
        <w:jc w:val="both"/>
      </w:pPr>
      <w:r w:rsidRPr="00270DA2">
        <w:t>D-04.07.01 Podbudowa z betonu asfaltowego</w:t>
      </w:r>
    </w:p>
    <w:p w:rsidR="00556480" w:rsidRPr="00270DA2" w:rsidRDefault="00556480" w:rsidP="0095281F">
      <w:pPr>
        <w:numPr>
          <w:ilvl w:val="0"/>
          <w:numId w:val="109"/>
        </w:numPr>
        <w:spacing w:after="0"/>
        <w:jc w:val="both"/>
      </w:pPr>
      <w:r w:rsidRPr="00270DA2">
        <w:t>D-05.03.05 Nawierzchnia z betonu asfaltowego</w:t>
      </w:r>
    </w:p>
    <w:p w:rsidR="00556480" w:rsidRPr="00270DA2" w:rsidRDefault="00556480" w:rsidP="0095281F">
      <w:pPr>
        <w:numPr>
          <w:ilvl w:val="0"/>
          <w:numId w:val="109"/>
        </w:numPr>
        <w:spacing w:after="0"/>
        <w:jc w:val="both"/>
      </w:pPr>
      <w:r w:rsidRPr="00270DA2">
        <w:lastRenderedPageBreak/>
        <w:t>D-05.03.07 Nawierzchnia z asfaltu lanego</w:t>
      </w:r>
    </w:p>
    <w:p w:rsidR="00556480" w:rsidRPr="00270DA2" w:rsidRDefault="00556480" w:rsidP="0095281F">
      <w:pPr>
        <w:numPr>
          <w:ilvl w:val="0"/>
          <w:numId w:val="109"/>
        </w:numPr>
        <w:spacing w:after="0"/>
        <w:jc w:val="both"/>
      </w:pPr>
      <w:r w:rsidRPr="00270DA2">
        <w:t>D-05.03.12 Nawierzchnia z asfaltu twardolanego</w:t>
      </w:r>
    </w:p>
    <w:p w:rsidR="00556480" w:rsidRPr="00270DA2" w:rsidRDefault="00556480" w:rsidP="0095281F">
      <w:pPr>
        <w:numPr>
          <w:ilvl w:val="0"/>
          <w:numId w:val="109"/>
        </w:numPr>
        <w:spacing w:after="0"/>
        <w:jc w:val="both"/>
      </w:pPr>
      <w:r w:rsidRPr="00270DA2">
        <w:t>D-05.03.13 Nawierzchnia z mieszanki mastyksowo-grysowej (SMA)</w:t>
      </w:r>
    </w:p>
    <w:p w:rsidR="00556480" w:rsidRPr="00270DA2" w:rsidRDefault="00556480" w:rsidP="0095281F">
      <w:pPr>
        <w:numPr>
          <w:ilvl w:val="0"/>
          <w:numId w:val="109"/>
        </w:numPr>
        <w:spacing w:after="0"/>
        <w:jc w:val="both"/>
      </w:pPr>
      <w:r w:rsidRPr="00270DA2">
        <w:t>D-05.03.22 Nawierzchnia z asfaltu piaskowego.</w:t>
      </w:r>
    </w:p>
    <w:p w:rsidR="00556480" w:rsidRPr="00270DA2" w:rsidRDefault="00556480" w:rsidP="009C4AE2">
      <w:pPr>
        <w:spacing w:after="0"/>
        <w:jc w:val="both"/>
      </w:pPr>
      <w:r w:rsidRPr="00270DA2">
        <w:t xml:space="preserve">Niniejsza informacja dotyczy również innych OST uwzględniających roboty </w:t>
      </w:r>
      <w:r w:rsidR="009C4AE2">
        <w:br/>
      </w:r>
      <w:r w:rsidRPr="00270DA2">
        <w:t>z wykorzystaniem lepiszcza asfaltowego.</w:t>
      </w:r>
    </w:p>
    <w:p w:rsidR="00556480" w:rsidRPr="00270DA2" w:rsidRDefault="00556480" w:rsidP="00556480">
      <w:pPr>
        <w:spacing w:before="120" w:after="0"/>
        <w:rPr>
          <w:b/>
          <w:bCs/>
        </w:rPr>
      </w:pPr>
      <w:r w:rsidRPr="00270DA2">
        <w:rPr>
          <w:b/>
          <w:bCs/>
        </w:rPr>
        <w:t>2. Zalecane lepiszcza asfaltowe</w:t>
      </w:r>
    </w:p>
    <w:p w:rsidR="009C4AE2" w:rsidRDefault="00556480" w:rsidP="00556480">
      <w:pPr>
        <w:spacing w:after="0"/>
        <w:jc w:val="both"/>
      </w:pPr>
      <w:r w:rsidRPr="00270DA2">
        <w:t xml:space="preserve">W związku z wprowadzeniem PN-EN 12591:2004, Instytut Badawczy Dróg i Mostów w porozumieniu z Generalną Dyrekcją Dróg Krajowych i Autostrad uaktualnił zalecenia doboru lepiszcza asfaltowego do mieszanek mineralno-asfaltowych </w:t>
      </w:r>
    </w:p>
    <w:p w:rsidR="00556480" w:rsidRPr="00270DA2" w:rsidRDefault="009C4AE2" w:rsidP="00556480">
      <w:pPr>
        <w:spacing w:after="0"/>
        <w:jc w:val="both"/>
      </w:pPr>
      <w:r>
        <w:t>\</w:t>
      </w:r>
      <w:r w:rsidR="00556480" w:rsidRPr="00270DA2">
        <w:t>w „Katalogu typowych konstrukcji nawierzchni podatnych i półsztywnych”, który był podstawą opracowania OST wymienionych w punkcie 1.</w:t>
      </w:r>
    </w:p>
    <w:p w:rsidR="00556480" w:rsidRPr="00270DA2" w:rsidRDefault="00556480" w:rsidP="00556480">
      <w:pPr>
        <w:spacing w:after="0"/>
      </w:pPr>
      <w:r w:rsidRPr="00270DA2">
        <w:t>Nowe zalecenia przedstawia tablica 1.</w:t>
      </w:r>
    </w:p>
    <w:p w:rsidR="00556480" w:rsidRPr="00270DA2" w:rsidRDefault="00556480" w:rsidP="00556480">
      <w:pPr>
        <w:pStyle w:val="Tekstpodstawowywcity3"/>
        <w:spacing w:after="0"/>
        <w:rPr>
          <w:bCs/>
          <w:sz w:val="22"/>
          <w:szCs w:val="22"/>
        </w:rPr>
      </w:pPr>
    </w:p>
    <w:p w:rsidR="00556480" w:rsidRPr="00270DA2" w:rsidRDefault="00556480" w:rsidP="00556480">
      <w:pPr>
        <w:pStyle w:val="Tekstpodstawowywcity3"/>
        <w:spacing w:after="0"/>
        <w:rPr>
          <w:sz w:val="22"/>
          <w:szCs w:val="22"/>
        </w:rPr>
      </w:pPr>
      <w:r w:rsidRPr="00270DA2">
        <w:rPr>
          <w:bCs/>
          <w:sz w:val="22"/>
          <w:szCs w:val="22"/>
        </w:rPr>
        <w:t>Tablica 1.</w:t>
      </w:r>
      <w:r w:rsidRPr="00270DA2">
        <w:rPr>
          <w:sz w:val="22"/>
          <w:szCs w:val="22"/>
        </w:rPr>
        <w:tab/>
        <w:t>Zalecane lepiszcza asfaltowe do mieszanek mineralno-asfaltowych według przeznaczenia mieszanki i obciążenia drogi ruchem</w:t>
      </w:r>
    </w:p>
    <w:tbl>
      <w:tblPr>
        <w:tblW w:w="0" w:type="auto"/>
        <w:tblLayout w:type="fixed"/>
        <w:tblCellMar>
          <w:left w:w="70" w:type="dxa"/>
          <w:right w:w="70" w:type="dxa"/>
        </w:tblCellMar>
        <w:tblLook w:val="0000"/>
      </w:tblPr>
      <w:tblGrid>
        <w:gridCol w:w="2197"/>
        <w:gridCol w:w="1275"/>
        <w:gridCol w:w="1418"/>
        <w:gridCol w:w="1276"/>
        <w:gridCol w:w="1275"/>
      </w:tblGrid>
      <w:tr w:rsidR="00556480" w:rsidRPr="00270DA2" w:rsidTr="00556480">
        <w:tc>
          <w:tcPr>
            <w:tcW w:w="2197" w:type="dxa"/>
            <w:tcBorders>
              <w:top w:val="single" w:sz="6" w:space="0" w:color="auto"/>
              <w:left w:val="single" w:sz="6" w:space="0" w:color="auto"/>
            </w:tcBorders>
          </w:tcPr>
          <w:p w:rsidR="00556480" w:rsidRPr="00270DA2" w:rsidRDefault="00556480" w:rsidP="00556480">
            <w:pPr>
              <w:spacing w:after="0"/>
              <w:jc w:val="center"/>
            </w:pPr>
            <w:r w:rsidRPr="00270DA2">
              <w:t>Typ mieszanki</w:t>
            </w:r>
          </w:p>
        </w:tc>
        <w:tc>
          <w:tcPr>
            <w:tcW w:w="1275" w:type="dxa"/>
            <w:tcBorders>
              <w:top w:val="single" w:sz="6" w:space="0" w:color="auto"/>
              <w:left w:val="single" w:sz="6" w:space="0" w:color="auto"/>
              <w:right w:val="single" w:sz="6" w:space="0" w:color="auto"/>
            </w:tcBorders>
          </w:tcPr>
          <w:p w:rsidR="00556480" w:rsidRPr="00270DA2" w:rsidRDefault="00556480" w:rsidP="00556480">
            <w:pPr>
              <w:spacing w:after="0"/>
              <w:jc w:val="center"/>
            </w:pPr>
            <w:r w:rsidRPr="00270DA2">
              <w:t>Tablica zał. A</w:t>
            </w:r>
          </w:p>
        </w:tc>
        <w:tc>
          <w:tcPr>
            <w:tcW w:w="3969" w:type="dxa"/>
            <w:gridSpan w:val="3"/>
            <w:tcBorders>
              <w:top w:val="single" w:sz="6" w:space="0" w:color="auto"/>
              <w:left w:val="nil"/>
              <w:bottom w:val="single" w:sz="6" w:space="0" w:color="auto"/>
              <w:right w:val="single" w:sz="6" w:space="0" w:color="auto"/>
            </w:tcBorders>
          </w:tcPr>
          <w:p w:rsidR="00556480" w:rsidRPr="00270DA2" w:rsidRDefault="00556480" w:rsidP="00556480">
            <w:pPr>
              <w:spacing w:after="0"/>
              <w:jc w:val="center"/>
            </w:pPr>
            <w:r w:rsidRPr="00270DA2">
              <w:t>Kategoria ruchu</w:t>
            </w:r>
          </w:p>
        </w:tc>
      </w:tr>
      <w:tr w:rsidR="00556480" w:rsidRPr="00270DA2" w:rsidTr="00556480">
        <w:tc>
          <w:tcPr>
            <w:tcW w:w="2197" w:type="dxa"/>
            <w:tcBorders>
              <w:left w:val="single" w:sz="6" w:space="0" w:color="auto"/>
              <w:bottom w:val="double" w:sz="6" w:space="0" w:color="auto"/>
            </w:tcBorders>
          </w:tcPr>
          <w:p w:rsidR="00556480" w:rsidRPr="00270DA2" w:rsidRDefault="00556480" w:rsidP="00556480">
            <w:pPr>
              <w:spacing w:after="0"/>
              <w:jc w:val="center"/>
            </w:pPr>
            <w:r w:rsidRPr="00270DA2">
              <w:t>i przeznaczenie</w:t>
            </w:r>
          </w:p>
        </w:tc>
        <w:tc>
          <w:tcPr>
            <w:tcW w:w="1275" w:type="dxa"/>
            <w:tcBorders>
              <w:left w:val="single" w:sz="6" w:space="0" w:color="auto"/>
              <w:bottom w:val="double" w:sz="6" w:space="0" w:color="auto"/>
              <w:right w:val="single" w:sz="6" w:space="0" w:color="auto"/>
            </w:tcBorders>
          </w:tcPr>
          <w:p w:rsidR="00556480" w:rsidRPr="00270DA2" w:rsidRDefault="00556480" w:rsidP="00556480">
            <w:pPr>
              <w:spacing w:after="0"/>
              <w:jc w:val="center"/>
            </w:pPr>
            <w:r w:rsidRPr="00270DA2">
              <w:t>KTKNPP</w:t>
            </w:r>
          </w:p>
        </w:tc>
        <w:tc>
          <w:tcPr>
            <w:tcW w:w="1418" w:type="dxa"/>
            <w:tcBorders>
              <w:top w:val="single" w:sz="6" w:space="0" w:color="auto"/>
              <w:left w:val="nil"/>
              <w:bottom w:val="double" w:sz="6" w:space="0" w:color="auto"/>
              <w:right w:val="single" w:sz="6" w:space="0" w:color="auto"/>
            </w:tcBorders>
          </w:tcPr>
          <w:p w:rsidR="00556480" w:rsidRPr="00270DA2" w:rsidRDefault="00556480" w:rsidP="00556480">
            <w:pPr>
              <w:spacing w:after="0"/>
              <w:jc w:val="center"/>
            </w:pPr>
            <w:r w:rsidRPr="00270DA2">
              <w:t>KR1-2</w:t>
            </w:r>
          </w:p>
        </w:tc>
        <w:tc>
          <w:tcPr>
            <w:tcW w:w="1276"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spacing w:after="0"/>
              <w:jc w:val="center"/>
            </w:pPr>
            <w:r w:rsidRPr="00270DA2">
              <w:t>KR3-4</w:t>
            </w:r>
          </w:p>
        </w:tc>
        <w:tc>
          <w:tcPr>
            <w:tcW w:w="1275"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spacing w:after="0"/>
              <w:jc w:val="center"/>
            </w:pPr>
            <w:r w:rsidRPr="00270DA2">
              <w:t>KR5-6</w:t>
            </w:r>
          </w:p>
        </w:tc>
      </w:tr>
      <w:tr w:rsidR="00556480" w:rsidRPr="00270DA2" w:rsidTr="00556480">
        <w:tc>
          <w:tcPr>
            <w:tcW w:w="2197" w:type="dxa"/>
            <w:tcBorders>
              <w:left w:val="single" w:sz="6" w:space="0" w:color="auto"/>
              <w:bottom w:val="single" w:sz="6" w:space="0" w:color="auto"/>
              <w:right w:val="single" w:sz="6" w:space="0" w:color="auto"/>
            </w:tcBorders>
          </w:tcPr>
          <w:p w:rsidR="00556480" w:rsidRPr="00270DA2" w:rsidRDefault="00556480" w:rsidP="00556480">
            <w:pPr>
              <w:spacing w:before="60" w:after="0"/>
            </w:pPr>
            <w:r w:rsidRPr="00270DA2">
              <w:t>Beton asfaltowy do podbudowy</w:t>
            </w:r>
          </w:p>
        </w:tc>
        <w:tc>
          <w:tcPr>
            <w:tcW w:w="1275" w:type="dxa"/>
            <w:tcBorders>
              <w:left w:val="single" w:sz="6" w:space="0" w:color="auto"/>
              <w:bottom w:val="single" w:sz="6" w:space="0" w:color="auto"/>
            </w:tcBorders>
          </w:tcPr>
          <w:p w:rsidR="00556480" w:rsidRPr="00270DA2" w:rsidRDefault="00556480" w:rsidP="00556480">
            <w:pPr>
              <w:spacing w:before="60" w:after="0"/>
              <w:jc w:val="center"/>
            </w:pPr>
            <w:r w:rsidRPr="00270DA2">
              <w:t>Tablica A</w:t>
            </w:r>
          </w:p>
        </w:tc>
        <w:tc>
          <w:tcPr>
            <w:tcW w:w="1418" w:type="dxa"/>
            <w:tcBorders>
              <w:left w:val="single" w:sz="6" w:space="0" w:color="auto"/>
              <w:bottom w:val="single" w:sz="6" w:space="0" w:color="auto"/>
              <w:right w:val="single" w:sz="6" w:space="0" w:color="auto"/>
            </w:tcBorders>
          </w:tcPr>
          <w:p w:rsidR="00556480" w:rsidRPr="00270DA2" w:rsidRDefault="00556480" w:rsidP="00556480">
            <w:pPr>
              <w:spacing w:before="60" w:after="0"/>
              <w:jc w:val="center"/>
            </w:pPr>
            <w:r w:rsidRPr="00270DA2">
              <w:t>50/70</w:t>
            </w:r>
          </w:p>
        </w:tc>
        <w:tc>
          <w:tcPr>
            <w:tcW w:w="1276" w:type="dxa"/>
            <w:tcBorders>
              <w:left w:val="single" w:sz="6" w:space="0" w:color="auto"/>
              <w:bottom w:val="single" w:sz="6" w:space="0" w:color="auto"/>
              <w:right w:val="single" w:sz="6" w:space="0" w:color="auto"/>
            </w:tcBorders>
          </w:tcPr>
          <w:p w:rsidR="00556480" w:rsidRPr="00270DA2" w:rsidRDefault="00556480" w:rsidP="00556480">
            <w:pPr>
              <w:spacing w:before="60" w:after="0"/>
              <w:jc w:val="center"/>
            </w:pPr>
            <w:r w:rsidRPr="00270DA2">
              <w:t>35/50</w:t>
            </w:r>
          </w:p>
        </w:tc>
        <w:tc>
          <w:tcPr>
            <w:tcW w:w="1275" w:type="dxa"/>
            <w:tcBorders>
              <w:left w:val="single" w:sz="6" w:space="0" w:color="auto"/>
              <w:bottom w:val="single" w:sz="6" w:space="0" w:color="auto"/>
              <w:right w:val="single" w:sz="6" w:space="0" w:color="auto"/>
            </w:tcBorders>
          </w:tcPr>
          <w:p w:rsidR="00556480" w:rsidRPr="00270DA2" w:rsidRDefault="00556480" w:rsidP="00556480">
            <w:pPr>
              <w:spacing w:before="60" w:after="0"/>
              <w:jc w:val="center"/>
            </w:pPr>
            <w:r w:rsidRPr="00270DA2">
              <w:t>35/50</w:t>
            </w:r>
          </w:p>
        </w:tc>
      </w:tr>
      <w:tr w:rsidR="00556480" w:rsidRPr="00270DA2" w:rsidTr="00556480">
        <w:tc>
          <w:tcPr>
            <w:tcW w:w="2197"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spacing w:after="0"/>
            </w:pPr>
          </w:p>
          <w:p w:rsidR="00556480" w:rsidRPr="00270DA2" w:rsidRDefault="00556480" w:rsidP="00556480">
            <w:pPr>
              <w:spacing w:before="120" w:after="0"/>
            </w:pPr>
            <w:r w:rsidRPr="00270DA2">
              <w:t>Beton asfaltowy do warstwy wiążącej</w:t>
            </w:r>
          </w:p>
        </w:tc>
        <w:tc>
          <w:tcPr>
            <w:tcW w:w="1275" w:type="dxa"/>
            <w:tcBorders>
              <w:top w:val="single" w:sz="6" w:space="0" w:color="auto"/>
              <w:left w:val="single" w:sz="6" w:space="0" w:color="auto"/>
              <w:bottom w:val="single" w:sz="6" w:space="0" w:color="auto"/>
            </w:tcBorders>
          </w:tcPr>
          <w:p w:rsidR="00556480" w:rsidRPr="00270DA2" w:rsidRDefault="00556480" w:rsidP="00556480">
            <w:pPr>
              <w:spacing w:after="0"/>
              <w:jc w:val="center"/>
            </w:pPr>
          </w:p>
          <w:p w:rsidR="00556480" w:rsidRPr="00270DA2" w:rsidRDefault="00556480" w:rsidP="00556480">
            <w:pPr>
              <w:spacing w:after="0"/>
              <w:jc w:val="center"/>
            </w:pPr>
          </w:p>
          <w:p w:rsidR="00556480" w:rsidRPr="00270DA2" w:rsidRDefault="00556480" w:rsidP="00556480">
            <w:pPr>
              <w:spacing w:after="0"/>
              <w:jc w:val="center"/>
              <w:rPr>
                <w:lang w:val="en-US"/>
              </w:rPr>
            </w:pPr>
            <w:r w:rsidRPr="00270DA2">
              <w:rPr>
                <w:lang w:val="en-US"/>
              </w:rPr>
              <w:t>Tablica C</w:t>
            </w:r>
          </w:p>
        </w:tc>
        <w:tc>
          <w:tcPr>
            <w:tcW w:w="1418"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spacing w:after="0"/>
              <w:jc w:val="center"/>
              <w:rPr>
                <w:lang w:val="en-US"/>
              </w:rPr>
            </w:pPr>
          </w:p>
          <w:p w:rsidR="00556480" w:rsidRPr="00270DA2" w:rsidRDefault="00556480" w:rsidP="00556480">
            <w:pPr>
              <w:spacing w:after="0"/>
              <w:jc w:val="center"/>
              <w:rPr>
                <w:lang w:val="en-US"/>
              </w:rPr>
            </w:pPr>
          </w:p>
          <w:p w:rsidR="00556480" w:rsidRPr="00270DA2" w:rsidRDefault="00556480" w:rsidP="00556480">
            <w:pPr>
              <w:spacing w:after="0"/>
              <w:jc w:val="center"/>
              <w:rPr>
                <w:lang w:val="en-US"/>
              </w:rPr>
            </w:pPr>
            <w:r w:rsidRPr="00270DA2">
              <w:rPr>
                <w:lang w:val="en-US"/>
              </w:rPr>
              <w:t>50/70</w:t>
            </w:r>
          </w:p>
        </w:tc>
        <w:tc>
          <w:tcPr>
            <w:tcW w:w="1276"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spacing w:after="0"/>
              <w:jc w:val="center"/>
              <w:rPr>
                <w:lang w:val="en-US"/>
              </w:rPr>
            </w:pPr>
            <w:r w:rsidRPr="00270DA2">
              <w:rPr>
                <w:lang w:val="en-US"/>
              </w:rPr>
              <w:t>35/50</w:t>
            </w:r>
          </w:p>
          <w:p w:rsidR="00556480" w:rsidRPr="00270DA2" w:rsidRDefault="00556480" w:rsidP="00556480">
            <w:pPr>
              <w:spacing w:after="0"/>
              <w:jc w:val="center"/>
              <w:rPr>
                <w:lang w:val="en-US"/>
              </w:rPr>
            </w:pPr>
            <w:r w:rsidRPr="00270DA2">
              <w:rPr>
                <w:lang w:val="en-US"/>
              </w:rPr>
              <w:t>DE30 A,B,C</w:t>
            </w:r>
          </w:p>
          <w:p w:rsidR="00556480" w:rsidRPr="00270DA2" w:rsidRDefault="00556480" w:rsidP="00556480">
            <w:pPr>
              <w:spacing w:after="0"/>
              <w:jc w:val="center"/>
              <w:rPr>
                <w:lang w:val="en-US"/>
              </w:rPr>
            </w:pPr>
            <w:r w:rsidRPr="00270DA2">
              <w:rPr>
                <w:lang w:val="en-US"/>
              </w:rPr>
              <w:t>DE80 A,B,C</w:t>
            </w:r>
          </w:p>
          <w:p w:rsidR="00556480" w:rsidRPr="00270DA2" w:rsidRDefault="00556480" w:rsidP="00556480">
            <w:pPr>
              <w:spacing w:after="0"/>
              <w:jc w:val="center"/>
              <w:rPr>
                <w:lang w:val="en-US"/>
              </w:rPr>
            </w:pPr>
            <w:r w:rsidRPr="00270DA2">
              <w:rPr>
                <w:lang w:val="en-US"/>
              </w:rPr>
              <w:t>DP30</w:t>
            </w:r>
          </w:p>
          <w:p w:rsidR="00556480" w:rsidRPr="00270DA2" w:rsidRDefault="00556480" w:rsidP="00556480">
            <w:pPr>
              <w:spacing w:after="0"/>
              <w:jc w:val="center"/>
              <w:rPr>
                <w:lang w:val="en-US"/>
              </w:rPr>
            </w:pPr>
            <w:r w:rsidRPr="00270DA2">
              <w:rPr>
                <w:lang w:val="en-US"/>
              </w:rPr>
              <w:t>DP80</w:t>
            </w:r>
          </w:p>
        </w:tc>
        <w:tc>
          <w:tcPr>
            <w:tcW w:w="1275"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spacing w:after="0"/>
              <w:jc w:val="center"/>
              <w:rPr>
                <w:lang w:val="en-US"/>
              </w:rPr>
            </w:pPr>
          </w:p>
          <w:p w:rsidR="00556480" w:rsidRPr="00270DA2" w:rsidRDefault="00556480" w:rsidP="00556480">
            <w:pPr>
              <w:spacing w:after="0"/>
              <w:jc w:val="center"/>
              <w:rPr>
                <w:lang w:val="en-US"/>
              </w:rPr>
            </w:pPr>
            <w:r w:rsidRPr="00270DA2">
              <w:rPr>
                <w:lang w:val="en-US"/>
              </w:rPr>
              <w:t>35/50</w:t>
            </w:r>
          </w:p>
          <w:p w:rsidR="00556480" w:rsidRPr="00270DA2" w:rsidRDefault="00556480" w:rsidP="00556480">
            <w:pPr>
              <w:spacing w:after="0"/>
              <w:jc w:val="center"/>
              <w:rPr>
                <w:lang w:val="en-US"/>
              </w:rPr>
            </w:pPr>
            <w:r w:rsidRPr="00270DA2">
              <w:rPr>
                <w:lang w:val="en-US"/>
              </w:rPr>
              <w:t>DE30 A,B,C</w:t>
            </w:r>
          </w:p>
          <w:p w:rsidR="00556480" w:rsidRPr="00270DA2" w:rsidRDefault="00556480" w:rsidP="00556480">
            <w:pPr>
              <w:spacing w:after="0"/>
              <w:jc w:val="center"/>
            </w:pPr>
            <w:r w:rsidRPr="00270DA2">
              <w:t>DP30</w:t>
            </w:r>
          </w:p>
        </w:tc>
      </w:tr>
      <w:tr w:rsidR="00556480" w:rsidRPr="00270DA2" w:rsidTr="00556480">
        <w:tc>
          <w:tcPr>
            <w:tcW w:w="2197"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spacing w:after="0"/>
            </w:pPr>
            <w:r w:rsidRPr="00270DA2">
              <w:t>Mieszanki mineralno-asfaltowe do warstwy ścieralnej (beton asfaltowy, mieszanka SMA, mieszanka MNU)</w:t>
            </w:r>
          </w:p>
        </w:tc>
        <w:tc>
          <w:tcPr>
            <w:tcW w:w="1275" w:type="dxa"/>
            <w:tcBorders>
              <w:top w:val="single" w:sz="6" w:space="0" w:color="auto"/>
              <w:left w:val="single" w:sz="6" w:space="0" w:color="auto"/>
              <w:bottom w:val="single" w:sz="6" w:space="0" w:color="auto"/>
            </w:tcBorders>
          </w:tcPr>
          <w:p w:rsidR="00556480" w:rsidRPr="00270DA2" w:rsidRDefault="00556480" w:rsidP="00556480">
            <w:pPr>
              <w:spacing w:after="0"/>
              <w:jc w:val="center"/>
            </w:pPr>
          </w:p>
          <w:p w:rsidR="00556480" w:rsidRPr="00270DA2" w:rsidRDefault="00556480" w:rsidP="00556480">
            <w:pPr>
              <w:spacing w:after="0"/>
              <w:jc w:val="center"/>
            </w:pPr>
          </w:p>
          <w:p w:rsidR="00556480" w:rsidRPr="00270DA2" w:rsidRDefault="00556480" w:rsidP="00556480">
            <w:pPr>
              <w:spacing w:after="0"/>
              <w:jc w:val="center"/>
              <w:rPr>
                <w:lang w:val="en-US"/>
              </w:rPr>
            </w:pPr>
            <w:r w:rsidRPr="00270DA2">
              <w:rPr>
                <w:lang w:val="en-US"/>
              </w:rPr>
              <w:t>Tablica E</w:t>
            </w:r>
          </w:p>
        </w:tc>
        <w:tc>
          <w:tcPr>
            <w:tcW w:w="1418"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spacing w:after="0"/>
              <w:jc w:val="center"/>
              <w:rPr>
                <w:lang w:val="en-US"/>
              </w:rPr>
            </w:pPr>
          </w:p>
          <w:p w:rsidR="00556480" w:rsidRPr="00270DA2" w:rsidRDefault="00556480" w:rsidP="00556480">
            <w:pPr>
              <w:spacing w:after="0"/>
              <w:jc w:val="center"/>
              <w:rPr>
                <w:lang w:val="en-US"/>
              </w:rPr>
            </w:pPr>
            <w:r w:rsidRPr="00270DA2">
              <w:rPr>
                <w:lang w:val="en-US"/>
              </w:rPr>
              <w:t>50/70</w:t>
            </w:r>
          </w:p>
          <w:p w:rsidR="00556480" w:rsidRPr="00270DA2" w:rsidRDefault="00556480" w:rsidP="00556480">
            <w:pPr>
              <w:spacing w:after="0"/>
              <w:jc w:val="center"/>
              <w:rPr>
                <w:lang w:val="en-US"/>
              </w:rPr>
            </w:pPr>
            <w:r w:rsidRPr="00270DA2">
              <w:rPr>
                <w:lang w:val="en-US"/>
              </w:rPr>
              <w:t>DE80 A,B,C</w:t>
            </w:r>
          </w:p>
          <w:p w:rsidR="00556480" w:rsidRPr="00270DA2" w:rsidRDefault="00556480" w:rsidP="00556480">
            <w:pPr>
              <w:spacing w:after="0"/>
              <w:jc w:val="center"/>
              <w:rPr>
                <w:lang w:val="en-US"/>
              </w:rPr>
            </w:pPr>
            <w:r w:rsidRPr="00270DA2">
              <w:rPr>
                <w:lang w:val="en-US"/>
              </w:rPr>
              <w:t>DE150 A,B,C</w:t>
            </w:r>
            <w:r w:rsidRPr="00270DA2">
              <w:rPr>
                <w:vertAlign w:val="superscript"/>
                <w:lang w:val="en-US"/>
              </w:rPr>
              <w:t>1</w:t>
            </w:r>
          </w:p>
        </w:tc>
        <w:tc>
          <w:tcPr>
            <w:tcW w:w="1276"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spacing w:after="0"/>
              <w:jc w:val="center"/>
              <w:rPr>
                <w:lang w:val="en-US"/>
              </w:rPr>
            </w:pPr>
          </w:p>
          <w:p w:rsidR="00556480" w:rsidRPr="00270DA2" w:rsidRDefault="00556480" w:rsidP="00556480">
            <w:pPr>
              <w:spacing w:after="0"/>
              <w:jc w:val="center"/>
              <w:rPr>
                <w:lang w:val="en-US"/>
              </w:rPr>
            </w:pPr>
            <w:r w:rsidRPr="00270DA2">
              <w:rPr>
                <w:lang w:val="en-US"/>
              </w:rPr>
              <w:t>50/70</w:t>
            </w:r>
          </w:p>
          <w:p w:rsidR="00556480" w:rsidRPr="00270DA2" w:rsidRDefault="00556480" w:rsidP="00556480">
            <w:pPr>
              <w:spacing w:after="0"/>
              <w:jc w:val="center"/>
              <w:rPr>
                <w:lang w:val="en-US"/>
              </w:rPr>
            </w:pPr>
            <w:r w:rsidRPr="00270DA2">
              <w:rPr>
                <w:lang w:val="en-US"/>
              </w:rPr>
              <w:t>DE30 A,B,C</w:t>
            </w:r>
          </w:p>
          <w:p w:rsidR="00556480" w:rsidRPr="00270DA2" w:rsidRDefault="00556480" w:rsidP="00556480">
            <w:pPr>
              <w:spacing w:after="0"/>
              <w:jc w:val="center"/>
              <w:rPr>
                <w:lang w:val="en-US"/>
              </w:rPr>
            </w:pPr>
            <w:r w:rsidRPr="00270DA2">
              <w:rPr>
                <w:lang w:val="en-US"/>
              </w:rPr>
              <w:t>DE80 A,B,C</w:t>
            </w:r>
            <w:r w:rsidRPr="00270DA2">
              <w:rPr>
                <w:vertAlign w:val="superscript"/>
                <w:lang w:val="en-US"/>
              </w:rPr>
              <w:t>1</w:t>
            </w:r>
          </w:p>
        </w:tc>
        <w:tc>
          <w:tcPr>
            <w:tcW w:w="1275"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spacing w:before="360" w:after="0"/>
              <w:jc w:val="center"/>
              <w:rPr>
                <w:lang w:val="en-US"/>
              </w:rPr>
            </w:pPr>
            <w:r w:rsidRPr="00270DA2">
              <w:rPr>
                <w:lang w:val="en-US"/>
              </w:rPr>
              <w:t>DE30 A,B,C</w:t>
            </w:r>
          </w:p>
          <w:p w:rsidR="00556480" w:rsidRPr="00270DA2" w:rsidRDefault="00556480" w:rsidP="00556480">
            <w:pPr>
              <w:spacing w:after="0"/>
              <w:jc w:val="center"/>
              <w:rPr>
                <w:lang w:val="en-US"/>
              </w:rPr>
            </w:pPr>
            <w:r w:rsidRPr="00270DA2">
              <w:rPr>
                <w:lang w:val="en-US"/>
              </w:rPr>
              <w:t>DE80 A,B,C</w:t>
            </w:r>
            <w:r w:rsidRPr="00270DA2">
              <w:rPr>
                <w:vertAlign w:val="superscript"/>
                <w:lang w:val="en-US"/>
              </w:rPr>
              <w:t>1</w:t>
            </w:r>
          </w:p>
        </w:tc>
      </w:tr>
    </w:tbl>
    <w:p w:rsidR="00556480" w:rsidRPr="00270DA2" w:rsidRDefault="00556480" w:rsidP="00556480">
      <w:pPr>
        <w:spacing w:after="0"/>
      </w:pPr>
      <w:r w:rsidRPr="00270DA2">
        <w:t xml:space="preserve">Uwaga: </w:t>
      </w:r>
      <w:r w:rsidRPr="00270DA2">
        <w:rPr>
          <w:vertAlign w:val="superscript"/>
        </w:rPr>
        <w:t>1</w:t>
      </w:r>
      <w:r w:rsidRPr="00270DA2">
        <w:t xml:space="preserve"> - do cienkich warstw</w:t>
      </w:r>
    </w:p>
    <w:p w:rsidR="00556480" w:rsidRPr="00270DA2" w:rsidRDefault="00556480" w:rsidP="00556480">
      <w:pPr>
        <w:spacing w:before="120" w:after="0"/>
      </w:pPr>
    </w:p>
    <w:p w:rsidR="00556480" w:rsidRPr="00270DA2" w:rsidRDefault="00556480" w:rsidP="009C4AE2">
      <w:pPr>
        <w:spacing w:after="0"/>
        <w:jc w:val="both"/>
      </w:pPr>
      <w:r w:rsidRPr="00270DA2">
        <w:t>Oznaczenia:</w:t>
      </w:r>
    </w:p>
    <w:p w:rsidR="00556480" w:rsidRPr="00270DA2" w:rsidRDefault="00556480" w:rsidP="009C4AE2">
      <w:pPr>
        <w:tabs>
          <w:tab w:val="left" w:pos="907"/>
          <w:tab w:val="left" w:pos="1077"/>
        </w:tabs>
        <w:spacing w:after="0"/>
        <w:jc w:val="both"/>
      </w:pPr>
      <w:r w:rsidRPr="00270DA2">
        <w:t>KTKNPP</w:t>
      </w:r>
      <w:r w:rsidRPr="00270DA2">
        <w:tab/>
        <w:t>-</w:t>
      </w:r>
      <w:r w:rsidRPr="00270DA2">
        <w:tab/>
        <w:t>Katalog typowych konstrukcji nawierzchni podatnych i półsztywnych,</w:t>
      </w:r>
    </w:p>
    <w:p w:rsidR="00556480" w:rsidRPr="00270DA2" w:rsidRDefault="00556480" w:rsidP="009C4AE2">
      <w:pPr>
        <w:tabs>
          <w:tab w:val="left" w:pos="907"/>
          <w:tab w:val="left" w:pos="1077"/>
        </w:tabs>
        <w:spacing w:after="0"/>
        <w:jc w:val="both"/>
      </w:pPr>
      <w:r w:rsidRPr="00270DA2">
        <w:t>SMA</w:t>
      </w:r>
      <w:r w:rsidRPr="00270DA2">
        <w:tab/>
        <w:t>-</w:t>
      </w:r>
      <w:r w:rsidRPr="00270DA2">
        <w:tab/>
        <w:t>mieszanka mastyksowo-grysowa,</w:t>
      </w:r>
    </w:p>
    <w:p w:rsidR="00556480" w:rsidRPr="00270DA2" w:rsidRDefault="00556480" w:rsidP="009C4AE2">
      <w:pPr>
        <w:tabs>
          <w:tab w:val="left" w:pos="907"/>
          <w:tab w:val="left" w:pos="1077"/>
        </w:tabs>
        <w:spacing w:after="0"/>
        <w:jc w:val="both"/>
      </w:pPr>
      <w:r w:rsidRPr="00270DA2">
        <w:t>MNU</w:t>
      </w:r>
      <w:r w:rsidRPr="00270DA2">
        <w:tab/>
        <w:t>-</w:t>
      </w:r>
      <w:r w:rsidRPr="00270DA2">
        <w:tab/>
        <w:t>mieszanka o nieciągłym uziarnieniu,</w:t>
      </w:r>
    </w:p>
    <w:p w:rsidR="00556480" w:rsidRPr="00270DA2" w:rsidRDefault="00556480" w:rsidP="009C4AE2">
      <w:pPr>
        <w:tabs>
          <w:tab w:val="left" w:pos="907"/>
          <w:tab w:val="left" w:pos="1077"/>
        </w:tabs>
        <w:spacing w:after="0"/>
        <w:ind w:left="1080" w:hanging="1080"/>
        <w:jc w:val="both"/>
      </w:pPr>
      <w:r w:rsidRPr="00270DA2">
        <w:t>35/50</w:t>
      </w:r>
      <w:r w:rsidRPr="00270DA2">
        <w:tab/>
        <w:t>-</w:t>
      </w:r>
      <w:r w:rsidRPr="00270DA2">
        <w:tab/>
        <w:t>asfalt wg PN-EN 12591:2004, zastępujący asfalt D-50 wg PN-C-96170:1965,</w:t>
      </w:r>
    </w:p>
    <w:p w:rsidR="00556480" w:rsidRPr="00270DA2" w:rsidRDefault="00556480" w:rsidP="009C4AE2">
      <w:pPr>
        <w:tabs>
          <w:tab w:val="left" w:pos="907"/>
          <w:tab w:val="left" w:pos="1077"/>
        </w:tabs>
        <w:spacing w:after="0"/>
        <w:ind w:left="1080" w:hanging="1080"/>
        <w:jc w:val="both"/>
      </w:pPr>
      <w:r w:rsidRPr="00270DA2">
        <w:t>50/70</w:t>
      </w:r>
      <w:r w:rsidRPr="00270DA2">
        <w:tab/>
        <w:t>-</w:t>
      </w:r>
      <w:r w:rsidRPr="00270DA2">
        <w:tab/>
        <w:t xml:space="preserve">asfalt wg PN-EN 12591:2004, zastępujący asfalt D-70 wg PN-C-96170:1965, </w:t>
      </w:r>
    </w:p>
    <w:p w:rsidR="00556480" w:rsidRDefault="00556480" w:rsidP="00556480">
      <w:pPr>
        <w:tabs>
          <w:tab w:val="left" w:pos="907"/>
          <w:tab w:val="left" w:pos="1077"/>
        </w:tabs>
        <w:spacing w:after="0"/>
        <w:ind w:left="1080" w:hanging="1080"/>
      </w:pPr>
      <w:r w:rsidRPr="00270DA2">
        <w:lastRenderedPageBreak/>
        <w:t>DE, DP</w:t>
      </w:r>
      <w:r w:rsidRPr="00270DA2">
        <w:tab/>
        <w:t>-</w:t>
      </w:r>
      <w:r w:rsidRPr="00270DA2">
        <w:tab/>
        <w:t>polimeroasfalt wg TWT PAD-97 Tymczasowe wytyczne techniczne. Polimeroasfalty drogowe.    Informacje, instrukcje - zeszyt 54, IBDiM, Warszawa 1997</w:t>
      </w:r>
    </w:p>
    <w:p w:rsidR="00556480" w:rsidRPr="00270DA2" w:rsidRDefault="00556480" w:rsidP="00556480">
      <w:pPr>
        <w:tabs>
          <w:tab w:val="left" w:pos="907"/>
          <w:tab w:val="left" w:pos="1077"/>
        </w:tabs>
        <w:spacing w:after="0"/>
        <w:ind w:left="1080" w:hanging="1080"/>
      </w:pPr>
    </w:p>
    <w:p w:rsidR="00556480" w:rsidRPr="003F0879" w:rsidRDefault="00556480" w:rsidP="00556480">
      <w:pPr>
        <w:spacing w:after="0"/>
        <w:rPr>
          <w:b/>
          <w:bCs/>
        </w:rPr>
      </w:pPr>
      <w:r w:rsidRPr="003F0879">
        <w:rPr>
          <w:b/>
          <w:bCs/>
        </w:rPr>
        <w:t>3. Wymagania wobec asfaltów drogowych</w:t>
      </w:r>
    </w:p>
    <w:p w:rsidR="00556480" w:rsidRPr="003F0879" w:rsidRDefault="00556480" w:rsidP="00556480">
      <w:pPr>
        <w:jc w:val="both"/>
      </w:pPr>
      <w:r w:rsidRPr="003F0879">
        <w:t>W związku z wprowadzeniem PN-EN 12591:2004, Instytut Badawczy Dróg i Mostów w porozumieniu z Generalną Dyrekcją Dróg Krajowych i Autostrad ustalił wymagane właściwości dla asfaltów z dostosowaniem do warunków polskich - tablica 2.</w:t>
      </w:r>
    </w:p>
    <w:p w:rsidR="00556480" w:rsidRPr="003F0879" w:rsidRDefault="00556480" w:rsidP="009C4AE2">
      <w:pPr>
        <w:spacing w:after="120"/>
        <w:ind w:left="902" w:hanging="902"/>
        <w:jc w:val="both"/>
      </w:pPr>
      <w:r w:rsidRPr="003F0879">
        <w:rPr>
          <w:bCs/>
        </w:rPr>
        <w:t>Tablica 2.</w:t>
      </w:r>
      <w:r w:rsidRPr="003F0879">
        <w:tab/>
        <w:t>Podział rodzajowy i wymagane właściwości asfaltów drogowych o penetracji od 20</w:t>
      </w:r>
      <w:r w:rsidRPr="003F0879">
        <w:sym w:font="Symbol" w:char="F0B4"/>
      </w:r>
      <w:r w:rsidRPr="003F0879">
        <w:t>0,1 mm do 330</w:t>
      </w:r>
      <w:r w:rsidRPr="003F0879">
        <w:sym w:font="Symbol" w:char="F0B4"/>
      </w:r>
      <w:r w:rsidRPr="003F0879">
        <w:t>0,1 mm wg PN-EN 12591:2004 z dostosowaniem do warunków polskich</w:t>
      </w:r>
    </w:p>
    <w:tbl>
      <w:tblPr>
        <w:tblW w:w="7944" w:type="dxa"/>
        <w:tblInd w:w="-214" w:type="dxa"/>
        <w:tblLayout w:type="fixed"/>
        <w:tblCellMar>
          <w:left w:w="70" w:type="dxa"/>
          <w:right w:w="70" w:type="dxa"/>
        </w:tblCellMar>
        <w:tblLook w:val="0000"/>
      </w:tblPr>
      <w:tblGrid>
        <w:gridCol w:w="426"/>
        <w:gridCol w:w="1418"/>
        <w:gridCol w:w="141"/>
        <w:gridCol w:w="426"/>
        <w:gridCol w:w="141"/>
        <w:gridCol w:w="993"/>
        <w:gridCol w:w="427"/>
        <w:gridCol w:w="567"/>
        <w:gridCol w:w="567"/>
        <w:gridCol w:w="709"/>
        <w:gridCol w:w="708"/>
        <w:gridCol w:w="709"/>
        <w:gridCol w:w="712"/>
      </w:tblGrid>
      <w:tr w:rsidR="00556480" w:rsidRPr="003F0879" w:rsidTr="00556480">
        <w:tc>
          <w:tcPr>
            <w:tcW w:w="426" w:type="dxa"/>
            <w:tcBorders>
              <w:top w:val="single" w:sz="6" w:space="0" w:color="auto"/>
              <w:left w:val="single" w:sz="6" w:space="0" w:color="auto"/>
            </w:tcBorders>
          </w:tcPr>
          <w:p w:rsidR="00556480" w:rsidRPr="003F0879" w:rsidRDefault="00556480" w:rsidP="00556480">
            <w:pPr>
              <w:jc w:val="center"/>
            </w:pPr>
            <w:r w:rsidRPr="003F0879">
              <w:t>Lp.</w:t>
            </w:r>
          </w:p>
        </w:tc>
        <w:tc>
          <w:tcPr>
            <w:tcW w:w="1985" w:type="dxa"/>
            <w:gridSpan w:val="3"/>
            <w:tcBorders>
              <w:top w:val="single" w:sz="6" w:space="0" w:color="auto"/>
              <w:left w:val="single" w:sz="6" w:space="0" w:color="auto"/>
              <w:right w:val="single" w:sz="6" w:space="0" w:color="auto"/>
            </w:tcBorders>
          </w:tcPr>
          <w:p w:rsidR="00556480" w:rsidRPr="003F0879" w:rsidRDefault="00556480" w:rsidP="00556480">
            <w:pPr>
              <w:jc w:val="center"/>
            </w:pPr>
            <w:r w:rsidRPr="003F0879">
              <w:t>Właściwości</w:t>
            </w:r>
          </w:p>
        </w:tc>
        <w:tc>
          <w:tcPr>
            <w:tcW w:w="1134" w:type="dxa"/>
            <w:gridSpan w:val="2"/>
            <w:tcBorders>
              <w:top w:val="single" w:sz="6" w:space="0" w:color="auto"/>
              <w:left w:val="nil"/>
            </w:tcBorders>
          </w:tcPr>
          <w:p w:rsidR="00556480" w:rsidRPr="003F0879" w:rsidRDefault="00556480" w:rsidP="00556480">
            <w:pPr>
              <w:jc w:val="center"/>
            </w:pPr>
            <w:r w:rsidRPr="003F0879">
              <w:t xml:space="preserve">Metoda </w:t>
            </w:r>
          </w:p>
        </w:tc>
        <w:tc>
          <w:tcPr>
            <w:tcW w:w="4399" w:type="dxa"/>
            <w:gridSpan w:val="7"/>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r w:rsidRPr="003F0879">
              <w:t>Rodzaj asfaltu</w:t>
            </w:r>
          </w:p>
        </w:tc>
      </w:tr>
      <w:tr w:rsidR="00556480" w:rsidRPr="003F0879" w:rsidTr="00556480">
        <w:tc>
          <w:tcPr>
            <w:tcW w:w="426" w:type="dxa"/>
            <w:tcBorders>
              <w:left w:val="single" w:sz="6" w:space="0" w:color="auto"/>
              <w:bottom w:val="single" w:sz="6" w:space="0" w:color="auto"/>
            </w:tcBorders>
          </w:tcPr>
          <w:p w:rsidR="00556480" w:rsidRPr="003F0879" w:rsidRDefault="00556480" w:rsidP="00556480">
            <w:pPr>
              <w:jc w:val="center"/>
            </w:pPr>
          </w:p>
        </w:tc>
        <w:tc>
          <w:tcPr>
            <w:tcW w:w="1985" w:type="dxa"/>
            <w:gridSpan w:val="3"/>
            <w:tcBorders>
              <w:left w:val="single" w:sz="6" w:space="0" w:color="auto"/>
              <w:bottom w:val="single" w:sz="6" w:space="0" w:color="auto"/>
              <w:right w:val="single" w:sz="6" w:space="0" w:color="auto"/>
            </w:tcBorders>
          </w:tcPr>
          <w:p w:rsidR="00556480" w:rsidRPr="003F0879" w:rsidRDefault="00556480" w:rsidP="00556480">
            <w:pPr>
              <w:jc w:val="center"/>
            </w:pPr>
          </w:p>
        </w:tc>
        <w:tc>
          <w:tcPr>
            <w:tcW w:w="1134" w:type="dxa"/>
            <w:gridSpan w:val="2"/>
            <w:tcBorders>
              <w:left w:val="nil"/>
              <w:bottom w:val="single" w:sz="6" w:space="0" w:color="auto"/>
            </w:tcBorders>
          </w:tcPr>
          <w:p w:rsidR="00556480" w:rsidRPr="003F0879" w:rsidRDefault="00556480" w:rsidP="00556480">
            <w:pPr>
              <w:jc w:val="center"/>
            </w:pPr>
            <w:r w:rsidRPr="003F0879">
              <w:t>badania</w:t>
            </w:r>
          </w:p>
        </w:tc>
        <w:tc>
          <w:tcPr>
            <w:tcW w:w="427"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r w:rsidRPr="003F0879">
              <w:t>20/30</w:t>
            </w:r>
          </w:p>
        </w:tc>
        <w:tc>
          <w:tcPr>
            <w:tcW w:w="567"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r w:rsidRPr="003F0879">
              <w:t>35/50</w:t>
            </w:r>
          </w:p>
        </w:tc>
        <w:tc>
          <w:tcPr>
            <w:tcW w:w="567"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r w:rsidRPr="003F0879">
              <w:t>50/70</w:t>
            </w:r>
          </w:p>
        </w:tc>
        <w:tc>
          <w:tcPr>
            <w:tcW w:w="709"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r w:rsidRPr="003F0879">
              <w:t>70/100</w:t>
            </w:r>
          </w:p>
        </w:tc>
        <w:tc>
          <w:tcPr>
            <w:tcW w:w="708"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r w:rsidRPr="003F0879">
              <w:t>100/150</w:t>
            </w:r>
          </w:p>
        </w:tc>
        <w:tc>
          <w:tcPr>
            <w:tcW w:w="709"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r w:rsidRPr="003F0879">
              <w:t>160/220</w:t>
            </w:r>
          </w:p>
        </w:tc>
        <w:tc>
          <w:tcPr>
            <w:tcW w:w="712"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r w:rsidRPr="003F0879">
              <w:t>250/330</w:t>
            </w:r>
          </w:p>
        </w:tc>
      </w:tr>
      <w:tr w:rsidR="00556480" w:rsidRPr="003F0879" w:rsidTr="00556480">
        <w:trPr>
          <w:cantSplit/>
        </w:trPr>
        <w:tc>
          <w:tcPr>
            <w:tcW w:w="7944" w:type="dxa"/>
            <w:gridSpan w:val="13"/>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r w:rsidRPr="003F0879">
              <w:t>WŁAŚCIWOŚCI   OBLIGATORYJNE</w:t>
            </w:r>
          </w:p>
        </w:tc>
      </w:tr>
      <w:tr w:rsidR="00556480" w:rsidRPr="003F0879" w:rsidTr="00556480">
        <w:tc>
          <w:tcPr>
            <w:tcW w:w="426"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jc w:val="center"/>
            </w:pPr>
            <w:r w:rsidRPr="003F0879">
              <w:t>1</w:t>
            </w:r>
          </w:p>
        </w:tc>
        <w:tc>
          <w:tcPr>
            <w:tcW w:w="1559" w:type="dxa"/>
            <w:gridSpan w:val="2"/>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pPr>
            <w:r w:rsidRPr="003F0879">
              <w:t>Penetracja w 25</w:t>
            </w:r>
            <w:r w:rsidRPr="003F0879">
              <w:sym w:font="Symbol" w:char="F0B0"/>
            </w:r>
            <w:r w:rsidRPr="003F0879">
              <w:t>C</w:t>
            </w:r>
          </w:p>
        </w:tc>
        <w:tc>
          <w:tcPr>
            <w:tcW w:w="567" w:type="dxa"/>
            <w:gridSpan w:val="2"/>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jc w:val="center"/>
              <w:rPr>
                <w:lang w:val="de-DE"/>
              </w:rPr>
            </w:pPr>
            <w:r w:rsidRPr="003F0879">
              <w:rPr>
                <w:lang w:val="de-DE"/>
              </w:rPr>
              <w:t>0,1mm</w:t>
            </w:r>
          </w:p>
        </w:tc>
        <w:tc>
          <w:tcPr>
            <w:tcW w:w="993"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rPr>
                <w:lang w:val="de-DE"/>
              </w:rPr>
            </w:pPr>
            <w:r w:rsidRPr="003F0879">
              <w:rPr>
                <w:lang w:val="de-DE"/>
              </w:rPr>
              <w:t>PN-EN 1426</w:t>
            </w:r>
          </w:p>
        </w:tc>
        <w:tc>
          <w:tcPr>
            <w:tcW w:w="427"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jc w:val="center"/>
            </w:pPr>
            <w:r w:rsidRPr="003F0879">
              <w:t>20-30</w:t>
            </w:r>
          </w:p>
        </w:tc>
        <w:tc>
          <w:tcPr>
            <w:tcW w:w="567"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jc w:val="center"/>
            </w:pPr>
            <w:r w:rsidRPr="003F0879">
              <w:t>35-50</w:t>
            </w:r>
          </w:p>
        </w:tc>
        <w:tc>
          <w:tcPr>
            <w:tcW w:w="567"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jc w:val="center"/>
            </w:pPr>
            <w:r w:rsidRPr="003F0879">
              <w:t>50-70</w:t>
            </w:r>
          </w:p>
        </w:tc>
        <w:tc>
          <w:tcPr>
            <w:tcW w:w="709"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jc w:val="center"/>
            </w:pPr>
            <w:r w:rsidRPr="003F0879">
              <w:t>70-100</w:t>
            </w:r>
          </w:p>
        </w:tc>
        <w:tc>
          <w:tcPr>
            <w:tcW w:w="708"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jc w:val="center"/>
            </w:pPr>
            <w:r w:rsidRPr="003F0879">
              <w:t>100-150</w:t>
            </w:r>
          </w:p>
        </w:tc>
        <w:tc>
          <w:tcPr>
            <w:tcW w:w="709"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jc w:val="center"/>
            </w:pPr>
            <w:r w:rsidRPr="003F0879">
              <w:t>160-220</w:t>
            </w:r>
          </w:p>
        </w:tc>
        <w:tc>
          <w:tcPr>
            <w:tcW w:w="712"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jc w:val="center"/>
            </w:pPr>
            <w:r w:rsidRPr="003F0879">
              <w:t>250-330</w:t>
            </w:r>
          </w:p>
        </w:tc>
      </w:tr>
      <w:tr w:rsidR="00556480" w:rsidRPr="003F0879" w:rsidTr="00556480">
        <w:tc>
          <w:tcPr>
            <w:tcW w:w="426"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jc w:val="center"/>
            </w:pPr>
            <w:r w:rsidRPr="003F0879">
              <w:t>2</w:t>
            </w:r>
          </w:p>
        </w:tc>
        <w:tc>
          <w:tcPr>
            <w:tcW w:w="1559" w:type="dxa"/>
            <w:gridSpan w:val="2"/>
            <w:tcBorders>
              <w:top w:val="single" w:sz="6" w:space="0" w:color="auto"/>
              <w:left w:val="single" w:sz="6" w:space="0" w:color="auto"/>
              <w:bottom w:val="single" w:sz="6" w:space="0" w:color="auto"/>
              <w:right w:val="single" w:sz="6" w:space="0" w:color="auto"/>
            </w:tcBorders>
          </w:tcPr>
          <w:p w:rsidR="00556480" w:rsidRPr="003F0879" w:rsidRDefault="00556480" w:rsidP="00556480">
            <w:r w:rsidRPr="003F0879">
              <w:t>Temperatura mięknienia</w:t>
            </w:r>
          </w:p>
        </w:tc>
        <w:tc>
          <w:tcPr>
            <w:tcW w:w="567" w:type="dxa"/>
            <w:gridSpan w:val="2"/>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jc w:val="center"/>
            </w:pPr>
            <w:r w:rsidRPr="003F0879">
              <w:sym w:font="Symbol" w:char="F0B0"/>
            </w:r>
            <w:r w:rsidRPr="003F0879">
              <w:t>C</w:t>
            </w:r>
          </w:p>
        </w:tc>
        <w:tc>
          <w:tcPr>
            <w:tcW w:w="993"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r w:rsidRPr="003F0879">
              <w:t>PN-EN 1427</w:t>
            </w:r>
          </w:p>
        </w:tc>
        <w:tc>
          <w:tcPr>
            <w:tcW w:w="427"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jc w:val="center"/>
            </w:pPr>
            <w:r w:rsidRPr="003F0879">
              <w:t>55-63</w:t>
            </w:r>
          </w:p>
        </w:tc>
        <w:tc>
          <w:tcPr>
            <w:tcW w:w="567"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jc w:val="center"/>
            </w:pPr>
            <w:r w:rsidRPr="003F0879">
              <w:t>50-58</w:t>
            </w:r>
          </w:p>
        </w:tc>
        <w:tc>
          <w:tcPr>
            <w:tcW w:w="567"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jc w:val="center"/>
            </w:pPr>
            <w:r w:rsidRPr="003F0879">
              <w:t>46-54</w:t>
            </w:r>
          </w:p>
        </w:tc>
        <w:tc>
          <w:tcPr>
            <w:tcW w:w="709"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jc w:val="center"/>
            </w:pPr>
            <w:r w:rsidRPr="003F0879">
              <w:t>43-51</w:t>
            </w:r>
          </w:p>
        </w:tc>
        <w:tc>
          <w:tcPr>
            <w:tcW w:w="708"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jc w:val="center"/>
            </w:pPr>
            <w:r w:rsidRPr="003F0879">
              <w:t>39-47</w:t>
            </w:r>
          </w:p>
        </w:tc>
        <w:tc>
          <w:tcPr>
            <w:tcW w:w="709"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jc w:val="center"/>
            </w:pPr>
            <w:r w:rsidRPr="003F0879">
              <w:t>35-43</w:t>
            </w:r>
          </w:p>
        </w:tc>
        <w:tc>
          <w:tcPr>
            <w:tcW w:w="712"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jc w:val="center"/>
            </w:pPr>
            <w:r w:rsidRPr="003F0879">
              <w:t>30-38</w:t>
            </w:r>
          </w:p>
        </w:tc>
      </w:tr>
      <w:tr w:rsidR="00556480" w:rsidRPr="003F0879" w:rsidTr="00556480">
        <w:tc>
          <w:tcPr>
            <w:tcW w:w="426"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jc w:val="center"/>
            </w:pPr>
            <w:r w:rsidRPr="003F0879">
              <w:t>3</w:t>
            </w:r>
          </w:p>
        </w:tc>
        <w:tc>
          <w:tcPr>
            <w:tcW w:w="1559" w:type="dxa"/>
            <w:gridSpan w:val="2"/>
            <w:tcBorders>
              <w:top w:val="single" w:sz="6" w:space="0" w:color="auto"/>
              <w:left w:val="single" w:sz="6" w:space="0" w:color="auto"/>
              <w:bottom w:val="single" w:sz="6" w:space="0" w:color="auto"/>
              <w:right w:val="single" w:sz="6" w:space="0" w:color="auto"/>
            </w:tcBorders>
          </w:tcPr>
          <w:p w:rsidR="00556480" w:rsidRPr="003F0879" w:rsidRDefault="00556480" w:rsidP="00556480">
            <w:r w:rsidRPr="003F0879">
              <w:t>Temperatura zapłonu, nie mniej niż</w:t>
            </w:r>
          </w:p>
        </w:tc>
        <w:tc>
          <w:tcPr>
            <w:tcW w:w="567" w:type="dxa"/>
            <w:gridSpan w:val="2"/>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jc w:val="center"/>
              <w:rPr>
                <w:lang w:val="de-DE"/>
              </w:rPr>
            </w:pPr>
            <w:r w:rsidRPr="003F0879">
              <w:sym w:font="Symbol" w:char="F0B0"/>
            </w:r>
            <w:r w:rsidRPr="003F0879">
              <w:rPr>
                <w:lang w:val="de-DE"/>
              </w:rPr>
              <w:t>C</w:t>
            </w:r>
          </w:p>
        </w:tc>
        <w:tc>
          <w:tcPr>
            <w:tcW w:w="993"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rPr>
                <w:lang w:val="de-DE"/>
              </w:rPr>
            </w:pPr>
            <w:r w:rsidRPr="003F0879">
              <w:rPr>
                <w:lang w:val="de-DE"/>
              </w:rPr>
              <w:t>PN-EN 22592</w:t>
            </w:r>
          </w:p>
        </w:tc>
        <w:tc>
          <w:tcPr>
            <w:tcW w:w="427"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jc w:val="center"/>
            </w:pPr>
            <w:r w:rsidRPr="003F0879">
              <w:t>240</w:t>
            </w:r>
          </w:p>
        </w:tc>
        <w:tc>
          <w:tcPr>
            <w:tcW w:w="567"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jc w:val="center"/>
            </w:pPr>
            <w:r w:rsidRPr="003F0879">
              <w:t>240</w:t>
            </w:r>
          </w:p>
        </w:tc>
        <w:tc>
          <w:tcPr>
            <w:tcW w:w="567"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jc w:val="center"/>
            </w:pPr>
            <w:r w:rsidRPr="003F0879">
              <w:t>230</w:t>
            </w:r>
          </w:p>
        </w:tc>
        <w:tc>
          <w:tcPr>
            <w:tcW w:w="709"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jc w:val="center"/>
            </w:pPr>
            <w:r w:rsidRPr="003F0879">
              <w:t>230</w:t>
            </w:r>
          </w:p>
        </w:tc>
        <w:tc>
          <w:tcPr>
            <w:tcW w:w="708"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jc w:val="center"/>
            </w:pPr>
            <w:r w:rsidRPr="003F0879">
              <w:t>230</w:t>
            </w:r>
          </w:p>
        </w:tc>
        <w:tc>
          <w:tcPr>
            <w:tcW w:w="709"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jc w:val="center"/>
            </w:pPr>
            <w:r w:rsidRPr="003F0879">
              <w:t>220</w:t>
            </w:r>
          </w:p>
        </w:tc>
        <w:tc>
          <w:tcPr>
            <w:tcW w:w="712"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jc w:val="center"/>
            </w:pPr>
            <w:r w:rsidRPr="003F0879">
              <w:t>220</w:t>
            </w:r>
          </w:p>
        </w:tc>
      </w:tr>
      <w:tr w:rsidR="00556480" w:rsidRPr="003F0879" w:rsidTr="00556480">
        <w:tc>
          <w:tcPr>
            <w:tcW w:w="426"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4</w:t>
            </w:r>
          </w:p>
        </w:tc>
        <w:tc>
          <w:tcPr>
            <w:tcW w:w="1559" w:type="dxa"/>
            <w:gridSpan w:val="2"/>
            <w:tcBorders>
              <w:top w:val="single" w:sz="6" w:space="0" w:color="auto"/>
              <w:left w:val="single" w:sz="6" w:space="0" w:color="auto"/>
              <w:bottom w:val="single" w:sz="6" w:space="0" w:color="auto"/>
              <w:right w:val="single" w:sz="6" w:space="0" w:color="auto"/>
            </w:tcBorders>
          </w:tcPr>
          <w:p w:rsidR="00556480" w:rsidRPr="003F0879" w:rsidRDefault="00556480" w:rsidP="00556480">
            <w:r w:rsidRPr="003F0879">
              <w:t>Zawartość składników rozpuszczal-  nych, nie mniej niż</w:t>
            </w:r>
          </w:p>
        </w:tc>
        <w:tc>
          <w:tcPr>
            <w:tcW w:w="567" w:type="dxa"/>
            <w:gridSpan w:val="2"/>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rPr>
                <w:lang w:val="de-DE"/>
              </w:rPr>
            </w:pPr>
            <w:r w:rsidRPr="003F0879">
              <w:rPr>
                <w:lang w:val="de-DE"/>
              </w:rPr>
              <w:t>% m/m</w:t>
            </w:r>
          </w:p>
        </w:tc>
        <w:tc>
          <w:tcPr>
            <w:tcW w:w="993"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jc w:val="center"/>
              <w:rPr>
                <w:lang w:val="de-DE"/>
              </w:rPr>
            </w:pPr>
            <w:r w:rsidRPr="003F0879">
              <w:rPr>
                <w:lang w:val="de-DE"/>
              </w:rPr>
              <w:t>PN-EN 12592</w:t>
            </w:r>
          </w:p>
        </w:tc>
        <w:tc>
          <w:tcPr>
            <w:tcW w:w="427"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rPr>
                <w:lang w:val="de-DE"/>
              </w:rPr>
            </w:pPr>
          </w:p>
          <w:p w:rsidR="00556480" w:rsidRPr="003F0879" w:rsidRDefault="00556480" w:rsidP="00556480">
            <w:pPr>
              <w:jc w:val="center"/>
            </w:pPr>
            <w:r w:rsidRPr="003F0879">
              <w:t>99</w:t>
            </w:r>
          </w:p>
        </w:tc>
        <w:tc>
          <w:tcPr>
            <w:tcW w:w="567"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99</w:t>
            </w:r>
          </w:p>
        </w:tc>
        <w:tc>
          <w:tcPr>
            <w:tcW w:w="567"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99</w:t>
            </w:r>
          </w:p>
        </w:tc>
        <w:tc>
          <w:tcPr>
            <w:tcW w:w="709"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99</w:t>
            </w:r>
          </w:p>
        </w:tc>
        <w:tc>
          <w:tcPr>
            <w:tcW w:w="708"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99</w:t>
            </w:r>
          </w:p>
        </w:tc>
        <w:tc>
          <w:tcPr>
            <w:tcW w:w="709"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99</w:t>
            </w:r>
          </w:p>
        </w:tc>
        <w:tc>
          <w:tcPr>
            <w:tcW w:w="712"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99</w:t>
            </w:r>
          </w:p>
        </w:tc>
      </w:tr>
      <w:tr w:rsidR="00556480" w:rsidRPr="003F0879" w:rsidTr="00556480">
        <w:tc>
          <w:tcPr>
            <w:tcW w:w="426"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5</w:t>
            </w:r>
          </w:p>
        </w:tc>
        <w:tc>
          <w:tcPr>
            <w:tcW w:w="1559" w:type="dxa"/>
            <w:gridSpan w:val="2"/>
            <w:tcBorders>
              <w:top w:val="single" w:sz="6" w:space="0" w:color="auto"/>
              <w:left w:val="single" w:sz="6" w:space="0" w:color="auto"/>
              <w:bottom w:val="single" w:sz="6" w:space="0" w:color="auto"/>
              <w:right w:val="single" w:sz="6" w:space="0" w:color="auto"/>
            </w:tcBorders>
          </w:tcPr>
          <w:p w:rsidR="00556480" w:rsidRPr="003F0879" w:rsidRDefault="00556480" w:rsidP="00556480">
            <w:r w:rsidRPr="003F0879">
              <w:t>Zmiana masy po starzeniu (ubytek lub przyrost) nie więcej niż</w:t>
            </w:r>
          </w:p>
        </w:tc>
        <w:tc>
          <w:tcPr>
            <w:tcW w:w="567" w:type="dxa"/>
            <w:gridSpan w:val="2"/>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rPr>
                <w:lang w:val="de-DE"/>
              </w:rPr>
            </w:pPr>
            <w:r w:rsidRPr="003F0879">
              <w:rPr>
                <w:lang w:val="de-DE"/>
              </w:rPr>
              <w:t>% m/m</w:t>
            </w:r>
          </w:p>
        </w:tc>
        <w:tc>
          <w:tcPr>
            <w:tcW w:w="993"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rPr>
                <w:lang w:val="de-DE"/>
              </w:rPr>
            </w:pPr>
          </w:p>
          <w:p w:rsidR="00556480" w:rsidRPr="003F0879" w:rsidRDefault="00556480" w:rsidP="00556480">
            <w:pPr>
              <w:jc w:val="center"/>
              <w:rPr>
                <w:lang w:val="de-DE"/>
              </w:rPr>
            </w:pPr>
            <w:r w:rsidRPr="003F0879">
              <w:rPr>
                <w:lang w:val="de-DE"/>
              </w:rPr>
              <w:t>PN-EN 12607-1</w:t>
            </w:r>
          </w:p>
        </w:tc>
        <w:tc>
          <w:tcPr>
            <w:tcW w:w="427"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rPr>
                <w:lang w:val="de-DE"/>
              </w:rPr>
            </w:pPr>
          </w:p>
          <w:p w:rsidR="00556480" w:rsidRPr="003F0879" w:rsidRDefault="00556480" w:rsidP="00556480">
            <w:pPr>
              <w:jc w:val="center"/>
            </w:pPr>
            <w:r w:rsidRPr="003F0879">
              <w:t>0,5</w:t>
            </w:r>
          </w:p>
        </w:tc>
        <w:tc>
          <w:tcPr>
            <w:tcW w:w="567"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0,5</w:t>
            </w:r>
          </w:p>
        </w:tc>
        <w:tc>
          <w:tcPr>
            <w:tcW w:w="567"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0,5</w:t>
            </w:r>
          </w:p>
        </w:tc>
        <w:tc>
          <w:tcPr>
            <w:tcW w:w="709"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0,8</w:t>
            </w:r>
          </w:p>
        </w:tc>
        <w:tc>
          <w:tcPr>
            <w:tcW w:w="708"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0,8</w:t>
            </w:r>
          </w:p>
        </w:tc>
        <w:tc>
          <w:tcPr>
            <w:tcW w:w="709"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1,0</w:t>
            </w:r>
          </w:p>
        </w:tc>
        <w:tc>
          <w:tcPr>
            <w:tcW w:w="712"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1,0</w:t>
            </w:r>
          </w:p>
        </w:tc>
      </w:tr>
      <w:tr w:rsidR="00556480" w:rsidRPr="003F0879" w:rsidTr="00556480">
        <w:tc>
          <w:tcPr>
            <w:tcW w:w="426"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6</w:t>
            </w:r>
          </w:p>
        </w:tc>
        <w:tc>
          <w:tcPr>
            <w:tcW w:w="1559" w:type="dxa"/>
            <w:gridSpan w:val="2"/>
            <w:tcBorders>
              <w:top w:val="single" w:sz="6" w:space="0" w:color="auto"/>
              <w:left w:val="single" w:sz="6" w:space="0" w:color="auto"/>
              <w:bottom w:val="single" w:sz="6" w:space="0" w:color="auto"/>
              <w:right w:val="single" w:sz="6" w:space="0" w:color="auto"/>
            </w:tcBorders>
          </w:tcPr>
          <w:p w:rsidR="00556480" w:rsidRPr="003F0879" w:rsidRDefault="00556480" w:rsidP="00556480">
            <w:r w:rsidRPr="003F0879">
              <w:t>Pozostała penetracja po starzeniu, nie mniej niż</w:t>
            </w:r>
          </w:p>
        </w:tc>
        <w:tc>
          <w:tcPr>
            <w:tcW w:w="567" w:type="dxa"/>
            <w:gridSpan w:val="2"/>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w:t>
            </w:r>
          </w:p>
        </w:tc>
        <w:tc>
          <w:tcPr>
            <w:tcW w:w="993"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jc w:val="center"/>
            </w:pPr>
            <w:r w:rsidRPr="003F0879">
              <w:t>PN-EN 1426</w:t>
            </w:r>
          </w:p>
        </w:tc>
        <w:tc>
          <w:tcPr>
            <w:tcW w:w="427"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55</w:t>
            </w:r>
          </w:p>
        </w:tc>
        <w:tc>
          <w:tcPr>
            <w:tcW w:w="567"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53</w:t>
            </w:r>
          </w:p>
        </w:tc>
        <w:tc>
          <w:tcPr>
            <w:tcW w:w="567"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50</w:t>
            </w:r>
          </w:p>
        </w:tc>
        <w:tc>
          <w:tcPr>
            <w:tcW w:w="709"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46</w:t>
            </w:r>
          </w:p>
        </w:tc>
        <w:tc>
          <w:tcPr>
            <w:tcW w:w="708"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43</w:t>
            </w:r>
          </w:p>
        </w:tc>
        <w:tc>
          <w:tcPr>
            <w:tcW w:w="709"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37</w:t>
            </w:r>
          </w:p>
        </w:tc>
        <w:tc>
          <w:tcPr>
            <w:tcW w:w="712"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35</w:t>
            </w:r>
          </w:p>
        </w:tc>
      </w:tr>
      <w:tr w:rsidR="00556480" w:rsidRPr="003F0879" w:rsidTr="00556480">
        <w:tc>
          <w:tcPr>
            <w:tcW w:w="426"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7</w:t>
            </w:r>
          </w:p>
        </w:tc>
        <w:tc>
          <w:tcPr>
            <w:tcW w:w="1559" w:type="dxa"/>
            <w:gridSpan w:val="2"/>
            <w:tcBorders>
              <w:top w:val="single" w:sz="6" w:space="0" w:color="auto"/>
              <w:left w:val="single" w:sz="6" w:space="0" w:color="auto"/>
              <w:bottom w:val="single" w:sz="6" w:space="0" w:color="auto"/>
              <w:right w:val="single" w:sz="6" w:space="0" w:color="auto"/>
            </w:tcBorders>
          </w:tcPr>
          <w:p w:rsidR="00556480" w:rsidRPr="003F0879" w:rsidRDefault="00556480" w:rsidP="00556480">
            <w:r w:rsidRPr="003F0879">
              <w:t>Temperatura mięknienia po starzeniu, nie mniej niż</w:t>
            </w:r>
          </w:p>
        </w:tc>
        <w:tc>
          <w:tcPr>
            <w:tcW w:w="567" w:type="dxa"/>
            <w:gridSpan w:val="2"/>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rPr>
                <w:lang w:val="de-DE"/>
              </w:rPr>
            </w:pPr>
            <w:r w:rsidRPr="003F0879">
              <w:sym w:font="Symbol" w:char="F0B0"/>
            </w:r>
            <w:r w:rsidRPr="003F0879">
              <w:rPr>
                <w:lang w:val="de-DE"/>
              </w:rPr>
              <w:t>C</w:t>
            </w:r>
          </w:p>
        </w:tc>
        <w:tc>
          <w:tcPr>
            <w:tcW w:w="993"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jc w:val="center"/>
              <w:rPr>
                <w:lang w:val="de-DE"/>
              </w:rPr>
            </w:pPr>
            <w:r w:rsidRPr="003F0879">
              <w:rPr>
                <w:lang w:val="de-DE"/>
              </w:rPr>
              <w:t>PN-EN 1427</w:t>
            </w:r>
          </w:p>
        </w:tc>
        <w:tc>
          <w:tcPr>
            <w:tcW w:w="427"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rPr>
                <w:lang w:val="de-DE"/>
              </w:rPr>
            </w:pPr>
          </w:p>
          <w:p w:rsidR="00556480" w:rsidRPr="003F0879" w:rsidRDefault="00556480" w:rsidP="00556480">
            <w:pPr>
              <w:jc w:val="center"/>
            </w:pPr>
            <w:r w:rsidRPr="003F0879">
              <w:t>57</w:t>
            </w:r>
          </w:p>
        </w:tc>
        <w:tc>
          <w:tcPr>
            <w:tcW w:w="567"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52</w:t>
            </w:r>
          </w:p>
        </w:tc>
        <w:tc>
          <w:tcPr>
            <w:tcW w:w="567"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48</w:t>
            </w:r>
          </w:p>
        </w:tc>
        <w:tc>
          <w:tcPr>
            <w:tcW w:w="709"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45</w:t>
            </w:r>
          </w:p>
        </w:tc>
        <w:tc>
          <w:tcPr>
            <w:tcW w:w="708"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41</w:t>
            </w:r>
          </w:p>
        </w:tc>
        <w:tc>
          <w:tcPr>
            <w:tcW w:w="709"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37</w:t>
            </w:r>
          </w:p>
        </w:tc>
        <w:tc>
          <w:tcPr>
            <w:tcW w:w="712"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32</w:t>
            </w:r>
          </w:p>
        </w:tc>
      </w:tr>
      <w:tr w:rsidR="00556480" w:rsidRPr="003F0879" w:rsidTr="00556480">
        <w:trPr>
          <w:cantSplit/>
        </w:trPr>
        <w:tc>
          <w:tcPr>
            <w:tcW w:w="7944" w:type="dxa"/>
            <w:gridSpan w:val="13"/>
            <w:tcBorders>
              <w:top w:val="single" w:sz="6" w:space="0" w:color="auto"/>
              <w:left w:val="single" w:sz="6" w:space="0" w:color="auto"/>
              <w:bottom w:val="single" w:sz="6" w:space="0" w:color="auto"/>
              <w:right w:val="single" w:sz="6" w:space="0" w:color="auto"/>
            </w:tcBorders>
          </w:tcPr>
          <w:p w:rsidR="00556480" w:rsidRPr="003F0879" w:rsidRDefault="00556480" w:rsidP="00556480">
            <w:r w:rsidRPr="003F0879">
              <w:t>WŁAŚCIWOŚCI  SPECJALNE   KRAJOWE</w:t>
            </w:r>
          </w:p>
        </w:tc>
      </w:tr>
      <w:tr w:rsidR="00556480" w:rsidRPr="003F0879" w:rsidTr="00556480">
        <w:tc>
          <w:tcPr>
            <w:tcW w:w="426"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8</w:t>
            </w:r>
          </w:p>
        </w:tc>
        <w:tc>
          <w:tcPr>
            <w:tcW w:w="1418" w:type="dxa"/>
            <w:tcBorders>
              <w:top w:val="single" w:sz="6" w:space="0" w:color="auto"/>
              <w:left w:val="single" w:sz="6" w:space="0" w:color="auto"/>
              <w:bottom w:val="single" w:sz="6" w:space="0" w:color="auto"/>
              <w:right w:val="single" w:sz="6" w:space="0" w:color="auto"/>
            </w:tcBorders>
          </w:tcPr>
          <w:p w:rsidR="00556480" w:rsidRPr="003F0879" w:rsidRDefault="00556480" w:rsidP="00556480">
            <w:r w:rsidRPr="003F0879">
              <w:t>Zawartość parafiny,</w:t>
            </w:r>
          </w:p>
          <w:p w:rsidR="00556480" w:rsidRPr="003F0879" w:rsidRDefault="00556480" w:rsidP="00556480">
            <w:r w:rsidRPr="003F0879">
              <w:t>nie więcej niż</w:t>
            </w:r>
          </w:p>
        </w:tc>
        <w:tc>
          <w:tcPr>
            <w:tcW w:w="567" w:type="dxa"/>
            <w:gridSpan w:val="2"/>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jc w:val="center"/>
            </w:pPr>
            <w:r w:rsidRPr="003F0879">
              <w:t>%</w:t>
            </w:r>
          </w:p>
        </w:tc>
        <w:tc>
          <w:tcPr>
            <w:tcW w:w="1134" w:type="dxa"/>
            <w:gridSpan w:val="2"/>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jc w:val="center"/>
            </w:pPr>
            <w:r w:rsidRPr="003F0879">
              <w:t>PN-EN 12606-1</w:t>
            </w:r>
          </w:p>
        </w:tc>
        <w:tc>
          <w:tcPr>
            <w:tcW w:w="427"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2,2</w:t>
            </w:r>
          </w:p>
        </w:tc>
        <w:tc>
          <w:tcPr>
            <w:tcW w:w="567"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2,2</w:t>
            </w:r>
          </w:p>
        </w:tc>
        <w:tc>
          <w:tcPr>
            <w:tcW w:w="567"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2,2</w:t>
            </w:r>
          </w:p>
        </w:tc>
        <w:tc>
          <w:tcPr>
            <w:tcW w:w="709"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2,2</w:t>
            </w:r>
          </w:p>
        </w:tc>
        <w:tc>
          <w:tcPr>
            <w:tcW w:w="708"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2,2</w:t>
            </w:r>
          </w:p>
        </w:tc>
        <w:tc>
          <w:tcPr>
            <w:tcW w:w="709"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2,2</w:t>
            </w:r>
          </w:p>
        </w:tc>
        <w:tc>
          <w:tcPr>
            <w:tcW w:w="712"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2,2</w:t>
            </w:r>
          </w:p>
        </w:tc>
      </w:tr>
      <w:tr w:rsidR="00556480" w:rsidRPr="003F0879" w:rsidTr="00556480">
        <w:tc>
          <w:tcPr>
            <w:tcW w:w="426"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9</w:t>
            </w:r>
          </w:p>
        </w:tc>
        <w:tc>
          <w:tcPr>
            <w:tcW w:w="1418" w:type="dxa"/>
            <w:tcBorders>
              <w:top w:val="single" w:sz="6" w:space="0" w:color="auto"/>
              <w:left w:val="single" w:sz="6" w:space="0" w:color="auto"/>
              <w:bottom w:val="single" w:sz="6" w:space="0" w:color="auto"/>
              <w:right w:val="single" w:sz="6" w:space="0" w:color="auto"/>
            </w:tcBorders>
          </w:tcPr>
          <w:p w:rsidR="00556480" w:rsidRPr="003F0879" w:rsidRDefault="00556480" w:rsidP="00556480">
            <w:r w:rsidRPr="003F0879">
              <w:t>Wzrost temp. mięknienia po starzeniu, nie więcej niż</w:t>
            </w:r>
          </w:p>
        </w:tc>
        <w:tc>
          <w:tcPr>
            <w:tcW w:w="567" w:type="dxa"/>
            <w:gridSpan w:val="2"/>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rPr>
                <w:lang w:val="de-DE"/>
              </w:rPr>
            </w:pPr>
            <w:r w:rsidRPr="003F0879">
              <w:sym w:font="Symbol" w:char="F0B0"/>
            </w:r>
            <w:r w:rsidRPr="003F0879">
              <w:rPr>
                <w:lang w:val="de-DE"/>
              </w:rPr>
              <w:t>C</w:t>
            </w:r>
          </w:p>
        </w:tc>
        <w:tc>
          <w:tcPr>
            <w:tcW w:w="1134" w:type="dxa"/>
            <w:gridSpan w:val="2"/>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jc w:val="center"/>
              <w:rPr>
                <w:lang w:val="de-DE"/>
              </w:rPr>
            </w:pPr>
            <w:r w:rsidRPr="003F0879">
              <w:rPr>
                <w:lang w:val="de-DE"/>
              </w:rPr>
              <w:t>PN-EN 1427</w:t>
            </w:r>
          </w:p>
        </w:tc>
        <w:tc>
          <w:tcPr>
            <w:tcW w:w="427"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rPr>
                <w:lang w:val="de-DE"/>
              </w:rPr>
            </w:pPr>
          </w:p>
          <w:p w:rsidR="00556480" w:rsidRPr="003F0879" w:rsidRDefault="00556480" w:rsidP="00556480">
            <w:pPr>
              <w:jc w:val="center"/>
            </w:pPr>
            <w:r w:rsidRPr="003F0879">
              <w:t>8</w:t>
            </w:r>
          </w:p>
        </w:tc>
        <w:tc>
          <w:tcPr>
            <w:tcW w:w="567"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8</w:t>
            </w:r>
          </w:p>
        </w:tc>
        <w:tc>
          <w:tcPr>
            <w:tcW w:w="567"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9</w:t>
            </w:r>
          </w:p>
        </w:tc>
        <w:tc>
          <w:tcPr>
            <w:tcW w:w="709"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9</w:t>
            </w:r>
          </w:p>
        </w:tc>
        <w:tc>
          <w:tcPr>
            <w:tcW w:w="708"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10</w:t>
            </w:r>
          </w:p>
        </w:tc>
        <w:tc>
          <w:tcPr>
            <w:tcW w:w="709"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11</w:t>
            </w:r>
          </w:p>
        </w:tc>
        <w:tc>
          <w:tcPr>
            <w:tcW w:w="712"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11</w:t>
            </w:r>
          </w:p>
        </w:tc>
      </w:tr>
      <w:tr w:rsidR="00556480" w:rsidRPr="003F0879" w:rsidTr="00556480">
        <w:tc>
          <w:tcPr>
            <w:tcW w:w="426"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10</w:t>
            </w:r>
          </w:p>
        </w:tc>
        <w:tc>
          <w:tcPr>
            <w:tcW w:w="1418" w:type="dxa"/>
            <w:tcBorders>
              <w:top w:val="single" w:sz="6" w:space="0" w:color="auto"/>
              <w:left w:val="single" w:sz="6" w:space="0" w:color="auto"/>
              <w:bottom w:val="single" w:sz="6" w:space="0" w:color="auto"/>
              <w:right w:val="single" w:sz="6" w:space="0" w:color="auto"/>
            </w:tcBorders>
          </w:tcPr>
          <w:p w:rsidR="00556480" w:rsidRPr="003F0879" w:rsidRDefault="00556480" w:rsidP="00556480">
            <w:r w:rsidRPr="003F0879">
              <w:t>Temperatura łamliwości, nie więcej niż</w:t>
            </w:r>
          </w:p>
        </w:tc>
        <w:tc>
          <w:tcPr>
            <w:tcW w:w="567" w:type="dxa"/>
            <w:gridSpan w:val="2"/>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rPr>
                <w:lang w:val="de-DE"/>
              </w:rPr>
            </w:pPr>
            <w:r w:rsidRPr="003F0879">
              <w:sym w:font="Symbol" w:char="F0B0"/>
            </w:r>
            <w:r w:rsidRPr="003F0879">
              <w:rPr>
                <w:lang w:val="de-DE"/>
              </w:rPr>
              <w:t>C</w:t>
            </w:r>
          </w:p>
        </w:tc>
        <w:tc>
          <w:tcPr>
            <w:tcW w:w="1134" w:type="dxa"/>
            <w:gridSpan w:val="2"/>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jc w:val="center"/>
              <w:rPr>
                <w:lang w:val="de-DE"/>
              </w:rPr>
            </w:pPr>
            <w:r w:rsidRPr="003F0879">
              <w:rPr>
                <w:lang w:val="de-DE"/>
              </w:rPr>
              <w:t>PN-EN 12593</w:t>
            </w:r>
          </w:p>
        </w:tc>
        <w:tc>
          <w:tcPr>
            <w:tcW w:w="427"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r w:rsidRPr="003F0879">
              <w:t>Nie ok-reśla się</w:t>
            </w:r>
          </w:p>
        </w:tc>
        <w:tc>
          <w:tcPr>
            <w:tcW w:w="567"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-5</w:t>
            </w:r>
          </w:p>
        </w:tc>
        <w:tc>
          <w:tcPr>
            <w:tcW w:w="567"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-8</w:t>
            </w:r>
          </w:p>
        </w:tc>
        <w:tc>
          <w:tcPr>
            <w:tcW w:w="709"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-10</w:t>
            </w:r>
          </w:p>
        </w:tc>
        <w:tc>
          <w:tcPr>
            <w:tcW w:w="708"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-12</w:t>
            </w:r>
          </w:p>
        </w:tc>
        <w:tc>
          <w:tcPr>
            <w:tcW w:w="709"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-15</w:t>
            </w:r>
          </w:p>
        </w:tc>
        <w:tc>
          <w:tcPr>
            <w:tcW w:w="712"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-16</w:t>
            </w:r>
          </w:p>
        </w:tc>
      </w:tr>
    </w:tbl>
    <w:p w:rsidR="00556480" w:rsidRDefault="00556480" w:rsidP="00556480"/>
    <w:p w:rsidR="00B757AF" w:rsidRDefault="00B757AF" w:rsidP="00B757AF">
      <w:pPr>
        <w:pStyle w:val="Nagwek2"/>
      </w:pPr>
    </w:p>
    <w:p w:rsidR="00B757AF" w:rsidRDefault="00B757AF" w:rsidP="00B757AF"/>
    <w:p w:rsidR="00B757AF" w:rsidRDefault="00B757AF" w:rsidP="00B757AF">
      <w:pPr>
        <w:pStyle w:val="Nagwek2"/>
      </w:pPr>
    </w:p>
    <w:p w:rsidR="00B757AF" w:rsidRDefault="00B757AF" w:rsidP="00B757AF"/>
    <w:p w:rsidR="00B757AF" w:rsidRDefault="00B757AF" w:rsidP="00B757AF"/>
    <w:p w:rsidR="009C4AE2" w:rsidRDefault="009C4AE2" w:rsidP="009C4AE2">
      <w:pPr>
        <w:pStyle w:val="Nagwek2"/>
      </w:pPr>
    </w:p>
    <w:p w:rsidR="009C4AE2" w:rsidRPr="009C4AE2" w:rsidRDefault="009C4AE2" w:rsidP="009C4AE2"/>
    <w:p w:rsidR="00556480" w:rsidRPr="0013466C" w:rsidRDefault="005D7AA3" w:rsidP="0095281F">
      <w:pPr>
        <w:pStyle w:val="Nagwek2"/>
        <w:numPr>
          <w:ilvl w:val="0"/>
          <w:numId w:val="76"/>
        </w:numPr>
        <w:rPr>
          <w:color w:val="auto"/>
        </w:rPr>
      </w:pPr>
      <w:bookmarkStart w:id="358" w:name="_Toc500577169"/>
      <w:bookmarkStart w:id="359" w:name="_Toc503266483"/>
      <w:r w:rsidRPr="0013466C">
        <w:rPr>
          <w:color w:val="auto"/>
        </w:rPr>
        <w:lastRenderedPageBreak/>
        <w:t>N</w:t>
      </w:r>
      <w:r w:rsidR="00556480" w:rsidRPr="0013466C">
        <w:rPr>
          <w:color w:val="auto"/>
        </w:rPr>
        <w:t>aprawy nawierzchni asfaltowej na obiekcie mostowym.</w:t>
      </w:r>
      <w:bookmarkEnd w:id="358"/>
      <w:bookmarkEnd w:id="359"/>
    </w:p>
    <w:p w:rsidR="00556480" w:rsidRDefault="00556480" w:rsidP="00556480">
      <w:pPr>
        <w:spacing w:after="0"/>
      </w:pPr>
    </w:p>
    <w:p w:rsidR="00556480" w:rsidRDefault="00556480" w:rsidP="00556480">
      <w:pPr>
        <w:spacing w:after="0"/>
      </w:pPr>
    </w:p>
    <w:p w:rsidR="00556480" w:rsidRPr="00C41C85" w:rsidRDefault="00556480" w:rsidP="00556480">
      <w:pPr>
        <w:spacing w:after="0"/>
        <w:jc w:val="both"/>
        <w:rPr>
          <w:b/>
          <w:i/>
          <w:u w:val="single"/>
        </w:rPr>
      </w:pPr>
      <w:bookmarkStart w:id="360" w:name="_Toc404150096"/>
      <w:bookmarkStart w:id="361" w:name="_Toc416830698"/>
      <w:bookmarkStart w:id="362" w:name="_Toc236626155"/>
      <w:bookmarkStart w:id="363" w:name="_Toc430937002"/>
      <w:r w:rsidRPr="00C41C85">
        <w:rPr>
          <w:b/>
          <w:i/>
          <w:u w:val="single"/>
        </w:rPr>
        <w:t xml:space="preserve">1. </w:t>
      </w:r>
      <w:bookmarkEnd w:id="360"/>
      <w:bookmarkEnd w:id="361"/>
      <w:bookmarkEnd w:id="362"/>
      <w:r w:rsidRPr="00C41C85">
        <w:rPr>
          <w:b/>
          <w:i/>
          <w:u w:val="single"/>
        </w:rPr>
        <w:t>Wstęp</w:t>
      </w:r>
      <w:bookmarkEnd w:id="363"/>
    </w:p>
    <w:p w:rsidR="00556480" w:rsidRPr="004B2BD7" w:rsidRDefault="00556480" w:rsidP="005D7AA3">
      <w:pPr>
        <w:pStyle w:val="Nagwek4"/>
      </w:pPr>
      <w:bookmarkStart w:id="364" w:name="_Toc405615031"/>
      <w:bookmarkStart w:id="365" w:name="_Toc407161179"/>
      <w:r w:rsidRPr="004B2BD7">
        <w:t>1.1. Przedmiot ST</w:t>
      </w:r>
      <w:bookmarkEnd w:id="364"/>
      <w:bookmarkEnd w:id="365"/>
    </w:p>
    <w:p w:rsidR="00B34F3F" w:rsidRPr="00422C20" w:rsidRDefault="00556480" w:rsidP="00B34F3F">
      <w:pPr>
        <w:spacing w:after="0"/>
        <w:jc w:val="both"/>
      </w:pPr>
      <w:r w:rsidRPr="004B2BD7">
        <w:t>Przedmiotem niniejszej ogólnej specyfikacji technicznej (ST) są wymagania dotyczące wykonania i odbioru robót związanych z wykonaniem naprawy nawierzchni asfaltowej na obiekcie mostowym</w:t>
      </w:r>
      <w:r w:rsidR="00B34F3F">
        <w:t xml:space="preserve"> w ramach bieżącego utrzymania obiektów mostowych na terenie miasta Krosna</w:t>
      </w:r>
      <w:r w:rsidR="00B34F3F" w:rsidRPr="00422C20">
        <w:t>.</w:t>
      </w:r>
    </w:p>
    <w:p w:rsidR="00BC32A1" w:rsidRDefault="00BC32A1" w:rsidP="00BC32A1">
      <w:pPr>
        <w:pStyle w:val="Nagwek4"/>
      </w:pPr>
      <w:bookmarkStart w:id="366" w:name="_Toc405615032"/>
      <w:bookmarkStart w:id="367" w:name="_Toc407161180"/>
    </w:p>
    <w:p w:rsidR="00556480" w:rsidRDefault="00556480" w:rsidP="00BC32A1">
      <w:pPr>
        <w:pStyle w:val="Nagwek4"/>
      </w:pPr>
      <w:r w:rsidRPr="004B2BD7">
        <w:t>1.2. Zakres stosowania ST</w:t>
      </w:r>
      <w:bookmarkEnd w:id="366"/>
      <w:bookmarkEnd w:id="367"/>
    </w:p>
    <w:p w:rsidR="00556480" w:rsidRDefault="00556480" w:rsidP="00556480">
      <w:pPr>
        <w:spacing w:after="0"/>
        <w:jc w:val="both"/>
      </w:pPr>
      <w:r>
        <w:t>S</w:t>
      </w:r>
      <w:r w:rsidRPr="004B2BD7">
        <w:t xml:space="preserve">pecyfikacja techniczna (ST) </w:t>
      </w:r>
      <w:r>
        <w:t>stosowana jest</w:t>
      </w:r>
      <w:r w:rsidRPr="004B2BD7">
        <w:t xml:space="preserve"> jako dokument przetargowy </w:t>
      </w:r>
      <w:r w:rsidR="00B34F3F">
        <w:br/>
      </w:r>
      <w:r w:rsidRPr="004B2BD7">
        <w:t xml:space="preserve">i kontraktowy przy zlecaniu i realizacji robót </w:t>
      </w:r>
      <w:r>
        <w:t xml:space="preserve">na obiektach </w:t>
      </w:r>
      <w:r w:rsidR="00B34F3F">
        <w:t>inżynierskich</w:t>
      </w:r>
      <w:r w:rsidRPr="004B2BD7">
        <w:t>.</w:t>
      </w:r>
    </w:p>
    <w:p w:rsidR="00556480" w:rsidRPr="004B2BD7" w:rsidRDefault="00556480" w:rsidP="00556480">
      <w:pPr>
        <w:spacing w:after="0"/>
        <w:jc w:val="both"/>
      </w:pPr>
    </w:p>
    <w:p w:rsidR="00556480" w:rsidRPr="004B2BD7" w:rsidRDefault="00556480" w:rsidP="00BC32A1">
      <w:pPr>
        <w:pStyle w:val="Nagwek4"/>
      </w:pPr>
      <w:bookmarkStart w:id="368" w:name="_Toc405615033"/>
      <w:bookmarkStart w:id="369" w:name="_Toc407161181"/>
      <w:r w:rsidRPr="004B2BD7">
        <w:t>1.3. Zakres robót objętych ST</w:t>
      </w:r>
      <w:bookmarkEnd w:id="368"/>
      <w:bookmarkEnd w:id="369"/>
    </w:p>
    <w:p w:rsidR="00556480" w:rsidRDefault="00556480" w:rsidP="00556480">
      <w:pPr>
        <w:spacing w:after="0"/>
        <w:jc w:val="both"/>
      </w:pPr>
      <w:r w:rsidRPr="004B2BD7">
        <w:t xml:space="preserve">Ustalenia zawarte w niniejszej specyfikacji dotyczą zasad prowadzenia robót związanych z wykonaniem i odbiorem naprawy uszkodzeń nawierzchni asfaltowej na obiekcie mostowym, związanych z usuwaniem pęcherzy, uszczelnianiem złączy </w:t>
      </w:r>
      <w:r w:rsidR="00B34F3F">
        <w:br/>
      </w:r>
      <w:r w:rsidRPr="004B2BD7">
        <w:t>i pęknięć, usuwaniem fałd, odcisków i sfalowań, likwidacją kolein, uzupełnianiem ubytków w nawierzchni, ułożeniem cienkiej warstwy ścieralnej oraz wymianą istniejącej nawierzchni na nową.</w:t>
      </w:r>
    </w:p>
    <w:p w:rsidR="00556480" w:rsidRPr="004B2BD7" w:rsidRDefault="00556480" w:rsidP="00556480">
      <w:pPr>
        <w:spacing w:after="0"/>
        <w:jc w:val="both"/>
      </w:pPr>
    </w:p>
    <w:p w:rsidR="00556480" w:rsidRPr="004B2BD7" w:rsidRDefault="00556480" w:rsidP="00BC32A1">
      <w:pPr>
        <w:pStyle w:val="Nagwek4"/>
      </w:pPr>
      <w:r w:rsidRPr="004B2BD7">
        <w:t>1.4. Określenia podstawowe</w:t>
      </w:r>
    </w:p>
    <w:p w:rsidR="00556480" w:rsidRDefault="00556480" w:rsidP="00556480">
      <w:pPr>
        <w:spacing w:after="0"/>
        <w:jc w:val="both"/>
      </w:pPr>
      <w:r w:rsidRPr="004B2BD7">
        <w:rPr>
          <w:b/>
        </w:rPr>
        <w:t xml:space="preserve">1.4.1.  </w:t>
      </w:r>
      <w:r w:rsidRPr="00E0462F">
        <w:rPr>
          <w:b/>
        </w:rPr>
        <w:t>Obiekt inżynierski</w:t>
      </w:r>
      <w:r w:rsidRPr="004B2BD7">
        <w:t xml:space="preserve"> – obiekty mostowe, tunel, przepust, konstrukcje oporowe.</w:t>
      </w:r>
    </w:p>
    <w:p w:rsidR="00556480" w:rsidRDefault="00556480" w:rsidP="00556480">
      <w:pPr>
        <w:spacing w:after="0"/>
        <w:jc w:val="both"/>
      </w:pPr>
      <w:r w:rsidRPr="004B2BD7">
        <w:rPr>
          <w:b/>
        </w:rPr>
        <w:t>1.4.2</w:t>
      </w:r>
      <w:r w:rsidRPr="004B2BD7">
        <w:t xml:space="preserve">.  </w:t>
      </w:r>
      <w:r w:rsidRPr="00E0462F">
        <w:rPr>
          <w:b/>
        </w:rPr>
        <w:t>Obiekt mostowy</w:t>
      </w:r>
      <w:r w:rsidRPr="004B2BD7">
        <w:t xml:space="preserve"> - most, wiadukt, estakada,  kładka dla pieszych.</w:t>
      </w:r>
    </w:p>
    <w:p w:rsidR="00556480" w:rsidRDefault="00556480" w:rsidP="0095281F">
      <w:pPr>
        <w:numPr>
          <w:ilvl w:val="0"/>
          <w:numId w:val="110"/>
        </w:numPr>
        <w:tabs>
          <w:tab w:val="clear" w:pos="794"/>
          <w:tab w:val="num" w:pos="851"/>
        </w:tabs>
        <w:overflowPunct w:val="0"/>
        <w:autoSpaceDE w:val="0"/>
        <w:autoSpaceDN w:val="0"/>
        <w:adjustRightInd w:val="0"/>
        <w:spacing w:after="0"/>
        <w:ind w:left="0" w:firstLine="0"/>
        <w:jc w:val="both"/>
        <w:textAlignment w:val="baseline"/>
      </w:pPr>
      <w:r w:rsidRPr="00E0462F">
        <w:rPr>
          <w:b/>
        </w:rPr>
        <w:t>Nawierzchnia</w:t>
      </w:r>
      <w:r w:rsidRPr="004B2BD7">
        <w:t xml:space="preserve"> - konstrukcja składająca się z jednej lub kilku warstw, służących do przejmowania i rozkładania na podłoże obciążeń od ruchu pojazdów.</w:t>
      </w:r>
    </w:p>
    <w:p w:rsidR="00556480" w:rsidRDefault="00556480" w:rsidP="0095281F">
      <w:pPr>
        <w:numPr>
          <w:ilvl w:val="0"/>
          <w:numId w:val="110"/>
        </w:numPr>
        <w:tabs>
          <w:tab w:val="clear" w:pos="794"/>
          <w:tab w:val="num" w:pos="851"/>
        </w:tabs>
        <w:overflowPunct w:val="0"/>
        <w:autoSpaceDE w:val="0"/>
        <w:autoSpaceDN w:val="0"/>
        <w:adjustRightInd w:val="0"/>
        <w:spacing w:after="0"/>
        <w:ind w:left="0" w:firstLine="0"/>
        <w:jc w:val="both"/>
        <w:textAlignment w:val="baseline"/>
      </w:pPr>
      <w:r w:rsidRPr="00E0462F">
        <w:rPr>
          <w:b/>
        </w:rPr>
        <w:t>Nawierzchnia asfaltowa</w:t>
      </w:r>
      <w:r w:rsidRPr="004B2BD7">
        <w:t xml:space="preserve"> - nawierzchnia, której warstwy są wykonane z kruszywa związanego lepiszczem asfaltowym.</w:t>
      </w:r>
    </w:p>
    <w:p w:rsidR="00556480" w:rsidRDefault="00556480" w:rsidP="0095281F">
      <w:pPr>
        <w:numPr>
          <w:ilvl w:val="0"/>
          <w:numId w:val="110"/>
        </w:numPr>
        <w:tabs>
          <w:tab w:val="clear" w:pos="794"/>
          <w:tab w:val="num" w:pos="851"/>
        </w:tabs>
        <w:overflowPunct w:val="0"/>
        <w:autoSpaceDE w:val="0"/>
        <w:autoSpaceDN w:val="0"/>
        <w:adjustRightInd w:val="0"/>
        <w:spacing w:after="0"/>
        <w:ind w:left="0" w:firstLine="0"/>
        <w:jc w:val="both"/>
        <w:textAlignment w:val="baseline"/>
      </w:pPr>
      <w:r w:rsidRPr="00E0462F">
        <w:rPr>
          <w:b/>
        </w:rPr>
        <w:t>Odkształcenia nawierzchni asfaltowej</w:t>
      </w:r>
      <w:r w:rsidRPr="004B2BD7">
        <w:t xml:space="preserve"> - deformacje, powstające w wyniku działania obciążeń mechanicznych pojazdów, w postaci m.in. sfalowań, fałd, kolein, ubytków, wybojów, odcisków itp.</w:t>
      </w:r>
    </w:p>
    <w:p w:rsidR="00556480" w:rsidRDefault="00556480" w:rsidP="0095281F">
      <w:pPr>
        <w:numPr>
          <w:ilvl w:val="0"/>
          <w:numId w:val="110"/>
        </w:numPr>
        <w:tabs>
          <w:tab w:val="clear" w:pos="794"/>
          <w:tab w:val="num" w:pos="851"/>
        </w:tabs>
        <w:overflowPunct w:val="0"/>
        <w:autoSpaceDE w:val="0"/>
        <w:autoSpaceDN w:val="0"/>
        <w:adjustRightInd w:val="0"/>
        <w:spacing w:after="0"/>
        <w:ind w:left="0" w:firstLine="0"/>
        <w:jc w:val="both"/>
        <w:textAlignment w:val="baseline"/>
      </w:pPr>
      <w:r w:rsidRPr="00E0462F">
        <w:rPr>
          <w:b/>
        </w:rPr>
        <w:t>Naprawa nawierzchni</w:t>
      </w:r>
      <w:r w:rsidRPr="004B2BD7">
        <w:t xml:space="preserve"> - likwidacja odkształceń powstałych w nawierzchni i doprowadzenie jej do poprzedniego stanu.</w:t>
      </w:r>
    </w:p>
    <w:p w:rsidR="00556480" w:rsidRDefault="00556480" w:rsidP="0095281F">
      <w:pPr>
        <w:numPr>
          <w:ilvl w:val="0"/>
          <w:numId w:val="110"/>
        </w:numPr>
        <w:tabs>
          <w:tab w:val="clear" w:pos="794"/>
          <w:tab w:val="num" w:pos="851"/>
        </w:tabs>
        <w:overflowPunct w:val="0"/>
        <w:autoSpaceDE w:val="0"/>
        <w:autoSpaceDN w:val="0"/>
        <w:adjustRightInd w:val="0"/>
        <w:spacing w:after="0"/>
        <w:ind w:left="0" w:firstLine="0"/>
        <w:jc w:val="both"/>
        <w:textAlignment w:val="baseline"/>
      </w:pPr>
      <w:r w:rsidRPr="00E0462F">
        <w:rPr>
          <w:b/>
        </w:rPr>
        <w:t>Koleina</w:t>
      </w:r>
      <w:r w:rsidRPr="004B2BD7">
        <w:t xml:space="preserve"> - liniowe zagłębienie nawierzchni powstałe wzdłuż śladów kół.</w:t>
      </w:r>
    </w:p>
    <w:p w:rsidR="00556480" w:rsidRPr="004B2BD7" w:rsidRDefault="00556480" w:rsidP="0095281F">
      <w:pPr>
        <w:numPr>
          <w:ilvl w:val="0"/>
          <w:numId w:val="110"/>
        </w:numPr>
        <w:tabs>
          <w:tab w:val="clear" w:pos="794"/>
          <w:tab w:val="num" w:pos="851"/>
        </w:tabs>
        <w:overflowPunct w:val="0"/>
        <w:autoSpaceDE w:val="0"/>
        <w:autoSpaceDN w:val="0"/>
        <w:adjustRightInd w:val="0"/>
        <w:spacing w:after="0"/>
        <w:ind w:left="0" w:firstLine="0"/>
        <w:jc w:val="both"/>
        <w:textAlignment w:val="baseline"/>
      </w:pPr>
      <w:r w:rsidRPr="00E0462F">
        <w:rPr>
          <w:b/>
        </w:rPr>
        <w:t>Odcisk</w:t>
      </w:r>
      <w:r w:rsidRPr="004B2BD7">
        <w:t xml:space="preserve"> - punktowe zagłębienie w nawierzchni powstałe wskutek jej miejscowego obciążenia.</w:t>
      </w:r>
    </w:p>
    <w:p w:rsidR="00556480" w:rsidRDefault="00556480" w:rsidP="0095281F">
      <w:pPr>
        <w:numPr>
          <w:ilvl w:val="0"/>
          <w:numId w:val="110"/>
        </w:numPr>
        <w:tabs>
          <w:tab w:val="clear" w:pos="794"/>
          <w:tab w:val="num" w:pos="851"/>
        </w:tabs>
        <w:overflowPunct w:val="0"/>
        <w:autoSpaceDE w:val="0"/>
        <w:autoSpaceDN w:val="0"/>
        <w:adjustRightInd w:val="0"/>
        <w:spacing w:after="0"/>
        <w:ind w:left="0" w:firstLine="0"/>
        <w:jc w:val="both"/>
        <w:textAlignment w:val="baseline"/>
      </w:pPr>
      <w:r w:rsidRPr="00E0462F">
        <w:rPr>
          <w:b/>
        </w:rPr>
        <w:t>Pęknięcie</w:t>
      </w:r>
      <w:r w:rsidRPr="004B2BD7">
        <w:t xml:space="preserve"> - podłużne, poprzeczne, siatkowe lub spoinowe pęknięcie powierzchni pod wpływem skurczu termicznego lub powtarzalnych obciążeń nawierzchni.</w:t>
      </w:r>
    </w:p>
    <w:p w:rsidR="00556480" w:rsidRDefault="00556480" w:rsidP="0095281F">
      <w:pPr>
        <w:numPr>
          <w:ilvl w:val="2"/>
          <w:numId w:val="111"/>
        </w:numPr>
        <w:tabs>
          <w:tab w:val="clear" w:pos="720"/>
          <w:tab w:val="num" w:pos="851"/>
        </w:tabs>
        <w:overflowPunct w:val="0"/>
        <w:autoSpaceDE w:val="0"/>
        <w:autoSpaceDN w:val="0"/>
        <w:adjustRightInd w:val="0"/>
        <w:spacing w:after="0"/>
        <w:ind w:left="0" w:firstLine="0"/>
        <w:jc w:val="both"/>
        <w:textAlignment w:val="baseline"/>
      </w:pPr>
      <w:r w:rsidRPr="00E0462F">
        <w:rPr>
          <w:b/>
        </w:rPr>
        <w:t>Pęknięcie połączenia</w:t>
      </w:r>
      <w:r w:rsidRPr="004B2BD7">
        <w:t xml:space="preserve"> - odspojenie warstwy lub warstw nawierzchni od podłoża lub elementu wyposażenia.</w:t>
      </w:r>
    </w:p>
    <w:p w:rsidR="00556480" w:rsidRDefault="00556480" w:rsidP="0095281F">
      <w:pPr>
        <w:numPr>
          <w:ilvl w:val="2"/>
          <w:numId w:val="111"/>
        </w:numPr>
        <w:tabs>
          <w:tab w:val="clear" w:pos="720"/>
          <w:tab w:val="num" w:pos="120"/>
          <w:tab w:val="num" w:pos="851"/>
        </w:tabs>
        <w:overflowPunct w:val="0"/>
        <w:autoSpaceDE w:val="0"/>
        <w:autoSpaceDN w:val="0"/>
        <w:adjustRightInd w:val="0"/>
        <w:spacing w:after="0"/>
        <w:ind w:left="0" w:firstLine="0"/>
        <w:jc w:val="both"/>
        <w:textAlignment w:val="baseline"/>
      </w:pPr>
      <w:r w:rsidRPr="00E0462F">
        <w:rPr>
          <w:b/>
        </w:rPr>
        <w:t>Sfalowanie</w:t>
      </w:r>
      <w:r w:rsidRPr="004B2BD7">
        <w:t xml:space="preserve"> - bezpośrednio występujące po sobie na przemian zagłębienia i wzniesienia nawierzchni.</w:t>
      </w:r>
    </w:p>
    <w:p w:rsidR="00E326D9" w:rsidRPr="00E326D9" w:rsidRDefault="00E326D9" w:rsidP="00E326D9">
      <w:pPr>
        <w:pStyle w:val="Nagwek4"/>
      </w:pPr>
    </w:p>
    <w:p w:rsidR="00556480" w:rsidRDefault="00556480" w:rsidP="00556480">
      <w:pPr>
        <w:tabs>
          <w:tab w:val="num" w:pos="709"/>
        </w:tabs>
        <w:spacing w:after="0"/>
        <w:jc w:val="both"/>
      </w:pPr>
      <w:r w:rsidRPr="004B2BD7">
        <w:rPr>
          <w:b/>
        </w:rPr>
        <w:t xml:space="preserve">1.4.12. </w:t>
      </w:r>
      <w:r w:rsidRPr="00E0462F">
        <w:rPr>
          <w:b/>
        </w:rPr>
        <w:t>Ubytek</w:t>
      </w:r>
      <w:r w:rsidRPr="004B2BD7">
        <w:t xml:space="preserve"> - wykruszenie materiału mineralno-bitumicznego na głębokość nie większą niż grubość warstwy ścieralnej.</w:t>
      </w:r>
    </w:p>
    <w:p w:rsidR="00556480" w:rsidRDefault="00556480" w:rsidP="0095281F">
      <w:pPr>
        <w:numPr>
          <w:ilvl w:val="2"/>
          <w:numId w:val="112"/>
        </w:numPr>
        <w:tabs>
          <w:tab w:val="clear" w:pos="1440"/>
          <w:tab w:val="num" w:pos="720"/>
          <w:tab w:val="num" w:pos="851"/>
        </w:tabs>
        <w:overflowPunct w:val="0"/>
        <w:autoSpaceDE w:val="0"/>
        <w:autoSpaceDN w:val="0"/>
        <w:adjustRightInd w:val="0"/>
        <w:spacing w:after="0"/>
        <w:ind w:left="0" w:firstLine="0"/>
        <w:jc w:val="both"/>
        <w:textAlignment w:val="baseline"/>
      </w:pPr>
      <w:r w:rsidRPr="00E0462F">
        <w:rPr>
          <w:b/>
        </w:rPr>
        <w:t>Wybój</w:t>
      </w:r>
      <w:r w:rsidRPr="004B2BD7">
        <w:t xml:space="preserve"> - wykruszenie materiału mineralno-bitumicznego na głębokość  większą niż grubość warstwy ścieralnej.</w:t>
      </w:r>
    </w:p>
    <w:p w:rsidR="00556480" w:rsidRDefault="00556480" w:rsidP="0095281F">
      <w:pPr>
        <w:numPr>
          <w:ilvl w:val="2"/>
          <w:numId w:val="112"/>
        </w:numPr>
        <w:tabs>
          <w:tab w:val="clear" w:pos="1440"/>
          <w:tab w:val="num" w:pos="720"/>
          <w:tab w:val="num" w:pos="851"/>
        </w:tabs>
        <w:overflowPunct w:val="0"/>
        <w:autoSpaceDE w:val="0"/>
        <w:autoSpaceDN w:val="0"/>
        <w:adjustRightInd w:val="0"/>
        <w:spacing w:after="0"/>
        <w:ind w:left="0" w:firstLine="0"/>
        <w:jc w:val="both"/>
        <w:textAlignment w:val="baseline"/>
      </w:pPr>
      <w:r w:rsidRPr="00E0462F">
        <w:rPr>
          <w:b/>
        </w:rPr>
        <w:t>Wypływ lepiszcza</w:t>
      </w:r>
      <w:r w:rsidRPr="004B2BD7">
        <w:t xml:space="preserve"> - miejscowy nadmiar lep</w:t>
      </w:r>
      <w:r>
        <w:t xml:space="preserve">iszcza na nawierzchni w postaci </w:t>
      </w:r>
      <w:r w:rsidRPr="004B2BD7">
        <w:t>plamy.</w:t>
      </w:r>
    </w:p>
    <w:p w:rsidR="00556480" w:rsidRDefault="00556480" w:rsidP="00556480">
      <w:pPr>
        <w:spacing w:after="0"/>
        <w:jc w:val="both"/>
      </w:pPr>
      <w:r w:rsidRPr="004B2BD7">
        <w:rPr>
          <w:b/>
        </w:rPr>
        <w:t>1.4.15.</w:t>
      </w:r>
      <w:r w:rsidRPr="004B2BD7">
        <w:t xml:space="preserve"> </w:t>
      </w:r>
      <w:r w:rsidRPr="00E0462F">
        <w:rPr>
          <w:b/>
        </w:rPr>
        <w:t>Spoina</w:t>
      </w:r>
      <w:r w:rsidRPr="004B2BD7">
        <w:t xml:space="preserve"> – wzajemne połączenie podłużne lub poprzeczne warstwy lub warstw nawierzchni (dotyczy także powierzchni czołowych sąsiednich krawężników).</w:t>
      </w:r>
    </w:p>
    <w:p w:rsidR="00556480" w:rsidRDefault="00556480" w:rsidP="00556480">
      <w:pPr>
        <w:spacing w:after="0"/>
        <w:jc w:val="both"/>
      </w:pPr>
      <w:r w:rsidRPr="004B2BD7">
        <w:rPr>
          <w:b/>
        </w:rPr>
        <w:t>1.4.16.</w:t>
      </w:r>
      <w:r w:rsidRPr="004B2BD7">
        <w:t xml:space="preserve"> </w:t>
      </w:r>
      <w:r w:rsidRPr="00E0462F">
        <w:rPr>
          <w:b/>
        </w:rPr>
        <w:t>SMA</w:t>
      </w:r>
      <w:r w:rsidRPr="004B2BD7">
        <w:t xml:space="preserve"> – mieszanka mineralno-asfaltowa składająca się z grubego łamanego kruszywa o nieciągłym uziarnieniu, związanego zaprawą mastyksową, wytwarzana i wbudowywana na gorąco.</w:t>
      </w:r>
    </w:p>
    <w:p w:rsidR="00556480" w:rsidRDefault="00556480" w:rsidP="00556480">
      <w:pPr>
        <w:spacing w:after="0"/>
        <w:jc w:val="both"/>
      </w:pPr>
      <w:r w:rsidRPr="004B2BD7">
        <w:rPr>
          <w:b/>
        </w:rPr>
        <w:t>1.4.17.</w:t>
      </w:r>
      <w:r w:rsidRPr="004B2BD7">
        <w:t xml:space="preserve"> </w:t>
      </w:r>
      <w:r w:rsidRPr="00E0462F">
        <w:rPr>
          <w:b/>
        </w:rPr>
        <w:t>Asfalt lany</w:t>
      </w:r>
      <w:r w:rsidRPr="004B2BD7">
        <w:t xml:space="preserve"> – mieszanka mineralno-asfaltowa o bardzo małej zawartości wolnych przestrzeni, w której objętość wypełniacza i lepiszcza jest większa niż objętość wolnych przestrzeni w kruszywie.</w:t>
      </w:r>
    </w:p>
    <w:p w:rsidR="00556480" w:rsidRDefault="00556480" w:rsidP="00556480">
      <w:pPr>
        <w:spacing w:after="0"/>
        <w:jc w:val="both"/>
      </w:pPr>
      <w:r w:rsidRPr="004B2BD7">
        <w:rPr>
          <w:b/>
        </w:rPr>
        <w:t>1.4.18.</w:t>
      </w:r>
      <w:r w:rsidRPr="004B2BD7">
        <w:t xml:space="preserve"> </w:t>
      </w:r>
      <w:r w:rsidRPr="00E0462F">
        <w:rPr>
          <w:b/>
        </w:rPr>
        <w:t>Beton asfaltowy</w:t>
      </w:r>
      <w:r w:rsidRPr="004B2BD7">
        <w:t xml:space="preserve"> – mieszanka mineralno-asfaltowa, w której kruszywo o uziarnieniu ciągłym tworzy strukturę wzajemnie klinująca się.</w:t>
      </w:r>
    </w:p>
    <w:p w:rsidR="00556480" w:rsidRDefault="00556480" w:rsidP="00556480">
      <w:pPr>
        <w:spacing w:after="0"/>
        <w:jc w:val="both"/>
      </w:pPr>
      <w:r w:rsidRPr="004B2BD7">
        <w:rPr>
          <w:b/>
        </w:rPr>
        <w:t>1.4.19.</w:t>
      </w:r>
      <w:r w:rsidRPr="004B2BD7">
        <w:t xml:space="preserve"> </w:t>
      </w:r>
      <w:r w:rsidRPr="00E0462F">
        <w:rPr>
          <w:b/>
        </w:rPr>
        <w:t>Beton asfaltowy do bardzo cienkich warstw</w:t>
      </w:r>
      <w:r w:rsidRPr="004B2BD7">
        <w:t xml:space="preserve"> (mieszanka BBTM) – mieszanka mineralno-asfaltowa do warstw ścieralnych o grubości od 20 do </w:t>
      </w:r>
      <w:smartTag w:uri="urn:schemas-microsoft-com:office:smarttags" w:element="metricconverter">
        <w:smartTagPr>
          <w:attr w:name="ProductID" w:val="30 mm"/>
        </w:smartTagPr>
        <w:r w:rsidRPr="004B2BD7">
          <w:t>30 mm</w:t>
        </w:r>
      </w:smartTag>
      <w:r w:rsidRPr="004B2BD7">
        <w:t>, w której kruszywo ma nieciągłe uziarnienie i tworzy połączenia ziarno do ziarna, co zapewnia uzyskanie otwartej tekstury; uziarnienie może być zaprojektowane według jednej z krzywych granicznych, zwanych modelami uziarnienia A, B lub C.</w:t>
      </w:r>
    </w:p>
    <w:p w:rsidR="00556480" w:rsidRDefault="00556480" w:rsidP="00556480">
      <w:pPr>
        <w:spacing w:after="0"/>
        <w:jc w:val="both"/>
      </w:pPr>
      <w:r w:rsidRPr="004B2BD7">
        <w:rPr>
          <w:b/>
        </w:rPr>
        <w:t>1.4.20.</w:t>
      </w:r>
      <w:r w:rsidRPr="004B2BD7">
        <w:t xml:space="preserve"> </w:t>
      </w:r>
      <w:r w:rsidRPr="00E0462F">
        <w:rPr>
          <w:b/>
        </w:rPr>
        <w:t>SBS</w:t>
      </w:r>
      <w:r w:rsidRPr="004B2BD7">
        <w:t xml:space="preserve"> - elastomer termoplastyczny styren-butadien-styren, stosowany do modyfikacji asfaltu drogowego.</w:t>
      </w:r>
    </w:p>
    <w:p w:rsidR="00556480" w:rsidRDefault="00556480" w:rsidP="00556480">
      <w:pPr>
        <w:spacing w:after="0"/>
        <w:jc w:val="both"/>
      </w:pPr>
      <w:r w:rsidRPr="004B2BD7">
        <w:rPr>
          <w:b/>
        </w:rPr>
        <w:t xml:space="preserve">1.4.21. </w:t>
      </w:r>
      <w:r w:rsidRPr="004B2BD7">
        <w:t>Pozostałe określenia podstawowe są zgodne z obowiązującymi, odpowiednimi polskimi normami i z definicjami podanymi w ST „Wymagania ogólne”[1] pkt 1.4.</w:t>
      </w:r>
    </w:p>
    <w:p w:rsidR="00B34F3F" w:rsidRPr="00B34F3F" w:rsidRDefault="00B34F3F" w:rsidP="00B34F3F">
      <w:pPr>
        <w:pStyle w:val="Nagwek2"/>
      </w:pPr>
    </w:p>
    <w:p w:rsidR="00556480" w:rsidRPr="004B2BD7" w:rsidRDefault="00556480" w:rsidP="00BC32A1">
      <w:pPr>
        <w:pStyle w:val="Nagwek4"/>
      </w:pPr>
      <w:r w:rsidRPr="004B2BD7">
        <w:t>1.5. Ogólne wymagania dotyczące robót</w:t>
      </w:r>
    </w:p>
    <w:p w:rsidR="00556480" w:rsidRDefault="00556480" w:rsidP="00B34F3F">
      <w:pPr>
        <w:spacing w:after="0"/>
        <w:jc w:val="both"/>
      </w:pPr>
      <w:r w:rsidRPr="004B2BD7">
        <w:t>Ogólne wymagania dotyczące robót podano w ST „Wymagania ogólne”  pkt 1.5.</w:t>
      </w:r>
    </w:p>
    <w:p w:rsidR="00B34F3F" w:rsidRPr="00B34F3F" w:rsidRDefault="00B34F3F" w:rsidP="00B34F3F">
      <w:pPr>
        <w:pStyle w:val="Nagwek2"/>
      </w:pPr>
    </w:p>
    <w:p w:rsidR="00556480" w:rsidRPr="004B2BD7" w:rsidRDefault="00556480" w:rsidP="00BC32A1">
      <w:pPr>
        <w:pStyle w:val="Nagwek4"/>
      </w:pPr>
      <w:r w:rsidRPr="004B2BD7">
        <w:t>1.6. Ogólne specyfikacje techniczne związane</w:t>
      </w:r>
    </w:p>
    <w:p w:rsidR="00556480" w:rsidRDefault="00556480" w:rsidP="00556480">
      <w:pPr>
        <w:spacing w:after="0"/>
        <w:jc w:val="both"/>
      </w:pPr>
      <w:r w:rsidRPr="004B2BD7">
        <w:t>W zależności od rodzaju uszkodzeń lub zniszczeń nawierzchni asfaltowej oraz przyjętego sposobu naprawy, można korzystać z ustaleń podanych ogólnych specyfikacjach technicznych (</w:t>
      </w:r>
      <w:r w:rsidR="00B34F3F">
        <w:t>O</w:t>
      </w:r>
      <w:r w:rsidRPr="004B2BD7">
        <w:t>ST):</w:t>
      </w:r>
    </w:p>
    <w:p w:rsidR="00556480" w:rsidRDefault="00556480" w:rsidP="00556480">
      <w:pPr>
        <w:spacing w:after="0"/>
        <w:jc w:val="both"/>
      </w:pPr>
    </w:p>
    <w:p w:rsidR="00556480" w:rsidRPr="009009F2" w:rsidRDefault="00556480" w:rsidP="00556480">
      <w:pPr>
        <w:spacing w:after="0"/>
        <w:jc w:val="both"/>
        <w:rPr>
          <w:b/>
          <w:i/>
          <w:u w:val="single"/>
          <w:lang w:eastAsia="pl-PL"/>
        </w:rPr>
      </w:pPr>
      <w:r w:rsidRPr="009009F2">
        <w:rPr>
          <w:b/>
          <w:i/>
          <w:u w:val="single"/>
          <w:lang w:eastAsia="pl-PL"/>
        </w:rPr>
        <w:t xml:space="preserve">2. MATERIAŁY </w:t>
      </w:r>
    </w:p>
    <w:p w:rsidR="00556480" w:rsidRPr="004B2BD7" w:rsidRDefault="00556480" w:rsidP="00BC32A1">
      <w:pPr>
        <w:pStyle w:val="Nagwek4"/>
      </w:pPr>
      <w:r w:rsidRPr="004B2BD7">
        <w:t>2.1. Ogólne wymagania dotyczące materiałów</w:t>
      </w:r>
    </w:p>
    <w:p w:rsidR="00556480" w:rsidRDefault="00556480" w:rsidP="00556480">
      <w:pPr>
        <w:spacing w:after="0"/>
        <w:jc w:val="both"/>
      </w:pPr>
      <w:r w:rsidRPr="004B2BD7">
        <w:t>Ogólne wymagania dotyczące materiałów, ich pozyskiwania i składowania, podano w  ST „Wymagania ogólne” pkt 2.</w:t>
      </w:r>
    </w:p>
    <w:p w:rsidR="00556480" w:rsidRPr="004B2BD7" w:rsidRDefault="00556480" w:rsidP="00556480">
      <w:pPr>
        <w:spacing w:after="0"/>
        <w:jc w:val="both"/>
      </w:pPr>
    </w:p>
    <w:p w:rsidR="00556480" w:rsidRPr="004B2BD7" w:rsidRDefault="00556480" w:rsidP="00BC32A1">
      <w:pPr>
        <w:pStyle w:val="Nagwek4"/>
      </w:pPr>
      <w:r w:rsidRPr="004B2BD7">
        <w:t>2.2. Materiały do wykonania robót</w:t>
      </w:r>
    </w:p>
    <w:p w:rsidR="00556480" w:rsidRPr="004B2BD7" w:rsidRDefault="00556480" w:rsidP="00556480">
      <w:pPr>
        <w:spacing w:after="0"/>
        <w:jc w:val="both"/>
      </w:pPr>
      <w:r w:rsidRPr="004B2BD7">
        <w:rPr>
          <w:b/>
        </w:rPr>
        <w:t xml:space="preserve">2.2.1. </w:t>
      </w:r>
      <w:r w:rsidRPr="004B2BD7">
        <w:t xml:space="preserve"> </w:t>
      </w:r>
      <w:r w:rsidRPr="00E0462F">
        <w:rPr>
          <w:b/>
        </w:rPr>
        <w:t>Zgodność materiałów z dokumentacją projektową i aprobatą techniczną</w:t>
      </w:r>
    </w:p>
    <w:p w:rsidR="00556480" w:rsidRDefault="00556480" w:rsidP="00556480">
      <w:pPr>
        <w:spacing w:after="0"/>
        <w:jc w:val="both"/>
      </w:pPr>
      <w:r w:rsidRPr="004B2BD7">
        <w:t>Materiały do wykonania robót powinny być zgodne z ustaleniami dokumentacji projektowej lub ST oraz aprobatami technicznymi IBDiM.</w:t>
      </w:r>
    </w:p>
    <w:p w:rsidR="00556480" w:rsidRDefault="00556480" w:rsidP="00556480">
      <w:pPr>
        <w:spacing w:after="0"/>
        <w:jc w:val="both"/>
      </w:pPr>
    </w:p>
    <w:p w:rsidR="00556480" w:rsidRPr="004B2BD7" w:rsidRDefault="00556480" w:rsidP="00556480">
      <w:pPr>
        <w:spacing w:after="0"/>
        <w:jc w:val="both"/>
      </w:pPr>
      <w:r w:rsidRPr="004B2BD7">
        <w:rPr>
          <w:b/>
        </w:rPr>
        <w:lastRenderedPageBreak/>
        <w:t xml:space="preserve">2.2.2. </w:t>
      </w:r>
      <w:r w:rsidRPr="00E0462F">
        <w:rPr>
          <w:b/>
        </w:rPr>
        <w:t>Wymagania dla materiałów</w:t>
      </w:r>
    </w:p>
    <w:p w:rsidR="00556480" w:rsidRDefault="00556480" w:rsidP="00556480">
      <w:pPr>
        <w:spacing w:after="0"/>
        <w:jc w:val="both"/>
      </w:pPr>
      <w:r w:rsidRPr="004B2BD7">
        <w:t xml:space="preserve">Materiały do wykonania naprawy nawierzchni asfaltowej na obiekcie mostowym powinny odpowiadać wymaganiom </w:t>
      </w:r>
      <w:r w:rsidR="00B34F3F">
        <w:t>O</w:t>
      </w:r>
      <w:r w:rsidRPr="004B2BD7">
        <w:t>ST, wymienionym w punktach 1.6 i 5 niniejszej specyfikacji.</w:t>
      </w:r>
    </w:p>
    <w:p w:rsidR="00556480" w:rsidRPr="004B2BD7" w:rsidRDefault="00556480" w:rsidP="00556480">
      <w:pPr>
        <w:spacing w:after="0"/>
        <w:jc w:val="both"/>
      </w:pPr>
    </w:p>
    <w:p w:rsidR="00556480" w:rsidRPr="00E0462F" w:rsidRDefault="00556480" w:rsidP="00556480">
      <w:pPr>
        <w:spacing w:after="0"/>
        <w:jc w:val="both"/>
        <w:rPr>
          <w:b/>
          <w:i/>
          <w:u w:val="single"/>
        </w:rPr>
      </w:pPr>
      <w:bookmarkStart w:id="370" w:name="_Toc430937004"/>
      <w:r w:rsidRPr="00E0462F">
        <w:rPr>
          <w:b/>
          <w:i/>
          <w:u w:val="single"/>
        </w:rPr>
        <w:t>3. SPRZĘT</w:t>
      </w:r>
      <w:bookmarkEnd w:id="370"/>
    </w:p>
    <w:p w:rsidR="00556480" w:rsidRPr="004B2BD7" w:rsidRDefault="00556480" w:rsidP="00BC32A1">
      <w:pPr>
        <w:pStyle w:val="Nagwek4"/>
      </w:pPr>
      <w:r w:rsidRPr="004B2BD7">
        <w:t>3.1. Ogólne wymagania dotyczące sprzętu</w:t>
      </w:r>
    </w:p>
    <w:p w:rsidR="00556480" w:rsidRDefault="00556480" w:rsidP="00556480">
      <w:pPr>
        <w:numPr>
          <w:ilvl w:val="12"/>
          <w:numId w:val="0"/>
        </w:numPr>
        <w:spacing w:after="0"/>
        <w:jc w:val="both"/>
      </w:pPr>
      <w:r w:rsidRPr="004B2BD7">
        <w:t>Ogólne wymaga</w:t>
      </w:r>
      <w:r>
        <w:t xml:space="preserve">nia dotyczące sprzętu podano w </w:t>
      </w:r>
      <w:r w:rsidRPr="004B2BD7">
        <w:t>ST  „Wymagania ogólne” pkt 3.</w:t>
      </w:r>
    </w:p>
    <w:p w:rsidR="00556480" w:rsidRPr="004B2BD7" w:rsidRDefault="00556480" w:rsidP="00556480">
      <w:pPr>
        <w:numPr>
          <w:ilvl w:val="12"/>
          <w:numId w:val="0"/>
        </w:numPr>
        <w:spacing w:after="0"/>
        <w:jc w:val="both"/>
      </w:pPr>
    </w:p>
    <w:p w:rsidR="00556480" w:rsidRPr="004B2BD7" w:rsidRDefault="00556480" w:rsidP="00BC32A1">
      <w:pPr>
        <w:pStyle w:val="Nagwek4"/>
      </w:pPr>
      <w:r w:rsidRPr="004B2BD7">
        <w:t>3.2. Sprzęt stosowany do wykonania robót</w:t>
      </w:r>
    </w:p>
    <w:p w:rsidR="00556480" w:rsidRDefault="00556480" w:rsidP="00556480">
      <w:pPr>
        <w:spacing w:after="0"/>
        <w:jc w:val="both"/>
      </w:pPr>
      <w:r w:rsidRPr="004B2BD7">
        <w:t xml:space="preserve">Wykonawca przystępujący do wykonania napraw nawierzchni asfaltowej na obiekcie mostowym powinien wykazać się możliwością korzystania ze sprzętu, który został wymieniony w punkcie 3 odpowiednich </w:t>
      </w:r>
      <w:r w:rsidR="00B34F3F">
        <w:t>O</w:t>
      </w:r>
      <w:r w:rsidRPr="004B2BD7">
        <w:t>ST, wymienionych w punktach 1.6 i 5 niniejszej specyfikacji i jest odpowiedni do rodzaju, zakresu i terminu naprawy.</w:t>
      </w:r>
    </w:p>
    <w:p w:rsidR="00556480" w:rsidRPr="004B2BD7" w:rsidRDefault="00556480" w:rsidP="00556480">
      <w:pPr>
        <w:spacing w:after="0"/>
        <w:jc w:val="both"/>
      </w:pPr>
    </w:p>
    <w:p w:rsidR="00556480" w:rsidRPr="00E0462F" w:rsidRDefault="00556480" w:rsidP="00556480">
      <w:pPr>
        <w:spacing w:after="0"/>
        <w:jc w:val="both"/>
        <w:rPr>
          <w:b/>
          <w:i/>
          <w:u w:val="single"/>
        </w:rPr>
      </w:pPr>
      <w:bookmarkStart w:id="371" w:name="_Toc430937005"/>
      <w:r w:rsidRPr="00E0462F">
        <w:rPr>
          <w:b/>
          <w:i/>
          <w:u w:val="single"/>
        </w:rPr>
        <w:t>4. TRANSPORT</w:t>
      </w:r>
      <w:bookmarkEnd w:id="371"/>
    </w:p>
    <w:p w:rsidR="00556480" w:rsidRPr="004B2BD7" w:rsidRDefault="00556480" w:rsidP="00BC32A1">
      <w:pPr>
        <w:pStyle w:val="Nagwek4"/>
      </w:pPr>
      <w:r w:rsidRPr="004B2BD7">
        <w:t>4.1. Ogólne wymagania dotyczące transportu</w:t>
      </w:r>
    </w:p>
    <w:p w:rsidR="00556480" w:rsidRPr="004B2BD7" w:rsidRDefault="00556480" w:rsidP="00556480">
      <w:pPr>
        <w:numPr>
          <w:ilvl w:val="12"/>
          <w:numId w:val="0"/>
        </w:numPr>
        <w:jc w:val="both"/>
      </w:pPr>
      <w:r w:rsidRPr="004B2BD7">
        <w:t>Ogólne wymagania dotyczące transportu podano w ST „Wymagania ogólne”  pkt 4.</w:t>
      </w:r>
      <w:r w:rsidRPr="004B2BD7">
        <w:tab/>
      </w:r>
    </w:p>
    <w:p w:rsidR="00556480" w:rsidRPr="004B2BD7" w:rsidRDefault="00556480" w:rsidP="00BC32A1">
      <w:pPr>
        <w:pStyle w:val="Nagwek4"/>
      </w:pPr>
      <w:r w:rsidRPr="004B2BD7">
        <w:t xml:space="preserve">4.2. Transport materiałów </w:t>
      </w:r>
    </w:p>
    <w:p w:rsidR="00556480" w:rsidRPr="004B2BD7" w:rsidRDefault="00556480" w:rsidP="00556480">
      <w:pPr>
        <w:jc w:val="both"/>
      </w:pPr>
      <w:r w:rsidRPr="004B2BD7">
        <w:t xml:space="preserve">Transport materiałów przy wykonywaniu napraw nawierzchni asfaltowej na obiekcie mostowym, powinien odpowiadać wymaganiom punktu 4 odpowiednich </w:t>
      </w:r>
      <w:r w:rsidR="00B34F3F">
        <w:t>O</w:t>
      </w:r>
      <w:r w:rsidRPr="004B2BD7">
        <w:t>ST, wymienionych w punktach 1.6 i 5 niniejszej specyfikacji.</w:t>
      </w:r>
    </w:p>
    <w:p w:rsidR="00556480" w:rsidRPr="00E0462F" w:rsidRDefault="00556480" w:rsidP="00556480">
      <w:pPr>
        <w:spacing w:after="0"/>
        <w:jc w:val="both"/>
        <w:rPr>
          <w:b/>
          <w:i/>
          <w:u w:val="single"/>
        </w:rPr>
      </w:pPr>
      <w:bookmarkStart w:id="372" w:name="_Toc430937006"/>
      <w:r w:rsidRPr="00E0462F">
        <w:rPr>
          <w:b/>
          <w:i/>
          <w:u w:val="single"/>
        </w:rPr>
        <w:t>5. WYKONANIE ROBÓT</w:t>
      </w:r>
      <w:bookmarkEnd w:id="372"/>
    </w:p>
    <w:p w:rsidR="00556480" w:rsidRPr="004B2BD7" w:rsidRDefault="00556480" w:rsidP="00BC32A1">
      <w:pPr>
        <w:pStyle w:val="Nagwek4"/>
      </w:pPr>
      <w:r w:rsidRPr="004B2BD7">
        <w:t>5.1. Ogólne zasady wykonania robót</w:t>
      </w:r>
    </w:p>
    <w:p w:rsidR="00556480" w:rsidRPr="004B2BD7" w:rsidRDefault="00556480" w:rsidP="00556480">
      <w:pPr>
        <w:numPr>
          <w:ilvl w:val="12"/>
          <w:numId w:val="0"/>
        </w:numPr>
        <w:jc w:val="both"/>
      </w:pPr>
      <w:r w:rsidRPr="004B2BD7">
        <w:t>Ogólne zasady wykonania robót podano w ST „Wymagania ogólne” pkt 5.</w:t>
      </w:r>
    </w:p>
    <w:p w:rsidR="00556480" w:rsidRPr="004B2BD7" w:rsidRDefault="00556480" w:rsidP="00BC32A1">
      <w:pPr>
        <w:pStyle w:val="Nagwek4"/>
      </w:pPr>
      <w:r w:rsidRPr="004B2BD7">
        <w:t>5.2. Zasady wykonania robót</w:t>
      </w:r>
    </w:p>
    <w:p w:rsidR="00556480" w:rsidRPr="004B2BD7" w:rsidRDefault="00556480" w:rsidP="00556480">
      <w:pPr>
        <w:spacing w:after="0"/>
        <w:jc w:val="both"/>
      </w:pPr>
      <w:r w:rsidRPr="004B2BD7">
        <w:t xml:space="preserve">Konstrukcja i sposób wykonania robót powinny być zgodne z dokumentacją projektową i ST. W przypadku braku wystarczających danych można korzystać </w:t>
      </w:r>
      <w:r w:rsidR="00B34F3F">
        <w:br/>
      </w:r>
      <w:r w:rsidRPr="004B2BD7">
        <w:t xml:space="preserve">z ustaleń podanych w niniejszej specyfikacji oraz z informacji podanych </w:t>
      </w:r>
      <w:r w:rsidR="00B34F3F">
        <w:br/>
      </w:r>
      <w:r w:rsidRPr="004B2BD7">
        <w:t>w załącznikach.</w:t>
      </w:r>
    </w:p>
    <w:p w:rsidR="00556480" w:rsidRPr="004B2BD7" w:rsidRDefault="00556480" w:rsidP="00556480">
      <w:pPr>
        <w:spacing w:after="0"/>
        <w:jc w:val="both"/>
      </w:pPr>
      <w:r w:rsidRPr="004B2BD7">
        <w:t>Niniejsza specyfikacja obejmuje wykonanie następujących napraw nawierzchni asfaltowej na obiekcie mostowym:</w:t>
      </w:r>
    </w:p>
    <w:p w:rsidR="00556480" w:rsidRPr="004B2BD7" w:rsidRDefault="00556480" w:rsidP="0095281F">
      <w:pPr>
        <w:numPr>
          <w:ilvl w:val="0"/>
          <w:numId w:val="113"/>
        </w:numPr>
        <w:tabs>
          <w:tab w:val="clear" w:pos="397"/>
          <w:tab w:val="num" w:pos="284"/>
        </w:tabs>
        <w:overflowPunct w:val="0"/>
        <w:autoSpaceDE w:val="0"/>
        <w:autoSpaceDN w:val="0"/>
        <w:adjustRightInd w:val="0"/>
        <w:spacing w:after="0"/>
        <w:ind w:firstLine="227"/>
        <w:jc w:val="both"/>
        <w:textAlignment w:val="baseline"/>
      </w:pPr>
      <w:r w:rsidRPr="004B2BD7">
        <w:t>usuwanie pęcherzy w nawierzchni,</w:t>
      </w:r>
    </w:p>
    <w:p w:rsidR="00556480" w:rsidRPr="004B2BD7" w:rsidRDefault="00556480" w:rsidP="0095281F">
      <w:pPr>
        <w:numPr>
          <w:ilvl w:val="0"/>
          <w:numId w:val="113"/>
        </w:numPr>
        <w:tabs>
          <w:tab w:val="clear" w:pos="397"/>
          <w:tab w:val="num" w:pos="284"/>
        </w:tabs>
        <w:overflowPunct w:val="0"/>
        <w:autoSpaceDE w:val="0"/>
        <w:autoSpaceDN w:val="0"/>
        <w:adjustRightInd w:val="0"/>
        <w:spacing w:after="0"/>
        <w:ind w:firstLine="227"/>
        <w:jc w:val="both"/>
        <w:textAlignment w:val="baseline"/>
      </w:pPr>
      <w:r w:rsidRPr="004B2BD7">
        <w:t>uszczelnianie złączy i pęknięć nawierzchni,</w:t>
      </w:r>
    </w:p>
    <w:p w:rsidR="00556480" w:rsidRPr="004B2BD7" w:rsidRDefault="00556480" w:rsidP="0095281F">
      <w:pPr>
        <w:numPr>
          <w:ilvl w:val="0"/>
          <w:numId w:val="113"/>
        </w:numPr>
        <w:tabs>
          <w:tab w:val="clear" w:pos="397"/>
          <w:tab w:val="num" w:pos="284"/>
        </w:tabs>
        <w:overflowPunct w:val="0"/>
        <w:autoSpaceDE w:val="0"/>
        <w:autoSpaceDN w:val="0"/>
        <w:adjustRightInd w:val="0"/>
        <w:spacing w:after="0"/>
        <w:ind w:firstLine="227"/>
        <w:jc w:val="both"/>
        <w:textAlignment w:val="baseline"/>
      </w:pPr>
      <w:r w:rsidRPr="004B2BD7">
        <w:t>usuwanie fałd, odcisków i sfalowań nawierzchni,</w:t>
      </w:r>
    </w:p>
    <w:p w:rsidR="00556480" w:rsidRPr="004B2BD7" w:rsidRDefault="00556480" w:rsidP="0095281F">
      <w:pPr>
        <w:numPr>
          <w:ilvl w:val="0"/>
          <w:numId w:val="113"/>
        </w:numPr>
        <w:tabs>
          <w:tab w:val="clear" w:pos="397"/>
          <w:tab w:val="num" w:pos="284"/>
        </w:tabs>
        <w:overflowPunct w:val="0"/>
        <w:autoSpaceDE w:val="0"/>
        <w:autoSpaceDN w:val="0"/>
        <w:adjustRightInd w:val="0"/>
        <w:spacing w:after="0"/>
        <w:ind w:firstLine="227"/>
        <w:jc w:val="both"/>
        <w:textAlignment w:val="baseline"/>
      </w:pPr>
      <w:r w:rsidRPr="004B2BD7">
        <w:t>likwidację kolein w nawierzchni,</w:t>
      </w:r>
    </w:p>
    <w:p w:rsidR="00556480" w:rsidRPr="004B2BD7" w:rsidRDefault="00556480" w:rsidP="0095281F">
      <w:pPr>
        <w:numPr>
          <w:ilvl w:val="0"/>
          <w:numId w:val="113"/>
        </w:numPr>
        <w:tabs>
          <w:tab w:val="clear" w:pos="397"/>
          <w:tab w:val="num" w:pos="284"/>
        </w:tabs>
        <w:overflowPunct w:val="0"/>
        <w:autoSpaceDE w:val="0"/>
        <w:autoSpaceDN w:val="0"/>
        <w:adjustRightInd w:val="0"/>
        <w:spacing w:after="0"/>
        <w:ind w:firstLine="227"/>
        <w:jc w:val="both"/>
        <w:textAlignment w:val="baseline"/>
      </w:pPr>
      <w:r w:rsidRPr="004B2BD7">
        <w:t>uzupełnienie ubytków w nawierzchni,</w:t>
      </w:r>
    </w:p>
    <w:p w:rsidR="00556480" w:rsidRPr="004B2BD7" w:rsidRDefault="00556480" w:rsidP="0095281F">
      <w:pPr>
        <w:numPr>
          <w:ilvl w:val="0"/>
          <w:numId w:val="113"/>
        </w:numPr>
        <w:tabs>
          <w:tab w:val="clear" w:pos="397"/>
          <w:tab w:val="num" w:pos="284"/>
        </w:tabs>
        <w:overflowPunct w:val="0"/>
        <w:autoSpaceDE w:val="0"/>
        <w:autoSpaceDN w:val="0"/>
        <w:adjustRightInd w:val="0"/>
        <w:spacing w:after="0"/>
        <w:ind w:firstLine="227"/>
        <w:jc w:val="both"/>
        <w:textAlignment w:val="baseline"/>
      </w:pPr>
      <w:r w:rsidRPr="004B2BD7">
        <w:t>ułożenie cienkiej warstwy ścieralnej,</w:t>
      </w:r>
    </w:p>
    <w:p w:rsidR="00556480" w:rsidRPr="004B2BD7" w:rsidRDefault="00556480" w:rsidP="0095281F">
      <w:pPr>
        <w:numPr>
          <w:ilvl w:val="0"/>
          <w:numId w:val="113"/>
        </w:numPr>
        <w:tabs>
          <w:tab w:val="clear" w:pos="397"/>
          <w:tab w:val="num" w:pos="284"/>
        </w:tabs>
        <w:overflowPunct w:val="0"/>
        <w:autoSpaceDE w:val="0"/>
        <w:autoSpaceDN w:val="0"/>
        <w:adjustRightInd w:val="0"/>
        <w:spacing w:after="0"/>
        <w:ind w:firstLine="227"/>
        <w:jc w:val="both"/>
        <w:textAlignment w:val="baseline"/>
      </w:pPr>
      <w:r w:rsidRPr="004B2BD7">
        <w:t>wymianę istniejącej nawierzchni na nową,</w:t>
      </w:r>
    </w:p>
    <w:p w:rsidR="00556480" w:rsidRDefault="00556480" w:rsidP="0095281F">
      <w:pPr>
        <w:numPr>
          <w:ilvl w:val="0"/>
          <w:numId w:val="113"/>
        </w:numPr>
        <w:tabs>
          <w:tab w:val="clear" w:pos="397"/>
          <w:tab w:val="num" w:pos="284"/>
        </w:tabs>
        <w:overflowPunct w:val="0"/>
        <w:autoSpaceDE w:val="0"/>
        <w:autoSpaceDN w:val="0"/>
        <w:adjustRightInd w:val="0"/>
        <w:spacing w:after="0"/>
        <w:ind w:firstLine="227"/>
        <w:jc w:val="both"/>
        <w:textAlignment w:val="baseline"/>
      </w:pPr>
      <w:r w:rsidRPr="004B2BD7">
        <w:t>naprawę nawierzchni dla ruchu pieszego i rowerowego.</w:t>
      </w:r>
    </w:p>
    <w:p w:rsidR="00556480" w:rsidRPr="004B2BD7" w:rsidRDefault="00556480" w:rsidP="00556480">
      <w:pPr>
        <w:overflowPunct w:val="0"/>
        <w:autoSpaceDE w:val="0"/>
        <w:autoSpaceDN w:val="0"/>
        <w:adjustRightInd w:val="0"/>
        <w:spacing w:after="0"/>
        <w:ind w:left="567"/>
        <w:jc w:val="both"/>
        <w:textAlignment w:val="baseline"/>
      </w:pPr>
    </w:p>
    <w:p w:rsidR="00556480" w:rsidRPr="004B2BD7" w:rsidRDefault="00556480" w:rsidP="00BC32A1">
      <w:pPr>
        <w:pStyle w:val="Nagwek4"/>
      </w:pPr>
      <w:r w:rsidRPr="004B2BD7">
        <w:lastRenderedPageBreak/>
        <w:t>5.3. Roboty przygotowawcze</w:t>
      </w:r>
    </w:p>
    <w:p w:rsidR="00556480" w:rsidRPr="004B2BD7" w:rsidRDefault="00556480" w:rsidP="00556480">
      <w:pPr>
        <w:spacing w:after="0"/>
        <w:jc w:val="both"/>
      </w:pPr>
      <w:r w:rsidRPr="004B2BD7">
        <w:t xml:space="preserve">Przed przystąpieniem do robót należy, na podstawie dokumentacji projektowej,  ST lub wskazań </w:t>
      </w:r>
      <w:r w:rsidR="006C24A8">
        <w:t>Inspektora nadzoru</w:t>
      </w:r>
      <w:r w:rsidRPr="004B2BD7">
        <w:t xml:space="preserve">, ustalić lokalizację terenu robót oraz wytyczyć szczegółowo miejsca napraw. </w:t>
      </w:r>
    </w:p>
    <w:p w:rsidR="00556480" w:rsidRPr="004B2BD7" w:rsidRDefault="00556480" w:rsidP="00556480">
      <w:pPr>
        <w:spacing w:after="0"/>
        <w:jc w:val="both"/>
      </w:pPr>
      <w:r w:rsidRPr="004B2BD7">
        <w:t xml:space="preserve">Obiekt mostowy oraz dojazdy do niego, na okres robót nawierzchniowych, powinny być oznakowane, a powierzchnia robocza powinna być odgrodzona od ruchu pojazdów. Pomost oraz teren pod obiektem mostowym, a także w pobliżu powinien być wysprzątany, a materiał z nawierzchni, resztki mieszanek mineralno-asfaltowych powinny być załadowane na środek transportu i odwiezione na miejsce składowania. </w:t>
      </w:r>
    </w:p>
    <w:p w:rsidR="00556480" w:rsidRDefault="00556480" w:rsidP="00556480">
      <w:pPr>
        <w:spacing w:after="0"/>
        <w:jc w:val="both"/>
      </w:pPr>
      <w:r w:rsidRPr="004B2BD7">
        <w:t>W czasie wykonywania napraw nawierzchni asfaltowych na użytkowanych obiektach mostowych należy przestrzegać obowiązujących dla robót budowlanych przepisów bhp, szczególnie zwracając uwagę na prace prowadzone na wysokościach, pod ruchem, z gorącymi lepiszczami i urządzeniami ciśnieniowymi.</w:t>
      </w:r>
    </w:p>
    <w:p w:rsidR="00556480" w:rsidRPr="004B2BD7" w:rsidRDefault="00556480" w:rsidP="00556480">
      <w:pPr>
        <w:spacing w:after="0"/>
        <w:jc w:val="both"/>
      </w:pPr>
    </w:p>
    <w:p w:rsidR="00556480" w:rsidRPr="004B2BD7" w:rsidRDefault="00556480" w:rsidP="00BC32A1">
      <w:pPr>
        <w:pStyle w:val="Nagwek4"/>
      </w:pPr>
      <w:r w:rsidRPr="004B2BD7">
        <w:t>5.4. Zasady prowadzenia robót</w:t>
      </w:r>
    </w:p>
    <w:p w:rsidR="00556480" w:rsidRPr="004B2BD7" w:rsidRDefault="00556480" w:rsidP="00556480">
      <w:pPr>
        <w:spacing w:after="0"/>
        <w:jc w:val="both"/>
      </w:pPr>
      <w:r w:rsidRPr="004B2BD7">
        <w:t xml:space="preserve">Prace naprawcze powinny być prowadzone szybko, w sposób zorganizowany, bez zbędnych przerw, na przykład na wydłużoną zmianę lub na dwie zmiany. W przypadku dużego ruchu drogowego naprawy bieżące powinny być wykonywane w godzinach nocnych, z zapewnieniem dobrego sztucznego oświetlenia. Nie powinno się wykonywać napraw nawierzchni w temperaturze otoczenia poniżej </w:t>
      </w:r>
      <w:smartTag w:uri="urn:schemas-microsoft-com:office:smarttags" w:element="metricconverter">
        <w:smartTagPr>
          <w:attr w:name="ProductID" w:val="5ﾰC"/>
        </w:smartTagPr>
        <w:r w:rsidRPr="004B2BD7">
          <w:t>5°C</w:t>
        </w:r>
      </w:smartTag>
      <w:r w:rsidRPr="004B2BD7">
        <w:t xml:space="preserve"> oraz podczas dżdżystej i wilgotnej pogody.</w:t>
      </w:r>
    </w:p>
    <w:p w:rsidR="00556480" w:rsidRPr="004B2BD7" w:rsidRDefault="00556480" w:rsidP="00556480">
      <w:pPr>
        <w:spacing w:after="0"/>
        <w:jc w:val="both"/>
      </w:pPr>
      <w:r w:rsidRPr="004B2BD7">
        <w:t>Wprowadzenie na obiekt mostowy niesprawnego sprzętu, bądź przeprowadzanie konserwacji sprzętu na pomoście jest niedozwolone.</w:t>
      </w:r>
    </w:p>
    <w:p w:rsidR="00556480" w:rsidRPr="004B2BD7" w:rsidRDefault="00556480" w:rsidP="00556480">
      <w:pPr>
        <w:spacing w:after="0"/>
        <w:jc w:val="both"/>
      </w:pPr>
      <w:r w:rsidRPr="004B2BD7">
        <w:t>Podczas wymiany lub remontu nawierzchni na obiektach mostowych o długości ponad 100m należy wprowadzić ruch wahadłowy kierowany sygnalizacją świetlną.</w:t>
      </w:r>
    </w:p>
    <w:p w:rsidR="00556480" w:rsidRDefault="00556480" w:rsidP="00556480">
      <w:pPr>
        <w:spacing w:after="0"/>
        <w:jc w:val="both"/>
      </w:pPr>
      <w:r w:rsidRPr="004B2BD7">
        <w:t>Podczas wykonywania napraw wzdłuż krawężnika należy przewidzieć konieczność częściowego demontażu i montażu barier ochronnych.</w:t>
      </w:r>
    </w:p>
    <w:p w:rsidR="00556480" w:rsidRPr="004B2BD7" w:rsidRDefault="00556480" w:rsidP="00556480">
      <w:pPr>
        <w:spacing w:after="0"/>
        <w:jc w:val="both"/>
      </w:pPr>
    </w:p>
    <w:p w:rsidR="00556480" w:rsidRPr="004B2BD7" w:rsidRDefault="00556480" w:rsidP="00BC32A1">
      <w:pPr>
        <w:pStyle w:val="Nagwek4"/>
      </w:pPr>
      <w:r w:rsidRPr="004B2BD7">
        <w:t>5.5. Rozbiórka nawierzchni</w:t>
      </w:r>
    </w:p>
    <w:p w:rsidR="00556480" w:rsidRPr="004B2BD7" w:rsidRDefault="00556480" w:rsidP="00556480">
      <w:pPr>
        <w:spacing w:after="0"/>
        <w:jc w:val="both"/>
      </w:pPr>
      <w:r w:rsidRPr="004B2BD7">
        <w:t>Przy rozbiórce nawierzchni poszczególne warstwy powinny być frezowane oddzielnie, a uzyskiwany materiał powinien być sukcesywnie zbierany i selektywnie magazynowany w miejscach specjalnie do tego przeznaczonych.</w:t>
      </w:r>
    </w:p>
    <w:p w:rsidR="00556480" w:rsidRPr="004B2BD7" w:rsidRDefault="00556480" w:rsidP="00556480">
      <w:pPr>
        <w:spacing w:after="0"/>
        <w:jc w:val="both"/>
      </w:pPr>
      <w:r w:rsidRPr="004B2BD7">
        <w:t>Frezowanie nawierzchni powinno się wykonywać w porze chłodnej, np. nocą. Nawierzchnia niedostępna dla frezarki powinna być odspajana młotami pneumatycznymi lub spalinowymi.</w:t>
      </w:r>
    </w:p>
    <w:p w:rsidR="00556480" w:rsidRPr="004B2BD7" w:rsidRDefault="00556480" w:rsidP="00556480">
      <w:pPr>
        <w:spacing w:after="0"/>
        <w:jc w:val="both"/>
      </w:pPr>
      <w:r w:rsidRPr="004B2BD7">
        <w:t>Manewrowanie sprzętem oraz pojazdami po izolacji powinno być wyeliminowane. Nie dopuszcza się składowania krawężników bezpośrednio na izolacji, z uwagi na możliwość jej uszkodzenia. Ruch pojazdów i maszyn roboczych przez szczelinę dylatacyjną w trakcie rozbiórki i wymiany warstw asfaltowych może odbywać się tylko po specjalnych pomostach.</w:t>
      </w:r>
    </w:p>
    <w:p w:rsidR="00556480" w:rsidRDefault="00556480" w:rsidP="00556480">
      <w:pPr>
        <w:spacing w:after="0"/>
        <w:jc w:val="both"/>
      </w:pPr>
      <w:r w:rsidRPr="004B2BD7">
        <w:t>Rozbiórkę warstwy ścieralnej za pomocą frezarki, pił i młotów pneumatycznych powinno się wykonywać z dużą ostrożnością, na głębokość określoną wcześniej na podstawie wykonanego kontrolnego pomiaru grubości nawierzchni.</w:t>
      </w:r>
    </w:p>
    <w:p w:rsidR="00556480" w:rsidRPr="004B2BD7" w:rsidRDefault="00556480" w:rsidP="00556480">
      <w:pPr>
        <w:spacing w:after="0"/>
        <w:jc w:val="both"/>
      </w:pPr>
    </w:p>
    <w:p w:rsidR="00556480" w:rsidRPr="004B2BD7" w:rsidRDefault="00556480" w:rsidP="00BC32A1">
      <w:pPr>
        <w:pStyle w:val="Nagwek4"/>
      </w:pPr>
      <w:r w:rsidRPr="004B2BD7">
        <w:t>5.6. Naprawy nawierzchni</w:t>
      </w:r>
    </w:p>
    <w:p w:rsidR="00556480" w:rsidRPr="004B2BD7" w:rsidRDefault="00556480" w:rsidP="00556480">
      <w:pPr>
        <w:spacing w:after="120"/>
        <w:jc w:val="both"/>
      </w:pPr>
      <w:r w:rsidRPr="004B2BD7">
        <w:rPr>
          <w:b/>
        </w:rPr>
        <w:t xml:space="preserve">5.6.1. </w:t>
      </w:r>
      <w:r w:rsidRPr="004B2BD7">
        <w:t>Usuwanie pęcherzy w nawierzchni</w:t>
      </w:r>
    </w:p>
    <w:p w:rsidR="00556480" w:rsidRPr="004B2BD7" w:rsidRDefault="00556480" w:rsidP="00556480">
      <w:pPr>
        <w:spacing w:after="0"/>
        <w:jc w:val="both"/>
      </w:pPr>
      <w:r w:rsidRPr="004B2BD7">
        <w:lastRenderedPageBreak/>
        <w:t>Pojedyncze (nielicznie występujące) pęcherze należy skuć, np. za pomocą przecinaka i młota w celu wyrównania powierzchni, a skute miejsce obficie posmarować asfaltem o temperaturze 130÷150°C i natychmiast posypać suchym grysem 2÷4 mm. Nawierzchnię z dużą liczbą pęcherzy należy usunąć i wykonać nową.</w:t>
      </w:r>
    </w:p>
    <w:p w:rsidR="00556480" w:rsidRDefault="00556480" w:rsidP="00556480">
      <w:pPr>
        <w:spacing w:after="0"/>
        <w:jc w:val="both"/>
      </w:pPr>
      <w:r w:rsidRPr="004B2BD7">
        <w:t>Naprawa nawierzchni z pęcherzami powstałymi na skutek oderwania się izolacji od podłoża obejmuje:</w:t>
      </w:r>
    </w:p>
    <w:p w:rsidR="00556480" w:rsidRPr="000A088D" w:rsidRDefault="00556480" w:rsidP="0095281F">
      <w:pPr>
        <w:pStyle w:val="Akapitzlist"/>
        <w:numPr>
          <w:ilvl w:val="0"/>
          <w:numId w:val="126"/>
        </w:numPr>
        <w:spacing w:after="0"/>
        <w:jc w:val="both"/>
      </w:pPr>
      <w:r w:rsidRPr="000A088D">
        <w:t>usunięcie fragmentów wszystkich warstw nawierzchni,</w:t>
      </w:r>
    </w:p>
    <w:p w:rsidR="00556480" w:rsidRPr="000A088D" w:rsidRDefault="00556480" w:rsidP="0095281F">
      <w:pPr>
        <w:pStyle w:val="Akapitzlist"/>
        <w:numPr>
          <w:ilvl w:val="0"/>
          <w:numId w:val="126"/>
        </w:numPr>
        <w:spacing w:after="0"/>
        <w:jc w:val="both"/>
      </w:pPr>
      <w:r w:rsidRPr="000A088D">
        <w:t>wykonanie naprawy izolacji,</w:t>
      </w:r>
    </w:p>
    <w:p w:rsidR="006C24A8" w:rsidRDefault="00556480" w:rsidP="006C24A8">
      <w:pPr>
        <w:pStyle w:val="Akapitzlist"/>
        <w:numPr>
          <w:ilvl w:val="0"/>
          <w:numId w:val="126"/>
        </w:numPr>
      </w:pPr>
      <w:r w:rsidRPr="000A088D">
        <w:t xml:space="preserve">wykonanie poszczególnych warstw z asfaltu lanego w miejsce usuniętych, według ustaleń </w:t>
      </w:r>
      <w:r w:rsidR="006C24A8">
        <w:t>O</w:t>
      </w:r>
      <w:r w:rsidRPr="000A088D">
        <w:t xml:space="preserve">ST </w:t>
      </w:r>
      <w:r w:rsidR="006C24A8">
        <w:t>„</w:t>
      </w:r>
      <w:r w:rsidR="006C24A8" w:rsidRPr="004B2BD7">
        <w:t>Nawierzchnia z asfaltu lanego wg WT-1 i WT-2</w:t>
      </w:r>
      <w:r w:rsidR="006C24A8">
        <w:t>”</w:t>
      </w:r>
    </w:p>
    <w:p w:rsidR="006C24A8" w:rsidRDefault="00556480" w:rsidP="006C24A8">
      <w:pPr>
        <w:pStyle w:val="Akapitzlist"/>
      </w:pPr>
      <w:r w:rsidRPr="000A088D">
        <w:t xml:space="preserve">lub </w:t>
      </w:r>
      <w:r w:rsidR="006C24A8">
        <w:t>OST „</w:t>
      </w:r>
      <w:r w:rsidR="006C24A8" w:rsidRPr="004B2BD7">
        <w:t>Remont cząstkowy nawierzchni bitumicznej</w:t>
      </w:r>
      <w:r w:rsidR="006C24A8">
        <w:t>”</w:t>
      </w:r>
    </w:p>
    <w:p w:rsidR="006C24A8" w:rsidRPr="000A088D" w:rsidRDefault="006C24A8" w:rsidP="006C24A8">
      <w:pPr>
        <w:pStyle w:val="Akapitzlist"/>
        <w:spacing w:after="0"/>
        <w:jc w:val="both"/>
      </w:pPr>
    </w:p>
    <w:p w:rsidR="00556480" w:rsidRDefault="00556480" w:rsidP="00556480">
      <w:pPr>
        <w:overflowPunct w:val="0"/>
        <w:autoSpaceDE w:val="0"/>
        <w:autoSpaceDN w:val="0"/>
        <w:adjustRightInd w:val="0"/>
        <w:spacing w:after="0"/>
        <w:jc w:val="both"/>
        <w:textAlignment w:val="baseline"/>
      </w:pPr>
      <w:r w:rsidRPr="00974029">
        <w:t>Naprawione miejsce powinno mieć regularny kształt (kwadratu lub prostokąta) i być równomiernie posypane grysem z małym nadmiarem.</w:t>
      </w:r>
    </w:p>
    <w:p w:rsidR="00556480" w:rsidRPr="00974029" w:rsidRDefault="00556480" w:rsidP="00556480">
      <w:pPr>
        <w:overflowPunct w:val="0"/>
        <w:autoSpaceDE w:val="0"/>
        <w:autoSpaceDN w:val="0"/>
        <w:adjustRightInd w:val="0"/>
        <w:spacing w:after="0"/>
        <w:jc w:val="both"/>
        <w:textAlignment w:val="baseline"/>
      </w:pPr>
    </w:p>
    <w:p w:rsidR="00556480" w:rsidRPr="004B2BD7" w:rsidRDefault="00556480" w:rsidP="00556480">
      <w:pPr>
        <w:spacing w:after="0"/>
        <w:jc w:val="both"/>
      </w:pPr>
      <w:r w:rsidRPr="004B2BD7">
        <w:rPr>
          <w:b/>
        </w:rPr>
        <w:t xml:space="preserve">5.6.2. </w:t>
      </w:r>
      <w:r w:rsidRPr="000A088D">
        <w:rPr>
          <w:b/>
        </w:rPr>
        <w:t>Uszczelnianie złączy i pęknięć nawierzchni</w:t>
      </w:r>
    </w:p>
    <w:p w:rsidR="00556480" w:rsidRPr="004B2BD7" w:rsidRDefault="00556480" w:rsidP="00556480">
      <w:pPr>
        <w:spacing w:after="0"/>
        <w:jc w:val="both"/>
      </w:pPr>
      <w:r w:rsidRPr="004B2BD7">
        <w:t xml:space="preserve">Do uszczelniania złączy między warstwą nawierzchni a krawężnikiem lub urządzeniem dylatacyjnym oraz pęknięć nawierzchni należy stosować masy uszczelniające lub materiały kompozytowe mające aprobatę techniczną </w:t>
      </w:r>
      <w:r>
        <w:t>R</w:t>
      </w:r>
      <w:r w:rsidRPr="004B2BD7">
        <w:t>BDiM.</w:t>
      </w:r>
    </w:p>
    <w:p w:rsidR="00556480" w:rsidRPr="004B2BD7" w:rsidRDefault="00556480" w:rsidP="00556480">
      <w:pPr>
        <w:spacing w:after="0"/>
        <w:jc w:val="both"/>
      </w:pPr>
      <w:r w:rsidRPr="004B2BD7">
        <w:t xml:space="preserve">Gdy rozwarcie szczelin jest największe, np. w godzinach nocnych lub porannych, szczelinę należy poszerzyć do około </w:t>
      </w:r>
      <w:smartTag w:uri="urn:schemas-microsoft-com:office:smarttags" w:element="metricconverter">
        <w:smartTagPr>
          <w:attr w:name="ProductID" w:val="1 cm"/>
        </w:smartTagPr>
        <w:r w:rsidRPr="004B2BD7">
          <w:t>1 cm</w:t>
        </w:r>
      </w:smartTag>
      <w:r w:rsidRPr="004B2BD7">
        <w:t xml:space="preserve"> i oczyścić za pomocą sprężonego powietrza, a następnie wypełnić ją masą uszczelniającą. W zależności od rodzaju masy uszczelniającej może zachodzić potrzeba gruntowania powierzchni ścianek szczeliny. Przestrzeń szczeliny powinna być wypełniona bez przerw, z meniskiem wklęsłym. Uszczelnienie należy równomiernie posypać suchym grysem 2÷4 mm.</w:t>
      </w:r>
    </w:p>
    <w:p w:rsidR="00556480" w:rsidRPr="004B2BD7" w:rsidRDefault="00556480" w:rsidP="00556480">
      <w:pPr>
        <w:spacing w:after="0"/>
        <w:jc w:val="both"/>
      </w:pPr>
      <w:r w:rsidRPr="004B2BD7">
        <w:t>Oczyszczenie szczeliny można sprawdzić wizualnie na całej długości i za pomocą wkrętaka w kilku miejscach, badając czy w szczelinach nie pozostał kurz, woda, piasek itp. zanieczyszczenia.</w:t>
      </w:r>
    </w:p>
    <w:p w:rsidR="00556480" w:rsidRPr="004B2BD7" w:rsidRDefault="00556480" w:rsidP="00556480">
      <w:pPr>
        <w:spacing w:after="0"/>
        <w:jc w:val="both"/>
      </w:pPr>
      <w:r w:rsidRPr="004B2BD7">
        <w:t>Wykonane uszczelnienie zaleca się sprawdzić wizualnie zaraz po jej zakończeniu oraz powtórnie po około 3 tygodniach; w przypadku, gdy prace uszczelniające okażą się nieskuteczne, fragmenty spękanej nawierzchni należy usunąć i naprawę tego miejsca wykonać zgodnie z pktem 5.6.3.</w:t>
      </w:r>
    </w:p>
    <w:p w:rsidR="00556480" w:rsidRDefault="00556480" w:rsidP="00556480">
      <w:pPr>
        <w:spacing w:after="0"/>
        <w:jc w:val="both"/>
      </w:pPr>
      <w:r w:rsidRPr="004B2BD7">
        <w:t>Uszczelnianie złączy i pęknięć zaleca się w</w:t>
      </w:r>
      <w:r>
        <w:t xml:space="preserve">ykonywać zgodnie z ustaleniami </w:t>
      </w:r>
      <w:r w:rsidRPr="004B2BD7">
        <w:t xml:space="preserve">ST </w:t>
      </w:r>
      <w:r w:rsidR="00647872">
        <w:t>„</w:t>
      </w:r>
      <w:r w:rsidR="00647872" w:rsidRPr="004B2BD7">
        <w:t>Naprawa (przez uszczelnienie) podłużnych i poprzecznych spękań nawierzchni bitumicznej</w:t>
      </w:r>
      <w:r w:rsidR="00647872">
        <w:t>”.</w:t>
      </w:r>
    </w:p>
    <w:p w:rsidR="00556480" w:rsidRPr="004B2BD7" w:rsidRDefault="00556480" w:rsidP="00556480">
      <w:pPr>
        <w:spacing w:after="0"/>
        <w:jc w:val="both"/>
      </w:pPr>
    </w:p>
    <w:p w:rsidR="00556480" w:rsidRPr="004B2BD7" w:rsidRDefault="00556480" w:rsidP="00556480">
      <w:pPr>
        <w:spacing w:after="0"/>
        <w:jc w:val="both"/>
      </w:pPr>
      <w:r w:rsidRPr="004B2BD7">
        <w:rPr>
          <w:b/>
        </w:rPr>
        <w:t xml:space="preserve">5.6.3. </w:t>
      </w:r>
      <w:r w:rsidRPr="000A088D">
        <w:rPr>
          <w:b/>
        </w:rPr>
        <w:t>Usuwanie fałd, odcisków i sfalowań nawierzchni</w:t>
      </w:r>
    </w:p>
    <w:p w:rsidR="00556480" w:rsidRPr="004B2BD7" w:rsidRDefault="00556480" w:rsidP="00556480">
      <w:pPr>
        <w:spacing w:after="0"/>
        <w:jc w:val="both"/>
      </w:pPr>
      <w:r w:rsidRPr="004B2BD7">
        <w:t>Fragmenty zdeformowanej nawierzchni należy sfrezować lub usunąć piłą mechaniczną i młotem pneumatycznym z końcówką łopatkową, co najmniej na głębokość deformacji (fałdy, odcisku lub sfalowania). W przypadku usuwania warstwy asfaltowej młotem pneumatycznym należy ją poprzecinać piłą na kwadraty o bokach długości około 30cm, a następnie młotem, skośnie podważając końcówką łopatkową, odspajać od warstwy wiążącej. Powierzchnię po usunięciu warstwy nawierzchni należy oczyścić, a jej obrzeża pokryć asfaltową taśmą topliwą uszczelniającą (patrz zał. 3). Ubytek należy uzupełnić i wyprofilować asfaltem lanym modyfikowanym SBS (styren-butadien-styren) oraz posypać równomiernie suchym grysem 2÷4 mm.</w:t>
      </w:r>
    </w:p>
    <w:p w:rsidR="00556480" w:rsidRPr="004B2BD7" w:rsidRDefault="00556480" w:rsidP="00556480">
      <w:pPr>
        <w:spacing w:after="0"/>
        <w:jc w:val="both"/>
      </w:pPr>
      <w:r w:rsidRPr="004B2BD7">
        <w:lastRenderedPageBreak/>
        <w:t>Jeśli głębokość ubytku jest większa niż 4cm, to należy go uzupełnić dwuwarstwowo, stosując najpierw asfalt lany gruboziarnisty lub średnioziarnisty w zależności od głębokości ubytku, a następnie asfalt lany średnioziarnisty lub drobnoziarnisty w zależności od grubości uzupełnienia ubytku. Największy wymiar ziarn kruszywa mieszanki asfaltu lanego nie powinien przekraczać 2/3 wymiaru grubości warstwy dolnej i 1/2 wymiaru grubości warstwy górnej (ścieralnej).</w:t>
      </w:r>
    </w:p>
    <w:p w:rsidR="00647872" w:rsidRDefault="00556480" w:rsidP="00647872">
      <w:pPr>
        <w:spacing w:after="0"/>
        <w:jc w:val="both"/>
      </w:pPr>
      <w:r w:rsidRPr="004B2BD7">
        <w:t xml:space="preserve">Przy wykonywaniu robót zaleca się korzystać z ustaleń </w:t>
      </w:r>
      <w:r w:rsidR="00647872">
        <w:t>O</w:t>
      </w:r>
      <w:r w:rsidRPr="004B2BD7">
        <w:t xml:space="preserve">ST </w:t>
      </w:r>
      <w:r w:rsidR="00647872">
        <w:t>„</w:t>
      </w:r>
      <w:r w:rsidR="00647872" w:rsidRPr="004B2BD7">
        <w:t>Nawierzchnia z asfaltu lanego wg WT-1 i WT-2</w:t>
      </w:r>
      <w:r w:rsidR="00647872">
        <w:t>”, „</w:t>
      </w:r>
      <w:r w:rsidR="00647872" w:rsidRPr="004B2BD7">
        <w:t>Doraźna naprawa odkształceń nawierzchni asfaltowej za pomocą frezowania</w:t>
      </w:r>
      <w:r w:rsidR="00647872">
        <w:t>”, „</w:t>
      </w:r>
      <w:r w:rsidR="00647872" w:rsidRPr="004B2BD7">
        <w:t>Remont cząstkowy nawierzchni bitumicznej</w:t>
      </w:r>
      <w:r w:rsidR="00647872">
        <w:t>”.</w:t>
      </w:r>
    </w:p>
    <w:p w:rsidR="00647872" w:rsidRPr="00647872" w:rsidRDefault="00647872" w:rsidP="00647872">
      <w:pPr>
        <w:pStyle w:val="Nagwek2"/>
      </w:pPr>
    </w:p>
    <w:p w:rsidR="00556480" w:rsidRPr="004B2BD7" w:rsidRDefault="00556480" w:rsidP="00556480">
      <w:pPr>
        <w:spacing w:after="0"/>
        <w:jc w:val="both"/>
      </w:pPr>
      <w:r w:rsidRPr="004B2BD7">
        <w:rPr>
          <w:b/>
        </w:rPr>
        <w:t xml:space="preserve">5.6.4. </w:t>
      </w:r>
      <w:r w:rsidRPr="000A088D">
        <w:rPr>
          <w:b/>
        </w:rPr>
        <w:t>Likwidacja kolein w nawierzchni</w:t>
      </w:r>
      <w:r w:rsidRPr="004B2BD7">
        <w:t xml:space="preserve"> </w:t>
      </w:r>
    </w:p>
    <w:p w:rsidR="00556480" w:rsidRPr="004B2BD7" w:rsidRDefault="00556480" w:rsidP="00556480">
      <w:pPr>
        <w:spacing w:after="0"/>
        <w:jc w:val="both"/>
      </w:pPr>
      <w:r w:rsidRPr="004B2BD7">
        <w:t>Wykonanie naprawy pasa jezdni z koleinami podłużnymi do głębokości około                9mm obejmuje:</w:t>
      </w:r>
    </w:p>
    <w:p w:rsidR="00556480" w:rsidRPr="004B2BD7" w:rsidRDefault="00556480" w:rsidP="0095281F">
      <w:pPr>
        <w:numPr>
          <w:ilvl w:val="0"/>
          <w:numId w:val="114"/>
        </w:numPr>
        <w:tabs>
          <w:tab w:val="clear" w:pos="737"/>
        </w:tabs>
        <w:overflowPunct w:val="0"/>
        <w:autoSpaceDE w:val="0"/>
        <w:autoSpaceDN w:val="0"/>
        <w:adjustRightInd w:val="0"/>
        <w:spacing w:after="0"/>
        <w:ind w:left="284" w:firstLine="142"/>
        <w:jc w:val="both"/>
        <w:textAlignment w:val="baseline"/>
      </w:pPr>
      <w:r w:rsidRPr="004B2BD7">
        <w:t xml:space="preserve">wykonanie powierzchniowego utrwalenia grysem 6,3 ÷ 10 mm w zagłębieniu </w:t>
      </w:r>
      <w:r>
        <w:tab/>
      </w:r>
      <w:r w:rsidRPr="004B2BD7">
        <w:t>nawierzchni (koleinach),</w:t>
      </w:r>
    </w:p>
    <w:p w:rsidR="00556480" w:rsidRDefault="00556480" w:rsidP="0095281F">
      <w:pPr>
        <w:numPr>
          <w:ilvl w:val="0"/>
          <w:numId w:val="114"/>
        </w:numPr>
        <w:tabs>
          <w:tab w:val="clear" w:pos="737"/>
        </w:tabs>
        <w:overflowPunct w:val="0"/>
        <w:autoSpaceDE w:val="0"/>
        <w:autoSpaceDN w:val="0"/>
        <w:adjustRightInd w:val="0"/>
        <w:spacing w:after="0"/>
        <w:ind w:left="284" w:firstLine="142"/>
        <w:jc w:val="both"/>
        <w:textAlignment w:val="baseline"/>
      </w:pPr>
      <w:r w:rsidRPr="004B2BD7">
        <w:t xml:space="preserve">wykonanie powierzchniowego utrwalenia grysem 4 ÷ 6,3 mm na całej </w:t>
      </w:r>
      <w:r>
        <w:tab/>
      </w:r>
      <w:r w:rsidRPr="004B2BD7">
        <w:t>powierzchni jezdni.</w:t>
      </w:r>
    </w:p>
    <w:p w:rsidR="00556480" w:rsidRDefault="00556480" w:rsidP="00556480">
      <w:pPr>
        <w:overflowPunct w:val="0"/>
        <w:autoSpaceDE w:val="0"/>
        <w:autoSpaceDN w:val="0"/>
        <w:adjustRightInd w:val="0"/>
        <w:spacing w:after="0"/>
        <w:ind w:left="426"/>
        <w:jc w:val="both"/>
        <w:textAlignment w:val="baseline"/>
      </w:pPr>
    </w:p>
    <w:p w:rsidR="00556480" w:rsidRPr="000A088D" w:rsidRDefault="00556480" w:rsidP="0051679D">
      <w:pPr>
        <w:spacing w:after="0"/>
        <w:jc w:val="both"/>
      </w:pPr>
      <w:r w:rsidRPr="000A088D">
        <w:t xml:space="preserve">Wykonanie naprawy powinno odpowiadać wymaganiom </w:t>
      </w:r>
      <w:r w:rsidR="0051679D">
        <w:t>O</w:t>
      </w:r>
      <w:r w:rsidRPr="000A088D">
        <w:t xml:space="preserve">ST </w:t>
      </w:r>
      <w:r w:rsidR="0051679D">
        <w:t>„</w:t>
      </w:r>
      <w:r w:rsidR="0051679D" w:rsidRPr="004B2BD7">
        <w:t>Nawierzchnia powierzchniowo utrwalana</w:t>
      </w:r>
      <w:r w:rsidR="0051679D">
        <w:t>”</w:t>
      </w:r>
    </w:p>
    <w:p w:rsidR="00556480" w:rsidRDefault="00556480" w:rsidP="00556480">
      <w:pPr>
        <w:spacing w:after="0"/>
        <w:jc w:val="both"/>
      </w:pPr>
      <w:r w:rsidRPr="004B2BD7">
        <w:t>Pas jezdni z koleinami głębokości większej niż 9mm, które utrudniają spływ wody z nawierzchni, należy sfrezować nie płycej niż do głębokości koleiny. Sfrezowaną część nawierzchni oczyścić, obrzeża pokryć taśmą uszczelniającą (patrz zał. 3) i wykonać nową warstwę z mieszanki SMA o uziarnieniu odpowiednim do grubości uzupełnianej warstwy.</w:t>
      </w:r>
    </w:p>
    <w:p w:rsidR="00556480" w:rsidRDefault="00556480" w:rsidP="00556480">
      <w:pPr>
        <w:spacing w:after="0"/>
        <w:jc w:val="both"/>
      </w:pPr>
      <w:r w:rsidRPr="004B2BD7">
        <w:t>W przypadku gdy istniejąca warstwa ścieralna była wykonana z asfaltu lanego, należy ją usunąć na całą grubość.</w:t>
      </w:r>
    </w:p>
    <w:p w:rsidR="0051679D" w:rsidRDefault="00556480" w:rsidP="0051679D">
      <w:pPr>
        <w:spacing w:after="0"/>
        <w:jc w:val="both"/>
      </w:pPr>
      <w:r w:rsidRPr="004B2BD7">
        <w:t>Wykonanie naprawy p</w:t>
      </w:r>
      <w:r w:rsidR="0051679D">
        <w:t>owinno odpowiadać wymaganiom ST „</w:t>
      </w:r>
      <w:r w:rsidR="0051679D" w:rsidRPr="004B2BD7">
        <w:t>Doraźna naprawa odkształceń nawierzchni asfaltowej za pomocą frezowania</w:t>
      </w:r>
      <w:r w:rsidR="0051679D">
        <w:t>”, „</w:t>
      </w:r>
      <w:r w:rsidR="0051679D" w:rsidRPr="004B2BD7">
        <w:t>Nawierzchnia z mieszanki mastyksowo-grysowej (SMA) wg WT-1 i WT-2</w:t>
      </w:r>
      <w:r w:rsidR="0051679D">
        <w:t>”, „</w:t>
      </w:r>
      <w:r w:rsidR="0051679D" w:rsidRPr="004B2BD7">
        <w:t>Likwidacja kolein nawierzchni bitumicznych</w:t>
      </w:r>
      <w:r w:rsidR="0051679D">
        <w:t>”</w:t>
      </w:r>
    </w:p>
    <w:p w:rsidR="00556480" w:rsidRDefault="00556480" w:rsidP="0051679D">
      <w:pPr>
        <w:spacing w:after="0"/>
        <w:jc w:val="both"/>
      </w:pPr>
    </w:p>
    <w:p w:rsidR="00556480" w:rsidRPr="004B2BD7" w:rsidRDefault="00556480" w:rsidP="00556480">
      <w:pPr>
        <w:spacing w:after="0"/>
        <w:jc w:val="both"/>
      </w:pPr>
      <w:r w:rsidRPr="004B2BD7">
        <w:rPr>
          <w:b/>
        </w:rPr>
        <w:t xml:space="preserve">5.6.5. </w:t>
      </w:r>
      <w:r w:rsidRPr="000A088D">
        <w:rPr>
          <w:b/>
        </w:rPr>
        <w:t>Uzupełnianie ubytków w nawierzchni</w:t>
      </w:r>
    </w:p>
    <w:p w:rsidR="00556480" w:rsidRPr="004B2BD7" w:rsidRDefault="00556480" w:rsidP="00556480">
      <w:pPr>
        <w:spacing w:after="0"/>
        <w:jc w:val="both"/>
      </w:pPr>
      <w:r w:rsidRPr="004B2BD7">
        <w:t xml:space="preserve">Uszkodzoną nawierzchnię przy ubytkach o głębokości do 15mm, należy dokładnie oczyścić szczotką mechaniczną oraz usunąć słabo związane ziarna mieszanki mineralno-asfaltowej, wg ustaleń </w:t>
      </w:r>
      <w:r w:rsidR="0051679D">
        <w:t>O</w:t>
      </w:r>
      <w:r w:rsidRPr="0051679D">
        <w:t xml:space="preserve">ST </w:t>
      </w:r>
      <w:r w:rsidR="0051679D">
        <w:t>„</w:t>
      </w:r>
      <w:r w:rsidR="0051679D" w:rsidRPr="004B2BD7">
        <w:t>Oczyszczenie nawierzchni drogowej</w:t>
      </w:r>
      <w:r w:rsidR="0051679D">
        <w:t>”.</w:t>
      </w:r>
      <w:r w:rsidRPr="004B2BD7">
        <w:t xml:space="preserve"> Naprawę należy zacząć od miejsca, w którym ubytki są głębokości około 0,5</w:t>
      </w:r>
      <w:r w:rsidR="0051679D">
        <w:t>cm do 1,5c</w:t>
      </w:r>
      <w:r w:rsidRPr="004B2BD7">
        <w:t xml:space="preserve">m i które będą uzupełniane podwójnym powierzchniowym utrwaleniem. W tym celu po skropieniu tych miejsc emulsją asfaltową lub asfaltem zwykłym lub modyfikowanym polimerem, należy wykonać pierwsze powierzchniowe utrwalenie </w:t>
      </w:r>
      <w:r w:rsidR="0051679D">
        <w:br/>
      </w:r>
      <w:r w:rsidRPr="004B2BD7">
        <w:t xml:space="preserve">i następnie wykonać drugie jednokrotne utrwalenie na całej naprawianej powierzchni, wg ustaleń </w:t>
      </w:r>
      <w:r w:rsidR="0051679D">
        <w:t>O</w:t>
      </w:r>
      <w:r w:rsidRPr="004B2BD7">
        <w:t xml:space="preserve">ST </w:t>
      </w:r>
      <w:r w:rsidR="0051679D">
        <w:t>„</w:t>
      </w:r>
      <w:r w:rsidR="0051679D" w:rsidRPr="004B2BD7">
        <w:t>Nawierzchnia powierzchniowo utrwalana</w:t>
      </w:r>
      <w:r w:rsidR="0051679D">
        <w:t>”</w:t>
      </w:r>
      <w:r w:rsidRPr="004B2BD7">
        <w:t>.</w:t>
      </w:r>
    </w:p>
    <w:p w:rsidR="00556480" w:rsidRPr="004B2BD7" w:rsidRDefault="00556480" w:rsidP="00556480">
      <w:pPr>
        <w:spacing w:after="0"/>
        <w:jc w:val="both"/>
      </w:pPr>
      <w:r w:rsidRPr="004B2BD7">
        <w:t>Rozsypany grys należy bezzwłocznie zagęścić walcem ogumionym.</w:t>
      </w:r>
    </w:p>
    <w:p w:rsidR="00556480" w:rsidRPr="004B2BD7" w:rsidRDefault="00556480" w:rsidP="00556480">
      <w:pPr>
        <w:spacing w:after="0"/>
        <w:jc w:val="both"/>
      </w:pPr>
      <w:r w:rsidRPr="004B2BD7">
        <w:t>Uzupełnianie ubytków w nawierzchni, głębszych niż 15mm, polega na wykonaniu łat z zastosowaniem asfaltu lanego lub modyfikowanego SBS i obejmuje:</w:t>
      </w:r>
    </w:p>
    <w:p w:rsidR="00556480" w:rsidRPr="004B2BD7" w:rsidRDefault="00556480" w:rsidP="0095281F">
      <w:pPr>
        <w:numPr>
          <w:ilvl w:val="0"/>
          <w:numId w:val="115"/>
        </w:numPr>
        <w:tabs>
          <w:tab w:val="clear" w:pos="737"/>
        </w:tabs>
        <w:overflowPunct w:val="0"/>
        <w:autoSpaceDE w:val="0"/>
        <w:autoSpaceDN w:val="0"/>
        <w:adjustRightInd w:val="0"/>
        <w:spacing w:after="0"/>
        <w:ind w:left="284" w:firstLine="142"/>
        <w:jc w:val="both"/>
        <w:textAlignment w:val="baseline"/>
      </w:pPr>
      <w:r w:rsidRPr="004B2BD7">
        <w:lastRenderedPageBreak/>
        <w:t xml:space="preserve">oczyszczenie nawierzchni i usunięcie słabo z nią związanej mieszanki </w:t>
      </w:r>
      <w:r>
        <w:tab/>
      </w:r>
      <w:r w:rsidRPr="004B2BD7">
        <w:t xml:space="preserve">mineralno-asfaltowej za pomocą szczotki mechanicznej, wg ustaleń </w:t>
      </w:r>
      <w:r w:rsidR="0051679D">
        <w:t>O</w:t>
      </w:r>
      <w:r w:rsidRPr="004B2BD7">
        <w:t xml:space="preserve">ST </w:t>
      </w:r>
      <w:r w:rsidR="0051679D">
        <w:tab/>
        <w:t>„</w:t>
      </w:r>
      <w:r w:rsidR="0051679D" w:rsidRPr="004B2BD7">
        <w:t>Oczyszczenie nawierzchni drogowej</w:t>
      </w:r>
      <w:r w:rsidR="0051679D">
        <w:t>”</w:t>
      </w:r>
      <w:r w:rsidRPr="004B2BD7">
        <w:t>,</w:t>
      </w:r>
    </w:p>
    <w:p w:rsidR="00556480" w:rsidRPr="004B2BD7" w:rsidRDefault="00556480" w:rsidP="0095281F">
      <w:pPr>
        <w:numPr>
          <w:ilvl w:val="0"/>
          <w:numId w:val="115"/>
        </w:numPr>
        <w:tabs>
          <w:tab w:val="clear" w:pos="737"/>
        </w:tabs>
        <w:overflowPunct w:val="0"/>
        <w:autoSpaceDE w:val="0"/>
        <w:autoSpaceDN w:val="0"/>
        <w:adjustRightInd w:val="0"/>
        <w:spacing w:after="0"/>
        <w:ind w:left="284" w:firstLine="142"/>
        <w:jc w:val="both"/>
        <w:textAlignment w:val="baseline"/>
      </w:pPr>
      <w:r w:rsidRPr="004B2BD7">
        <w:t xml:space="preserve">ścięcie frezarką poszczególnych fragmentów nawierzchni do głębokości </w:t>
      </w:r>
      <w:r>
        <w:tab/>
      </w:r>
      <w:r w:rsidRPr="004B2BD7">
        <w:t xml:space="preserve">występujących ubytków i usunięcie luźnych okruchów nawierzchni poza </w:t>
      </w:r>
      <w:r>
        <w:tab/>
      </w:r>
      <w:r w:rsidRPr="004B2BD7">
        <w:t xml:space="preserve">obiekt mostowy, wg ustaleń </w:t>
      </w:r>
      <w:r w:rsidR="0051679D">
        <w:t>O</w:t>
      </w:r>
      <w:r w:rsidRPr="004B2BD7">
        <w:t xml:space="preserve">ST </w:t>
      </w:r>
      <w:r w:rsidR="0051679D">
        <w:t>„</w:t>
      </w:r>
      <w:r w:rsidR="0051679D" w:rsidRPr="004B2BD7">
        <w:t xml:space="preserve">Doraźna naprawa odkształceń nawierzchni </w:t>
      </w:r>
      <w:r w:rsidR="0051679D">
        <w:tab/>
      </w:r>
      <w:r w:rsidR="0051679D" w:rsidRPr="004B2BD7">
        <w:t>asfaltowej za pomocą frezowania</w:t>
      </w:r>
      <w:r w:rsidR="0051679D">
        <w:t>”</w:t>
      </w:r>
      <w:r w:rsidRPr="004B2BD7">
        <w:t>,</w:t>
      </w:r>
    </w:p>
    <w:p w:rsidR="00556480" w:rsidRPr="004B2BD7" w:rsidRDefault="00556480" w:rsidP="0095281F">
      <w:pPr>
        <w:numPr>
          <w:ilvl w:val="0"/>
          <w:numId w:val="115"/>
        </w:numPr>
        <w:tabs>
          <w:tab w:val="clear" w:pos="737"/>
        </w:tabs>
        <w:overflowPunct w:val="0"/>
        <w:autoSpaceDE w:val="0"/>
        <w:autoSpaceDN w:val="0"/>
        <w:adjustRightInd w:val="0"/>
        <w:spacing w:after="0"/>
        <w:ind w:left="284" w:firstLine="142"/>
        <w:jc w:val="both"/>
        <w:textAlignment w:val="baseline"/>
      </w:pPr>
      <w:r w:rsidRPr="004B2BD7">
        <w:t>pokrycie taśmą uszczelniającą brzegów nawierzchni (patrz zał. 3),</w:t>
      </w:r>
    </w:p>
    <w:p w:rsidR="00556480" w:rsidRPr="004B2BD7" w:rsidRDefault="00556480" w:rsidP="0095281F">
      <w:pPr>
        <w:numPr>
          <w:ilvl w:val="0"/>
          <w:numId w:val="115"/>
        </w:numPr>
        <w:tabs>
          <w:tab w:val="clear" w:pos="737"/>
        </w:tabs>
        <w:overflowPunct w:val="0"/>
        <w:autoSpaceDE w:val="0"/>
        <w:autoSpaceDN w:val="0"/>
        <w:adjustRightInd w:val="0"/>
        <w:spacing w:after="0"/>
        <w:ind w:left="284" w:firstLine="142"/>
        <w:jc w:val="both"/>
        <w:textAlignment w:val="baseline"/>
      </w:pPr>
      <w:r w:rsidRPr="004B2BD7">
        <w:t xml:space="preserve">uzupełnienie ubytków asfaltem lanym modyfikowanym SBS i wyprofilowanie </w:t>
      </w:r>
      <w:r>
        <w:tab/>
      </w:r>
      <w:r w:rsidRPr="004B2BD7">
        <w:t>nawierzchni w następujący sposób:</w:t>
      </w:r>
    </w:p>
    <w:p w:rsidR="00556480" w:rsidRPr="004B2BD7" w:rsidRDefault="00556480" w:rsidP="0095281F">
      <w:pPr>
        <w:numPr>
          <w:ilvl w:val="0"/>
          <w:numId w:val="116"/>
        </w:numPr>
        <w:overflowPunct w:val="0"/>
        <w:autoSpaceDE w:val="0"/>
        <w:autoSpaceDN w:val="0"/>
        <w:adjustRightInd w:val="0"/>
        <w:spacing w:after="0"/>
        <w:ind w:firstLine="425"/>
        <w:jc w:val="both"/>
        <w:textAlignment w:val="baseline"/>
      </w:pPr>
      <w:r w:rsidRPr="004B2BD7">
        <w:t xml:space="preserve">fragmenty nawierzchni o głębokości ubytków powyżej 4cm uzupełnić </w:t>
      </w:r>
      <w:r>
        <w:tab/>
      </w:r>
      <w:r>
        <w:tab/>
      </w:r>
      <w:r w:rsidRPr="004B2BD7">
        <w:t xml:space="preserve">asfaltem lanym dwuwarstwowo, stosując na warstwę dolną asfalt lany </w:t>
      </w:r>
      <w:r>
        <w:tab/>
      </w:r>
      <w:r>
        <w:tab/>
      </w:r>
      <w:r w:rsidRPr="004B2BD7">
        <w:t>gruboziarnisty lub średnioziarnisty w zależności od głębokości ubytku,</w:t>
      </w:r>
    </w:p>
    <w:p w:rsidR="00556480" w:rsidRDefault="00556480" w:rsidP="0095281F">
      <w:pPr>
        <w:numPr>
          <w:ilvl w:val="0"/>
          <w:numId w:val="116"/>
        </w:numPr>
        <w:overflowPunct w:val="0"/>
        <w:autoSpaceDE w:val="0"/>
        <w:autoSpaceDN w:val="0"/>
        <w:adjustRightInd w:val="0"/>
        <w:spacing w:after="0"/>
        <w:ind w:firstLine="425"/>
        <w:jc w:val="both"/>
        <w:textAlignment w:val="baseline"/>
      </w:pPr>
      <w:r w:rsidRPr="004B2BD7">
        <w:t xml:space="preserve">fragmenty nawierzchni o głębokości ubytków poniżej 4cm, a także </w:t>
      </w:r>
      <w:r>
        <w:tab/>
      </w:r>
      <w:r>
        <w:tab/>
      </w:r>
      <w:r w:rsidRPr="004B2BD7">
        <w:t xml:space="preserve">ubytki z wykonaną w wymieniony sposób warstwą dolną, uzupełnić </w:t>
      </w:r>
      <w:r>
        <w:tab/>
      </w:r>
      <w:r>
        <w:tab/>
      </w:r>
      <w:r w:rsidRPr="004B2BD7">
        <w:t xml:space="preserve">asfaltem lanym średnio- lub gruboziarnistym w zależności od grubości </w:t>
      </w:r>
      <w:r>
        <w:tab/>
      </w:r>
      <w:r>
        <w:tab/>
      </w:r>
      <w:r w:rsidRPr="004B2BD7">
        <w:t xml:space="preserve">ubytku i bezzwłocznie posypać suchym grysem 2÷4 mm; największy </w:t>
      </w:r>
      <w:r>
        <w:tab/>
      </w:r>
      <w:r>
        <w:tab/>
      </w:r>
      <w:r w:rsidRPr="004B2BD7">
        <w:t xml:space="preserve">wymiar ziarn kruszywa nie powinien przekraczać 2/3 wymiaru </w:t>
      </w:r>
      <w:r>
        <w:tab/>
      </w:r>
      <w:r>
        <w:tab/>
      </w:r>
      <w:r>
        <w:tab/>
      </w:r>
      <w:r w:rsidRPr="004B2BD7">
        <w:t xml:space="preserve">grubości warstwy dolnej ubytku i 1/2 wymiaru grubości warstwy </w:t>
      </w:r>
      <w:r>
        <w:tab/>
      </w:r>
      <w:r>
        <w:tab/>
      </w:r>
      <w:r>
        <w:tab/>
      </w:r>
      <w:r w:rsidRPr="004B2BD7">
        <w:t>górnej (ścieralnej).</w:t>
      </w:r>
    </w:p>
    <w:p w:rsidR="00556480" w:rsidRPr="00974029" w:rsidRDefault="00556480" w:rsidP="00556480">
      <w:pPr>
        <w:overflowPunct w:val="0"/>
        <w:autoSpaceDE w:val="0"/>
        <w:autoSpaceDN w:val="0"/>
        <w:adjustRightInd w:val="0"/>
        <w:spacing w:after="0"/>
        <w:jc w:val="both"/>
        <w:textAlignment w:val="baseline"/>
      </w:pPr>
      <w:r w:rsidRPr="00974029">
        <w:t>Warstwa górna z asfaltu lanego może być wykonana dopiero wtedy, gdy temperatura wcześniej wykonanej warstwy zmniejszy się do temperatury otoczenia.</w:t>
      </w:r>
    </w:p>
    <w:p w:rsidR="00556480" w:rsidRDefault="00556480" w:rsidP="00556480">
      <w:pPr>
        <w:spacing w:after="0"/>
        <w:jc w:val="both"/>
      </w:pPr>
      <w:r w:rsidRPr="004B2BD7">
        <w:t xml:space="preserve">Przy wykonywaniu robót zaleca się korzystać z ustaleń </w:t>
      </w:r>
      <w:r w:rsidR="0051679D">
        <w:t>O</w:t>
      </w:r>
      <w:r w:rsidRPr="004B2BD7">
        <w:t xml:space="preserve">ST </w:t>
      </w:r>
      <w:r w:rsidR="0051679D">
        <w:t>„</w:t>
      </w:r>
      <w:r w:rsidR="0051679D" w:rsidRPr="004B2BD7">
        <w:t>Nawierzchnia z asfaltu lanego wg WT-1 i WT-2</w:t>
      </w:r>
      <w:r w:rsidR="0051679D">
        <w:t>”.</w:t>
      </w:r>
    </w:p>
    <w:p w:rsidR="00556480" w:rsidRPr="004B2BD7" w:rsidRDefault="00556480" w:rsidP="00556480">
      <w:pPr>
        <w:spacing w:after="0"/>
        <w:jc w:val="both"/>
      </w:pPr>
    </w:p>
    <w:p w:rsidR="00556480" w:rsidRPr="000A088D" w:rsidRDefault="00556480" w:rsidP="00556480">
      <w:pPr>
        <w:spacing w:after="0"/>
        <w:jc w:val="both"/>
        <w:rPr>
          <w:b/>
        </w:rPr>
      </w:pPr>
      <w:r w:rsidRPr="000A088D">
        <w:rPr>
          <w:b/>
        </w:rPr>
        <w:t>5.6.6. Ułożenie cienkiej warstwy ścieralnej</w:t>
      </w:r>
    </w:p>
    <w:p w:rsidR="00556480" w:rsidRPr="004B2BD7" w:rsidRDefault="00556480" w:rsidP="00556480">
      <w:pPr>
        <w:spacing w:after="0"/>
        <w:jc w:val="both"/>
      </w:pPr>
      <w:r w:rsidRPr="004B2BD7">
        <w:t xml:space="preserve">Cienka warstwa ścieralna może być wykonana z mieszanki mineralno-asfaltowej </w:t>
      </w:r>
      <w:r w:rsidR="0051679D">
        <w:br/>
      </w:r>
      <w:r w:rsidRPr="004B2BD7">
        <w:t>w technologii na gorąco lub na zimno.</w:t>
      </w:r>
    </w:p>
    <w:p w:rsidR="00556480" w:rsidRPr="004B2BD7" w:rsidRDefault="00556480" w:rsidP="00556480">
      <w:pPr>
        <w:spacing w:after="0"/>
        <w:jc w:val="both"/>
      </w:pPr>
      <w:r w:rsidRPr="004B2BD7">
        <w:t>Wykonanie cienkiej warstwy ścieralnej obejmuje:</w:t>
      </w:r>
    </w:p>
    <w:p w:rsidR="0051679D" w:rsidRDefault="00556480" w:rsidP="00EF3E1F">
      <w:pPr>
        <w:pStyle w:val="Akapitzlist"/>
        <w:numPr>
          <w:ilvl w:val="0"/>
          <w:numId w:val="127"/>
        </w:numPr>
        <w:overflowPunct w:val="0"/>
        <w:autoSpaceDE w:val="0"/>
        <w:autoSpaceDN w:val="0"/>
        <w:adjustRightInd w:val="0"/>
        <w:spacing w:after="0"/>
        <w:jc w:val="both"/>
        <w:textAlignment w:val="baseline"/>
      </w:pPr>
      <w:r w:rsidRPr="000A088D">
        <w:t xml:space="preserve">doprowadzenie profilu poprzecznego niwelety istniejącej nawierzchni do stanu pierwotnego (sfrezowanie lub ścięcie nierówności, uzupełnienie ubytków) w celu wykonania warstwy ścieralnej o jednakowej grubości, wg wymagań </w:t>
      </w:r>
      <w:r w:rsidR="0051679D">
        <w:t>O</w:t>
      </w:r>
      <w:r w:rsidRPr="000A088D">
        <w:t xml:space="preserve">ST </w:t>
      </w:r>
      <w:r w:rsidR="0051679D">
        <w:t>„</w:t>
      </w:r>
      <w:r w:rsidR="0051679D" w:rsidRPr="004B2BD7">
        <w:t>Doraźna naprawa odkształceń nawierzchni asfaltowej za pomocą frezowania</w:t>
      </w:r>
      <w:r w:rsidR="0051679D">
        <w:t>”, „</w:t>
      </w:r>
      <w:r w:rsidR="0051679D" w:rsidRPr="004B2BD7">
        <w:t>Remont cząstkowy nawierzchni bitumicznej</w:t>
      </w:r>
      <w:r w:rsidR="0051679D">
        <w:t>”,</w:t>
      </w:r>
    </w:p>
    <w:p w:rsidR="00556480" w:rsidRPr="000A088D" w:rsidRDefault="00556480" w:rsidP="00EF3E1F">
      <w:pPr>
        <w:pStyle w:val="Akapitzlist"/>
        <w:numPr>
          <w:ilvl w:val="0"/>
          <w:numId w:val="127"/>
        </w:numPr>
        <w:overflowPunct w:val="0"/>
        <w:autoSpaceDE w:val="0"/>
        <w:autoSpaceDN w:val="0"/>
        <w:adjustRightInd w:val="0"/>
        <w:spacing w:after="0"/>
        <w:jc w:val="both"/>
        <w:textAlignment w:val="baseline"/>
      </w:pPr>
      <w:r w:rsidRPr="000A088D">
        <w:t>usunięcie istniejącej warstwy ścieralnej na odcinku 4÷5 m z obu stron przerwy dylatacyjnej w celu dowiązania niwelety nowej warstwy ścieralnej do wysokościowego usytuowania urządzenia dylatacyjnego,</w:t>
      </w:r>
    </w:p>
    <w:p w:rsidR="00EF3E1F" w:rsidRDefault="00556480" w:rsidP="00EF3E1F">
      <w:pPr>
        <w:pStyle w:val="Akapitzlist"/>
        <w:numPr>
          <w:ilvl w:val="0"/>
          <w:numId w:val="127"/>
        </w:numPr>
        <w:spacing w:after="0"/>
        <w:jc w:val="both"/>
      </w:pPr>
      <w:r w:rsidRPr="000A088D">
        <w:t xml:space="preserve">wyremontowanie, względnie podniesienie krawężnika, adaptując zalecenia </w:t>
      </w:r>
      <w:r w:rsidR="00EF3E1F">
        <w:t>O</w:t>
      </w:r>
      <w:r w:rsidRPr="000A088D">
        <w:t>ST</w:t>
      </w:r>
      <w:r w:rsidR="00EF3E1F">
        <w:t xml:space="preserve"> „</w:t>
      </w:r>
      <w:r w:rsidR="00EF3E1F" w:rsidRPr="004B2BD7">
        <w:t>Przestawianie krawężników</w:t>
      </w:r>
      <w:r w:rsidR="00EF3E1F">
        <w:t>”, „</w:t>
      </w:r>
      <w:r w:rsidR="00EF3E1F" w:rsidRPr="004B2BD7">
        <w:t>Krawężnik mostowy kamienny</w:t>
      </w:r>
      <w:r w:rsidR="00EF3E1F">
        <w:t>”</w:t>
      </w:r>
    </w:p>
    <w:p w:rsidR="00EF3E1F" w:rsidRDefault="00556480" w:rsidP="00EF3E1F">
      <w:pPr>
        <w:pStyle w:val="Akapitzlist"/>
        <w:numPr>
          <w:ilvl w:val="0"/>
          <w:numId w:val="127"/>
        </w:numPr>
        <w:overflowPunct w:val="0"/>
        <w:autoSpaceDE w:val="0"/>
        <w:autoSpaceDN w:val="0"/>
        <w:adjustRightInd w:val="0"/>
        <w:spacing w:after="0"/>
        <w:jc w:val="both"/>
        <w:textAlignment w:val="baseline"/>
      </w:pPr>
      <w:r w:rsidRPr="000A088D">
        <w:t xml:space="preserve">w razie potrzeby podniesienie i uszczelnienie wpustów, adaptując zalecenia </w:t>
      </w:r>
      <w:r w:rsidR="00EF3E1F">
        <w:t>O</w:t>
      </w:r>
      <w:r w:rsidRPr="000A088D">
        <w:t xml:space="preserve">ST </w:t>
      </w:r>
      <w:r w:rsidR="00EF3E1F">
        <w:t>„</w:t>
      </w:r>
      <w:r w:rsidR="00EF3E1F" w:rsidRPr="004B2BD7">
        <w:t>Regulacja pionowa uszkodzonej studzienki kanalizacyjnej</w:t>
      </w:r>
      <w:r w:rsidR="00EF3E1F">
        <w:t>”, „</w:t>
      </w:r>
      <w:r w:rsidR="00EF3E1F" w:rsidRPr="004B2BD7">
        <w:t>Wpust mostowy żeliwny</w:t>
      </w:r>
      <w:r w:rsidR="00EF3E1F">
        <w:t>”,</w:t>
      </w:r>
    </w:p>
    <w:p w:rsidR="00556480" w:rsidRPr="000A088D" w:rsidRDefault="00556480" w:rsidP="0095281F">
      <w:pPr>
        <w:pStyle w:val="Akapitzlist"/>
        <w:numPr>
          <w:ilvl w:val="0"/>
          <w:numId w:val="127"/>
        </w:numPr>
        <w:overflowPunct w:val="0"/>
        <w:autoSpaceDE w:val="0"/>
        <w:autoSpaceDN w:val="0"/>
        <w:adjustRightInd w:val="0"/>
        <w:spacing w:after="0"/>
        <w:jc w:val="both"/>
        <w:textAlignment w:val="baseline"/>
      </w:pPr>
      <w:r w:rsidRPr="000A088D">
        <w:t>nałożenie na powierzchnię elementów wyposażenia (krawężniki i urządzenia dylatacyjne) samoprzylepnej taśmy uszczelniającej (patrz zał. 3),</w:t>
      </w:r>
    </w:p>
    <w:p w:rsidR="00556480" w:rsidRPr="000A088D" w:rsidRDefault="00556480" w:rsidP="0095281F">
      <w:pPr>
        <w:pStyle w:val="Akapitzlist"/>
        <w:numPr>
          <w:ilvl w:val="0"/>
          <w:numId w:val="127"/>
        </w:numPr>
        <w:overflowPunct w:val="0"/>
        <w:autoSpaceDE w:val="0"/>
        <w:autoSpaceDN w:val="0"/>
        <w:adjustRightInd w:val="0"/>
        <w:spacing w:after="0"/>
        <w:jc w:val="both"/>
        <w:textAlignment w:val="baseline"/>
      </w:pPr>
      <w:r w:rsidRPr="000A088D">
        <w:t>wykonanie w razie potrzeby uszczelnień krawężnika i wpustów (patrz zał. 3),</w:t>
      </w:r>
    </w:p>
    <w:p w:rsidR="00EF3E1F" w:rsidRDefault="00556480" w:rsidP="00EF3E1F">
      <w:pPr>
        <w:pStyle w:val="Akapitzlist"/>
        <w:numPr>
          <w:ilvl w:val="0"/>
          <w:numId w:val="127"/>
        </w:numPr>
        <w:overflowPunct w:val="0"/>
        <w:autoSpaceDE w:val="0"/>
        <w:autoSpaceDN w:val="0"/>
        <w:adjustRightInd w:val="0"/>
        <w:spacing w:after="0"/>
        <w:jc w:val="both"/>
        <w:textAlignment w:val="baseline"/>
      </w:pPr>
      <w:r w:rsidRPr="000A088D">
        <w:t xml:space="preserve">wykonanie warstwy ścieralnej jezdni, wg wymagań </w:t>
      </w:r>
      <w:r w:rsidR="00EF3E1F">
        <w:t>O</w:t>
      </w:r>
      <w:r w:rsidRPr="000A088D">
        <w:t xml:space="preserve">ST </w:t>
      </w:r>
      <w:r w:rsidR="00EF3E1F">
        <w:t>„</w:t>
      </w:r>
      <w:r w:rsidR="00EF3E1F" w:rsidRPr="004B2BD7">
        <w:t>Nawierzchnia z mieszanek mineralno-asfaltowych na zimno</w:t>
      </w:r>
      <w:r w:rsidR="00EF3E1F">
        <w:t>”, „</w:t>
      </w:r>
      <w:r w:rsidR="00EF3E1F" w:rsidRPr="004B2BD7">
        <w:t xml:space="preserve">Cienkie warstwy na zimno </w:t>
      </w:r>
      <w:r w:rsidR="00EF3E1F" w:rsidRPr="004B2BD7">
        <w:lastRenderedPageBreak/>
        <w:t>(slurry seal)</w:t>
      </w:r>
      <w:r w:rsidR="00EF3E1F">
        <w:t>”, „</w:t>
      </w:r>
      <w:r w:rsidR="00EF3E1F" w:rsidRPr="004B2BD7">
        <w:t>Nawierzchnia z betonu asfaltowego do bardzo cienkich warstw (z mieszanki BBTM) wg WT-1 i WT-2</w:t>
      </w:r>
      <w:r w:rsidR="00EF3E1F">
        <w:t>” i innych,</w:t>
      </w:r>
    </w:p>
    <w:p w:rsidR="00556480" w:rsidRPr="000A088D" w:rsidRDefault="00556480" w:rsidP="0095281F">
      <w:pPr>
        <w:pStyle w:val="Akapitzlist"/>
        <w:numPr>
          <w:ilvl w:val="0"/>
          <w:numId w:val="127"/>
        </w:numPr>
        <w:overflowPunct w:val="0"/>
        <w:autoSpaceDE w:val="0"/>
        <w:autoSpaceDN w:val="0"/>
        <w:adjustRightInd w:val="0"/>
        <w:spacing w:after="0"/>
        <w:jc w:val="both"/>
        <w:textAlignment w:val="baseline"/>
      </w:pPr>
      <w:r w:rsidRPr="000A088D">
        <w:t xml:space="preserve">wykonanie w razie potrzeby warstwy ścieralnej chodników z asfaltu lanego, wg wymagań </w:t>
      </w:r>
      <w:r w:rsidR="00EF3E1F">
        <w:t>O</w:t>
      </w:r>
      <w:r w:rsidRPr="000A088D">
        <w:t xml:space="preserve">ST </w:t>
      </w:r>
      <w:r w:rsidR="00EF3E1F">
        <w:t>„</w:t>
      </w:r>
      <w:r w:rsidR="00EF3E1F" w:rsidRPr="004B2BD7">
        <w:t>Nawierzchnia z asfaltu lanego wg WT-1 i WT-2</w:t>
      </w:r>
      <w:r w:rsidR="00EF3E1F">
        <w:t>”.</w:t>
      </w:r>
    </w:p>
    <w:p w:rsidR="00556480" w:rsidRDefault="00556480" w:rsidP="00556480">
      <w:pPr>
        <w:spacing w:after="0"/>
        <w:ind w:firstLine="709"/>
        <w:jc w:val="both"/>
      </w:pPr>
    </w:p>
    <w:p w:rsidR="00556480" w:rsidRDefault="00556480" w:rsidP="00556480">
      <w:pPr>
        <w:spacing w:after="0"/>
        <w:jc w:val="both"/>
      </w:pPr>
      <w:r w:rsidRPr="004B2BD7">
        <w:t>Do wykonywania cienkich warstw ścieralnych powinny być stosowane mieszanki mineralno-asfaltowe modyfikowane polimerami.</w:t>
      </w:r>
    </w:p>
    <w:p w:rsidR="00556480" w:rsidRPr="004B2BD7" w:rsidRDefault="00556480" w:rsidP="00556480">
      <w:pPr>
        <w:spacing w:after="0"/>
        <w:jc w:val="both"/>
      </w:pPr>
    </w:p>
    <w:p w:rsidR="00556480" w:rsidRPr="004B2BD7" w:rsidRDefault="00556480" w:rsidP="00556480">
      <w:pPr>
        <w:spacing w:after="0"/>
        <w:jc w:val="both"/>
      </w:pPr>
      <w:r w:rsidRPr="004B2BD7">
        <w:rPr>
          <w:b/>
        </w:rPr>
        <w:t xml:space="preserve">5.6.7. </w:t>
      </w:r>
      <w:r w:rsidRPr="00362718">
        <w:rPr>
          <w:b/>
        </w:rPr>
        <w:t>Wymiana istniejącej nawierzchni na nową</w:t>
      </w:r>
    </w:p>
    <w:p w:rsidR="00556480" w:rsidRPr="004B2BD7" w:rsidRDefault="00556480" w:rsidP="00556480">
      <w:pPr>
        <w:spacing w:after="0"/>
        <w:jc w:val="both"/>
      </w:pPr>
      <w:r w:rsidRPr="0097054D">
        <w:rPr>
          <w:b/>
        </w:rPr>
        <w:t>5.6.7.1.</w:t>
      </w:r>
      <w:r w:rsidRPr="004B2BD7">
        <w:t xml:space="preserve"> </w:t>
      </w:r>
      <w:r w:rsidRPr="00362718">
        <w:rPr>
          <w:b/>
        </w:rPr>
        <w:t>Ogólne zasady wymiany nawierzchni</w:t>
      </w:r>
    </w:p>
    <w:p w:rsidR="00556480" w:rsidRPr="004B2BD7" w:rsidRDefault="00556480" w:rsidP="00556480">
      <w:pPr>
        <w:spacing w:after="0"/>
        <w:jc w:val="both"/>
      </w:pPr>
      <w:r w:rsidRPr="004B2BD7">
        <w:t>Wymianę nawierzchni jezdni na płycie pomostu wykonuje się zgodnie z ustaleniami dokumentacji projektowej. W większości przypadków wraz z warstwą ścieralną należy wymienić także izolację.</w:t>
      </w:r>
    </w:p>
    <w:p w:rsidR="00556480" w:rsidRPr="004B2BD7" w:rsidRDefault="00556480" w:rsidP="00556480">
      <w:pPr>
        <w:spacing w:after="0"/>
        <w:jc w:val="both"/>
      </w:pPr>
      <w:r w:rsidRPr="004B2BD7">
        <w:t>Wymianę nawierzchni wykonuje się albo całą szerokością jezdni lub połową jezdni (w przypadku braku możliwości zamknięcia obiektu dla ruchu drogowego).</w:t>
      </w:r>
    </w:p>
    <w:p w:rsidR="00556480" w:rsidRPr="004B2BD7" w:rsidRDefault="00556480" w:rsidP="00556480">
      <w:pPr>
        <w:spacing w:after="0"/>
        <w:jc w:val="both"/>
      </w:pPr>
      <w:r w:rsidRPr="004B2BD7">
        <w:t>Nowe nawierzchnie na jezdni obiektu mostowego można wykonać z:</w:t>
      </w:r>
    </w:p>
    <w:p w:rsidR="00556480" w:rsidRPr="004B2BD7" w:rsidRDefault="00556480" w:rsidP="0095281F">
      <w:pPr>
        <w:numPr>
          <w:ilvl w:val="0"/>
          <w:numId w:val="117"/>
        </w:numPr>
        <w:tabs>
          <w:tab w:val="clear" w:pos="737"/>
          <w:tab w:val="num" w:pos="284"/>
        </w:tabs>
        <w:overflowPunct w:val="0"/>
        <w:autoSpaceDE w:val="0"/>
        <w:autoSpaceDN w:val="0"/>
        <w:adjustRightInd w:val="0"/>
        <w:spacing w:after="0"/>
        <w:ind w:hanging="311"/>
        <w:jc w:val="both"/>
        <w:textAlignment w:val="baseline"/>
      </w:pPr>
      <w:r w:rsidRPr="004B2BD7">
        <w:t>asfaltu lanego,</w:t>
      </w:r>
    </w:p>
    <w:p w:rsidR="00556480" w:rsidRPr="004B2BD7" w:rsidRDefault="00556480" w:rsidP="0095281F">
      <w:pPr>
        <w:numPr>
          <w:ilvl w:val="0"/>
          <w:numId w:val="117"/>
        </w:numPr>
        <w:tabs>
          <w:tab w:val="clear" w:pos="737"/>
          <w:tab w:val="num" w:pos="284"/>
        </w:tabs>
        <w:overflowPunct w:val="0"/>
        <w:autoSpaceDE w:val="0"/>
        <w:autoSpaceDN w:val="0"/>
        <w:adjustRightInd w:val="0"/>
        <w:spacing w:after="0"/>
        <w:ind w:hanging="311"/>
        <w:jc w:val="both"/>
        <w:textAlignment w:val="baseline"/>
      </w:pPr>
      <w:r w:rsidRPr="004B2BD7">
        <w:t>betonu asfaltowego o strukturze zamkniętej,</w:t>
      </w:r>
    </w:p>
    <w:p w:rsidR="00556480" w:rsidRDefault="00556480" w:rsidP="0095281F">
      <w:pPr>
        <w:numPr>
          <w:ilvl w:val="0"/>
          <w:numId w:val="117"/>
        </w:numPr>
        <w:tabs>
          <w:tab w:val="clear" w:pos="737"/>
          <w:tab w:val="num" w:pos="284"/>
        </w:tabs>
        <w:overflowPunct w:val="0"/>
        <w:autoSpaceDE w:val="0"/>
        <w:autoSpaceDN w:val="0"/>
        <w:adjustRightInd w:val="0"/>
        <w:spacing w:after="0"/>
        <w:ind w:hanging="311"/>
        <w:jc w:val="both"/>
        <w:textAlignment w:val="baseline"/>
      </w:pPr>
      <w:r w:rsidRPr="004B2BD7">
        <w:t>mieszanki mastyksowo-grysowej (SMA).</w:t>
      </w:r>
    </w:p>
    <w:p w:rsidR="00E326D9" w:rsidRPr="00E326D9" w:rsidRDefault="00E326D9" w:rsidP="00E326D9">
      <w:pPr>
        <w:pStyle w:val="Nagwek4"/>
      </w:pPr>
    </w:p>
    <w:p w:rsidR="00556480" w:rsidRPr="004B2BD7" w:rsidRDefault="00556480" w:rsidP="00E326D9">
      <w:pPr>
        <w:pStyle w:val="Nagwek4"/>
      </w:pPr>
      <w:r w:rsidRPr="004B2BD7">
        <w:t>5.6.7.2. Nowa warstwa z asfaltu lanego</w:t>
      </w:r>
    </w:p>
    <w:p w:rsidR="00556480" w:rsidRDefault="00556480" w:rsidP="00556480">
      <w:pPr>
        <w:spacing w:after="0"/>
        <w:jc w:val="both"/>
      </w:pPr>
      <w:r w:rsidRPr="004B2BD7">
        <w:t xml:space="preserve">Warstwa jezdni z asfaltu lanego powinna być wykonywana mechanicznie przy pomocy układarki. Zaleca się stosowanie asfaltu lanego modyfikowanego elastomerem SBS. Przy wykonywaniu robót zaleca się korzystać z ustaleń </w:t>
      </w:r>
      <w:r w:rsidR="00AE3CEE">
        <w:t>O</w:t>
      </w:r>
      <w:r w:rsidRPr="004B2BD7">
        <w:t xml:space="preserve">ST </w:t>
      </w:r>
      <w:r w:rsidR="00AE3CEE">
        <w:t>„</w:t>
      </w:r>
      <w:r w:rsidR="00AE3CEE" w:rsidRPr="004B2BD7">
        <w:t>Nawierzchnia z asfaltu lanego wg WT-1 i WT-2</w:t>
      </w:r>
      <w:r w:rsidR="00AE3CEE">
        <w:t>”.</w:t>
      </w:r>
    </w:p>
    <w:p w:rsidR="00556480" w:rsidRPr="004B2BD7" w:rsidRDefault="00556480" w:rsidP="00556480">
      <w:pPr>
        <w:spacing w:after="0"/>
        <w:jc w:val="both"/>
      </w:pPr>
    </w:p>
    <w:p w:rsidR="00556480" w:rsidRPr="00362718" w:rsidRDefault="00556480" w:rsidP="00556480">
      <w:pPr>
        <w:spacing w:after="0"/>
        <w:jc w:val="both"/>
        <w:rPr>
          <w:b/>
        </w:rPr>
      </w:pPr>
      <w:r w:rsidRPr="00362718">
        <w:rPr>
          <w:b/>
        </w:rPr>
        <w:t>5.6.7.3. Nowa warstwa z betonu asfaltowego</w:t>
      </w:r>
    </w:p>
    <w:p w:rsidR="00556480" w:rsidRPr="004B2BD7" w:rsidRDefault="00556480" w:rsidP="00AE3CEE">
      <w:pPr>
        <w:spacing w:after="0"/>
        <w:jc w:val="both"/>
      </w:pPr>
      <w:r w:rsidRPr="004B2BD7">
        <w:t>Warstwa jezdni z betonu asfaltowego powinna być wykonana z mieszanki o strukturze zamkniętej (o zalecanej zawartości wolnych przestrzeni od 1,5 do 4 %).</w:t>
      </w:r>
    </w:p>
    <w:p w:rsidR="00556480" w:rsidRPr="004B2BD7" w:rsidRDefault="00556480" w:rsidP="00AE3CEE">
      <w:pPr>
        <w:spacing w:after="0"/>
        <w:jc w:val="both"/>
      </w:pPr>
      <w:r w:rsidRPr="004B2BD7">
        <w:t>Zaleca się stosowanie betonu asfaltowego z asfaltem modyfikowanym polimerem.</w:t>
      </w:r>
    </w:p>
    <w:p w:rsidR="00AE3CEE" w:rsidRDefault="00556480" w:rsidP="00AE3CEE">
      <w:pPr>
        <w:spacing w:after="0"/>
        <w:jc w:val="both"/>
      </w:pPr>
      <w:r w:rsidRPr="004B2BD7">
        <w:t xml:space="preserve">Przy wykonywaniu robót zaleca się korzystać z ustaleń </w:t>
      </w:r>
      <w:r w:rsidR="00AE3CEE">
        <w:t>O</w:t>
      </w:r>
      <w:r w:rsidRPr="004B2BD7">
        <w:t xml:space="preserve">ST </w:t>
      </w:r>
      <w:r w:rsidR="00AE3CEE">
        <w:t>„</w:t>
      </w:r>
      <w:r w:rsidR="00AE3CEE" w:rsidRPr="004B2BD7">
        <w:t>Nawierzchnia z betonu asfaltowego</w:t>
      </w:r>
      <w:r w:rsidR="00AE3CEE">
        <w:t xml:space="preserve">, </w:t>
      </w:r>
      <w:r w:rsidR="00AE3CEE" w:rsidRPr="004B2BD7">
        <w:t xml:space="preserve"> Warstwa ścieralna wg WT-1 i WT-2</w:t>
      </w:r>
      <w:r w:rsidR="00AE3CEE">
        <w:t>”, „</w:t>
      </w:r>
      <w:r w:rsidR="00AE3CEE" w:rsidRPr="004B2BD7">
        <w:t>Nawierzchnia z betonu asfaltowego. Warstwa wiążąca i wyrównawcza  wg WT-1 i WT-2</w:t>
      </w:r>
      <w:r w:rsidR="00AE3CEE">
        <w:t>”.</w:t>
      </w:r>
    </w:p>
    <w:p w:rsidR="00AE3CEE" w:rsidRPr="00AE3CEE" w:rsidRDefault="00AE3CEE" w:rsidP="00AE3CEE">
      <w:pPr>
        <w:pStyle w:val="Nagwek2"/>
      </w:pPr>
    </w:p>
    <w:p w:rsidR="00556480" w:rsidRPr="00362718" w:rsidRDefault="00556480" w:rsidP="00556480">
      <w:pPr>
        <w:spacing w:after="0"/>
        <w:jc w:val="both"/>
        <w:rPr>
          <w:b/>
        </w:rPr>
      </w:pPr>
      <w:r w:rsidRPr="00362718">
        <w:rPr>
          <w:b/>
        </w:rPr>
        <w:t>5.6.7.4. Nowa warstwa z mieszanki mastyksowo-grysowej (SMA)</w:t>
      </w:r>
    </w:p>
    <w:p w:rsidR="00556480" w:rsidRPr="004B2BD7" w:rsidRDefault="00556480" w:rsidP="00556480">
      <w:pPr>
        <w:spacing w:after="0"/>
        <w:jc w:val="both"/>
      </w:pPr>
      <w:r w:rsidRPr="004B2BD7">
        <w:t>Warstwa jezdni z mieszanki mastyksowo-grysowej (SMA) powinna być wykonywana z:</w:t>
      </w:r>
    </w:p>
    <w:p w:rsidR="00556480" w:rsidRPr="004B2BD7" w:rsidRDefault="00556480" w:rsidP="0095281F">
      <w:pPr>
        <w:numPr>
          <w:ilvl w:val="0"/>
          <w:numId w:val="118"/>
        </w:numPr>
        <w:tabs>
          <w:tab w:val="clear" w:pos="737"/>
          <w:tab w:val="num" w:pos="284"/>
        </w:tabs>
        <w:overflowPunct w:val="0"/>
        <w:autoSpaceDE w:val="0"/>
        <w:autoSpaceDN w:val="0"/>
        <w:adjustRightInd w:val="0"/>
        <w:spacing w:after="0"/>
        <w:ind w:left="284" w:firstLine="142"/>
        <w:jc w:val="both"/>
        <w:textAlignment w:val="baseline"/>
      </w:pPr>
      <w:r w:rsidRPr="004B2BD7">
        <w:t xml:space="preserve">asfaltu modyfikowanego polimerem - na ważniejszych obiektach mostowych </w:t>
      </w:r>
      <w:r>
        <w:tab/>
      </w:r>
      <w:r w:rsidRPr="004B2BD7">
        <w:t>położonych na drogach wyższych standardów,</w:t>
      </w:r>
    </w:p>
    <w:p w:rsidR="00556480" w:rsidRDefault="00556480" w:rsidP="0095281F">
      <w:pPr>
        <w:numPr>
          <w:ilvl w:val="0"/>
          <w:numId w:val="118"/>
        </w:numPr>
        <w:tabs>
          <w:tab w:val="clear" w:pos="737"/>
          <w:tab w:val="num" w:pos="284"/>
        </w:tabs>
        <w:overflowPunct w:val="0"/>
        <w:autoSpaceDE w:val="0"/>
        <w:autoSpaceDN w:val="0"/>
        <w:adjustRightInd w:val="0"/>
        <w:spacing w:after="0"/>
        <w:ind w:left="284" w:firstLine="142"/>
        <w:jc w:val="both"/>
        <w:textAlignment w:val="baseline"/>
      </w:pPr>
      <w:r w:rsidRPr="004B2BD7">
        <w:t>asfaltu drogowego – na pozostałych obiektach mostowych.</w:t>
      </w:r>
    </w:p>
    <w:p w:rsidR="00556480" w:rsidRPr="004B2BD7" w:rsidRDefault="00556480" w:rsidP="00556480">
      <w:pPr>
        <w:overflowPunct w:val="0"/>
        <w:autoSpaceDE w:val="0"/>
        <w:autoSpaceDN w:val="0"/>
        <w:adjustRightInd w:val="0"/>
        <w:spacing w:after="0"/>
        <w:jc w:val="both"/>
        <w:textAlignment w:val="baseline"/>
      </w:pPr>
    </w:p>
    <w:p w:rsidR="00556480" w:rsidRPr="004B2BD7" w:rsidRDefault="00556480" w:rsidP="00556480">
      <w:pPr>
        <w:spacing w:after="0"/>
        <w:jc w:val="both"/>
      </w:pPr>
      <w:r w:rsidRPr="004B2BD7">
        <w:t>Przy wykonywaniu warstwy ochronnej z mieszanki SMA zaleca się:</w:t>
      </w:r>
    </w:p>
    <w:p w:rsidR="00556480" w:rsidRPr="00362718" w:rsidRDefault="00556480" w:rsidP="0095281F">
      <w:pPr>
        <w:pStyle w:val="Akapitzlist"/>
        <w:numPr>
          <w:ilvl w:val="0"/>
          <w:numId w:val="128"/>
        </w:numPr>
        <w:overflowPunct w:val="0"/>
        <w:autoSpaceDE w:val="0"/>
        <w:autoSpaceDN w:val="0"/>
        <w:adjustRightInd w:val="0"/>
        <w:spacing w:after="0"/>
        <w:jc w:val="both"/>
        <w:textAlignment w:val="baseline"/>
      </w:pPr>
      <w:r w:rsidRPr="00362718">
        <w:t xml:space="preserve">stosować układarki o szerokości roboczej stołu 2,5 ÷ </w:t>
      </w:r>
      <w:smartTag w:uri="urn:schemas-microsoft-com:office:smarttags" w:element="metricconverter">
        <w:smartTagPr>
          <w:attr w:name="ProductID" w:val="3 m"/>
        </w:smartTagPr>
        <w:r w:rsidRPr="00362718">
          <w:t>3 m</w:t>
        </w:r>
      </w:smartTag>
      <w:r w:rsidRPr="00362718">
        <w:t>,</w:t>
      </w:r>
    </w:p>
    <w:p w:rsidR="00556480" w:rsidRPr="00362718" w:rsidRDefault="00556480" w:rsidP="0095281F">
      <w:pPr>
        <w:pStyle w:val="Akapitzlist"/>
        <w:numPr>
          <w:ilvl w:val="0"/>
          <w:numId w:val="128"/>
        </w:numPr>
        <w:overflowPunct w:val="0"/>
        <w:autoSpaceDE w:val="0"/>
        <w:autoSpaceDN w:val="0"/>
        <w:adjustRightInd w:val="0"/>
        <w:spacing w:after="0"/>
        <w:jc w:val="both"/>
        <w:textAlignment w:val="baseline"/>
      </w:pPr>
      <w:r w:rsidRPr="00362718">
        <w:t>na pochyleniach podłużnych większych od 3 %, mieszankę wbudowywać w kierunku wzniesienia (pod górę),</w:t>
      </w:r>
    </w:p>
    <w:p w:rsidR="00556480" w:rsidRPr="00362718" w:rsidRDefault="00556480" w:rsidP="0095281F">
      <w:pPr>
        <w:pStyle w:val="Akapitzlist"/>
        <w:numPr>
          <w:ilvl w:val="0"/>
          <w:numId w:val="128"/>
        </w:numPr>
        <w:overflowPunct w:val="0"/>
        <w:autoSpaceDE w:val="0"/>
        <w:autoSpaceDN w:val="0"/>
        <w:adjustRightInd w:val="0"/>
        <w:spacing w:after="0"/>
        <w:jc w:val="both"/>
        <w:textAlignment w:val="baseline"/>
      </w:pPr>
      <w:r w:rsidRPr="00362718">
        <w:lastRenderedPageBreak/>
        <w:t>fragmenty niedostępne dla układarki, a dostępne dla sprzętu zagęszczającego wykonywać ręcznie z mieszanki SMA,</w:t>
      </w:r>
    </w:p>
    <w:p w:rsidR="00556480" w:rsidRDefault="00556480" w:rsidP="0095281F">
      <w:pPr>
        <w:pStyle w:val="Akapitzlist"/>
        <w:numPr>
          <w:ilvl w:val="0"/>
          <w:numId w:val="128"/>
        </w:numPr>
        <w:overflowPunct w:val="0"/>
        <w:autoSpaceDE w:val="0"/>
        <w:autoSpaceDN w:val="0"/>
        <w:adjustRightInd w:val="0"/>
        <w:spacing w:after="0"/>
        <w:jc w:val="both"/>
        <w:textAlignment w:val="baseline"/>
      </w:pPr>
      <w:r w:rsidRPr="00362718">
        <w:t xml:space="preserve">nie obcinać i nie usuwać fragmentów warstwy ochronnej, a w przypadku niezbędnej konieczności takiego postępowania - wykonać naprawę izolacji </w:t>
      </w:r>
      <w:r w:rsidR="00AE3CEE">
        <w:br/>
      </w:r>
      <w:r w:rsidRPr="00362718">
        <w:t>i dokonać ponownego jej odbioru.</w:t>
      </w:r>
    </w:p>
    <w:p w:rsidR="00556480" w:rsidRPr="0018332D" w:rsidRDefault="00556480" w:rsidP="00556480">
      <w:pPr>
        <w:overflowPunct w:val="0"/>
        <w:autoSpaceDE w:val="0"/>
        <w:autoSpaceDN w:val="0"/>
        <w:adjustRightInd w:val="0"/>
        <w:spacing w:after="0"/>
        <w:jc w:val="both"/>
        <w:textAlignment w:val="baseline"/>
      </w:pPr>
    </w:p>
    <w:p w:rsidR="00556480" w:rsidRPr="004B2BD7" w:rsidRDefault="00556480" w:rsidP="00556480">
      <w:pPr>
        <w:spacing w:after="0"/>
        <w:jc w:val="both"/>
      </w:pPr>
      <w:r w:rsidRPr="004B2BD7">
        <w:t>Przy wykonywaniu warstwy ścieralnej z mieszanki SMA, po wykonaniu warstwy ochronnej, zaleca się:</w:t>
      </w:r>
    </w:p>
    <w:p w:rsidR="00556480" w:rsidRPr="00362718" w:rsidRDefault="00556480" w:rsidP="0095281F">
      <w:pPr>
        <w:pStyle w:val="Akapitzlist"/>
        <w:numPr>
          <w:ilvl w:val="0"/>
          <w:numId w:val="129"/>
        </w:numPr>
        <w:overflowPunct w:val="0"/>
        <w:autoSpaceDE w:val="0"/>
        <w:autoSpaceDN w:val="0"/>
        <w:adjustRightInd w:val="0"/>
        <w:spacing w:after="0"/>
        <w:jc w:val="both"/>
        <w:textAlignment w:val="baseline"/>
      </w:pPr>
      <w:r w:rsidRPr="00362718">
        <w:t xml:space="preserve">układać warstwę, jeśli to jest możliwe, całą szerokością jezdni; przy niemożności dotrzymania tego warunku - należy obciąć krawędź złącza </w:t>
      </w:r>
      <w:r w:rsidR="00AE3CEE">
        <w:br/>
      </w:r>
      <w:r w:rsidRPr="00362718">
        <w:t>i okleić topliwą taśmą uszczelniającą (patrz zał. 3),</w:t>
      </w:r>
    </w:p>
    <w:p w:rsidR="00556480" w:rsidRPr="00362718" w:rsidRDefault="00556480" w:rsidP="0095281F">
      <w:pPr>
        <w:pStyle w:val="Akapitzlist"/>
        <w:numPr>
          <w:ilvl w:val="0"/>
          <w:numId w:val="129"/>
        </w:numPr>
        <w:overflowPunct w:val="0"/>
        <w:autoSpaceDE w:val="0"/>
        <w:autoSpaceDN w:val="0"/>
        <w:adjustRightInd w:val="0"/>
        <w:spacing w:after="0"/>
        <w:jc w:val="both"/>
        <w:textAlignment w:val="baseline"/>
      </w:pPr>
      <w:r w:rsidRPr="00362718">
        <w:t>na powierzchni niedostępnej dla układarki, a dostępnej dla sprzętu zagęszczającego warstwę wykonywać ręcznie z mieszanki SMA, natomiast na powierzchni niedostępnej dla sprzętu zagęszczającego - warstwę wykonać ręcznie z asfaltu lanego,</w:t>
      </w:r>
    </w:p>
    <w:p w:rsidR="00556480" w:rsidRPr="00362718" w:rsidRDefault="00556480" w:rsidP="0095281F">
      <w:pPr>
        <w:pStyle w:val="Akapitzlist"/>
        <w:numPr>
          <w:ilvl w:val="0"/>
          <w:numId w:val="129"/>
        </w:numPr>
        <w:overflowPunct w:val="0"/>
        <w:autoSpaceDE w:val="0"/>
        <w:autoSpaceDN w:val="0"/>
        <w:adjustRightInd w:val="0"/>
        <w:spacing w:after="0"/>
        <w:jc w:val="both"/>
        <w:textAlignment w:val="baseline"/>
      </w:pPr>
      <w:r w:rsidRPr="00362718">
        <w:t>na pochyleniach podłużnych większych od 3 %, mieszankę wbudowywać w kierunku wzniesienia (pod górę).</w:t>
      </w:r>
    </w:p>
    <w:p w:rsidR="00556480" w:rsidRDefault="00556480" w:rsidP="00556480">
      <w:pPr>
        <w:spacing w:after="0"/>
        <w:jc w:val="both"/>
      </w:pPr>
    </w:p>
    <w:p w:rsidR="00E326D9" w:rsidRDefault="00556480" w:rsidP="00AE3CEE">
      <w:r w:rsidRPr="004B2BD7">
        <w:t xml:space="preserve">Przy wykonywaniu warstw z mieszanki mastyksowo-grysowej (SMA) zaleca się korzystać z ustaleń </w:t>
      </w:r>
      <w:r w:rsidR="00AE3CEE">
        <w:t>O</w:t>
      </w:r>
      <w:r w:rsidRPr="004B2BD7">
        <w:t xml:space="preserve">ST </w:t>
      </w:r>
      <w:r w:rsidR="00AE3CEE">
        <w:t>„</w:t>
      </w:r>
      <w:r w:rsidR="00AE3CEE" w:rsidRPr="004B2BD7">
        <w:t>Nawierzchnia z mieszanki mastyksowo-grysowej (SMA) wg WT-1 i WT-2</w:t>
      </w:r>
      <w:r w:rsidR="00AE3CEE">
        <w:t>”.</w:t>
      </w:r>
    </w:p>
    <w:p w:rsidR="00556480" w:rsidRPr="004B2BD7" w:rsidRDefault="00556480" w:rsidP="00E326D9">
      <w:pPr>
        <w:pStyle w:val="Nagwek4"/>
      </w:pPr>
      <w:r w:rsidRPr="004B2BD7">
        <w:t xml:space="preserve">5.6.8. </w:t>
      </w:r>
      <w:r w:rsidRPr="00362718">
        <w:t>Nawierzchnia dla ruchu pieszego i rowerowego</w:t>
      </w:r>
    </w:p>
    <w:p w:rsidR="00556480" w:rsidRPr="004B2BD7" w:rsidRDefault="00556480" w:rsidP="00556480">
      <w:pPr>
        <w:spacing w:after="0"/>
        <w:jc w:val="both"/>
      </w:pPr>
      <w:r w:rsidRPr="004B2BD7">
        <w:t>Przy wykonywaniu nowej nawierzchni na chodnikach lub ścieżkach rowerowych, zaleca się:</w:t>
      </w:r>
    </w:p>
    <w:p w:rsidR="00556480" w:rsidRPr="00362718" w:rsidRDefault="00556480" w:rsidP="0095281F">
      <w:pPr>
        <w:pStyle w:val="Akapitzlist"/>
        <w:numPr>
          <w:ilvl w:val="0"/>
          <w:numId w:val="130"/>
        </w:numPr>
        <w:overflowPunct w:val="0"/>
        <w:autoSpaceDE w:val="0"/>
        <w:autoSpaceDN w:val="0"/>
        <w:adjustRightInd w:val="0"/>
        <w:spacing w:after="0"/>
        <w:jc w:val="both"/>
        <w:textAlignment w:val="baseline"/>
      </w:pPr>
      <w:r w:rsidRPr="00362718">
        <w:t>wbudowanie mechaniczne asfaltu lanego lub mieszanki SMA za pomocą układarki,</w:t>
      </w:r>
    </w:p>
    <w:p w:rsidR="00556480" w:rsidRDefault="00556480" w:rsidP="0095281F">
      <w:pPr>
        <w:pStyle w:val="Akapitzlist"/>
        <w:numPr>
          <w:ilvl w:val="0"/>
          <w:numId w:val="130"/>
        </w:numPr>
        <w:overflowPunct w:val="0"/>
        <w:autoSpaceDE w:val="0"/>
        <w:autoSpaceDN w:val="0"/>
        <w:adjustRightInd w:val="0"/>
        <w:spacing w:after="0"/>
        <w:jc w:val="both"/>
        <w:textAlignment w:val="baseline"/>
      </w:pPr>
      <w:r w:rsidRPr="00362718">
        <w:t>w przypadku braku warunków mechanicznego układania nawierzchni - wykonać ją z asfaltu lanego układanego ręcznie.</w:t>
      </w:r>
    </w:p>
    <w:p w:rsidR="00556480" w:rsidRPr="0097054D" w:rsidRDefault="00556480" w:rsidP="00556480">
      <w:pPr>
        <w:overflowPunct w:val="0"/>
        <w:autoSpaceDE w:val="0"/>
        <w:autoSpaceDN w:val="0"/>
        <w:adjustRightInd w:val="0"/>
        <w:spacing w:after="0"/>
        <w:jc w:val="both"/>
        <w:textAlignment w:val="baseline"/>
      </w:pPr>
    </w:p>
    <w:p w:rsidR="00556480" w:rsidRDefault="00556480" w:rsidP="00556480">
      <w:pPr>
        <w:spacing w:after="0"/>
        <w:jc w:val="both"/>
      </w:pPr>
      <w:r w:rsidRPr="004B2BD7">
        <w:t>W obydwu przypadkach należy zastosować asfalt lany z polimerem.</w:t>
      </w:r>
    </w:p>
    <w:p w:rsidR="00AE3CEE" w:rsidRDefault="00556480" w:rsidP="006A073E">
      <w:pPr>
        <w:jc w:val="both"/>
      </w:pPr>
      <w:r w:rsidRPr="004B2BD7">
        <w:t xml:space="preserve">Przy wykonywaniu nawierzchni na chodnikach lub ścieżkach rowerowych zaleca się korzystać z ustaleń </w:t>
      </w:r>
      <w:r w:rsidR="006A073E">
        <w:t>O</w:t>
      </w:r>
      <w:r w:rsidRPr="004B2BD7">
        <w:t xml:space="preserve">ST </w:t>
      </w:r>
      <w:r w:rsidR="006A073E">
        <w:t>„</w:t>
      </w:r>
      <w:r w:rsidR="00AE3CEE" w:rsidRPr="004B2BD7">
        <w:t>Nawierzchnia z asfaltu lanego wg WT-1 i WT-2</w:t>
      </w:r>
      <w:r w:rsidR="006A073E">
        <w:t>” lub „</w:t>
      </w:r>
      <w:r w:rsidR="00AE3CEE" w:rsidRPr="004B2BD7">
        <w:t>Nawierzchnia z mieszanki mastyksowo-grysowej (SMA) wg WT-1 i WT-2</w:t>
      </w:r>
      <w:r w:rsidR="006A073E">
        <w:t>”.</w:t>
      </w:r>
    </w:p>
    <w:p w:rsidR="00556480" w:rsidRPr="004B2BD7" w:rsidRDefault="00556480" w:rsidP="00BC32A1">
      <w:pPr>
        <w:pStyle w:val="Nagwek4"/>
      </w:pPr>
      <w:r w:rsidRPr="004B2BD7">
        <w:t xml:space="preserve">5.7. Wykonanie urządzeń dodatkowych przy naprawie nawierzchni asfaltowej </w:t>
      </w:r>
      <w:r>
        <w:t xml:space="preserve">  </w:t>
      </w:r>
      <w:r w:rsidRPr="004B2BD7">
        <w:t>na obiekcie mostowym</w:t>
      </w:r>
    </w:p>
    <w:p w:rsidR="00556480" w:rsidRPr="004B2BD7" w:rsidRDefault="00556480" w:rsidP="00556480">
      <w:pPr>
        <w:spacing w:after="0"/>
        <w:jc w:val="both"/>
      </w:pPr>
      <w:r w:rsidRPr="004B2BD7">
        <w:t>Do najczęściej występujących przebudów urządzeń dodatkowych przy naprawie nawierzchni należą:</w:t>
      </w:r>
    </w:p>
    <w:p w:rsidR="00556480" w:rsidRPr="004B2BD7" w:rsidRDefault="00556480" w:rsidP="0095281F">
      <w:pPr>
        <w:numPr>
          <w:ilvl w:val="0"/>
          <w:numId w:val="119"/>
        </w:numPr>
        <w:overflowPunct w:val="0"/>
        <w:autoSpaceDE w:val="0"/>
        <w:autoSpaceDN w:val="0"/>
        <w:adjustRightInd w:val="0"/>
        <w:spacing w:after="0"/>
        <w:ind w:firstLine="142"/>
        <w:jc w:val="both"/>
        <w:textAlignment w:val="baseline"/>
      </w:pPr>
      <w:r w:rsidRPr="004B2BD7">
        <w:t>ustawianie lub przestawianie krawężnika,</w:t>
      </w:r>
    </w:p>
    <w:p w:rsidR="00556480" w:rsidRDefault="00556480" w:rsidP="0095281F">
      <w:pPr>
        <w:numPr>
          <w:ilvl w:val="0"/>
          <w:numId w:val="119"/>
        </w:numPr>
        <w:overflowPunct w:val="0"/>
        <w:autoSpaceDE w:val="0"/>
        <w:autoSpaceDN w:val="0"/>
        <w:adjustRightInd w:val="0"/>
        <w:spacing w:after="0"/>
        <w:ind w:firstLine="142"/>
        <w:jc w:val="both"/>
        <w:textAlignment w:val="baseline"/>
      </w:pPr>
      <w:r w:rsidRPr="004B2BD7">
        <w:t>wbudowanie lub regulacja pionowa wpustu ściekowego.</w:t>
      </w:r>
    </w:p>
    <w:p w:rsidR="00556480" w:rsidRPr="004B2BD7" w:rsidRDefault="00556480" w:rsidP="00556480">
      <w:pPr>
        <w:overflowPunct w:val="0"/>
        <w:autoSpaceDE w:val="0"/>
        <w:autoSpaceDN w:val="0"/>
        <w:adjustRightInd w:val="0"/>
        <w:spacing w:after="0"/>
        <w:jc w:val="both"/>
        <w:textAlignment w:val="baseline"/>
      </w:pPr>
    </w:p>
    <w:p w:rsidR="00556480" w:rsidRDefault="00556480" w:rsidP="00556480">
      <w:pPr>
        <w:spacing w:after="0"/>
        <w:jc w:val="both"/>
      </w:pPr>
      <w:r w:rsidRPr="004B2BD7">
        <w:t xml:space="preserve">Roboty należy wykonać zgodnie z ustaleniami dokumentacji projektowej, ST lub postanowieniami </w:t>
      </w:r>
      <w:r w:rsidR="00AE3CEE">
        <w:t>Inspektora nadzoru</w:t>
      </w:r>
      <w:r w:rsidRPr="004B2BD7">
        <w:t>.</w:t>
      </w:r>
    </w:p>
    <w:p w:rsidR="006A073E" w:rsidRDefault="00556480" w:rsidP="006A073E">
      <w:pPr>
        <w:spacing w:after="0"/>
        <w:jc w:val="both"/>
      </w:pPr>
      <w:r w:rsidRPr="004B2BD7">
        <w:t xml:space="preserve">Przy wykonaniu robót można korzystać z zaleceń podanych w załącznikach 4 i 5 niniejszej specyfikacji oraz przydatnych do tego celu ustaleń </w:t>
      </w:r>
      <w:r w:rsidR="006A073E">
        <w:t>O</w:t>
      </w:r>
      <w:r w:rsidRPr="004B2BD7">
        <w:t xml:space="preserve">ST </w:t>
      </w:r>
      <w:r w:rsidR="006A073E">
        <w:t>„</w:t>
      </w:r>
      <w:r w:rsidR="006A073E" w:rsidRPr="004B2BD7">
        <w:t xml:space="preserve">Regulacja </w:t>
      </w:r>
      <w:r w:rsidR="006A073E" w:rsidRPr="004B2BD7">
        <w:lastRenderedPageBreak/>
        <w:t>pionowa uszkodzonej studzienki kanalizacyjnej</w:t>
      </w:r>
      <w:r w:rsidR="006A073E">
        <w:t>”, „</w:t>
      </w:r>
      <w:r w:rsidR="006A073E" w:rsidRPr="004B2BD7">
        <w:t>Przestawianie krawężników</w:t>
      </w:r>
      <w:r w:rsidR="006A073E">
        <w:t>”, „</w:t>
      </w:r>
      <w:r w:rsidR="006A073E" w:rsidRPr="004B2BD7">
        <w:t>Wpust mostowy żeliwny</w:t>
      </w:r>
      <w:r w:rsidR="006A073E">
        <w:t>”, „</w:t>
      </w:r>
      <w:r w:rsidR="006A073E" w:rsidRPr="004B2BD7">
        <w:t>Krawężnik mostowy kamienny</w:t>
      </w:r>
      <w:r w:rsidR="006A073E">
        <w:t>”.</w:t>
      </w:r>
    </w:p>
    <w:p w:rsidR="006A073E" w:rsidRPr="006A073E" w:rsidRDefault="006A073E" w:rsidP="006A073E">
      <w:pPr>
        <w:pStyle w:val="Nagwek2"/>
      </w:pPr>
    </w:p>
    <w:p w:rsidR="00556480" w:rsidRPr="004B2BD7" w:rsidRDefault="00556480" w:rsidP="00BC32A1">
      <w:pPr>
        <w:pStyle w:val="Nagwek4"/>
      </w:pPr>
      <w:r w:rsidRPr="004B2BD7">
        <w:t>5.8. Roboty wykończeniowe</w:t>
      </w:r>
    </w:p>
    <w:p w:rsidR="00556480" w:rsidRDefault="00556480" w:rsidP="00556480">
      <w:pPr>
        <w:spacing w:after="0"/>
        <w:jc w:val="both"/>
      </w:pPr>
      <w:r w:rsidRPr="004B2BD7">
        <w:t>Roboty wykończeniowe powinny być zgodne z dokumentacją projektową i ST. Do robót wykończeniowych należą prace związane z dostosowaniem wykonanych robót do istniejących warunków oraz roboty porządkujące otoczenie terenu robót.</w:t>
      </w:r>
    </w:p>
    <w:p w:rsidR="00556480" w:rsidRPr="004B2BD7" w:rsidRDefault="00556480" w:rsidP="00556480">
      <w:pPr>
        <w:spacing w:after="0"/>
        <w:jc w:val="both"/>
      </w:pPr>
    </w:p>
    <w:p w:rsidR="00556480" w:rsidRPr="0097054D" w:rsidRDefault="00556480" w:rsidP="00BC32A1">
      <w:pPr>
        <w:pStyle w:val="Nagwek3"/>
      </w:pPr>
      <w:bookmarkStart w:id="373" w:name="_Toc430937007"/>
      <w:r w:rsidRPr="0097054D">
        <w:t>6. KONTROLA JAKOŚCI ROBÓT</w:t>
      </w:r>
      <w:bookmarkEnd w:id="373"/>
    </w:p>
    <w:p w:rsidR="00556480" w:rsidRPr="004B2BD7" w:rsidRDefault="00556480" w:rsidP="00BC32A1">
      <w:pPr>
        <w:pStyle w:val="Nagwek4"/>
      </w:pPr>
      <w:r w:rsidRPr="004B2BD7">
        <w:t>6.1. Ogólne zasady kontroli jakości robót</w:t>
      </w:r>
    </w:p>
    <w:p w:rsidR="00556480" w:rsidRPr="004B2BD7" w:rsidRDefault="00556480" w:rsidP="00556480">
      <w:pPr>
        <w:numPr>
          <w:ilvl w:val="12"/>
          <w:numId w:val="0"/>
        </w:numPr>
        <w:jc w:val="both"/>
      </w:pPr>
      <w:r w:rsidRPr="004B2BD7">
        <w:t xml:space="preserve">Ogólne zasady kontroli jakości robót podano w </w:t>
      </w:r>
      <w:r>
        <w:t xml:space="preserve">ST  </w:t>
      </w:r>
      <w:r w:rsidRPr="004B2BD7">
        <w:t>„Wymagania ogólne” pkt 6.</w:t>
      </w:r>
    </w:p>
    <w:p w:rsidR="00556480" w:rsidRPr="004B2BD7" w:rsidRDefault="00556480" w:rsidP="00BC32A1">
      <w:pPr>
        <w:pStyle w:val="Nagwek4"/>
      </w:pPr>
      <w:r w:rsidRPr="004B2BD7">
        <w:t>6.2. Badania przed przystąpieniem do robót</w:t>
      </w:r>
    </w:p>
    <w:p w:rsidR="00556480" w:rsidRPr="004B2BD7" w:rsidRDefault="00556480" w:rsidP="00556480">
      <w:pPr>
        <w:numPr>
          <w:ilvl w:val="12"/>
          <w:numId w:val="0"/>
        </w:numPr>
        <w:spacing w:after="0"/>
        <w:jc w:val="both"/>
      </w:pPr>
      <w:r w:rsidRPr="004B2BD7">
        <w:t>Przed przystąpieniem do robót Wykonawca powinien:</w:t>
      </w:r>
    </w:p>
    <w:p w:rsidR="00556480" w:rsidRPr="0097054D" w:rsidRDefault="00556480" w:rsidP="0095281F">
      <w:pPr>
        <w:pStyle w:val="Akapitzlist"/>
        <w:numPr>
          <w:ilvl w:val="0"/>
          <w:numId w:val="131"/>
        </w:numPr>
        <w:overflowPunct w:val="0"/>
        <w:autoSpaceDE w:val="0"/>
        <w:autoSpaceDN w:val="0"/>
        <w:adjustRightInd w:val="0"/>
        <w:spacing w:after="0"/>
        <w:jc w:val="both"/>
        <w:textAlignment w:val="baseline"/>
      </w:pPr>
      <w:r w:rsidRPr="0097054D">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rsidR="00556480" w:rsidRPr="0097054D" w:rsidRDefault="00556480" w:rsidP="0095281F">
      <w:pPr>
        <w:pStyle w:val="Akapitzlist"/>
        <w:numPr>
          <w:ilvl w:val="0"/>
          <w:numId w:val="131"/>
        </w:numPr>
        <w:overflowPunct w:val="0"/>
        <w:autoSpaceDE w:val="0"/>
        <w:autoSpaceDN w:val="0"/>
        <w:adjustRightInd w:val="0"/>
        <w:spacing w:after="0"/>
        <w:jc w:val="both"/>
        <w:textAlignment w:val="baseline"/>
      </w:pPr>
      <w:r w:rsidRPr="0097054D">
        <w:t xml:space="preserve">ew. wykonać własne badania właściwości materiałów przeznaczonych do wykonania robót, określone przez </w:t>
      </w:r>
      <w:r w:rsidR="006A073E">
        <w:t>Inspektora nadzoru</w:t>
      </w:r>
      <w:r w:rsidRPr="0097054D">
        <w:t>,</w:t>
      </w:r>
    </w:p>
    <w:p w:rsidR="00556480" w:rsidRDefault="00556480" w:rsidP="0095281F">
      <w:pPr>
        <w:pStyle w:val="Akapitzlist"/>
        <w:numPr>
          <w:ilvl w:val="0"/>
          <w:numId w:val="131"/>
        </w:numPr>
        <w:overflowPunct w:val="0"/>
        <w:autoSpaceDE w:val="0"/>
        <w:autoSpaceDN w:val="0"/>
        <w:adjustRightInd w:val="0"/>
        <w:spacing w:after="0"/>
        <w:jc w:val="both"/>
        <w:textAlignment w:val="baseline"/>
      </w:pPr>
      <w:r w:rsidRPr="0097054D">
        <w:t>sprawdzić cechy zewnętrzne gotowych materiałów.</w:t>
      </w:r>
    </w:p>
    <w:p w:rsidR="00556480" w:rsidRPr="0097054D" w:rsidRDefault="00556480" w:rsidP="00556480">
      <w:pPr>
        <w:overflowPunct w:val="0"/>
        <w:autoSpaceDE w:val="0"/>
        <w:autoSpaceDN w:val="0"/>
        <w:adjustRightInd w:val="0"/>
        <w:spacing w:after="0"/>
        <w:jc w:val="both"/>
        <w:textAlignment w:val="baseline"/>
      </w:pPr>
    </w:p>
    <w:p w:rsidR="00556480" w:rsidRPr="004B2BD7" w:rsidRDefault="00556480" w:rsidP="00556480">
      <w:pPr>
        <w:numPr>
          <w:ilvl w:val="12"/>
          <w:numId w:val="0"/>
        </w:numPr>
        <w:jc w:val="both"/>
      </w:pPr>
      <w:r w:rsidRPr="004B2BD7">
        <w:t>Wszystkie dokumenty oraz wyniki badań Wykonawca przedstawia Inżynierowi do akceptacji.</w:t>
      </w:r>
    </w:p>
    <w:p w:rsidR="00556480" w:rsidRPr="004B2BD7" w:rsidRDefault="00556480" w:rsidP="00BC32A1">
      <w:pPr>
        <w:pStyle w:val="Nagwek4"/>
      </w:pPr>
      <w:r w:rsidRPr="004B2BD7">
        <w:t>6.3. Badania w czasie robót</w:t>
      </w:r>
    </w:p>
    <w:p w:rsidR="00556480" w:rsidRPr="004B2BD7" w:rsidRDefault="00556480" w:rsidP="00556480">
      <w:pPr>
        <w:spacing w:after="0"/>
        <w:jc w:val="both"/>
      </w:pPr>
      <w:r w:rsidRPr="004B2BD7">
        <w:t>W czasie wykonywania robót należy zbadać zgodność ich wykonania z:</w:t>
      </w:r>
    </w:p>
    <w:p w:rsidR="00556480" w:rsidRPr="004B2BD7" w:rsidRDefault="00556480" w:rsidP="0095281F">
      <w:pPr>
        <w:numPr>
          <w:ilvl w:val="0"/>
          <w:numId w:val="120"/>
        </w:numPr>
        <w:overflowPunct w:val="0"/>
        <w:autoSpaceDE w:val="0"/>
        <w:autoSpaceDN w:val="0"/>
        <w:adjustRightInd w:val="0"/>
        <w:spacing w:after="0"/>
        <w:ind w:firstLine="142"/>
        <w:jc w:val="both"/>
        <w:textAlignment w:val="baseline"/>
      </w:pPr>
      <w:r w:rsidRPr="004B2BD7">
        <w:t>dokumentacją projektową,</w:t>
      </w:r>
    </w:p>
    <w:p w:rsidR="00556480" w:rsidRDefault="00556480" w:rsidP="0095281F">
      <w:pPr>
        <w:numPr>
          <w:ilvl w:val="0"/>
          <w:numId w:val="120"/>
        </w:numPr>
        <w:overflowPunct w:val="0"/>
        <w:autoSpaceDE w:val="0"/>
        <w:autoSpaceDN w:val="0"/>
        <w:adjustRightInd w:val="0"/>
        <w:spacing w:after="0"/>
        <w:ind w:firstLine="142"/>
        <w:jc w:val="both"/>
        <w:textAlignment w:val="baseline"/>
      </w:pPr>
      <w:r w:rsidRPr="004B2BD7">
        <w:t xml:space="preserve">wymaganiami odpowiednich ST, wymienionych w punkcie 5 niniejszej </w:t>
      </w:r>
      <w:r>
        <w:tab/>
      </w:r>
      <w:r w:rsidRPr="004B2BD7">
        <w:t>specyfikacji.</w:t>
      </w:r>
    </w:p>
    <w:p w:rsidR="00556480" w:rsidRPr="004B2BD7" w:rsidRDefault="00556480" w:rsidP="00556480">
      <w:pPr>
        <w:overflowPunct w:val="0"/>
        <w:autoSpaceDE w:val="0"/>
        <w:autoSpaceDN w:val="0"/>
        <w:adjustRightInd w:val="0"/>
        <w:spacing w:after="0"/>
        <w:jc w:val="both"/>
        <w:textAlignment w:val="baseline"/>
      </w:pPr>
    </w:p>
    <w:p w:rsidR="00556480" w:rsidRPr="0097054D" w:rsidRDefault="00556480" w:rsidP="00BC32A1">
      <w:pPr>
        <w:pStyle w:val="Nagwek3"/>
      </w:pPr>
      <w:bookmarkStart w:id="374" w:name="_Toc430937008"/>
      <w:r w:rsidRPr="0097054D">
        <w:t>7. OBMIAR ROBÓT</w:t>
      </w:r>
      <w:bookmarkEnd w:id="374"/>
    </w:p>
    <w:p w:rsidR="00556480" w:rsidRPr="004B2BD7" w:rsidRDefault="00556480" w:rsidP="00BC32A1">
      <w:pPr>
        <w:pStyle w:val="Nagwek4"/>
      </w:pPr>
      <w:r w:rsidRPr="004B2BD7">
        <w:t>7.1. Ogólne zasady obmiaru robót</w:t>
      </w:r>
    </w:p>
    <w:p w:rsidR="00556480" w:rsidRPr="004B2BD7" w:rsidRDefault="00556480" w:rsidP="00556480">
      <w:pPr>
        <w:numPr>
          <w:ilvl w:val="12"/>
          <w:numId w:val="0"/>
        </w:numPr>
        <w:jc w:val="both"/>
      </w:pPr>
      <w:r w:rsidRPr="004B2BD7">
        <w:t>Ogólne zasady obmiaru robót podano w ST  „Wymagania ogólne” pkt 7.</w:t>
      </w:r>
    </w:p>
    <w:p w:rsidR="00556480" w:rsidRPr="004B2BD7" w:rsidRDefault="00556480" w:rsidP="00BC32A1">
      <w:pPr>
        <w:pStyle w:val="Nagwek4"/>
      </w:pPr>
      <w:r w:rsidRPr="004B2BD7">
        <w:t>7.2. Jednostka obmiarowa</w:t>
      </w:r>
    </w:p>
    <w:p w:rsidR="00556480" w:rsidRPr="004B2BD7" w:rsidRDefault="00556480" w:rsidP="00556480">
      <w:pPr>
        <w:tabs>
          <w:tab w:val="left" w:pos="-709"/>
        </w:tabs>
        <w:spacing w:after="0"/>
        <w:jc w:val="both"/>
      </w:pPr>
      <w:r w:rsidRPr="004B2BD7">
        <w:t>Jednostką obmiarową jest m</w:t>
      </w:r>
      <w:r w:rsidRPr="004B2BD7">
        <w:rPr>
          <w:vertAlign w:val="superscript"/>
        </w:rPr>
        <w:t>2</w:t>
      </w:r>
      <w:r w:rsidRPr="004B2BD7">
        <w:t xml:space="preserve"> (metr kwadratowy) wykonanej naprawy nawierzchni.</w:t>
      </w:r>
    </w:p>
    <w:p w:rsidR="00556480" w:rsidRDefault="00556480" w:rsidP="00556480">
      <w:pPr>
        <w:tabs>
          <w:tab w:val="left" w:pos="-709"/>
        </w:tabs>
        <w:spacing w:after="0"/>
        <w:jc w:val="both"/>
      </w:pPr>
      <w:r w:rsidRPr="004B2BD7">
        <w:t>Jednostki obmiarowe innych robót są ustalone w odpowiednich ST wymienionych w p</w:t>
      </w:r>
      <w:r>
        <w:t>un</w:t>
      </w:r>
      <w:r w:rsidRPr="004B2BD7">
        <w:t>kcie 5.</w:t>
      </w:r>
    </w:p>
    <w:p w:rsidR="00556480" w:rsidRPr="004B2BD7" w:rsidRDefault="00556480" w:rsidP="00556480">
      <w:pPr>
        <w:tabs>
          <w:tab w:val="left" w:pos="-709"/>
        </w:tabs>
        <w:spacing w:after="0"/>
        <w:jc w:val="both"/>
      </w:pPr>
    </w:p>
    <w:p w:rsidR="00556480" w:rsidRPr="0097054D" w:rsidRDefault="00556480" w:rsidP="00BC32A1">
      <w:pPr>
        <w:pStyle w:val="Nagwek3"/>
      </w:pPr>
      <w:bookmarkStart w:id="375" w:name="_Toc430937009"/>
      <w:r w:rsidRPr="0097054D">
        <w:t>8. ODBIÓR ROBÓT</w:t>
      </w:r>
      <w:bookmarkEnd w:id="375"/>
    </w:p>
    <w:p w:rsidR="00556480" w:rsidRPr="004B2BD7" w:rsidRDefault="00556480" w:rsidP="00BC32A1">
      <w:pPr>
        <w:pStyle w:val="Nagwek4"/>
      </w:pPr>
      <w:r w:rsidRPr="004B2BD7">
        <w:t>8.1. Ogólne zasady odbioru robót</w:t>
      </w:r>
    </w:p>
    <w:p w:rsidR="00556480" w:rsidRPr="004B2BD7" w:rsidRDefault="00556480" w:rsidP="00556480">
      <w:pPr>
        <w:tabs>
          <w:tab w:val="left" w:pos="-709"/>
        </w:tabs>
        <w:spacing w:after="0"/>
        <w:jc w:val="both"/>
      </w:pPr>
      <w:r w:rsidRPr="004B2BD7">
        <w:t>Ogólne zasady odbioru robót podano w ST „Wymagania ogólne”  pkt 8.</w:t>
      </w:r>
    </w:p>
    <w:p w:rsidR="00556480" w:rsidRDefault="00556480" w:rsidP="00556480">
      <w:pPr>
        <w:tabs>
          <w:tab w:val="left" w:pos="-709"/>
        </w:tabs>
        <w:spacing w:after="0"/>
        <w:jc w:val="both"/>
      </w:pPr>
      <w:r w:rsidRPr="004B2BD7">
        <w:t xml:space="preserve">Roboty uznaje się za wykonane zgodnie z dokumentacją projektową, ST                        i wymaganiami </w:t>
      </w:r>
      <w:r w:rsidR="006A073E">
        <w:t>Inspektora nadzoru</w:t>
      </w:r>
      <w:r w:rsidRPr="004B2BD7">
        <w:t xml:space="preserve">, jeżeli wszystkie pomiary i badania </w:t>
      </w:r>
      <w:r w:rsidR="006A073E">
        <w:br/>
      </w:r>
      <w:r w:rsidRPr="004B2BD7">
        <w:t>z zachowaniem tolerancji wg p</w:t>
      </w:r>
      <w:r>
        <w:t>un</w:t>
      </w:r>
      <w:r w:rsidRPr="004B2BD7">
        <w:t>ktu 6 dały wyniki pozytywne.</w:t>
      </w:r>
    </w:p>
    <w:p w:rsidR="00556480" w:rsidRPr="004B2BD7" w:rsidRDefault="00556480" w:rsidP="00556480">
      <w:pPr>
        <w:tabs>
          <w:tab w:val="left" w:pos="-709"/>
        </w:tabs>
        <w:spacing w:after="0"/>
        <w:jc w:val="both"/>
      </w:pPr>
    </w:p>
    <w:p w:rsidR="00556480" w:rsidRPr="004B2BD7" w:rsidRDefault="00556480" w:rsidP="00BC32A1">
      <w:pPr>
        <w:pStyle w:val="Nagwek4"/>
      </w:pPr>
      <w:r w:rsidRPr="004B2BD7">
        <w:t>8.2. Odbiór robót zanikających i ulegających zakryciu</w:t>
      </w:r>
    </w:p>
    <w:p w:rsidR="00556480" w:rsidRDefault="00556480" w:rsidP="00556480">
      <w:pPr>
        <w:spacing w:after="0"/>
        <w:jc w:val="both"/>
      </w:pPr>
      <w:r w:rsidRPr="004B2BD7">
        <w:t xml:space="preserve">Odbiorowi robót zanikających i ulegających zakryciu podlegają roboty określone </w:t>
      </w:r>
      <w:r w:rsidR="006A073E">
        <w:br/>
      </w:r>
      <w:r w:rsidRPr="004B2BD7">
        <w:t>w odpowiednich ST, wymienionych w punkcie 5 niniejszej specyfikacji.</w:t>
      </w:r>
    </w:p>
    <w:p w:rsidR="00556480" w:rsidRPr="004B2BD7" w:rsidRDefault="00556480" w:rsidP="00556480">
      <w:pPr>
        <w:spacing w:after="0"/>
        <w:jc w:val="both"/>
      </w:pPr>
    </w:p>
    <w:p w:rsidR="00556480" w:rsidRPr="0097054D" w:rsidRDefault="00556480" w:rsidP="00BC32A1">
      <w:pPr>
        <w:pStyle w:val="Nagwek3"/>
      </w:pPr>
      <w:bookmarkStart w:id="376" w:name="_Toc424534473"/>
      <w:bookmarkStart w:id="377" w:name="_Toc46644004"/>
      <w:bookmarkStart w:id="378" w:name="_Toc51995837"/>
      <w:bookmarkStart w:id="379" w:name="_Toc70745919"/>
      <w:bookmarkStart w:id="380" w:name="_Toc113338105"/>
      <w:bookmarkStart w:id="381" w:name="_Toc122409842"/>
      <w:bookmarkStart w:id="382" w:name="_Toc164740385"/>
      <w:bookmarkStart w:id="383" w:name="_Toc430937010"/>
      <w:r w:rsidRPr="0097054D">
        <w:t xml:space="preserve">9. </w:t>
      </w:r>
      <w:bookmarkEnd w:id="376"/>
      <w:bookmarkEnd w:id="377"/>
      <w:bookmarkEnd w:id="378"/>
      <w:bookmarkEnd w:id="379"/>
      <w:bookmarkEnd w:id="380"/>
      <w:bookmarkEnd w:id="381"/>
      <w:bookmarkEnd w:id="382"/>
      <w:r w:rsidRPr="0097054D">
        <w:t>PODSTAWA PŁATNOŚCI</w:t>
      </w:r>
      <w:bookmarkEnd w:id="383"/>
    </w:p>
    <w:p w:rsidR="00556480" w:rsidRPr="004B2BD7" w:rsidRDefault="00556480" w:rsidP="00BC32A1">
      <w:pPr>
        <w:pStyle w:val="Nagwek4"/>
      </w:pPr>
      <w:r w:rsidRPr="004B2BD7">
        <w:t>9.1. Ogólne ustalenia dotyczące podstawy płatności</w:t>
      </w:r>
    </w:p>
    <w:p w:rsidR="00556480" w:rsidRDefault="00556480" w:rsidP="00556480">
      <w:pPr>
        <w:tabs>
          <w:tab w:val="left" w:pos="-709"/>
        </w:tabs>
        <w:spacing w:after="0"/>
        <w:jc w:val="both"/>
      </w:pPr>
      <w:r w:rsidRPr="004B2BD7">
        <w:t xml:space="preserve">Ogólne  ustalenia  dotyczące  podstawy  płatności  podano   w </w:t>
      </w:r>
      <w:r w:rsidRPr="004B2BD7">
        <w:rPr>
          <w:b/>
        </w:rPr>
        <w:t xml:space="preserve"> </w:t>
      </w:r>
      <w:r w:rsidRPr="004B2BD7">
        <w:t>ST „Wymagania ogólne” pkt 9.</w:t>
      </w:r>
    </w:p>
    <w:p w:rsidR="00556480" w:rsidRPr="004B2BD7" w:rsidRDefault="00556480" w:rsidP="00556480">
      <w:pPr>
        <w:tabs>
          <w:tab w:val="left" w:pos="-709"/>
        </w:tabs>
        <w:spacing w:after="0"/>
        <w:jc w:val="both"/>
      </w:pPr>
    </w:p>
    <w:p w:rsidR="00556480" w:rsidRPr="004B2BD7" w:rsidRDefault="00556480" w:rsidP="00BC32A1">
      <w:pPr>
        <w:pStyle w:val="Nagwek4"/>
      </w:pPr>
      <w:r w:rsidRPr="004B2BD7">
        <w:t>9.2. Cena jednostki obmiarowej</w:t>
      </w:r>
    </w:p>
    <w:p w:rsidR="00556480" w:rsidRDefault="00556480" w:rsidP="00556480">
      <w:pPr>
        <w:tabs>
          <w:tab w:val="left" w:pos="-709"/>
        </w:tabs>
        <w:spacing w:after="0"/>
        <w:jc w:val="both"/>
      </w:pPr>
      <w:r w:rsidRPr="004B2BD7">
        <w:t>Cena wykonania jednostki obmiarowej obejmuje wszystkie czynności i roboty związane z naprawą nawierzchni asfaltowej na obiekcie mostowym, które zostały określone w niniejszej specyfikacji oraz w odpowiednich ST, wymienionych w punkcie 5 niniejszej ST.</w:t>
      </w:r>
    </w:p>
    <w:p w:rsidR="00556480" w:rsidRPr="004B2BD7" w:rsidRDefault="00556480" w:rsidP="00556480">
      <w:pPr>
        <w:tabs>
          <w:tab w:val="left" w:pos="-709"/>
        </w:tabs>
        <w:spacing w:after="0"/>
        <w:jc w:val="both"/>
      </w:pPr>
    </w:p>
    <w:p w:rsidR="00556480" w:rsidRPr="004B2BD7" w:rsidRDefault="00556480" w:rsidP="00BC32A1">
      <w:pPr>
        <w:pStyle w:val="Nagwek4"/>
      </w:pPr>
      <w:r w:rsidRPr="004B2BD7">
        <w:t>9.3. Sposób rozliczenia robót tymczasowych i prac towarzyszących</w:t>
      </w:r>
    </w:p>
    <w:p w:rsidR="00556480" w:rsidRPr="004B2BD7" w:rsidRDefault="00556480" w:rsidP="00556480">
      <w:pPr>
        <w:spacing w:after="0"/>
        <w:jc w:val="both"/>
      </w:pPr>
      <w:r w:rsidRPr="004B2BD7">
        <w:t>Cena wykonania robót określonych niniejszą ST obejmuje:</w:t>
      </w:r>
    </w:p>
    <w:p w:rsidR="00556480" w:rsidRPr="0097054D" w:rsidRDefault="00556480" w:rsidP="0095281F">
      <w:pPr>
        <w:pStyle w:val="Akapitzlist"/>
        <w:numPr>
          <w:ilvl w:val="0"/>
          <w:numId w:val="132"/>
        </w:numPr>
        <w:overflowPunct w:val="0"/>
        <w:autoSpaceDE w:val="0"/>
        <w:autoSpaceDN w:val="0"/>
        <w:adjustRightInd w:val="0"/>
        <w:spacing w:after="0"/>
        <w:jc w:val="both"/>
        <w:textAlignment w:val="baseline"/>
      </w:pPr>
      <w:r w:rsidRPr="0097054D">
        <w:t>roboty tymczasowe, które są potrzebne do wykonania robót podstawowych, ale nie są przekazywane Zamawiającemu i są usuwane po wykonaniu robót podstawowych,</w:t>
      </w:r>
    </w:p>
    <w:p w:rsidR="00556480" w:rsidRDefault="00556480" w:rsidP="0095281F">
      <w:pPr>
        <w:pStyle w:val="Akapitzlist"/>
        <w:numPr>
          <w:ilvl w:val="0"/>
          <w:numId w:val="132"/>
        </w:numPr>
        <w:tabs>
          <w:tab w:val="left" w:pos="-709"/>
        </w:tabs>
        <w:overflowPunct w:val="0"/>
        <w:autoSpaceDE w:val="0"/>
        <w:autoSpaceDN w:val="0"/>
        <w:adjustRightInd w:val="0"/>
        <w:spacing w:after="0"/>
        <w:jc w:val="both"/>
        <w:textAlignment w:val="baseline"/>
      </w:pPr>
      <w:r w:rsidRPr="0097054D">
        <w:t>prace towarzyszące, które są niezbędne do wykonania robót podstawowych, niezaliczane do robót tymczasowych, jak geodezyjne wytyczenie robót itd.</w:t>
      </w:r>
    </w:p>
    <w:p w:rsidR="00BC32A1" w:rsidRPr="0097054D" w:rsidRDefault="00BC32A1" w:rsidP="00BC32A1">
      <w:pPr>
        <w:pStyle w:val="Akapitzlist"/>
        <w:tabs>
          <w:tab w:val="left" w:pos="-709"/>
        </w:tabs>
        <w:overflowPunct w:val="0"/>
        <w:autoSpaceDE w:val="0"/>
        <w:autoSpaceDN w:val="0"/>
        <w:adjustRightInd w:val="0"/>
        <w:spacing w:after="0"/>
        <w:jc w:val="both"/>
        <w:textAlignment w:val="baseline"/>
      </w:pPr>
    </w:p>
    <w:p w:rsidR="00556480" w:rsidRPr="00B617F0" w:rsidRDefault="00556480" w:rsidP="00BC32A1">
      <w:pPr>
        <w:pStyle w:val="Nagwek3"/>
      </w:pPr>
      <w:bookmarkStart w:id="384" w:name="_Toc424534474"/>
      <w:bookmarkStart w:id="385" w:name="_Toc46644005"/>
      <w:bookmarkStart w:id="386" w:name="_Toc51995838"/>
      <w:bookmarkStart w:id="387" w:name="_Toc70745920"/>
      <w:bookmarkStart w:id="388" w:name="_Toc113338106"/>
      <w:bookmarkStart w:id="389" w:name="_Toc122409843"/>
      <w:bookmarkStart w:id="390" w:name="_Toc164740386"/>
      <w:bookmarkStart w:id="391" w:name="_Toc430937011"/>
      <w:r w:rsidRPr="00B617F0">
        <w:t xml:space="preserve">10. </w:t>
      </w:r>
      <w:bookmarkEnd w:id="384"/>
      <w:bookmarkEnd w:id="385"/>
      <w:bookmarkEnd w:id="386"/>
      <w:bookmarkEnd w:id="387"/>
      <w:bookmarkEnd w:id="388"/>
      <w:bookmarkEnd w:id="389"/>
      <w:bookmarkEnd w:id="390"/>
      <w:r w:rsidRPr="00B617F0">
        <w:t>PRZEPISY ZWIĄZANE</w:t>
      </w:r>
      <w:bookmarkEnd w:id="391"/>
    </w:p>
    <w:p w:rsidR="00556480" w:rsidRDefault="00556480" w:rsidP="00BC32A1">
      <w:pPr>
        <w:pStyle w:val="Nagwek4"/>
      </w:pPr>
      <w:r w:rsidRPr="004B2BD7">
        <w:t>10.1. Ogólne specyfikacje techniczne (OST)</w:t>
      </w:r>
    </w:p>
    <w:tbl>
      <w:tblPr>
        <w:tblW w:w="0" w:type="auto"/>
        <w:tblLayout w:type="fixed"/>
        <w:tblCellMar>
          <w:left w:w="70" w:type="dxa"/>
          <w:right w:w="70" w:type="dxa"/>
        </w:tblCellMar>
        <w:tblLook w:val="0000"/>
      </w:tblPr>
      <w:tblGrid>
        <w:gridCol w:w="496"/>
        <w:gridCol w:w="1842"/>
        <w:gridCol w:w="6492"/>
      </w:tblGrid>
      <w:tr w:rsidR="00556480" w:rsidRPr="004B2BD7" w:rsidTr="00556480">
        <w:tc>
          <w:tcPr>
            <w:tcW w:w="496" w:type="dxa"/>
          </w:tcPr>
          <w:p w:rsidR="00556480" w:rsidRPr="004B2BD7" w:rsidRDefault="006A073E" w:rsidP="00556480">
            <w:pPr>
              <w:spacing w:after="0"/>
              <w:jc w:val="both"/>
            </w:pPr>
            <w:r>
              <w:t>1</w:t>
            </w:r>
            <w:r w:rsidR="00556480" w:rsidRPr="004B2BD7">
              <w:t>.</w:t>
            </w:r>
          </w:p>
        </w:tc>
        <w:tc>
          <w:tcPr>
            <w:tcW w:w="1842" w:type="dxa"/>
          </w:tcPr>
          <w:p w:rsidR="00556480" w:rsidRPr="004B2BD7" w:rsidRDefault="00556480" w:rsidP="00556480">
            <w:pPr>
              <w:spacing w:after="0"/>
              <w:jc w:val="both"/>
            </w:pPr>
            <w:r w:rsidRPr="004B2BD7">
              <w:t>D-01.00.00</w:t>
            </w:r>
          </w:p>
        </w:tc>
        <w:tc>
          <w:tcPr>
            <w:tcW w:w="6492" w:type="dxa"/>
          </w:tcPr>
          <w:p w:rsidR="00556480" w:rsidRPr="004B2BD7" w:rsidRDefault="00556480" w:rsidP="00556480">
            <w:pPr>
              <w:spacing w:after="0"/>
              <w:jc w:val="both"/>
            </w:pPr>
            <w:r w:rsidRPr="004B2BD7">
              <w:t>Roboty przygotowawcze</w:t>
            </w:r>
          </w:p>
        </w:tc>
      </w:tr>
      <w:tr w:rsidR="00556480" w:rsidRPr="004B2BD7" w:rsidTr="00556480">
        <w:tc>
          <w:tcPr>
            <w:tcW w:w="496" w:type="dxa"/>
          </w:tcPr>
          <w:p w:rsidR="00556480" w:rsidRPr="004B2BD7" w:rsidRDefault="006A073E" w:rsidP="00556480">
            <w:pPr>
              <w:spacing w:after="0"/>
              <w:jc w:val="both"/>
            </w:pPr>
            <w:r>
              <w:t>2</w:t>
            </w:r>
            <w:r w:rsidR="00556480" w:rsidRPr="004B2BD7">
              <w:t>.</w:t>
            </w:r>
          </w:p>
        </w:tc>
        <w:tc>
          <w:tcPr>
            <w:tcW w:w="1842" w:type="dxa"/>
          </w:tcPr>
          <w:p w:rsidR="00556480" w:rsidRPr="004B2BD7" w:rsidRDefault="00556480" w:rsidP="00556480">
            <w:pPr>
              <w:spacing w:after="0"/>
              <w:jc w:val="both"/>
            </w:pPr>
            <w:r w:rsidRPr="004B2BD7">
              <w:t>D-03.02.01a</w:t>
            </w:r>
          </w:p>
        </w:tc>
        <w:tc>
          <w:tcPr>
            <w:tcW w:w="6492" w:type="dxa"/>
          </w:tcPr>
          <w:p w:rsidR="00556480" w:rsidRPr="004B2BD7" w:rsidRDefault="00556480" w:rsidP="00556480">
            <w:pPr>
              <w:spacing w:after="0"/>
              <w:jc w:val="both"/>
            </w:pPr>
            <w:r w:rsidRPr="004B2BD7">
              <w:t>Regulacja pionowa uszkodzonej studzienki kanalizacyjnej</w:t>
            </w:r>
          </w:p>
        </w:tc>
      </w:tr>
      <w:tr w:rsidR="00556480" w:rsidRPr="004B2BD7" w:rsidTr="00556480">
        <w:tc>
          <w:tcPr>
            <w:tcW w:w="496" w:type="dxa"/>
          </w:tcPr>
          <w:p w:rsidR="00556480" w:rsidRPr="004B2BD7" w:rsidRDefault="006A073E" w:rsidP="00556480">
            <w:pPr>
              <w:spacing w:after="0"/>
              <w:jc w:val="both"/>
            </w:pPr>
            <w:r>
              <w:t>3</w:t>
            </w:r>
            <w:r w:rsidR="00556480" w:rsidRPr="004B2BD7">
              <w:t>.</w:t>
            </w:r>
          </w:p>
        </w:tc>
        <w:tc>
          <w:tcPr>
            <w:tcW w:w="1842" w:type="dxa"/>
          </w:tcPr>
          <w:p w:rsidR="00556480" w:rsidRPr="004B2BD7" w:rsidRDefault="00556480" w:rsidP="00556480">
            <w:pPr>
              <w:spacing w:after="0"/>
              <w:jc w:val="both"/>
            </w:pPr>
            <w:r w:rsidRPr="004B2BD7">
              <w:t>D-05.03.00a</w:t>
            </w:r>
          </w:p>
        </w:tc>
        <w:tc>
          <w:tcPr>
            <w:tcW w:w="6492" w:type="dxa"/>
          </w:tcPr>
          <w:p w:rsidR="00556480" w:rsidRPr="004B2BD7" w:rsidRDefault="00556480" w:rsidP="00556480">
            <w:pPr>
              <w:spacing w:after="0"/>
              <w:jc w:val="both"/>
            </w:pPr>
            <w:r w:rsidRPr="004B2BD7">
              <w:t>Oczyszczenie nawierzchni drogowej</w:t>
            </w:r>
          </w:p>
        </w:tc>
      </w:tr>
      <w:tr w:rsidR="00556480" w:rsidRPr="004B2BD7" w:rsidTr="00556480">
        <w:tc>
          <w:tcPr>
            <w:tcW w:w="496" w:type="dxa"/>
          </w:tcPr>
          <w:p w:rsidR="00556480" w:rsidRPr="004B2BD7" w:rsidRDefault="006A073E" w:rsidP="00556480">
            <w:pPr>
              <w:spacing w:after="0"/>
              <w:jc w:val="both"/>
            </w:pPr>
            <w:r>
              <w:t>4</w:t>
            </w:r>
            <w:r w:rsidR="00556480" w:rsidRPr="004B2BD7">
              <w:t>.</w:t>
            </w:r>
          </w:p>
        </w:tc>
        <w:tc>
          <w:tcPr>
            <w:tcW w:w="1842" w:type="dxa"/>
          </w:tcPr>
          <w:p w:rsidR="00556480" w:rsidRPr="004B2BD7" w:rsidRDefault="00556480" w:rsidP="00556480">
            <w:pPr>
              <w:spacing w:after="0"/>
              <w:jc w:val="both"/>
            </w:pPr>
            <w:r w:rsidRPr="004B2BD7">
              <w:t>D-05.03.05a</w:t>
            </w:r>
          </w:p>
        </w:tc>
        <w:tc>
          <w:tcPr>
            <w:tcW w:w="6492" w:type="dxa"/>
          </w:tcPr>
          <w:p w:rsidR="00556480" w:rsidRPr="004B2BD7" w:rsidRDefault="00556480" w:rsidP="00556480">
            <w:pPr>
              <w:spacing w:after="0"/>
              <w:jc w:val="both"/>
            </w:pPr>
            <w:r w:rsidRPr="004B2BD7">
              <w:t>Nawierzchnia z betonu asfaltowego. Warstwa ścieralna wg WT-1 i WT-2</w:t>
            </w:r>
          </w:p>
        </w:tc>
      </w:tr>
      <w:tr w:rsidR="00556480" w:rsidRPr="004B2BD7" w:rsidTr="00556480">
        <w:tc>
          <w:tcPr>
            <w:tcW w:w="496" w:type="dxa"/>
          </w:tcPr>
          <w:p w:rsidR="00556480" w:rsidRPr="004B2BD7" w:rsidRDefault="006A073E" w:rsidP="00556480">
            <w:pPr>
              <w:spacing w:after="0"/>
              <w:jc w:val="both"/>
            </w:pPr>
            <w:r>
              <w:t>5</w:t>
            </w:r>
            <w:r w:rsidR="00556480" w:rsidRPr="004B2BD7">
              <w:t>.</w:t>
            </w:r>
          </w:p>
        </w:tc>
        <w:tc>
          <w:tcPr>
            <w:tcW w:w="1842" w:type="dxa"/>
          </w:tcPr>
          <w:p w:rsidR="00556480" w:rsidRPr="004B2BD7" w:rsidRDefault="00556480" w:rsidP="00556480">
            <w:pPr>
              <w:spacing w:after="0"/>
              <w:jc w:val="both"/>
            </w:pPr>
            <w:r w:rsidRPr="004B2BD7">
              <w:t>D-05.03.05b</w:t>
            </w:r>
          </w:p>
        </w:tc>
        <w:tc>
          <w:tcPr>
            <w:tcW w:w="6492" w:type="dxa"/>
          </w:tcPr>
          <w:p w:rsidR="00556480" w:rsidRPr="004B2BD7" w:rsidRDefault="00556480" w:rsidP="00556480">
            <w:pPr>
              <w:spacing w:after="0"/>
              <w:jc w:val="both"/>
            </w:pPr>
            <w:r w:rsidRPr="004B2BD7">
              <w:t>Nawierzchnia z betonu asfaltowego. Warstwa wiążąca i wyrównawcza  wg WT-1 i WT-2</w:t>
            </w:r>
          </w:p>
        </w:tc>
      </w:tr>
      <w:tr w:rsidR="00556480" w:rsidRPr="004B2BD7" w:rsidTr="00556480">
        <w:tc>
          <w:tcPr>
            <w:tcW w:w="496" w:type="dxa"/>
          </w:tcPr>
          <w:p w:rsidR="00556480" w:rsidRPr="004B2BD7" w:rsidRDefault="006A073E" w:rsidP="00556480">
            <w:pPr>
              <w:spacing w:after="0"/>
              <w:jc w:val="both"/>
            </w:pPr>
            <w:r>
              <w:t>6</w:t>
            </w:r>
            <w:r w:rsidR="00556480" w:rsidRPr="004B2BD7">
              <w:t>.</w:t>
            </w:r>
          </w:p>
        </w:tc>
        <w:tc>
          <w:tcPr>
            <w:tcW w:w="1842" w:type="dxa"/>
          </w:tcPr>
          <w:p w:rsidR="00556480" w:rsidRPr="004B2BD7" w:rsidRDefault="00556480" w:rsidP="00556480">
            <w:pPr>
              <w:spacing w:after="0"/>
              <w:jc w:val="both"/>
            </w:pPr>
            <w:r w:rsidRPr="004B2BD7">
              <w:t>D-05.03.06</w:t>
            </w:r>
          </w:p>
        </w:tc>
        <w:tc>
          <w:tcPr>
            <w:tcW w:w="6492" w:type="dxa"/>
          </w:tcPr>
          <w:p w:rsidR="00556480" w:rsidRPr="004B2BD7" w:rsidRDefault="00556480" w:rsidP="00556480">
            <w:pPr>
              <w:spacing w:after="0"/>
              <w:jc w:val="both"/>
            </w:pPr>
            <w:r w:rsidRPr="004B2BD7">
              <w:t>Nawierzchnia z mieszanek mineralno-asfaltowych na zimno</w:t>
            </w:r>
          </w:p>
        </w:tc>
      </w:tr>
      <w:tr w:rsidR="00556480" w:rsidRPr="004B2BD7" w:rsidTr="00556480">
        <w:tc>
          <w:tcPr>
            <w:tcW w:w="496" w:type="dxa"/>
          </w:tcPr>
          <w:p w:rsidR="00556480" w:rsidRPr="004B2BD7" w:rsidRDefault="006A073E" w:rsidP="00556480">
            <w:pPr>
              <w:spacing w:after="0"/>
              <w:jc w:val="both"/>
            </w:pPr>
            <w:r>
              <w:t>7</w:t>
            </w:r>
            <w:r w:rsidR="00556480" w:rsidRPr="004B2BD7">
              <w:t>.</w:t>
            </w:r>
          </w:p>
        </w:tc>
        <w:tc>
          <w:tcPr>
            <w:tcW w:w="1842" w:type="dxa"/>
          </w:tcPr>
          <w:p w:rsidR="00556480" w:rsidRPr="004B2BD7" w:rsidRDefault="00556480" w:rsidP="00556480">
            <w:pPr>
              <w:spacing w:after="0"/>
              <w:jc w:val="both"/>
            </w:pPr>
            <w:r w:rsidRPr="004B2BD7">
              <w:t>D-05.03.07a</w:t>
            </w:r>
          </w:p>
        </w:tc>
        <w:tc>
          <w:tcPr>
            <w:tcW w:w="6492" w:type="dxa"/>
          </w:tcPr>
          <w:p w:rsidR="00556480" w:rsidRPr="004B2BD7" w:rsidRDefault="00556480" w:rsidP="00556480">
            <w:pPr>
              <w:spacing w:after="0"/>
              <w:jc w:val="both"/>
            </w:pPr>
            <w:r w:rsidRPr="004B2BD7">
              <w:t>Nawierzchnia z asfaltu lanego wg WT-1 i WT-2</w:t>
            </w:r>
          </w:p>
        </w:tc>
      </w:tr>
      <w:tr w:rsidR="00556480" w:rsidRPr="004B2BD7" w:rsidTr="00556480">
        <w:tc>
          <w:tcPr>
            <w:tcW w:w="496" w:type="dxa"/>
          </w:tcPr>
          <w:p w:rsidR="00556480" w:rsidRPr="004B2BD7" w:rsidRDefault="006A073E" w:rsidP="00556480">
            <w:pPr>
              <w:spacing w:after="0"/>
              <w:jc w:val="both"/>
            </w:pPr>
            <w:r>
              <w:t>8</w:t>
            </w:r>
            <w:r w:rsidR="00556480" w:rsidRPr="004B2BD7">
              <w:t>.</w:t>
            </w:r>
          </w:p>
        </w:tc>
        <w:tc>
          <w:tcPr>
            <w:tcW w:w="1842" w:type="dxa"/>
          </w:tcPr>
          <w:p w:rsidR="00556480" w:rsidRPr="004B2BD7" w:rsidRDefault="00556480" w:rsidP="00556480">
            <w:pPr>
              <w:spacing w:after="0"/>
              <w:jc w:val="both"/>
            </w:pPr>
            <w:r w:rsidRPr="004B2BD7">
              <w:t>D-05.03.08÷10</w:t>
            </w:r>
          </w:p>
        </w:tc>
        <w:tc>
          <w:tcPr>
            <w:tcW w:w="6492" w:type="dxa"/>
          </w:tcPr>
          <w:p w:rsidR="00556480" w:rsidRPr="004B2BD7" w:rsidRDefault="00556480" w:rsidP="00556480">
            <w:pPr>
              <w:spacing w:after="0"/>
              <w:jc w:val="both"/>
            </w:pPr>
            <w:r w:rsidRPr="004B2BD7">
              <w:t>Nawierzchnia powierzchniowo utrwalana</w:t>
            </w:r>
          </w:p>
        </w:tc>
      </w:tr>
      <w:tr w:rsidR="00556480" w:rsidRPr="004B2BD7" w:rsidTr="00556480">
        <w:tc>
          <w:tcPr>
            <w:tcW w:w="496" w:type="dxa"/>
          </w:tcPr>
          <w:p w:rsidR="00556480" w:rsidRPr="004B2BD7" w:rsidRDefault="006A073E" w:rsidP="00556480">
            <w:pPr>
              <w:spacing w:after="0"/>
              <w:jc w:val="both"/>
            </w:pPr>
            <w:r>
              <w:t>9</w:t>
            </w:r>
            <w:r w:rsidR="00556480" w:rsidRPr="004B2BD7">
              <w:t>.</w:t>
            </w:r>
          </w:p>
        </w:tc>
        <w:tc>
          <w:tcPr>
            <w:tcW w:w="1842" w:type="dxa"/>
          </w:tcPr>
          <w:p w:rsidR="00556480" w:rsidRPr="004B2BD7" w:rsidRDefault="00556480" w:rsidP="00556480">
            <w:pPr>
              <w:spacing w:after="0"/>
              <w:jc w:val="both"/>
            </w:pPr>
            <w:r w:rsidRPr="004B2BD7">
              <w:t>D-05.03.11a</w:t>
            </w:r>
          </w:p>
        </w:tc>
        <w:tc>
          <w:tcPr>
            <w:tcW w:w="6492" w:type="dxa"/>
          </w:tcPr>
          <w:p w:rsidR="00556480" w:rsidRPr="004B2BD7" w:rsidRDefault="00556480" w:rsidP="00556480">
            <w:pPr>
              <w:spacing w:after="0"/>
              <w:jc w:val="both"/>
            </w:pPr>
            <w:r w:rsidRPr="004B2BD7">
              <w:t>Doraźna naprawa odkształceń nawierzchni asfaltowej za pomocą frezowania</w:t>
            </w:r>
          </w:p>
        </w:tc>
      </w:tr>
      <w:tr w:rsidR="00556480" w:rsidRPr="004B2BD7" w:rsidTr="00556480">
        <w:tc>
          <w:tcPr>
            <w:tcW w:w="496" w:type="dxa"/>
          </w:tcPr>
          <w:p w:rsidR="00556480" w:rsidRPr="004B2BD7" w:rsidRDefault="00556480" w:rsidP="006A073E">
            <w:pPr>
              <w:spacing w:after="0"/>
              <w:jc w:val="both"/>
            </w:pPr>
            <w:r w:rsidRPr="004B2BD7">
              <w:t>1</w:t>
            </w:r>
            <w:r w:rsidR="006A073E">
              <w:t>0</w:t>
            </w:r>
            <w:r w:rsidRPr="004B2BD7">
              <w:t>.</w:t>
            </w:r>
          </w:p>
        </w:tc>
        <w:tc>
          <w:tcPr>
            <w:tcW w:w="1842" w:type="dxa"/>
          </w:tcPr>
          <w:p w:rsidR="00556480" w:rsidRPr="004B2BD7" w:rsidRDefault="00556480" w:rsidP="00556480">
            <w:pPr>
              <w:spacing w:after="0"/>
              <w:jc w:val="both"/>
            </w:pPr>
            <w:r w:rsidRPr="004B2BD7">
              <w:t>D-05.03.13a</w:t>
            </w:r>
          </w:p>
        </w:tc>
        <w:tc>
          <w:tcPr>
            <w:tcW w:w="6492" w:type="dxa"/>
          </w:tcPr>
          <w:p w:rsidR="00556480" w:rsidRPr="004B2BD7" w:rsidRDefault="00556480" w:rsidP="00556480">
            <w:pPr>
              <w:spacing w:after="0"/>
              <w:jc w:val="both"/>
            </w:pPr>
            <w:r w:rsidRPr="004B2BD7">
              <w:t>Nawierzchnia z mieszanki mastyksowo-grysowej (SMA) wg WT-1 i WT-2</w:t>
            </w:r>
          </w:p>
        </w:tc>
      </w:tr>
      <w:tr w:rsidR="00556480" w:rsidRPr="004B2BD7" w:rsidTr="00556480">
        <w:tc>
          <w:tcPr>
            <w:tcW w:w="496" w:type="dxa"/>
          </w:tcPr>
          <w:p w:rsidR="00556480" w:rsidRPr="004B2BD7" w:rsidRDefault="00556480" w:rsidP="006A073E">
            <w:pPr>
              <w:spacing w:after="0"/>
              <w:jc w:val="both"/>
            </w:pPr>
            <w:r w:rsidRPr="004B2BD7">
              <w:t>1</w:t>
            </w:r>
            <w:r w:rsidR="006A073E">
              <w:t>1</w:t>
            </w:r>
            <w:r w:rsidRPr="004B2BD7">
              <w:t>.</w:t>
            </w:r>
          </w:p>
        </w:tc>
        <w:tc>
          <w:tcPr>
            <w:tcW w:w="1842" w:type="dxa"/>
          </w:tcPr>
          <w:p w:rsidR="00556480" w:rsidRPr="004B2BD7" w:rsidRDefault="00556480" w:rsidP="00556480">
            <w:pPr>
              <w:spacing w:after="0"/>
              <w:jc w:val="both"/>
            </w:pPr>
            <w:r w:rsidRPr="004B2BD7">
              <w:t>D-05.03.15</w:t>
            </w:r>
          </w:p>
        </w:tc>
        <w:tc>
          <w:tcPr>
            <w:tcW w:w="6492" w:type="dxa"/>
          </w:tcPr>
          <w:p w:rsidR="00556480" w:rsidRPr="004B2BD7" w:rsidRDefault="00556480" w:rsidP="00556480">
            <w:pPr>
              <w:spacing w:after="0"/>
              <w:jc w:val="both"/>
            </w:pPr>
            <w:r w:rsidRPr="004B2BD7">
              <w:t>Naprawa (przez uszczelnienie) podłużnych i poprzecznych spękań nawierzchni bitumicznej</w:t>
            </w:r>
          </w:p>
        </w:tc>
      </w:tr>
      <w:tr w:rsidR="00556480" w:rsidRPr="004B2BD7" w:rsidTr="00556480">
        <w:tc>
          <w:tcPr>
            <w:tcW w:w="496" w:type="dxa"/>
          </w:tcPr>
          <w:p w:rsidR="00556480" w:rsidRPr="004B2BD7" w:rsidRDefault="00556480" w:rsidP="006A073E">
            <w:pPr>
              <w:spacing w:after="0"/>
              <w:jc w:val="both"/>
            </w:pPr>
            <w:r w:rsidRPr="004B2BD7">
              <w:t>1</w:t>
            </w:r>
            <w:r w:rsidR="006A073E">
              <w:t>2</w:t>
            </w:r>
            <w:r w:rsidRPr="004B2BD7">
              <w:t>.</w:t>
            </w:r>
          </w:p>
        </w:tc>
        <w:tc>
          <w:tcPr>
            <w:tcW w:w="1842" w:type="dxa"/>
          </w:tcPr>
          <w:p w:rsidR="00556480" w:rsidRPr="004B2BD7" w:rsidRDefault="00556480" w:rsidP="00556480">
            <w:pPr>
              <w:spacing w:after="0"/>
              <w:jc w:val="both"/>
            </w:pPr>
            <w:r w:rsidRPr="004B2BD7">
              <w:t>D-05.03.17</w:t>
            </w:r>
          </w:p>
        </w:tc>
        <w:tc>
          <w:tcPr>
            <w:tcW w:w="6492" w:type="dxa"/>
          </w:tcPr>
          <w:p w:rsidR="00556480" w:rsidRPr="004B2BD7" w:rsidRDefault="00556480" w:rsidP="00556480">
            <w:pPr>
              <w:spacing w:after="0"/>
              <w:jc w:val="both"/>
            </w:pPr>
            <w:r w:rsidRPr="004B2BD7">
              <w:t>Remont cząstkowy nawierzchni bitumicznej</w:t>
            </w:r>
          </w:p>
        </w:tc>
      </w:tr>
      <w:tr w:rsidR="00556480" w:rsidRPr="004B2BD7" w:rsidTr="00556480">
        <w:tc>
          <w:tcPr>
            <w:tcW w:w="496" w:type="dxa"/>
          </w:tcPr>
          <w:p w:rsidR="00556480" w:rsidRPr="004B2BD7" w:rsidRDefault="00556480" w:rsidP="006A073E">
            <w:pPr>
              <w:spacing w:after="0"/>
              <w:jc w:val="both"/>
            </w:pPr>
            <w:r w:rsidRPr="004B2BD7">
              <w:t>1</w:t>
            </w:r>
            <w:r w:rsidR="006A073E">
              <w:t>3</w:t>
            </w:r>
            <w:r w:rsidRPr="004B2BD7">
              <w:t>.</w:t>
            </w:r>
          </w:p>
        </w:tc>
        <w:tc>
          <w:tcPr>
            <w:tcW w:w="1842" w:type="dxa"/>
          </w:tcPr>
          <w:p w:rsidR="00556480" w:rsidRPr="004B2BD7" w:rsidRDefault="00556480" w:rsidP="00556480">
            <w:pPr>
              <w:spacing w:after="0"/>
              <w:jc w:val="both"/>
            </w:pPr>
            <w:r w:rsidRPr="004B2BD7">
              <w:t>D-05.03.19</w:t>
            </w:r>
          </w:p>
        </w:tc>
        <w:tc>
          <w:tcPr>
            <w:tcW w:w="6492" w:type="dxa"/>
          </w:tcPr>
          <w:p w:rsidR="00556480" w:rsidRPr="004B2BD7" w:rsidRDefault="00556480" w:rsidP="00556480">
            <w:pPr>
              <w:spacing w:after="0"/>
              <w:jc w:val="both"/>
            </w:pPr>
            <w:r w:rsidRPr="004B2BD7">
              <w:t>Cienkie warstwy na zimno (slurry seal)</w:t>
            </w:r>
          </w:p>
        </w:tc>
      </w:tr>
      <w:tr w:rsidR="00556480" w:rsidRPr="004B2BD7" w:rsidTr="00556480">
        <w:tc>
          <w:tcPr>
            <w:tcW w:w="496" w:type="dxa"/>
          </w:tcPr>
          <w:p w:rsidR="00556480" w:rsidRPr="004B2BD7" w:rsidRDefault="00556480" w:rsidP="006A073E">
            <w:pPr>
              <w:spacing w:after="0"/>
              <w:jc w:val="both"/>
            </w:pPr>
            <w:r w:rsidRPr="004B2BD7">
              <w:t>1</w:t>
            </w:r>
            <w:r w:rsidR="006A073E">
              <w:t>4</w:t>
            </w:r>
            <w:r w:rsidRPr="004B2BD7">
              <w:t>.</w:t>
            </w:r>
          </w:p>
        </w:tc>
        <w:tc>
          <w:tcPr>
            <w:tcW w:w="1842" w:type="dxa"/>
          </w:tcPr>
          <w:p w:rsidR="00556480" w:rsidRPr="004B2BD7" w:rsidRDefault="00556480" w:rsidP="00556480">
            <w:pPr>
              <w:spacing w:after="0"/>
              <w:jc w:val="both"/>
            </w:pPr>
            <w:r w:rsidRPr="004B2BD7">
              <w:t>D-05.03.24a</w:t>
            </w:r>
          </w:p>
        </w:tc>
        <w:tc>
          <w:tcPr>
            <w:tcW w:w="6492" w:type="dxa"/>
          </w:tcPr>
          <w:p w:rsidR="00556480" w:rsidRPr="004B2BD7" w:rsidRDefault="00556480" w:rsidP="00556480">
            <w:pPr>
              <w:spacing w:after="0"/>
              <w:jc w:val="both"/>
            </w:pPr>
            <w:r w:rsidRPr="004B2BD7">
              <w:t>Nawierzchnia z betonu asfaltowego do bardzo cienkich warstw (z mieszanki BBTM) wg WT-1 i WT-2</w:t>
            </w:r>
          </w:p>
        </w:tc>
      </w:tr>
      <w:tr w:rsidR="00556480" w:rsidRPr="004B2BD7" w:rsidTr="00556480">
        <w:tc>
          <w:tcPr>
            <w:tcW w:w="496" w:type="dxa"/>
          </w:tcPr>
          <w:p w:rsidR="00556480" w:rsidRPr="004B2BD7" w:rsidRDefault="00556480" w:rsidP="006A073E">
            <w:pPr>
              <w:spacing w:after="0"/>
              <w:jc w:val="both"/>
            </w:pPr>
            <w:r w:rsidRPr="004B2BD7">
              <w:lastRenderedPageBreak/>
              <w:t>1</w:t>
            </w:r>
            <w:r w:rsidR="006A073E">
              <w:t>5</w:t>
            </w:r>
            <w:r w:rsidRPr="004B2BD7">
              <w:t>.</w:t>
            </w:r>
          </w:p>
        </w:tc>
        <w:tc>
          <w:tcPr>
            <w:tcW w:w="1842" w:type="dxa"/>
          </w:tcPr>
          <w:p w:rsidR="00556480" w:rsidRPr="004B2BD7" w:rsidRDefault="00556480" w:rsidP="00556480">
            <w:pPr>
              <w:spacing w:after="0"/>
              <w:jc w:val="both"/>
            </w:pPr>
            <w:r w:rsidRPr="004B2BD7">
              <w:t>D-05.03.25</w:t>
            </w:r>
          </w:p>
        </w:tc>
        <w:tc>
          <w:tcPr>
            <w:tcW w:w="6492" w:type="dxa"/>
          </w:tcPr>
          <w:p w:rsidR="00556480" w:rsidRPr="004B2BD7" w:rsidRDefault="00556480" w:rsidP="00556480">
            <w:pPr>
              <w:spacing w:after="0"/>
              <w:jc w:val="both"/>
            </w:pPr>
            <w:r w:rsidRPr="004B2BD7">
              <w:t>Likwidacja kolein nawierzchni bitumicznych</w:t>
            </w:r>
          </w:p>
        </w:tc>
      </w:tr>
      <w:tr w:rsidR="00556480" w:rsidRPr="004B2BD7" w:rsidTr="00556480">
        <w:tc>
          <w:tcPr>
            <w:tcW w:w="496" w:type="dxa"/>
          </w:tcPr>
          <w:p w:rsidR="00556480" w:rsidRPr="004B2BD7" w:rsidRDefault="00556480" w:rsidP="006A073E">
            <w:pPr>
              <w:spacing w:after="0"/>
              <w:jc w:val="both"/>
            </w:pPr>
            <w:r w:rsidRPr="004B2BD7">
              <w:t>1</w:t>
            </w:r>
            <w:r w:rsidR="006A073E">
              <w:t>6</w:t>
            </w:r>
            <w:r w:rsidRPr="004B2BD7">
              <w:t>.</w:t>
            </w:r>
          </w:p>
        </w:tc>
        <w:tc>
          <w:tcPr>
            <w:tcW w:w="1842" w:type="dxa"/>
          </w:tcPr>
          <w:p w:rsidR="00556480" w:rsidRPr="004B2BD7" w:rsidRDefault="00556480" w:rsidP="00556480">
            <w:pPr>
              <w:spacing w:after="0"/>
              <w:jc w:val="both"/>
            </w:pPr>
            <w:r w:rsidRPr="004B2BD7">
              <w:t>D-08.01.01a</w:t>
            </w:r>
          </w:p>
        </w:tc>
        <w:tc>
          <w:tcPr>
            <w:tcW w:w="6492" w:type="dxa"/>
          </w:tcPr>
          <w:p w:rsidR="00556480" w:rsidRPr="004B2BD7" w:rsidRDefault="00556480" w:rsidP="00556480">
            <w:pPr>
              <w:spacing w:after="0"/>
              <w:jc w:val="both"/>
            </w:pPr>
            <w:r w:rsidRPr="004B2BD7">
              <w:t>Przestawianie krawężników</w:t>
            </w:r>
          </w:p>
        </w:tc>
      </w:tr>
      <w:tr w:rsidR="00556480" w:rsidRPr="004B2BD7" w:rsidTr="00556480">
        <w:tc>
          <w:tcPr>
            <w:tcW w:w="496" w:type="dxa"/>
          </w:tcPr>
          <w:p w:rsidR="00556480" w:rsidRPr="004B2BD7" w:rsidRDefault="00556480" w:rsidP="006A073E">
            <w:pPr>
              <w:spacing w:after="0"/>
              <w:jc w:val="both"/>
            </w:pPr>
            <w:r w:rsidRPr="004B2BD7">
              <w:t>1</w:t>
            </w:r>
            <w:r w:rsidR="006A073E">
              <w:t>7</w:t>
            </w:r>
            <w:r w:rsidRPr="004B2BD7">
              <w:t>.</w:t>
            </w:r>
          </w:p>
        </w:tc>
        <w:tc>
          <w:tcPr>
            <w:tcW w:w="1842" w:type="dxa"/>
          </w:tcPr>
          <w:p w:rsidR="00556480" w:rsidRPr="004B2BD7" w:rsidRDefault="00556480" w:rsidP="00556480">
            <w:pPr>
              <w:spacing w:after="0"/>
              <w:jc w:val="both"/>
            </w:pPr>
            <w:r w:rsidRPr="004B2BD7">
              <w:t>M-16.01.01a</w:t>
            </w:r>
          </w:p>
        </w:tc>
        <w:tc>
          <w:tcPr>
            <w:tcW w:w="6492" w:type="dxa"/>
          </w:tcPr>
          <w:p w:rsidR="00556480" w:rsidRPr="004B2BD7" w:rsidRDefault="00556480" w:rsidP="00556480">
            <w:pPr>
              <w:spacing w:after="0"/>
              <w:jc w:val="both"/>
            </w:pPr>
            <w:r w:rsidRPr="004B2BD7">
              <w:t>Wpust mostowy żeliwny</w:t>
            </w:r>
          </w:p>
        </w:tc>
      </w:tr>
      <w:tr w:rsidR="00556480" w:rsidRPr="004B2BD7" w:rsidTr="00556480">
        <w:tc>
          <w:tcPr>
            <w:tcW w:w="496" w:type="dxa"/>
          </w:tcPr>
          <w:p w:rsidR="00556480" w:rsidRPr="004B2BD7" w:rsidRDefault="00556480" w:rsidP="006A073E">
            <w:pPr>
              <w:spacing w:after="0"/>
              <w:jc w:val="both"/>
            </w:pPr>
            <w:r w:rsidRPr="004B2BD7">
              <w:t>1</w:t>
            </w:r>
            <w:r w:rsidR="006A073E">
              <w:t>8</w:t>
            </w:r>
            <w:r w:rsidRPr="004B2BD7">
              <w:t>.</w:t>
            </w:r>
          </w:p>
        </w:tc>
        <w:tc>
          <w:tcPr>
            <w:tcW w:w="1842" w:type="dxa"/>
          </w:tcPr>
          <w:p w:rsidR="00556480" w:rsidRPr="004B2BD7" w:rsidRDefault="00556480" w:rsidP="00556480">
            <w:pPr>
              <w:spacing w:after="0"/>
              <w:jc w:val="both"/>
            </w:pPr>
            <w:r w:rsidRPr="004B2BD7">
              <w:t>M-19.01.01a</w:t>
            </w:r>
          </w:p>
        </w:tc>
        <w:tc>
          <w:tcPr>
            <w:tcW w:w="6492" w:type="dxa"/>
          </w:tcPr>
          <w:p w:rsidR="00556480" w:rsidRPr="004B2BD7" w:rsidRDefault="00556480" w:rsidP="00556480">
            <w:pPr>
              <w:spacing w:after="0"/>
              <w:jc w:val="both"/>
            </w:pPr>
            <w:r w:rsidRPr="004B2BD7">
              <w:t>Krawężnik mostowy kamienny</w:t>
            </w:r>
          </w:p>
        </w:tc>
      </w:tr>
    </w:tbl>
    <w:p w:rsidR="00556480" w:rsidRPr="004B2BD7" w:rsidRDefault="00556480" w:rsidP="00556480">
      <w:pPr>
        <w:spacing w:after="0"/>
        <w:jc w:val="both"/>
      </w:pPr>
    </w:p>
    <w:p w:rsidR="00556480" w:rsidRPr="004B2BD7" w:rsidRDefault="00556480" w:rsidP="00BC32A1">
      <w:pPr>
        <w:pStyle w:val="Nagwek4"/>
      </w:pPr>
      <w:r w:rsidRPr="004B2BD7">
        <w:t>10.2. Inne dokumenty</w:t>
      </w:r>
    </w:p>
    <w:p w:rsidR="00556480" w:rsidRPr="004B2BD7" w:rsidRDefault="00556480" w:rsidP="006A073E">
      <w:pPr>
        <w:pStyle w:val="Akapitzlist"/>
        <w:numPr>
          <w:ilvl w:val="0"/>
          <w:numId w:val="124"/>
        </w:numPr>
        <w:overflowPunct w:val="0"/>
        <w:autoSpaceDE w:val="0"/>
        <w:autoSpaceDN w:val="0"/>
        <w:adjustRightInd w:val="0"/>
        <w:spacing w:after="0"/>
        <w:jc w:val="both"/>
        <w:textAlignment w:val="baseline"/>
      </w:pPr>
      <w:r w:rsidRPr="004B2BD7">
        <w:t>Vademecum bieżącego utrzymania i odnowy drogowych obiektów mostowych. Tom 7  Wyposażenie mostów. Rozdział 7.2. Naprawa lub wymiana nawierzchni. GDDP - IBDiM, Warszawa 1994</w:t>
      </w:r>
    </w:p>
    <w:p w:rsidR="00556480" w:rsidRPr="004B2BD7" w:rsidRDefault="00556480" w:rsidP="0095281F">
      <w:pPr>
        <w:numPr>
          <w:ilvl w:val="0"/>
          <w:numId w:val="124"/>
        </w:numPr>
        <w:overflowPunct w:val="0"/>
        <w:autoSpaceDE w:val="0"/>
        <w:autoSpaceDN w:val="0"/>
        <w:adjustRightInd w:val="0"/>
        <w:spacing w:after="0"/>
        <w:jc w:val="both"/>
        <w:textAlignment w:val="baseline"/>
      </w:pPr>
      <w:r w:rsidRPr="004B2BD7">
        <w:t>WT-1 2014 Kruszywa. Kruszywa do mieszanek mineralno-asfaltowych i powierzchniowych utrwaleń na drogach krajowych – Załącznik do Zarządzenia nr 46 Generalnego Dyrektora Dróg Krajowych i Autostrad z dnia 25 września 2014 r.</w:t>
      </w:r>
    </w:p>
    <w:p w:rsidR="00556480" w:rsidRPr="004B2BD7" w:rsidRDefault="00556480" w:rsidP="0095281F">
      <w:pPr>
        <w:numPr>
          <w:ilvl w:val="0"/>
          <w:numId w:val="124"/>
        </w:numPr>
        <w:overflowPunct w:val="0"/>
        <w:autoSpaceDE w:val="0"/>
        <w:autoSpaceDN w:val="0"/>
        <w:adjustRightInd w:val="0"/>
        <w:spacing w:after="0"/>
        <w:jc w:val="both"/>
        <w:textAlignment w:val="baseline"/>
      </w:pPr>
      <w:r w:rsidRPr="004B2BD7">
        <w:t>WT-2 2014 Mieszanki mineralno-asfaltowe – Załącznik do Zarządzenia nr 54 Generalnego Dyrektora Dróg Krajowych i Autostrad z dnia 18 listopada 2014 r.</w:t>
      </w:r>
    </w:p>
    <w:p w:rsidR="000E48F9" w:rsidRDefault="000E48F9" w:rsidP="000E48F9">
      <w:pPr>
        <w:pStyle w:val="Nagwek2"/>
      </w:pPr>
    </w:p>
    <w:p w:rsidR="00556480" w:rsidRPr="00755E38" w:rsidRDefault="00556480" w:rsidP="00BC32A1">
      <w:pPr>
        <w:pStyle w:val="Nagwek3"/>
      </w:pPr>
      <w:bookmarkStart w:id="392" w:name="_Toc430937012"/>
      <w:r w:rsidRPr="00755E38">
        <w:t>11. ZAŁĄCZNIKI</w:t>
      </w:r>
      <w:bookmarkEnd w:id="392"/>
    </w:p>
    <w:p w:rsidR="00556480" w:rsidRPr="004B2BD7" w:rsidRDefault="00556480" w:rsidP="00BC32A1">
      <w:pPr>
        <w:pStyle w:val="Nagwek4"/>
      </w:pPr>
      <w:r w:rsidRPr="004B2BD7">
        <w:t>Załącznik 1</w:t>
      </w:r>
    </w:p>
    <w:p w:rsidR="00556480" w:rsidRPr="004B2BD7" w:rsidRDefault="00556480" w:rsidP="00556480">
      <w:pPr>
        <w:spacing w:after="0"/>
        <w:jc w:val="both"/>
        <w:rPr>
          <w:b/>
        </w:rPr>
      </w:pPr>
      <w:r w:rsidRPr="004B2BD7">
        <w:rPr>
          <w:b/>
        </w:rPr>
        <w:t xml:space="preserve">Nawierzchnie   </w:t>
      </w:r>
      <w:r>
        <w:rPr>
          <w:b/>
        </w:rPr>
        <w:t>n</w:t>
      </w:r>
      <w:r w:rsidRPr="004B2BD7">
        <w:rPr>
          <w:b/>
        </w:rPr>
        <w:t>a   Obiektach   Mostowych</w:t>
      </w:r>
    </w:p>
    <w:p w:rsidR="00556480" w:rsidRPr="004B2BD7" w:rsidRDefault="00556480" w:rsidP="00556480">
      <w:pPr>
        <w:spacing w:after="0"/>
        <w:jc w:val="both"/>
      </w:pPr>
      <w:r w:rsidRPr="004B2BD7">
        <w:t>(wg: J. Piłat i P. Radziszewski „Nawierzchnie asfaltowe”</w:t>
      </w:r>
    </w:p>
    <w:p w:rsidR="00556480" w:rsidRDefault="00556480" w:rsidP="00556480">
      <w:pPr>
        <w:spacing w:after="0"/>
        <w:jc w:val="both"/>
      </w:pPr>
      <w:r w:rsidRPr="004B2BD7">
        <w:t>Wydawnictwa Komunikacji i Łączności, Warszawa 2004)</w:t>
      </w:r>
    </w:p>
    <w:p w:rsidR="000E48F9" w:rsidRPr="000E48F9" w:rsidRDefault="000E48F9" w:rsidP="000E48F9">
      <w:pPr>
        <w:pStyle w:val="Nagwek4"/>
      </w:pPr>
    </w:p>
    <w:p w:rsidR="00556480" w:rsidRPr="004B2BD7" w:rsidRDefault="00556480" w:rsidP="0095281F">
      <w:pPr>
        <w:pStyle w:val="Nagwek4"/>
        <w:numPr>
          <w:ilvl w:val="1"/>
          <w:numId w:val="337"/>
        </w:numPr>
      </w:pPr>
      <w:r w:rsidRPr="004B2BD7">
        <w:t>Zadania nawierzchni</w:t>
      </w:r>
    </w:p>
    <w:p w:rsidR="00556480" w:rsidRDefault="00556480" w:rsidP="00556480">
      <w:pPr>
        <w:spacing w:after="0"/>
        <w:jc w:val="both"/>
      </w:pPr>
      <w:r w:rsidRPr="004B2BD7">
        <w:t>Nawierzchnia jest elementem mostu, który decyduje w dużej mierze o trwałości całej konstrukcji obiektu inżynierskiego. Pracuje ona w bardzo specyficznych warunkach obciążenia. Nawierzchnia mostowa jest poddawana obciążeniom od ruchu pojazdów samochodowych i od czynników klimatycznych. Na nawierzchnię działają siły poziome i pionowe, niskie temperatury, woda i sól odladzająca.</w:t>
      </w:r>
    </w:p>
    <w:p w:rsidR="00556480" w:rsidRPr="004B2BD7" w:rsidRDefault="00556480" w:rsidP="00556480">
      <w:pPr>
        <w:spacing w:after="0"/>
        <w:jc w:val="both"/>
      </w:pPr>
      <w:r w:rsidRPr="004B2BD7">
        <w:t>Nawierzchnia mostowa powinna spełniać następujące funkcje:</w:t>
      </w:r>
    </w:p>
    <w:p w:rsidR="00556480" w:rsidRPr="00B617F0" w:rsidRDefault="00556480" w:rsidP="0095281F">
      <w:pPr>
        <w:pStyle w:val="Akapitzlist"/>
        <w:numPr>
          <w:ilvl w:val="0"/>
          <w:numId w:val="133"/>
        </w:numPr>
        <w:overflowPunct w:val="0"/>
        <w:autoSpaceDE w:val="0"/>
        <w:autoSpaceDN w:val="0"/>
        <w:adjustRightInd w:val="0"/>
        <w:spacing w:after="0"/>
        <w:jc w:val="both"/>
        <w:textAlignment w:val="baseline"/>
      </w:pPr>
      <w:r w:rsidRPr="00B617F0">
        <w:t>rozkładać obciążenia na pomost,</w:t>
      </w:r>
    </w:p>
    <w:p w:rsidR="00556480" w:rsidRPr="00B617F0" w:rsidRDefault="00556480" w:rsidP="0095281F">
      <w:pPr>
        <w:pStyle w:val="Akapitzlist"/>
        <w:numPr>
          <w:ilvl w:val="0"/>
          <w:numId w:val="133"/>
        </w:numPr>
        <w:overflowPunct w:val="0"/>
        <w:autoSpaceDE w:val="0"/>
        <w:autoSpaceDN w:val="0"/>
        <w:adjustRightInd w:val="0"/>
        <w:spacing w:after="0"/>
        <w:jc w:val="both"/>
        <w:textAlignment w:val="baseline"/>
      </w:pPr>
      <w:r w:rsidRPr="00B617F0">
        <w:t>tłumić efekty dynamiczne obciążeń ruchowych,</w:t>
      </w:r>
    </w:p>
    <w:p w:rsidR="00556480" w:rsidRPr="00B617F0" w:rsidRDefault="00556480" w:rsidP="0095281F">
      <w:pPr>
        <w:pStyle w:val="Akapitzlist"/>
        <w:numPr>
          <w:ilvl w:val="0"/>
          <w:numId w:val="133"/>
        </w:numPr>
        <w:overflowPunct w:val="0"/>
        <w:autoSpaceDE w:val="0"/>
        <w:autoSpaceDN w:val="0"/>
        <w:adjustRightInd w:val="0"/>
        <w:spacing w:after="0"/>
        <w:jc w:val="both"/>
        <w:textAlignment w:val="baseline"/>
      </w:pPr>
      <w:r w:rsidRPr="00B617F0">
        <w:t xml:space="preserve">mieć dobrą przyczepność do podłoża, przejmować odkształcenia płyty pomostu wywołane zmianami temperatury w przedziale od </w:t>
      </w:r>
      <w:smartTag w:uri="urn:schemas-microsoft-com:office:smarttags" w:element="metricconverter">
        <w:smartTagPr>
          <w:attr w:name="ProductID" w:val="-30ﾰC"/>
        </w:smartTagPr>
        <w:r w:rsidRPr="00B617F0">
          <w:t>-30°C</w:t>
        </w:r>
      </w:smartTag>
      <w:r w:rsidRPr="00B617F0">
        <w:t xml:space="preserve"> do +</w:t>
      </w:r>
      <w:smartTag w:uri="urn:schemas-microsoft-com:office:smarttags" w:element="metricconverter">
        <w:smartTagPr>
          <w:attr w:name="ProductID" w:val="70ﾰC"/>
        </w:smartTagPr>
        <w:r w:rsidRPr="00B617F0">
          <w:t>70°C</w:t>
        </w:r>
      </w:smartTag>
      <w:r w:rsidRPr="00B617F0">
        <w:t xml:space="preserve"> oraz działaniem obciążeń i mieć wytrzymałość na odrywanie nie mniejszą niż wytrzymałość warstw izolacji na odrywanie,</w:t>
      </w:r>
    </w:p>
    <w:p w:rsidR="00556480" w:rsidRPr="00B617F0" w:rsidRDefault="00556480" w:rsidP="0095281F">
      <w:pPr>
        <w:pStyle w:val="Akapitzlist"/>
        <w:numPr>
          <w:ilvl w:val="0"/>
          <w:numId w:val="133"/>
        </w:numPr>
        <w:overflowPunct w:val="0"/>
        <w:autoSpaceDE w:val="0"/>
        <w:autoSpaceDN w:val="0"/>
        <w:adjustRightInd w:val="0"/>
        <w:spacing w:after="0"/>
        <w:jc w:val="both"/>
        <w:textAlignment w:val="baseline"/>
      </w:pPr>
      <w:r w:rsidRPr="00B617F0">
        <w:t>być równa i szorstka,</w:t>
      </w:r>
    </w:p>
    <w:p w:rsidR="00556480" w:rsidRPr="00B617F0" w:rsidRDefault="00556480" w:rsidP="0095281F">
      <w:pPr>
        <w:pStyle w:val="Akapitzlist"/>
        <w:numPr>
          <w:ilvl w:val="0"/>
          <w:numId w:val="133"/>
        </w:numPr>
        <w:overflowPunct w:val="0"/>
        <w:autoSpaceDE w:val="0"/>
        <w:autoSpaceDN w:val="0"/>
        <w:adjustRightInd w:val="0"/>
        <w:spacing w:after="0"/>
        <w:jc w:val="both"/>
        <w:textAlignment w:val="baseline"/>
      </w:pPr>
      <w:r w:rsidRPr="00B617F0">
        <w:t>być odporna na ścieranie, wpływy reologiczne i powstawanie kolein,</w:t>
      </w:r>
    </w:p>
    <w:p w:rsidR="00556480" w:rsidRPr="00B617F0" w:rsidRDefault="00556480" w:rsidP="0095281F">
      <w:pPr>
        <w:pStyle w:val="Akapitzlist"/>
        <w:numPr>
          <w:ilvl w:val="0"/>
          <w:numId w:val="133"/>
        </w:numPr>
        <w:overflowPunct w:val="0"/>
        <w:autoSpaceDE w:val="0"/>
        <w:autoSpaceDN w:val="0"/>
        <w:adjustRightInd w:val="0"/>
        <w:spacing w:after="0"/>
        <w:jc w:val="both"/>
        <w:textAlignment w:val="baseline"/>
      </w:pPr>
      <w:r w:rsidRPr="00B617F0">
        <w:t>być niewrażliwa na niskie i wysokie temperatury.</w:t>
      </w:r>
    </w:p>
    <w:p w:rsidR="00556480" w:rsidRDefault="00556480" w:rsidP="00556480">
      <w:pPr>
        <w:spacing w:after="0"/>
        <w:jc w:val="both"/>
      </w:pPr>
    </w:p>
    <w:p w:rsidR="00556480" w:rsidRPr="004B2BD7" w:rsidRDefault="00556480" w:rsidP="00556480">
      <w:pPr>
        <w:spacing w:after="0"/>
        <w:jc w:val="both"/>
      </w:pPr>
      <w:r w:rsidRPr="004B2BD7">
        <w:t>Do zadań nawierzchni na obiekcie inżynierskim należy, oprócz zapewnienia dogodnych i bezpiecznych warunków poruszania się pojazdów, również ochrona pomostu przed niszczącym działaniem wody i środków odladzających.</w:t>
      </w:r>
    </w:p>
    <w:p w:rsidR="00556480" w:rsidRDefault="00556480" w:rsidP="00556480">
      <w:pPr>
        <w:spacing w:after="0"/>
        <w:jc w:val="both"/>
      </w:pPr>
      <w:r w:rsidRPr="004B2BD7">
        <w:t xml:space="preserve">Nawierzchniami mostowymi obecnie najpopularniejszymi i praktycznie jedynie wykonywanymi w Polsce są nawierzchnie asfaltowe. Podobnie jak nawierzchnie asfaltowe na korpusie drogowym, nawierzchnie na obiektach mostowych ulegają zniszczeniom. Jednakże w przypadku nawierzchni mostowych, ze względu na szczególne warunki obciążenia, na źle wykonanych nawierzchniach zniszczenia te </w:t>
      </w:r>
      <w:r w:rsidRPr="004B2BD7">
        <w:lastRenderedPageBreak/>
        <w:t>mogą pojawić się znacznie wcześniej i mogą być bardziej dotkliwe dla konstrukcji obiektu i dla użytkownika drogi.</w:t>
      </w:r>
    </w:p>
    <w:p w:rsidR="00556480" w:rsidRPr="004B2BD7" w:rsidRDefault="00556480" w:rsidP="00556480">
      <w:pPr>
        <w:spacing w:after="0"/>
        <w:jc w:val="both"/>
      </w:pPr>
    </w:p>
    <w:p w:rsidR="00556480" w:rsidRPr="004B2BD7" w:rsidRDefault="00556480" w:rsidP="00BC32A1">
      <w:pPr>
        <w:pStyle w:val="Nagwek4"/>
      </w:pPr>
      <w:r w:rsidRPr="004B2BD7">
        <w:t>1.2. Konstrukcja nawierzchni</w:t>
      </w:r>
    </w:p>
    <w:p w:rsidR="00556480" w:rsidRPr="004B2BD7" w:rsidRDefault="00556480" w:rsidP="00556480">
      <w:pPr>
        <w:spacing w:after="0"/>
        <w:jc w:val="both"/>
      </w:pPr>
      <w:r w:rsidRPr="004B2BD7">
        <w:t>Na pomostach mostów drogowych układa się nawierzchnie asfaltowe składające się w zasadzie z warstw: ścieralnej, ochronnej, sczepnej, hydroizolacyjnej i gruntującej.</w:t>
      </w:r>
    </w:p>
    <w:p w:rsidR="00556480" w:rsidRPr="004B2BD7" w:rsidRDefault="00556480" w:rsidP="00556480">
      <w:pPr>
        <w:spacing w:after="0"/>
        <w:jc w:val="both"/>
      </w:pPr>
      <w:r w:rsidRPr="004B2BD7">
        <w:t>Do budowy warstwy ochronnej i ścieralnej nawierzchni mostowej stosuje się następujące mieszanki mineralno-asfaltowe:</w:t>
      </w:r>
    </w:p>
    <w:p w:rsidR="00556480" w:rsidRPr="004B2BD7" w:rsidRDefault="00556480" w:rsidP="0095281F">
      <w:pPr>
        <w:numPr>
          <w:ilvl w:val="0"/>
          <w:numId w:val="121"/>
        </w:numPr>
        <w:overflowPunct w:val="0"/>
        <w:autoSpaceDE w:val="0"/>
        <w:autoSpaceDN w:val="0"/>
        <w:adjustRightInd w:val="0"/>
        <w:spacing w:after="0"/>
        <w:ind w:firstLine="142"/>
        <w:jc w:val="both"/>
        <w:textAlignment w:val="baseline"/>
      </w:pPr>
      <w:r w:rsidRPr="004B2BD7">
        <w:t>beton asfaltowy o strukturze zamkniętej,</w:t>
      </w:r>
    </w:p>
    <w:p w:rsidR="00556480" w:rsidRPr="004B2BD7" w:rsidRDefault="00556480" w:rsidP="0095281F">
      <w:pPr>
        <w:numPr>
          <w:ilvl w:val="0"/>
          <w:numId w:val="121"/>
        </w:numPr>
        <w:overflowPunct w:val="0"/>
        <w:autoSpaceDE w:val="0"/>
        <w:autoSpaceDN w:val="0"/>
        <w:adjustRightInd w:val="0"/>
        <w:spacing w:after="0"/>
        <w:ind w:firstLine="142"/>
        <w:jc w:val="both"/>
        <w:textAlignment w:val="baseline"/>
      </w:pPr>
      <w:r w:rsidRPr="004B2BD7">
        <w:t>asfalt lany (…),</w:t>
      </w:r>
    </w:p>
    <w:p w:rsidR="00556480" w:rsidRPr="004B2BD7" w:rsidRDefault="00556480" w:rsidP="0095281F">
      <w:pPr>
        <w:numPr>
          <w:ilvl w:val="0"/>
          <w:numId w:val="121"/>
        </w:numPr>
        <w:overflowPunct w:val="0"/>
        <w:autoSpaceDE w:val="0"/>
        <w:autoSpaceDN w:val="0"/>
        <w:adjustRightInd w:val="0"/>
        <w:spacing w:after="0"/>
        <w:ind w:firstLine="142"/>
        <w:jc w:val="both"/>
        <w:textAlignment w:val="baseline"/>
      </w:pPr>
      <w:r w:rsidRPr="004B2BD7">
        <w:t>mastyks grysowy (mieszanka SMA).</w:t>
      </w:r>
    </w:p>
    <w:p w:rsidR="00556480" w:rsidRDefault="00556480" w:rsidP="00556480">
      <w:pPr>
        <w:spacing w:after="0"/>
        <w:jc w:val="both"/>
      </w:pPr>
    </w:p>
    <w:p w:rsidR="00556480" w:rsidRDefault="00556480" w:rsidP="00556480">
      <w:pPr>
        <w:spacing w:after="0"/>
        <w:jc w:val="both"/>
      </w:pPr>
      <w:r w:rsidRPr="004B2BD7">
        <w:t>Do warstwy ścieralnej można stosować również mieszanki o nieciągłym uziarnieniu (MNU).</w:t>
      </w:r>
    </w:p>
    <w:p w:rsidR="00556480" w:rsidRPr="004B2BD7" w:rsidRDefault="00556480" w:rsidP="00556480">
      <w:pPr>
        <w:spacing w:after="0"/>
        <w:jc w:val="both"/>
      </w:pPr>
    </w:p>
    <w:p w:rsidR="00556480" w:rsidRPr="004B2BD7" w:rsidRDefault="00556480" w:rsidP="00556480">
      <w:pPr>
        <w:keepNext/>
        <w:spacing w:after="0"/>
        <w:jc w:val="both"/>
        <w:rPr>
          <w:u w:val="single"/>
        </w:rPr>
      </w:pPr>
      <w:r w:rsidRPr="004B2BD7">
        <w:rPr>
          <w:u w:val="single"/>
        </w:rPr>
        <w:t>Warstwy ochronne i ścieralne</w:t>
      </w:r>
    </w:p>
    <w:p w:rsidR="00556480" w:rsidRPr="004B2BD7" w:rsidRDefault="00556480" w:rsidP="00556480">
      <w:pPr>
        <w:spacing w:after="0"/>
        <w:jc w:val="both"/>
      </w:pPr>
      <w:r w:rsidRPr="004B2BD7">
        <w:t>Ze względu na szczególne warunki obciążenia na obiekcie mostowym preferowane są mieszanki mineralno-asfaltowe o strukturze zamkniętej z dużą zawartością mastyksu. Wyróżniają się tu mieszanki asfaltu lanego (…) i SMA do warstwy ochronnej i mieszanki asfaltu lanego (…), SMA i MNU do warstwy ścieralnej. Ze względów technologicznych nie należy łączyć warstwy z mieszanki samozagęszczalnej (asfalt lany) z warstwą z mieszanki wałowanej (beton asfaltowy, SMA, MNU). Bardzo często jest wybierany układ warstw z następujących mieszanek mineralno-asfaltowych:</w:t>
      </w:r>
    </w:p>
    <w:p w:rsidR="00556480" w:rsidRPr="00B617F0" w:rsidRDefault="00556480" w:rsidP="0095281F">
      <w:pPr>
        <w:pStyle w:val="Akapitzlist"/>
        <w:numPr>
          <w:ilvl w:val="0"/>
          <w:numId w:val="134"/>
        </w:numPr>
        <w:overflowPunct w:val="0"/>
        <w:autoSpaceDE w:val="0"/>
        <w:autoSpaceDN w:val="0"/>
        <w:adjustRightInd w:val="0"/>
        <w:spacing w:after="0"/>
        <w:jc w:val="both"/>
        <w:textAlignment w:val="baseline"/>
      </w:pPr>
      <w:r w:rsidRPr="00B617F0">
        <w:t>warstwa ochronna nawierzchni z betonu asfaltowego, warstwa ścieralna z mieszanki SMA,</w:t>
      </w:r>
    </w:p>
    <w:p w:rsidR="00556480" w:rsidRPr="00B617F0" w:rsidRDefault="00556480" w:rsidP="0095281F">
      <w:pPr>
        <w:pStyle w:val="Akapitzlist"/>
        <w:numPr>
          <w:ilvl w:val="0"/>
          <w:numId w:val="134"/>
        </w:numPr>
        <w:overflowPunct w:val="0"/>
        <w:autoSpaceDE w:val="0"/>
        <w:autoSpaceDN w:val="0"/>
        <w:adjustRightInd w:val="0"/>
        <w:spacing w:after="0"/>
        <w:jc w:val="both"/>
        <w:textAlignment w:val="baseline"/>
      </w:pPr>
      <w:r w:rsidRPr="00B617F0">
        <w:t>warstwa ochronna i ścieralna z mieszanki SMA,</w:t>
      </w:r>
    </w:p>
    <w:p w:rsidR="00556480" w:rsidRPr="00B617F0" w:rsidRDefault="00556480" w:rsidP="0095281F">
      <w:pPr>
        <w:pStyle w:val="Akapitzlist"/>
        <w:numPr>
          <w:ilvl w:val="0"/>
          <w:numId w:val="134"/>
        </w:numPr>
        <w:overflowPunct w:val="0"/>
        <w:autoSpaceDE w:val="0"/>
        <w:autoSpaceDN w:val="0"/>
        <w:adjustRightInd w:val="0"/>
        <w:spacing w:after="0"/>
        <w:jc w:val="both"/>
        <w:textAlignment w:val="baseline"/>
      </w:pPr>
      <w:r w:rsidRPr="00B617F0">
        <w:t>warstwa ochronna nawierzchni z mieszanki SMA lub betonu asfaltowego, warstwa ścieralna z mieszanki MNU.</w:t>
      </w:r>
    </w:p>
    <w:p w:rsidR="00556480" w:rsidRPr="004B2BD7" w:rsidRDefault="00556480" w:rsidP="00556480">
      <w:pPr>
        <w:overflowPunct w:val="0"/>
        <w:autoSpaceDE w:val="0"/>
        <w:autoSpaceDN w:val="0"/>
        <w:adjustRightInd w:val="0"/>
        <w:spacing w:after="0"/>
        <w:jc w:val="both"/>
        <w:textAlignment w:val="baseline"/>
      </w:pPr>
    </w:p>
    <w:p w:rsidR="00556480" w:rsidRPr="004B2BD7" w:rsidRDefault="00556480" w:rsidP="00556480">
      <w:pPr>
        <w:spacing w:after="0"/>
        <w:jc w:val="both"/>
      </w:pPr>
      <w:r w:rsidRPr="004B2BD7">
        <w:t>Inne możliwe rozwiązania, rzadziej stosowane, to dwie warstwy z betonu asfaltowego lub dwie warstwy z asfaltu lanego (…).</w:t>
      </w:r>
    </w:p>
    <w:p w:rsidR="00556480" w:rsidRPr="004B2BD7" w:rsidRDefault="00556480" w:rsidP="00556480">
      <w:pPr>
        <w:spacing w:after="0"/>
        <w:jc w:val="both"/>
      </w:pPr>
      <w:r w:rsidRPr="004B2BD7">
        <w:t>Warstwy ochronne i ścieralne wykonuje się z mieszanki mastyksowo-grysowej SMA o różnym uziarnieniu dobranym w zależności od kategorii ruchu oraz grubości warstwy. Dla nawierzchni na obiektach mostowych z drogami o kategorii ruchu KR1 lub KR2 stosuje się mieszanki SMA o uziarnieniu 0÷6,3 mm. Do nawierzchni obciążonych ruchem kategorii KR3 lub KR4 nadają się mieszanki SMA 0÷8 i 0÷9,6 mm. Mieszanki o uziarnieniu 0÷11 lub 0÷12,8 mm mogą być stosowane do nawierzchni wszystkich kategorii ruchu.</w:t>
      </w:r>
      <w:r w:rsidRPr="004B2BD7">
        <w:rPr>
          <w:rStyle w:val="Odwoanieprzypisudolnego"/>
        </w:rPr>
        <w:footnoteReference w:id="2"/>
      </w:r>
    </w:p>
    <w:p w:rsidR="00556480" w:rsidRDefault="00556480" w:rsidP="00556480">
      <w:pPr>
        <w:spacing w:after="0"/>
        <w:jc w:val="both"/>
      </w:pPr>
      <w:r w:rsidRPr="004B2BD7">
        <w:t xml:space="preserve">Do bardzo cienkich warstw ścieralnych nawierzchni mostowych (o grubości od 1,5 do </w:t>
      </w:r>
      <w:smartTag w:uri="urn:schemas-microsoft-com:office:smarttags" w:element="metricconverter">
        <w:smartTagPr>
          <w:attr w:name="ProductID" w:val="2,5 cm"/>
        </w:smartTagPr>
        <w:r w:rsidRPr="004B2BD7">
          <w:t>2,5 cm</w:t>
        </w:r>
      </w:smartTag>
      <w:r w:rsidRPr="004B2BD7">
        <w:t xml:space="preserve">) oraz ultracienkich warstw (o grubości mniejszej niż </w:t>
      </w:r>
      <w:smartTag w:uri="urn:schemas-microsoft-com:office:smarttags" w:element="metricconverter">
        <w:smartTagPr>
          <w:attr w:name="ProductID" w:val="1,5 cm"/>
        </w:smartTagPr>
        <w:r w:rsidRPr="004B2BD7">
          <w:t>1,5 cm</w:t>
        </w:r>
      </w:smartTag>
      <w:r w:rsidRPr="004B2BD7">
        <w:t>) zaleca się stosować mieszankę mineralno-asfaltową o nieciągłym uziarnieniu 0÷12,8; 0÷9,6 lub 0÷6,3 mm.</w:t>
      </w:r>
    </w:p>
    <w:p w:rsidR="00556480" w:rsidRPr="004B2BD7" w:rsidRDefault="00556480" w:rsidP="00556480">
      <w:pPr>
        <w:spacing w:after="0"/>
        <w:jc w:val="both"/>
      </w:pPr>
      <w:r w:rsidRPr="004B2BD7">
        <w:t xml:space="preserve">Grubość nawierzchni mostowej nie jest projektowana ze względu na wielkość obciążenia do przeniesienia w planowanym okresie eksploatacji, tak jak to ma </w:t>
      </w:r>
      <w:r w:rsidRPr="004B2BD7">
        <w:lastRenderedPageBreak/>
        <w:t xml:space="preserve">miejsce w przypadku wymiarowania nawierzchni na korpusie ziemnym. Nie wyznacza się trwałości zmęczeniowej nawierzchni, gdyż przyjmuje się, że jest ona spełniona na obiekcie mostowym przez samą konstrukcję mostu. Wobec nawierzchni mostowej wymaga się odpowiedniej szorstkości, równości, spadków zapewniających odwodnienie, trwałości i komfortu jazdy. Tradycyjnie, bezpieczne rozwiązanie stanowi układ dwóch warstw o grubości każdej warstwy </w:t>
      </w:r>
      <w:smartTag w:uri="urn:schemas-microsoft-com:office:smarttags" w:element="metricconverter">
        <w:smartTagPr>
          <w:attr w:name="ProductID" w:val="4 cm"/>
        </w:smartTagPr>
        <w:r w:rsidRPr="004B2BD7">
          <w:t>4 cm</w:t>
        </w:r>
      </w:smartTag>
      <w:r w:rsidRPr="004B2BD7">
        <w:t xml:space="preserve"> </w:t>
      </w:r>
      <w:r w:rsidR="00116EC3">
        <w:br/>
      </w:r>
      <w:r w:rsidRPr="004B2BD7">
        <w:t>z mieszanki SMA o uziarnieniu 0÷11 mm lub 0÷12,8 mm. Dobrym rozwiązaniem jest stosowanie warstwy ścieralnej</w:t>
      </w:r>
      <w:r>
        <w:t xml:space="preserve"> o zmniejszonej grubości do </w:t>
      </w:r>
      <w:smartTag w:uri="urn:schemas-microsoft-com:office:smarttags" w:element="metricconverter">
        <w:smartTagPr>
          <w:attr w:name="ProductID" w:val="2 cm"/>
        </w:smartTagPr>
        <w:r w:rsidRPr="004B2BD7">
          <w:t>2 cm</w:t>
        </w:r>
      </w:smartTag>
      <w:r w:rsidRPr="004B2BD7">
        <w:t>, np. z mieszanki SMA 0÷8 lub mieszanki o nieciągłym uziarnieniu MNU 0÷6,3 mm lub 0÷9,6 mm. Asfalt twardolany w nawierzchnię mostową powinien być wbudowywany w warstwie grubości 3,5÷4 cm, którą niezwłocznie należy posypać grysem lakierowanym     2÷4 mm w ilości 15 kg/m</w:t>
      </w:r>
      <w:r w:rsidRPr="004B2BD7">
        <w:rPr>
          <w:vertAlign w:val="superscript"/>
        </w:rPr>
        <w:t>2</w:t>
      </w:r>
      <w:r w:rsidRPr="004B2BD7">
        <w:t xml:space="preserve">. </w:t>
      </w:r>
      <w:r w:rsidRPr="004B2BD7">
        <w:rPr>
          <w:rStyle w:val="Odwoanieprzypisudolnego"/>
        </w:rPr>
        <w:footnoteReference w:id="3"/>
      </w:r>
    </w:p>
    <w:p w:rsidR="00556480" w:rsidRDefault="00556480" w:rsidP="00556480">
      <w:pPr>
        <w:spacing w:after="0"/>
        <w:jc w:val="both"/>
      </w:pPr>
      <w:r w:rsidRPr="004B2BD7">
        <w:t>Ze względu na pracę konstrukcji najkorzystniejszym rozwiązaniem jest stosowanie grubych nawierzchni mostowych. W niskiej temperaturze, gdy nawierzchnia asfaltowa od góry i od dołu ulega oziębianiu, następuje wzrost sztywności warstw konstrukcyjnych i im są one cieńsze, tym większe zachodzi niebezpieczeństwo zniszczenia całej nawierzchni. Gruba nawierzchnia dużo waży. Jest to niekorzystne z punktu widzenia projektanta dążącego do zmniejszenia ciężaru własnego konstrukcji mostu. Stosowanie nawierzchni o możliwie małej grubości jest dopuszczalne, gdy warstwy konstrukcyjne będą zbudowane z materiału wykazującego zwiększoną zdolność relaksacji naprężeń i odkształceń w niskiej temperaturze oraz odpowiednią sztywność w wysokiej temperaturze. Wymagania te spełniają mieszanki mineralno-asfaltowe z lepiszczami modyfikowanymi polimerami (szczególnie elastomerami) charakteryzującymi się szerokim zakresem lepkosprężystości. Dlatego też, do warstw nawierzchni mostowych: ścieralnej i ochronnej zaleca się stosowanie odpowiednio dobranych mieszanek (np. SMA, MNU i inne) koniecznie z lepiszczami asfaltowymi modyfikowanymi przede wszystkim elastomerem SBS.</w:t>
      </w:r>
    </w:p>
    <w:p w:rsidR="00556480" w:rsidRPr="004B2BD7" w:rsidRDefault="00556480" w:rsidP="00556480">
      <w:pPr>
        <w:spacing w:after="0"/>
        <w:jc w:val="both"/>
      </w:pPr>
    </w:p>
    <w:p w:rsidR="00556480" w:rsidRPr="004B2BD7" w:rsidRDefault="00556480" w:rsidP="00556480">
      <w:pPr>
        <w:spacing w:after="0"/>
        <w:jc w:val="both"/>
        <w:rPr>
          <w:u w:val="single"/>
        </w:rPr>
      </w:pPr>
      <w:r w:rsidRPr="004B2BD7">
        <w:rPr>
          <w:u w:val="single"/>
        </w:rPr>
        <w:t>Izolacjo-nawierzchnie</w:t>
      </w:r>
    </w:p>
    <w:p w:rsidR="00556480" w:rsidRPr="004B2BD7" w:rsidRDefault="00556480" w:rsidP="00556480">
      <w:pPr>
        <w:spacing w:after="0"/>
        <w:jc w:val="both"/>
      </w:pPr>
      <w:r w:rsidRPr="004B2BD7">
        <w:t>Najdalej posuniętym rozwiązaniem w zakresie zmniejszenia grubości nawierzchni jest stosowanie izolacjo-nawierzchni grubości kilku milimetrów. Charakteryzują się one wodoszczelnością, dobrą przyczepnością do podłoża, dużą odpornością na ścieranie, starzenie, warunki atmosferyczne i koleinowanie. Kolor nawierzchni uzyskuje się przez barwienie żywicy podstawowej, kruszywa lub malowanie powłoki. Izolacjo-nawierzchnie wykonywane są z żywic chemoutwardzalnych (chodniki), z żywic epoksydowych i poliuretanowych (nawierzchnie jezdni i chodników).</w:t>
      </w:r>
    </w:p>
    <w:p w:rsidR="00556480" w:rsidRPr="004B2BD7" w:rsidRDefault="00556480" w:rsidP="00556480">
      <w:pPr>
        <w:spacing w:after="0"/>
        <w:jc w:val="both"/>
      </w:pPr>
      <w:r w:rsidRPr="004B2BD7">
        <w:t xml:space="preserve">Nawierzchnie z żywic chemoutwardzalnych mają grubość 2÷5 mm. Układa się je na zagruntowanym podłożu betonowym lub stalowym. Podstawowe właściwości nawierzchni z żywic chemoutwardzalnych są następujące: odporność na temperaturę od   </w:t>
      </w:r>
      <w:smartTag w:uri="urn:schemas-microsoft-com:office:smarttags" w:element="metricconverter">
        <w:smartTagPr>
          <w:attr w:name="ProductID" w:val="-30ﾰC"/>
        </w:smartTagPr>
        <w:r w:rsidRPr="004B2BD7">
          <w:t>-30°C</w:t>
        </w:r>
      </w:smartTag>
      <w:r w:rsidRPr="004B2BD7">
        <w:t xml:space="preserve"> do +</w:t>
      </w:r>
      <w:smartTag w:uri="urn:schemas-microsoft-com:office:smarttags" w:element="metricconverter">
        <w:smartTagPr>
          <w:attr w:name="ProductID" w:val="80ﾰC"/>
        </w:smartTagPr>
        <w:r w:rsidRPr="004B2BD7">
          <w:t>80°C</w:t>
        </w:r>
      </w:smartTag>
      <w:r w:rsidRPr="004B2BD7">
        <w:t>, wytrzymałość na odrywanie powyżej 1,0 MPa.</w:t>
      </w:r>
    </w:p>
    <w:p w:rsidR="00556480" w:rsidRDefault="00556480" w:rsidP="00556480">
      <w:pPr>
        <w:spacing w:after="0"/>
        <w:jc w:val="both"/>
      </w:pPr>
      <w:r w:rsidRPr="004B2BD7">
        <w:t xml:space="preserve">Izolacjo-nawierzchnie z żywic epoksydowych i poliuretanowych mają grubość            </w:t>
      </w:r>
      <w:smartTag w:uri="urn:schemas-microsoft-com:office:smarttags" w:element="metricconverter">
        <w:smartTagPr>
          <w:attr w:name="ProductID" w:val="10 mm"/>
        </w:smartTagPr>
        <w:r w:rsidRPr="004B2BD7">
          <w:t>10 mm</w:t>
        </w:r>
      </w:smartTag>
      <w:r w:rsidRPr="004B2BD7">
        <w:t xml:space="preserve"> w przypadku zastosowania izolacji na jezdni i </w:t>
      </w:r>
      <w:smartTag w:uri="urn:schemas-microsoft-com:office:smarttags" w:element="metricconverter">
        <w:smartTagPr>
          <w:attr w:name="ProductID" w:val="2 mm"/>
        </w:smartTagPr>
        <w:r w:rsidRPr="004B2BD7">
          <w:t>2 mm</w:t>
        </w:r>
      </w:smartTag>
      <w:r w:rsidRPr="004B2BD7">
        <w:t xml:space="preserve"> w przypadku chodnika. Układa się je na dwukrotnie zagruntowanym podłożu betonowym lub stalowym. </w:t>
      </w:r>
      <w:r w:rsidRPr="004B2BD7">
        <w:lastRenderedPageBreak/>
        <w:t>Mają one wytrzymałość na odrywanie co najmniej 2,5 MPa, są szczelne, szorstkie, odporne na ścieranie oraz niskie i wysokie temperatury otoczenia.</w:t>
      </w:r>
    </w:p>
    <w:p w:rsidR="00556480" w:rsidRPr="004B2BD7" w:rsidRDefault="00556480" w:rsidP="00556480">
      <w:pPr>
        <w:spacing w:after="0"/>
        <w:jc w:val="both"/>
      </w:pPr>
    </w:p>
    <w:p w:rsidR="00556480" w:rsidRPr="004B2BD7" w:rsidRDefault="00556480" w:rsidP="00556480">
      <w:pPr>
        <w:spacing w:after="0"/>
        <w:jc w:val="both"/>
        <w:rPr>
          <w:u w:val="single"/>
        </w:rPr>
      </w:pPr>
      <w:r w:rsidRPr="004B2BD7">
        <w:rPr>
          <w:u w:val="single"/>
        </w:rPr>
        <w:t>Inne warstwy nawierzchni</w:t>
      </w:r>
    </w:p>
    <w:p w:rsidR="00556480" w:rsidRPr="004B2BD7" w:rsidRDefault="00556480" w:rsidP="00556480">
      <w:pPr>
        <w:spacing w:after="0"/>
        <w:jc w:val="both"/>
      </w:pPr>
      <w:r w:rsidRPr="004B2BD7">
        <w:t>Inne warstwy nawierzchni wykonywane są w zasadzie następująco:</w:t>
      </w:r>
    </w:p>
    <w:p w:rsidR="00556480" w:rsidRPr="004B2BD7" w:rsidRDefault="00556480" w:rsidP="0095281F">
      <w:pPr>
        <w:numPr>
          <w:ilvl w:val="0"/>
          <w:numId w:val="122"/>
        </w:numPr>
        <w:overflowPunct w:val="0"/>
        <w:autoSpaceDE w:val="0"/>
        <w:autoSpaceDN w:val="0"/>
        <w:adjustRightInd w:val="0"/>
        <w:spacing w:after="0"/>
        <w:ind w:firstLine="142"/>
        <w:jc w:val="both"/>
        <w:textAlignment w:val="baseline"/>
      </w:pPr>
      <w:r w:rsidRPr="004B2BD7">
        <w:t>warstwa sczepna - z asfaltów modyfikowanych,</w:t>
      </w:r>
    </w:p>
    <w:p w:rsidR="00556480" w:rsidRPr="004B2BD7" w:rsidRDefault="00556480" w:rsidP="0095281F">
      <w:pPr>
        <w:numPr>
          <w:ilvl w:val="0"/>
          <w:numId w:val="122"/>
        </w:numPr>
        <w:overflowPunct w:val="0"/>
        <w:autoSpaceDE w:val="0"/>
        <w:autoSpaceDN w:val="0"/>
        <w:adjustRightInd w:val="0"/>
        <w:spacing w:after="0"/>
        <w:ind w:firstLine="142"/>
        <w:jc w:val="both"/>
        <w:textAlignment w:val="baseline"/>
      </w:pPr>
      <w:r w:rsidRPr="004B2BD7">
        <w:t xml:space="preserve">warstwa gruntująca - z asfaltów modyfikowanych, ew. na bazie żywicy </w:t>
      </w:r>
      <w:r>
        <w:tab/>
      </w:r>
      <w:r w:rsidRPr="004B2BD7">
        <w:t>chemoutwardzalnej,</w:t>
      </w:r>
    </w:p>
    <w:p w:rsidR="00556480" w:rsidRPr="004B2BD7" w:rsidRDefault="00556480" w:rsidP="0095281F">
      <w:pPr>
        <w:numPr>
          <w:ilvl w:val="0"/>
          <w:numId w:val="122"/>
        </w:numPr>
        <w:overflowPunct w:val="0"/>
        <w:autoSpaceDE w:val="0"/>
        <w:autoSpaceDN w:val="0"/>
        <w:adjustRightInd w:val="0"/>
        <w:spacing w:after="0"/>
        <w:ind w:firstLine="142"/>
        <w:jc w:val="both"/>
        <w:textAlignment w:val="baseline"/>
      </w:pPr>
      <w:r w:rsidRPr="004B2BD7">
        <w:t>warstwa sczepno-gruntująca - z asfaltów modyfikowanych.</w:t>
      </w:r>
    </w:p>
    <w:p w:rsidR="00556480" w:rsidRDefault="00556480" w:rsidP="00556480">
      <w:pPr>
        <w:spacing w:after="0"/>
        <w:jc w:val="both"/>
      </w:pPr>
    </w:p>
    <w:p w:rsidR="00556480" w:rsidRPr="004B2BD7" w:rsidRDefault="00556480" w:rsidP="00556480">
      <w:pPr>
        <w:jc w:val="both"/>
      </w:pPr>
      <w:r w:rsidRPr="004B2BD7">
        <w:t>Izolacje przeciwwodne obiektów mostowych mogą być wykonane z materiałów asfaltowych i tworzyw sztucznych (żywic) lub kombinacji tych materiałów. Wbudowuje się je w formie powłokowej i arkuszowej. Do hydroizolacji powłokowych należą: izolacje z mas asfaltowych, izolacje z mas asfaltowo-polimerowych, izolacje ze zmiękczonej żywicy epoksydowej, izolacja natryskowo-poliuretanowa, izolacja z metakrylanu metylu, izolacja z mas cementowo-polimerowych. Do izolacji arkuszowych należą papy samoprzylepne, papy zgrzewalne, papy tradycyjne przyklejane lepikiem i folie z tworzyw sztucznych. Obecnie najczęściej stosuje się papy samoprzylepne i zgrzewalne.</w:t>
      </w:r>
    </w:p>
    <w:p w:rsidR="00556480" w:rsidRPr="004B2BD7" w:rsidRDefault="00556480" w:rsidP="00BC32A1">
      <w:pPr>
        <w:pStyle w:val="Nagwek4"/>
      </w:pPr>
      <w:r w:rsidRPr="004B2BD7">
        <w:t>Załącznik 2</w:t>
      </w:r>
    </w:p>
    <w:p w:rsidR="00556480" w:rsidRPr="004B2BD7" w:rsidRDefault="00556480" w:rsidP="00556480">
      <w:pPr>
        <w:pStyle w:val="Akapitzlist"/>
        <w:numPr>
          <w:ilvl w:val="0"/>
          <w:numId w:val="428"/>
        </w:numPr>
        <w:overflowPunct w:val="0"/>
        <w:autoSpaceDE w:val="0"/>
        <w:autoSpaceDN w:val="0"/>
        <w:adjustRightInd w:val="0"/>
        <w:spacing w:after="0"/>
        <w:jc w:val="both"/>
        <w:textAlignment w:val="baseline"/>
      </w:pPr>
      <w:r w:rsidRPr="00116EC3">
        <w:rPr>
          <w:b/>
        </w:rPr>
        <w:t xml:space="preserve">Naprawa  Nawierzchni  Asfaltowych na Obiekcie  Mostowym </w:t>
      </w:r>
      <w:r w:rsidRPr="004B2BD7">
        <w:t xml:space="preserve">(Wg </w:t>
      </w:r>
      <w:r w:rsidR="00116EC3">
        <w:t>„</w:t>
      </w:r>
      <w:r w:rsidR="00116EC3" w:rsidRPr="004B2BD7">
        <w:t>Vademecum bieżącego utrzymania i odnowy drogowych obiektów mostowych. Tom 7  Wyposażenie mostów. Rozdział 7.2. Naprawa lub wymiana nawierzchni. GDDP - IBDiM, Warszawa 1994</w:t>
      </w:r>
      <w:r w:rsidR="00116EC3">
        <w:t>”</w:t>
      </w:r>
      <w:r w:rsidRPr="004B2BD7">
        <w:t>)</w:t>
      </w:r>
      <w:r w:rsidR="00116EC3">
        <w:t>.</w:t>
      </w:r>
    </w:p>
    <w:p w:rsidR="00556480" w:rsidRPr="004B2BD7" w:rsidRDefault="00556480" w:rsidP="00556480">
      <w:pPr>
        <w:spacing w:after="0"/>
        <w:jc w:val="both"/>
      </w:pPr>
    </w:p>
    <w:p w:rsidR="00556480" w:rsidRPr="004B2BD7" w:rsidRDefault="00556480" w:rsidP="00BC32A1">
      <w:pPr>
        <w:pStyle w:val="Nagwek4"/>
      </w:pPr>
      <w:r w:rsidRPr="004B2BD7">
        <w:t>2.1. Kryteria wykonania robót naprawczych</w:t>
      </w:r>
    </w:p>
    <w:p w:rsidR="00556480" w:rsidRPr="004B2BD7" w:rsidRDefault="00556480" w:rsidP="00556480">
      <w:pPr>
        <w:spacing w:after="0"/>
        <w:jc w:val="both"/>
      </w:pPr>
      <w:r w:rsidRPr="004B2BD7">
        <w:t>Naprawa wszelkich uszkodzeń nawierzchni na obiekcie mostowym powinna być przeprowadzona możliwie szybko, po pojawieniu się pierwszych uszkodzeń.</w:t>
      </w:r>
    </w:p>
    <w:p w:rsidR="00556480" w:rsidRPr="004B2BD7" w:rsidRDefault="00556480" w:rsidP="00556480">
      <w:pPr>
        <w:spacing w:after="0"/>
        <w:jc w:val="both"/>
      </w:pPr>
      <w:r w:rsidRPr="004B2BD7">
        <w:t>Nawierzchnia jezdni oraz ciągów pieszych i rowerowych i jej naprawa powinna być wykonana z asfaltu lanego modyfikowanego polimerem typu SBS lub z mieszanki SMA. Natomiast na nawierzchni może być wykonana nowa cienka warstwa ścieralna lub powierzchniowe utrwalenie, gdy:</w:t>
      </w:r>
    </w:p>
    <w:p w:rsidR="00556480" w:rsidRPr="00B617F0" w:rsidRDefault="00556480" w:rsidP="0095281F">
      <w:pPr>
        <w:pStyle w:val="Akapitzlist"/>
        <w:numPr>
          <w:ilvl w:val="0"/>
          <w:numId w:val="135"/>
        </w:numPr>
        <w:overflowPunct w:val="0"/>
        <w:autoSpaceDE w:val="0"/>
        <w:autoSpaceDN w:val="0"/>
        <w:adjustRightInd w:val="0"/>
        <w:spacing w:after="0"/>
        <w:jc w:val="both"/>
        <w:textAlignment w:val="baseline"/>
      </w:pPr>
      <w:r w:rsidRPr="00B617F0">
        <w:t>pole naprawianej nawierzchni przekracza 40% powierzchni jezdni,</w:t>
      </w:r>
    </w:p>
    <w:p w:rsidR="00556480" w:rsidRPr="00B617F0" w:rsidRDefault="00556480" w:rsidP="0095281F">
      <w:pPr>
        <w:pStyle w:val="Akapitzlist"/>
        <w:numPr>
          <w:ilvl w:val="0"/>
          <w:numId w:val="135"/>
        </w:numPr>
        <w:overflowPunct w:val="0"/>
        <w:autoSpaceDE w:val="0"/>
        <w:autoSpaceDN w:val="0"/>
        <w:adjustRightInd w:val="0"/>
        <w:spacing w:after="0"/>
        <w:jc w:val="both"/>
        <w:textAlignment w:val="baseline"/>
      </w:pPr>
      <w:r w:rsidRPr="00B617F0">
        <w:t>nie przekroczone zostanie dopuszczalne stałe obciążenie konstrukcji obiektu,</w:t>
      </w:r>
    </w:p>
    <w:p w:rsidR="00556480" w:rsidRPr="00B617F0" w:rsidRDefault="00556480" w:rsidP="0095281F">
      <w:pPr>
        <w:pStyle w:val="Akapitzlist"/>
        <w:numPr>
          <w:ilvl w:val="0"/>
          <w:numId w:val="135"/>
        </w:numPr>
        <w:overflowPunct w:val="0"/>
        <w:autoSpaceDE w:val="0"/>
        <w:autoSpaceDN w:val="0"/>
        <w:adjustRightInd w:val="0"/>
        <w:spacing w:after="0"/>
        <w:jc w:val="both"/>
        <w:textAlignment w:val="baseline"/>
      </w:pPr>
      <w:r w:rsidRPr="00B617F0">
        <w:t>wysokościowe usytuowanie elementów wyposażenia nie wymaga zmian, a warunki ruchu i odwodnienia nie ulegną pogorszeniu.</w:t>
      </w:r>
    </w:p>
    <w:p w:rsidR="00556480" w:rsidRPr="004B2BD7" w:rsidRDefault="00556480" w:rsidP="00556480">
      <w:pPr>
        <w:overflowPunct w:val="0"/>
        <w:autoSpaceDE w:val="0"/>
        <w:autoSpaceDN w:val="0"/>
        <w:adjustRightInd w:val="0"/>
        <w:spacing w:after="0"/>
        <w:jc w:val="both"/>
        <w:textAlignment w:val="baseline"/>
      </w:pPr>
    </w:p>
    <w:p w:rsidR="00556480" w:rsidRPr="004B2BD7" w:rsidRDefault="00556480" w:rsidP="00556480">
      <w:pPr>
        <w:spacing w:after="0"/>
        <w:jc w:val="both"/>
      </w:pPr>
      <w:r w:rsidRPr="004B2BD7">
        <w:t>Warstwę ścieralną należy wymienić, gdy:</w:t>
      </w:r>
    </w:p>
    <w:p w:rsidR="00556480" w:rsidRPr="00B617F0" w:rsidRDefault="00556480" w:rsidP="0095281F">
      <w:pPr>
        <w:pStyle w:val="Akapitzlist"/>
        <w:numPr>
          <w:ilvl w:val="0"/>
          <w:numId w:val="136"/>
        </w:numPr>
        <w:overflowPunct w:val="0"/>
        <w:autoSpaceDE w:val="0"/>
        <w:autoSpaceDN w:val="0"/>
        <w:adjustRightInd w:val="0"/>
        <w:spacing w:after="0"/>
        <w:jc w:val="both"/>
        <w:textAlignment w:val="baseline"/>
      </w:pPr>
      <w:r w:rsidRPr="00B617F0">
        <w:t>pole naprawianej nawierzchni przekracza 40% powierzchni jezdni,</w:t>
      </w:r>
    </w:p>
    <w:p w:rsidR="00556480" w:rsidRPr="00B617F0" w:rsidRDefault="00556480" w:rsidP="0095281F">
      <w:pPr>
        <w:pStyle w:val="Akapitzlist"/>
        <w:numPr>
          <w:ilvl w:val="0"/>
          <w:numId w:val="136"/>
        </w:numPr>
        <w:overflowPunct w:val="0"/>
        <w:autoSpaceDE w:val="0"/>
        <w:autoSpaceDN w:val="0"/>
        <w:adjustRightInd w:val="0"/>
        <w:spacing w:after="0"/>
        <w:jc w:val="both"/>
        <w:textAlignment w:val="baseline"/>
      </w:pPr>
      <w:r w:rsidRPr="00B617F0">
        <w:t>warstwa wiążąca i izolacja nie wymagają naprawy,</w:t>
      </w:r>
    </w:p>
    <w:p w:rsidR="00556480" w:rsidRPr="00B617F0" w:rsidRDefault="00556480" w:rsidP="0095281F">
      <w:pPr>
        <w:pStyle w:val="Akapitzlist"/>
        <w:numPr>
          <w:ilvl w:val="0"/>
          <w:numId w:val="136"/>
        </w:numPr>
        <w:overflowPunct w:val="0"/>
        <w:autoSpaceDE w:val="0"/>
        <w:autoSpaceDN w:val="0"/>
        <w:adjustRightInd w:val="0"/>
        <w:spacing w:after="0"/>
        <w:jc w:val="both"/>
        <w:textAlignment w:val="baseline"/>
      </w:pPr>
      <w:r w:rsidRPr="00B617F0">
        <w:t>zwiększenie obciążenia stałego konstrukcji jest niedopuszczalne,</w:t>
      </w:r>
    </w:p>
    <w:p w:rsidR="00556480" w:rsidRPr="00B617F0" w:rsidRDefault="00556480" w:rsidP="0095281F">
      <w:pPr>
        <w:pStyle w:val="Akapitzlist"/>
        <w:numPr>
          <w:ilvl w:val="0"/>
          <w:numId w:val="136"/>
        </w:numPr>
        <w:overflowPunct w:val="0"/>
        <w:autoSpaceDE w:val="0"/>
        <w:autoSpaceDN w:val="0"/>
        <w:adjustRightInd w:val="0"/>
        <w:spacing w:after="0"/>
        <w:jc w:val="both"/>
        <w:textAlignment w:val="baseline"/>
      </w:pPr>
      <w:r w:rsidRPr="00B617F0">
        <w:t xml:space="preserve">odległość między urządzeniami dylatacyjnymi jest mniejsza niż </w:t>
      </w:r>
      <w:smartTag w:uri="urn:schemas-microsoft-com:office:smarttags" w:element="metricconverter">
        <w:smartTagPr>
          <w:attr w:name="ProductID" w:val="20 m"/>
        </w:smartTagPr>
        <w:r w:rsidRPr="00B617F0">
          <w:t>20 m</w:t>
        </w:r>
      </w:smartTag>
      <w:r w:rsidRPr="00B617F0">
        <w:t>.</w:t>
      </w:r>
    </w:p>
    <w:p w:rsidR="00556480" w:rsidRPr="004B2BD7" w:rsidRDefault="00556480" w:rsidP="00556480">
      <w:pPr>
        <w:overflowPunct w:val="0"/>
        <w:autoSpaceDE w:val="0"/>
        <w:autoSpaceDN w:val="0"/>
        <w:adjustRightInd w:val="0"/>
        <w:spacing w:after="0"/>
        <w:jc w:val="both"/>
        <w:textAlignment w:val="baseline"/>
      </w:pPr>
    </w:p>
    <w:p w:rsidR="00556480" w:rsidRPr="004B2BD7" w:rsidRDefault="00556480" w:rsidP="00556480">
      <w:pPr>
        <w:spacing w:after="0"/>
        <w:jc w:val="both"/>
      </w:pPr>
      <w:r w:rsidRPr="004B2BD7">
        <w:t>Całą nawierzchnię należy zakwalifikować do wymiany, gdy:</w:t>
      </w:r>
    </w:p>
    <w:p w:rsidR="00556480" w:rsidRPr="00D976A5" w:rsidRDefault="00556480" w:rsidP="0095281F">
      <w:pPr>
        <w:pStyle w:val="Akapitzlist"/>
        <w:numPr>
          <w:ilvl w:val="0"/>
          <w:numId w:val="137"/>
        </w:numPr>
        <w:overflowPunct w:val="0"/>
        <w:autoSpaceDE w:val="0"/>
        <w:autoSpaceDN w:val="0"/>
        <w:adjustRightInd w:val="0"/>
        <w:spacing w:after="0"/>
        <w:jc w:val="both"/>
        <w:textAlignment w:val="baseline"/>
      </w:pPr>
      <w:r w:rsidRPr="00D976A5">
        <w:t>występują przecieki i zachodzi konieczność naprawy lub wymiany izolacji,</w:t>
      </w:r>
    </w:p>
    <w:p w:rsidR="00556480" w:rsidRPr="00D976A5" w:rsidRDefault="00556480" w:rsidP="0095281F">
      <w:pPr>
        <w:pStyle w:val="Akapitzlist"/>
        <w:numPr>
          <w:ilvl w:val="0"/>
          <w:numId w:val="137"/>
        </w:numPr>
        <w:overflowPunct w:val="0"/>
        <w:autoSpaceDE w:val="0"/>
        <w:autoSpaceDN w:val="0"/>
        <w:adjustRightInd w:val="0"/>
        <w:spacing w:after="0"/>
        <w:jc w:val="both"/>
        <w:textAlignment w:val="baseline"/>
      </w:pPr>
      <w:r w:rsidRPr="00D976A5">
        <w:lastRenderedPageBreak/>
        <w:t>powierzchnia napraw lub zużycie nawierzchni wynosi ponad 40%, powierzchnia utraciła przyczepność do podłożą lub zniekształciła się na powierzchni przekraczającej około 30% części jezdnej obiektu,</w:t>
      </w:r>
    </w:p>
    <w:p w:rsidR="00556480" w:rsidRPr="00D976A5" w:rsidRDefault="00556480" w:rsidP="0095281F">
      <w:pPr>
        <w:pStyle w:val="Akapitzlist"/>
        <w:numPr>
          <w:ilvl w:val="0"/>
          <w:numId w:val="137"/>
        </w:numPr>
        <w:overflowPunct w:val="0"/>
        <w:autoSpaceDE w:val="0"/>
        <w:autoSpaceDN w:val="0"/>
        <w:adjustRightInd w:val="0"/>
        <w:spacing w:after="0"/>
        <w:jc w:val="both"/>
        <w:textAlignment w:val="baseline"/>
      </w:pPr>
      <w:r w:rsidRPr="00D976A5">
        <w:t>nawierzchnia była wielokrotnie naprawiana lub pogrubiana i dalsze zwiększanie obciążenia stałego jest niedopuszczalne.</w:t>
      </w:r>
    </w:p>
    <w:p w:rsidR="00556480" w:rsidRPr="004B2BD7" w:rsidRDefault="00556480" w:rsidP="00556480">
      <w:pPr>
        <w:overflowPunct w:val="0"/>
        <w:autoSpaceDE w:val="0"/>
        <w:autoSpaceDN w:val="0"/>
        <w:adjustRightInd w:val="0"/>
        <w:spacing w:after="0"/>
        <w:jc w:val="both"/>
        <w:textAlignment w:val="baseline"/>
      </w:pPr>
    </w:p>
    <w:p w:rsidR="00556480" w:rsidRPr="004B2BD7" w:rsidRDefault="00556480" w:rsidP="00BC32A1">
      <w:pPr>
        <w:pStyle w:val="Nagwek4"/>
      </w:pPr>
      <w:r w:rsidRPr="004B2BD7">
        <w:t>2.2. Sposoby wykonania robót naprawczych</w:t>
      </w:r>
    </w:p>
    <w:p w:rsidR="00556480" w:rsidRPr="004B2BD7" w:rsidRDefault="00556480" w:rsidP="00556480">
      <w:pPr>
        <w:spacing w:after="0"/>
        <w:jc w:val="both"/>
      </w:pPr>
      <w:r w:rsidRPr="004B2BD7">
        <w:t>Nawierzchnia bitumiczna na płycie pomostu obiektu mostowego powinna być trwale związana (sklejona) z powierzchnią płyty. Wraz z utratą przyczepności traci na nośności, staje się podatną na deformacje i uszkodzenia. Dlatego wymianę nawierzchni bitumicznej na płycie pomostu tylko w wyjątkowych przypadkach można ograniczyć do wymiany warstwy ścieralnej, a z reguły wraz z wymianą nawierzchni trzeba także wymienić izolację.</w:t>
      </w:r>
    </w:p>
    <w:p w:rsidR="00556480" w:rsidRPr="004B2BD7" w:rsidRDefault="00556480" w:rsidP="00556480">
      <w:pPr>
        <w:spacing w:after="0"/>
        <w:jc w:val="both"/>
      </w:pPr>
      <w:r w:rsidRPr="004B2BD7">
        <w:t>Wymianę nawierzchni jezdni powinno się wykonywać całą szerokością jezdni. W przypadku braku możliwości zamknięcia obiektu dla ruchu pojazdów, wymianę nawierzchni można wykonać połową szerokości jezdni.</w:t>
      </w:r>
    </w:p>
    <w:p w:rsidR="00556480" w:rsidRPr="004B2BD7" w:rsidRDefault="00556480" w:rsidP="00556480">
      <w:pPr>
        <w:spacing w:after="0"/>
        <w:jc w:val="both"/>
      </w:pPr>
      <w:r w:rsidRPr="004B2BD7">
        <w:t>Nawierzchnia na obiekcie mostowym powinna być wykonana z warstw szczelnych, a więc z asfaltu lanego z  polimerem, gdy wykonawca dysponuje otaczarką, układarką i kotłami przewoźnymi do asfaltu lanego, a izolacja jest wystarczająca odporna na temperaturę 200÷220°C. Jeśli wykonanie mechaniczne nawierzchni jezdni z asfaltu lanego nie jest możliwe, to można ją wykonać z betonu asfaltowego o strukturze zamkniętej lub z mieszanki SMA. Nawierzchnie ważniejszych obiektów inżynierskich w ciągach drogowych wyższych standardów, zaleca się wykonywać z mieszanek SMA modyfikowanych polimerami.</w:t>
      </w:r>
    </w:p>
    <w:p w:rsidR="00556480" w:rsidRPr="004B2BD7" w:rsidRDefault="00556480" w:rsidP="00556480">
      <w:pPr>
        <w:spacing w:after="0"/>
        <w:jc w:val="both"/>
      </w:pPr>
      <w:r w:rsidRPr="004B2BD7">
        <w:t>Nawierzchnię bitumiczną dla ruchu pieszego i rowerowego powinno się wykonywać mechanicznie, a gdy nie jest to możliwe, ręcznie z asfaltu lanego modyfikowanego polimerem.</w:t>
      </w:r>
    </w:p>
    <w:p w:rsidR="00116EC3" w:rsidRDefault="00116EC3" w:rsidP="00BC32A1">
      <w:pPr>
        <w:pStyle w:val="Nagwek4"/>
      </w:pPr>
    </w:p>
    <w:p w:rsidR="00556480" w:rsidRPr="004B2BD7" w:rsidRDefault="00556480" w:rsidP="00BC32A1">
      <w:pPr>
        <w:pStyle w:val="Nagwek4"/>
      </w:pPr>
      <w:r w:rsidRPr="004B2BD7">
        <w:t>Załącznik 3</w:t>
      </w:r>
    </w:p>
    <w:p w:rsidR="00556480" w:rsidRPr="004B2BD7" w:rsidRDefault="00556480" w:rsidP="00556480">
      <w:pPr>
        <w:spacing w:after="0"/>
        <w:jc w:val="both"/>
        <w:rPr>
          <w:b/>
        </w:rPr>
      </w:pPr>
      <w:r w:rsidRPr="004B2BD7">
        <w:rPr>
          <w:b/>
        </w:rPr>
        <w:t>Asfaltowe  Topliwe  Taśmy  Uszczelniające</w:t>
      </w:r>
    </w:p>
    <w:p w:rsidR="00556480" w:rsidRPr="004B2BD7" w:rsidRDefault="00556480" w:rsidP="00556480">
      <w:pPr>
        <w:spacing w:after="0"/>
        <w:jc w:val="both"/>
      </w:pPr>
      <w:r w:rsidRPr="004B2BD7">
        <w:t xml:space="preserve">(wg: K. Błażejowski i S. Styk „Technologia warstw asfaltowych”, Wydawnictwa Komunikacji i Łączności, Warszawa 2004 i OST </w:t>
      </w:r>
      <w:r w:rsidR="00116EC3">
        <w:t>„</w:t>
      </w:r>
      <w:r w:rsidR="00116EC3" w:rsidRPr="004B2BD7">
        <w:t>Remont cząstkowy nawierzchni bitumicznej</w:t>
      </w:r>
      <w:r w:rsidR="00116EC3">
        <w:t>”</w:t>
      </w:r>
      <w:r w:rsidRPr="004B2BD7">
        <w:t>)</w:t>
      </w:r>
    </w:p>
    <w:p w:rsidR="00556480" w:rsidRPr="004B2BD7" w:rsidRDefault="00556480" w:rsidP="00556480">
      <w:pPr>
        <w:spacing w:after="0"/>
      </w:pPr>
    </w:p>
    <w:p w:rsidR="00556480" w:rsidRPr="004B2BD7" w:rsidRDefault="00556480" w:rsidP="00BC32A1">
      <w:pPr>
        <w:pStyle w:val="Nagwek4"/>
      </w:pPr>
      <w:r w:rsidRPr="004B2BD7">
        <w:t>3.1. Charakterystyka taśm</w:t>
      </w:r>
    </w:p>
    <w:p w:rsidR="00556480" w:rsidRPr="004B2BD7" w:rsidRDefault="00556480" w:rsidP="00556480">
      <w:pPr>
        <w:spacing w:after="0"/>
        <w:jc w:val="both"/>
      </w:pPr>
      <w:r w:rsidRPr="004B2BD7">
        <w:t>Topliwa taśma uszczelniająca jest wykonana z asfaltu zmodyfikowanego polimerami uzupełnionego o środki powierzchniowo czynne oraz wypełniacze mineralne. Mieszanina formowana jest na gorąco, przyjmując w przekroju zwykle kształt prostokątny. Aby nie uległa sklejeniu podczas magazynowania i transportu taśma jest przekładana wkładkami papierowymi jedno- lub dwustronnie silikowanymi.</w:t>
      </w:r>
    </w:p>
    <w:p w:rsidR="00556480" w:rsidRPr="004B2BD7" w:rsidRDefault="00556480" w:rsidP="00556480">
      <w:pPr>
        <w:spacing w:after="0"/>
        <w:jc w:val="both"/>
      </w:pPr>
      <w:r w:rsidRPr="004B2BD7">
        <w:t xml:space="preserve">Najczęściej spotykane wymiary taśm: szerokość od 20 do </w:t>
      </w:r>
      <w:smartTag w:uri="urn:schemas-microsoft-com:office:smarttags" w:element="metricconverter">
        <w:smartTagPr>
          <w:attr w:name="ProductID" w:val="70 mm"/>
        </w:smartTagPr>
        <w:r w:rsidRPr="004B2BD7">
          <w:t>70 mm</w:t>
        </w:r>
      </w:smartTag>
      <w:r w:rsidRPr="004B2BD7">
        <w:t xml:space="preserve">, grubość od 2 do </w:t>
      </w:r>
      <w:smartTag w:uri="urn:schemas-microsoft-com:office:smarttags" w:element="metricconverter">
        <w:smartTagPr>
          <w:attr w:name="ProductID" w:val="20 mm"/>
        </w:smartTagPr>
        <w:r w:rsidRPr="004B2BD7">
          <w:t>20 mm</w:t>
        </w:r>
      </w:smartTag>
      <w:r w:rsidRPr="004B2BD7">
        <w:t xml:space="preserve">, długość od 1 do </w:t>
      </w:r>
      <w:smartTag w:uri="urn:schemas-microsoft-com:office:smarttags" w:element="metricconverter">
        <w:smartTagPr>
          <w:attr w:name="ProductID" w:val="10 m"/>
        </w:smartTagPr>
        <w:r w:rsidRPr="004B2BD7">
          <w:t>10 m</w:t>
        </w:r>
      </w:smartTag>
      <w:r w:rsidRPr="004B2BD7">
        <w:t>.</w:t>
      </w:r>
    </w:p>
    <w:p w:rsidR="00556480" w:rsidRPr="004B2BD7" w:rsidRDefault="00556480" w:rsidP="00556480">
      <w:pPr>
        <w:spacing w:after="0"/>
        <w:jc w:val="both"/>
      </w:pPr>
      <w:r w:rsidRPr="004B2BD7">
        <w:t>Taśmy charakteryzują się przede wszystkim:</w:t>
      </w:r>
    </w:p>
    <w:p w:rsidR="00556480" w:rsidRPr="004B2BD7" w:rsidRDefault="00556480" w:rsidP="0095281F">
      <w:pPr>
        <w:numPr>
          <w:ilvl w:val="0"/>
          <w:numId w:val="123"/>
        </w:numPr>
        <w:overflowPunct w:val="0"/>
        <w:autoSpaceDE w:val="0"/>
        <w:autoSpaceDN w:val="0"/>
        <w:adjustRightInd w:val="0"/>
        <w:spacing w:after="0"/>
        <w:ind w:firstLine="142"/>
        <w:jc w:val="both"/>
        <w:textAlignment w:val="baseline"/>
      </w:pPr>
      <w:r w:rsidRPr="004B2BD7">
        <w:t>dobrą przyczepnością do pionowo przyciętej powierzchni nawierzchni,</w:t>
      </w:r>
    </w:p>
    <w:p w:rsidR="00556480" w:rsidRPr="004B2BD7" w:rsidRDefault="00556480" w:rsidP="0095281F">
      <w:pPr>
        <w:numPr>
          <w:ilvl w:val="0"/>
          <w:numId w:val="123"/>
        </w:numPr>
        <w:overflowPunct w:val="0"/>
        <w:autoSpaceDE w:val="0"/>
        <w:autoSpaceDN w:val="0"/>
        <w:adjustRightInd w:val="0"/>
        <w:spacing w:after="0"/>
        <w:ind w:firstLine="142"/>
        <w:jc w:val="both"/>
        <w:textAlignment w:val="baseline"/>
      </w:pPr>
      <w:r w:rsidRPr="004B2BD7">
        <w:t>wytrzymałością na ścinanie nie mniejszą niż 350 N/30 cm</w:t>
      </w:r>
      <w:r w:rsidRPr="004B2BD7">
        <w:rPr>
          <w:vertAlign w:val="superscript"/>
        </w:rPr>
        <w:t>2</w:t>
      </w:r>
      <w:r w:rsidRPr="004B2BD7">
        <w:t>,</w:t>
      </w:r>
    </w:p>
    <w:p w:rsidR="00556480" w:rsidRPr="004B2BD7" w:rsidRDefault="00556480" w:rsidP="0095281F">
      <w:pPr>
        <w:numPr>
          <w:ilvl w:val="0"/>
          <w:numId w:val="123"/>
        </w:numPr>
        <w:overflowPunct w:val="0"/>
        <w:autoSpaceDE w:val="0"/>
        <w:autoSpaceDN w:val="0"/>
        <w:adjustRightInd w:val="0"/>
        <w:spacing w:after="0"/>
        <w:ind w:firstLine="142"/>
        <w:jc w:val="both"/>
        <w:textAlignment w:val="baseline"/>
      </w:pPr>
      <w:r w:rsidRPr="004B2BD7">
        <w:t xml:space="preserve">dobrą giętkością w temperaturze </w:t>
      </w:r>
      <w:smartTag w:uri="urn:schemas-microsoft-com:office:smarttags" w:element="metricconverter">
        <w:smartTagPr>
          <w:attr w:name="ProductID" w:val="-20ﾰC"/>
        </w:smartTagPr>
        <w:r w:rsidRPr="004B2BD7">
          <w:t>-20°C</w:t>
        </w:r>
      </w:smartTag>
      <w:r w:rsidRPr="004B2BD7">
        <w:t xml:space="preserve"> na wałku ø </w:t>
      </w:r>
      <w:smartTag w:uri="urn:schemas-microsoft-com:office:smarttags" w:element="metricconverter">
        <w:smartTagPr>
          <w:attr w:name="ProductID" w:val="10 mm"/>
        </w:smartTagPr>
        <w:r w:rsidRPr="004B2BD7">
          <w:t>10 mm</w:t>
        </w:r>
      </w:smartTag>
      <w:r w:rsidRPr="004B2BD7">
        <w:t>,</w:t>
      </w:r>
    </w:p>
    <w:p w:rsidR="00556480" w:rsidRPr="004B2BD7" w:rsidRDefault="00556480" w:rsidP="0095281F">
      <w:pPr>
        <w:numPr>
          <w:ilvl w:val="0"/>
          <w:numId w:val="123"/>
        </w:numPr>
        <w:overflowPunct w:val="0"/>
        <w:autoSpaceDE w:val="0"/>
        <w:autoSpaceDN w:val="0"/>
        <w:adjustRightInd w:val="0"/>
        <w:spacing w:after="0"/>
        <w:ind w:firstLine="142"/>
        <w:jc w:val="both"/>
        <w:textAlignment w:val="baseline"/>
      </w:pPr>
      <w:r w:rsidRPr="004B2BD7">
        <w:t>wydłużeniem przy zerwaniu nie mniej niż 800%,</w:t>
      </w:r>
    </w:p>
    <w:p w:rsidR="00556480" w:rsidRPr="004B2BD7" w:rsidRDefault="00556480" w:rsidP="0095281F">
      <w:pPr>
        <w:numPr>
          <w:ilvl w:val="0"/>
          <w:numId w:val="123"/>
        </w:numPr>
        <w:overflowPunct w:val="0"/>
        <w:autoSpaceDE w:val="0"/>
        <w:autoSpaceDN w:val="0"/>
        <w:adjustRightInd w:val="0"/>
        <w:spacing w:after="0"/>
        <w:ind w:firstLine="142"/>
        <w:jc w:val="both"/>
        <w:textAlignment w:val="baseline"/>
      </w:pPr>
      <w:r w:rsidRPr="004B2BD7">
        <w:lastRenderedPageBreak/>
        <w:t>odkształceniem trwałym po wydłużeniu o 100% nie większym niż 10%,</w:t>
      </w:r>
    </w:p>
    <w:p w:rsidR="00556480" w:rsidRDefault="00556480" w:rsidP="0095281F">
      <w:pPr>
        <w:numPr>
          <w:ilvl w:val="0"/>
          <w:numId w:val="123"/>
        </w:numPr>
        <w:overflowPunct w:val="0"/>
        <w:autoSpaceDE w:val="0"/>
        <w:autoSpaceDN w:val="0"/>
        <w:adjustRightInd w:val="0"/>
        <w:spacing w:after="0"/>
        <w:ind w:firstLine="142"/>
        <w:jc w:val="both"/>
        <w:textAlignment w:val="baseline"/>
      </w:pPr>
      <w:r w:rsidRPr="004B2BD7">
        <w:t>odpornością na starzenie się.</w:t>
      </w:r>
    </w:p>
    <w:p w:rsidR="00556480" w:rsidRPr="004B2BD7" w:rsidRDefault="00556480" w:rsidP="0095281F">
      <w:pPr>
        <w:numPr>
          <w:ilvl w:val="0"/>
          <w:numId w:val="123"/>
        </w:numPr>
        <w:overflowPunct w:val="0"/>
        <w:autoSpaceDE w:val="0"/>
        <w:autoSpaceDN w:val="0"/>
        <w:adjustRightInd w:val="0"/>
        <w:spacing w:after="0"/>
        <w:ind w:firstLine="142"/>
        <w:jc w:val="both"/>
        <w:textAlignment w:val="baseline"/>
      </w:pPr>
    </w:p>
    <w:p w:rsidR="00556480" w:rsidRPr="004B2BD7" w:rsidRDefault="00556480" w:rsidP="00BC32A1">
      <w:pPr>
        <w:pStyle w:val="Nagwek4"/>
      </w:pPr>
      <w:r w:rsidRPr="004B2BD7">
        <w:t>3.2. Sposób zastosowania taśm</w:t>
      </w:r>
    </w:p>
    <w:p w:rsidR="00556480" w:rsidRPr="004B2BD7" w:rsidRDefault="00556480" w:rsidP="00556480">
      <w:pPr>
        <w:spacing w:after="0"/>
        <w:jc w:val="both"/>
      </w:pPr>
      <w:r w:rsidRPr="004B2BD7">
        <w:t xml:space="preserve">Taśmy służą do dobrego połączenia wbudowywanej mieszanki mineralno-asfaltowej na gorąco z pionowo przyciętymi ściankami naprawianej warstwy asfaltowej istniejącej nawierzchni. Szerokość taśmy powinna być równa grubości wbudowywanej warstwy lub mniejsza o 2 do </w:t>
      </w:r>
      <w:smartTag w:uri="urn:schemas-microsoft-com:office:smarttags" w:element="metricconverter">
        <w:smartTagPr>
          <w:attr w:name="ProductID" w:val="5 mm"/>
        </w:smartTagPr>
        <w:r w:rsidRPr="004B2BD7">
          <w:t>5 mm</w:t>
        </w:r>
      </w:smartTag>
      <w:r w:rsidRPr="004B2BD7">
        <w:t>. Cieńsze taśmy (</w:t>
      </w:r>
      <w:smartTag w:uri="urn:schemas-microsoft-com:office:smarttags" w:element="metricconverter">
        <w:smartTagPr>
          <w:attr w:name="ProductID" w:val="2 mm"/>
        </w:smartTagPr>
        <w:r w:rsidRPr="004B2BD7">
          <w:t>2 mm</w:t>
        </w:r>
      </w:smartTag>
      <w:r w:rsidRPr="004B2BD7">
        <w:t xml:space="preserve">) należy stosować przy szerokościach naprawianych ubytków (wybojów) do </w:t>
      </w:r>
      <w:smartTag w:uri="urn:schemas-microsoft-com:office:smarttags" w:element="metricconverter">
        <w:smartTagPr>
          <w:attr w:name="ProductID" w:val="1,5 metra"/>
        </w:smartTagPr>
        <w:r w:rsidRPr="004B2BD7">
          <w:t>1,5 metra</w:t>
        </w:r>
      </w:smartTag>
      <w:r w:rsidRPr="004B2BD7">
        <w:t xml:space="preserve">, zaś grubsze (np. </w:t>
      </w:r>
      <w:smartTag w:uri="urn:schemas-microsoft-com:office:smarttags" w:element="metricconverter">
        <w:smartTagPr>
          <w:attr w:name="ProductID" w:val="10 mm"/>
        </w:smartTagPr>
        <w:r w:rsidRPr="004B2BD7">
          <w:t>10 mm</w:t>
        </w:r>
      </w:smartTag>
      <w:r w:rsidRPr="004B2BD7">
        <w:t xml:space="preserve">) przy szerokościach większych od </w:t>
      </w:r>
      <w:smartTag w:uri="urn:schemas-microsoft-com:office:smarttags" w:element="metricconverter">
        <w:smartTagPr>
          <w:attr w:name="ProductID" w:val="4 metr￳w"/>
        </w:smartTagPr>
        <w:r w:rsidRPr="004B2BD7">
          <w:t>4 metrów</w:t>
        </w:r>
      </w:smartTag>
      <w:r w:rsidRPr="004B2BD7">
        <w:t>.</w:t>
      </w:r>
    </w:p>
    <w:p w:rsidR="00556480" w:rsidRPr="004B2BD7" w:rsidRDefault="00556480" w:rsidP="00556480">
      <w:pPr>
        <w:jc w:val="both"/>
      </w:pPr>
      <w:r w:rsidRPr="004B2BD7">
        <w:t>Taśmę topliwą rozkłada się i starannie przykleja do elementów lub brzegu warstwy przed rozpoczęciem wbudowywania mieszanki; działająca podczas rozkładania i zagęszczania wysoka temperatura powoduje nadtopienie taśmy i sklejenie gorącej mieszanki z krawężnikiem, elementem dylatacji czy też brzegiem innej warstwy. Po zakończeniu rozkładania przyległej warstwy wystającą taśmę należy posypać drobnym grysem, np. 2÷4 mm i zawałować.</w:t>
      </w:r>
    </w:p>
    <w:p w:rsidR="00556480" w:rsidRPr="004B2BD7" w:rsidRDefault="00556480" w:rsidP="00BC32A1">
      <w:pPr>
        <w:pStyle w:val="Nagwek4"/>
      </w:pPr>
      <w:r w:rsidRPr="004B2BD7">
        <w:t>Załącznik 4</w:t>
      </w:r>
    </w:p>
    <w:p w:rsidR="00116EC3" w:rsidRPr="004B2BD7" w:rsidRDefault="00556480" w:rsidP="00116EC3">
      <w:pPr>
        <w:pStyle w:val="Akapitzlist"/>
        <w:numPr>
          <w:ilvl w:val="0"/>
          <w:numId w:val="429"/>
        </w:numPr>
        <w:overflowPunct w:val="0"/>
        <w:autoSpaceDE w:val="0"/>
        <w:autoSpaceDN w:val="0"/>
        <w:adjustRightInd w:val="0"/>
        <w:spacing w:after="0"/>
        <w:jc w:val="both"/>
        <w:textAlignment w:val="baseline"/>
      </w:pPr>
      <w:r w:rsidRPr="004B2BD7">
        <w:rPr>
          <w:b/>
        </w:rPr>
        <w:t xml:space="preserve">Wykonanie  Krawężnika  </w:t>
      </w:r>
      <w:r>
        <w:rPr>
          <w:b/>
        </w:rPr>
        <w:t>n</w:t>
      </w:r>
      <w:r w:rsidRPr="004B2BD7">
        <w:rPr>
          <w:b/>
        </w:rPr>
        <w:t xml:space="preserve">a  Warstwie  </w:t>
      </w:r>
      <w:r>
        <w:rPr>
          <w:b/>
        </w:rPr>
        <w:t>z</w:t>
      </w:r>
      <w:r w:rsidRPr="004B2BD7">
        <w:rPr>
          <w:b/>
        </w:rPr>
        <w:t xml:space="preserve">  Mieszanki  Mineralno-Asfaltowej</w:t>
      </w:r>
      <w:r w:rsidRPr="004B2BD7">
        <w:t xml:space="preserve"> (wg </w:t>
      </w:r>
      <w:r w:rsidR="00116EC3">
        <w:t>„</w:t>
      </w:r>
      <w:r w:rsidR="00116EC3" w:rsidRPr="004B2BD7">
        <w:t>Vademecum bieżącego utrzymania i odnowy drogowych obiektów mostowych. Tom 7  Wyposażenie mostów. Rozdział 7.2. Naprawa lub wymiana nawierzchni. GDDP - IBDiM, Warszawa 1994</w:t>
      </w:r>
      <w:r w:rsidR="00116EC3">
        <w:t>”).</w:t>
      </w:r>
    </w:p>
    <w:p w:rsidR="00556480" w:rsidRPr="004B2BD7" w:rsidRDefault="00556480" w:rsidP="00556480">
      <w:pPr>
        <w:spacing w:after="0"/>
        <w:jc w:val="both"/>
      </w:pPr>
    </w:p>
    <w:p w:rsidR="00556480" w:rsidRPr="004B2BD7" w:rsidRDefault="00556480" w:rsidP="00556480">
      <w:pPr>
        <w:jc w:val="both"/>
      </w:pPr>
      <w:r w:rsidRPr="004B2BD7">
        <w:t>Na suchą i oczyszczoną powierzchnię warstwy ochronnej sukcesywnie rozkłada się warstwę gorącej mieszanki mineralno-asfaltowej i ustawia elementy krawężnikowe zgodnie z niweletą. Grubość tej warstwy przed ustawieniem elementu krawężnikowego powinna wynosić 1,3 grubości warstwy wyrównawczej. Powierzchnię krawężnika na styku warstwy ścieralnej, przed jej wykonaniem, należy pokryć samoprzylepną taśmą uszczelniającą (rys. 4.1).</w:t>
      </w:r>
    </w:p>
    <w:p w:rsidR="00556480" w:rsidRPr="004B2BD7" w:rsidRDefault="00556480" w:rsidP="00556480">
      <w:pPr>
        <w:jc w:val="both"/>
      </w:pPr>
    </w:p>
    <w:p w:rsidR="00556480" w:rsidRPr="004B2BD7" w:rsidRDefault="00556480" w:rsidP="00556480">
      <w:pPr>
        <w:jc w:val="both"/>
      </w:pPr>
      <w:r w:rsidRPr="004B2BD7">
        <w:rPr>
          <w:noProof/>
          <w:lang w:eastAsia="pl-PL"/>
        </w:rPr>
        <w:drawing>
          <wp:inline distT="0" distB="0" distL="0" distR="0">
            <wp:extent cx="2953385" cy="2047240"/>
            <wp:effectExtent l="19050" t="0" r="0" b="0"/>
            <wp:docPr id="39" name="Obraz 39" descr="rys4_1k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ys4_1kor"/>
                    <pic:cNvPicPr>
                      <a:picLocks noChangeAspect="1" noChangeArrowheads="1"/>
                    </pic:cNvPicPr>
                  </pic:nvPicPr>
                  <pic:blipFill>
                    <a:blip r:embed="rId27" cstate="print"/>
                    <a:srcRect/>
                    <a:stretch>
                      <a:fillRect/>
                    </a:stretch>
                  </pic:blipFill>
                  <pic:spPr bwMode="auto">
                    <a:xfrm>
                      <a:off x="0" y="0"/>
                      <a:ext cx="2953385" cy="2047240"/>
                    </a:xfrm>
                    <a:prstGeom prst="rect">
                      <a:avLst/>
                    </a:prstGeom>
                    <a:noFill/>
                    <a:ln w="9525">
                      <a:noFill/>
                      <a:miter lim="800000"/>
                      <a:headEnd/>
                      <a:tailEnd/>
                    </a:ln>
                  </pic:spPr>
                </pic:pic>
              </a:graphicData>
            </a:graphic>
          </wp:inline>
        </w:drawing>
      </w:r>
    </w:p>
    <w:p w:rsidR="00556480" w:rsidRPr="004B2BD7" w:rsidRDefault="00556480" w:rsidP="00556480">
      <w:pPr>
        <w:jc w:val="both"/>
      </w:pPr>
    </w:p>
    <w:p w:rsidR="00556480" w:rsidRDefault="00556480" w:rsidP="00556480">
      <w:pPr>
        <w:spacing w:after="0"/>
        <w:jc w:val="both"/>
      </w:pPr>
      <w:r w:rsidRPr="004B2BD7">
        <w:t xml:space="preserve">Rys. 4.1. Przykład wykonania krawężnika: 1- warstwa wiążąca, </w:t>
      </w:r>
      <w:r>
        <w:t xml:space="preserve">2 - warstwa ścieralna, </w:t>
      </w:r>
      <w:r w:rsidRPr="004B2BD7">
        <w:t xml:space="preserve">3 - samoprzylepna taśma uszczelniająca połączenie warstwy ścieralnej z </w:t>
      </w:r>
      <w:r w:rsidRPr="004B2BD7">
        <w:lastRenderedPageBreak/>
        <w:t>krawężnikiem, 4 - ława pod krawężnik z mieszanki mineralno-asfaltowej, 5 - masa zalewowa w złączu podłużnym</w:t>
      </w:r>
      <w:r w:rsidRPr="004B2BD7">
        <w:rPr>
          <w:rStyle w:val="Odwoanieprzypisudolnego"/>
        </w:rPr>
        <w:footnoteReference w:id="4"/>
      </w:r>
      <w:r w:rsidRPr="004B2BD7">
        <w:t>, 6 - płyta betonowa, 7 - warstwa ścieralna z asfaltu lanego na chodniku, 8 - krawężnik kamienny</w:t>
      </w:r>
    </w:p>
    <w:p w:rsidR="00556480" w:rsidRPr="004B2BD7" w:rsidRDefault="00556480" w:rsidP="00556480">
      <w:pPr>
        <w:pStyle w:val="Nagwek2"/>
      </w:pPr>
    </w:p>
    <w:p w:rsidR="00556480" w:rsidRPr="004B2BD7" w:rsidRDefault="00556480" w:rsidP="00BC32A1">
      <w:pPr>
        <w:pStyle w:val="Nagwek4"/>
      </w:pPr>
      <w:r w:rsidRPr="004B2BD7">
        <w:t>Załącznik 5</w:t>
      </w:r>
    </w:p>
    <w:p w:rsidR="00556480" w:rsidRPr="00116EC3" w:rsidRDefault="00556480" w:rsidP="00556480">
      <w:pPr>
        <w:pStyle w:val="Akapitzlist"/>
        <w:numPr>
          <w:ilvl w:val="0"/>
          <w:numId w:val="430"/>
        </w:numPr>
        <w:overflowPunct w:val="0"/>
        <w:autoSpaceDE w:val="0"/>
        <w:autoSpaceDN w:val="0"/>
        <w:adjustRightInd w:val="0"/>
        <w:spacing w:after="0"/>
        <w:jc w:val="both"/>
        <w:textAlignment w:val="baseline"/>
        <w:rPr>
          <w:b/>
        </w:rPr>
      </w:pPr>
      <w:r w:rsidRPr="00116EC3">
        <w:rPr>
          <w:b/>
        </w:rPr>
        <w:t xml:space="preserve">Wykonanie  Obudowy  Wpustu  Ściekowego </w:t>
      </w:r>
      <w:r w:rsidRPr="00116EC3">
        <w:t>(wg</w:t>
      </w:r>
      <w:r w:rsidRPr="00116EC3">
        <w:rPr>
          <w:b/>
        </w:rPr>
        <w:t xml:space="preserve"> </w:t>
      </w:r>
      <w:r w:rsidR="00116EC3">
        <w:t>„</w:t>
      </w:r>
      <w:r w:rsidR="00116EC3" w:rsidRPr="004B2BD7">
        <w:t>Vademecum bieżącego utrzymania i odnowy drogowych obiektów mostowych. Tom 7  Wyposażenie mostów. Rozdział 7.2. Naprawa lub wymiana nawierzchni. GDDP - IBDiM, Warszawa 1994</w:t>
      </w:r>
      <w:r w:rsidR="00116EC3">
        <w:t>”)</w:t>
      </w:r>
    </w:p>
    <w:p w:rsidR="00BC32A1" w:rsidRDefault="00556480" w:rsidP="00BC32A1">
      <w:pPr>
        <w:jc w:val="both"/>
      </w:pPr>
      <w:r w:rsidRPr="004B2BD7">
        <w:t>Wpust ściekowy należy wbudowywać po wykonaniu warstwy ochronnej, a przed wykonaniem warstwy ścieralnej. Rura wpustowa w czasie wykonywania warstwy ochronnej powinna być przykryta blatem. Po usunięciu blatu i ustawieniu korpusu wpustu wolną przestrzeń należy wypełnić grysem kamiennym 16÷25 mm i zagęścić. Grys przed wbudowaniem należy otoczyć żywicą epoksydową lub asfaltem. Na górne czołowe płaszczyzny korpusu należy nałożyć samoprzylepną taśmę uszczelniającą a korpus wpustu obudować asfaltem lanym (rys. 5.1).</w:t>
      </w:r>
    </w:p>
    <w:p w:rsidR="00556480" w:rsidRPr="004B2BD7" w:rsidRDefault="00556480" w:rsidP="00BC32A1">
      <w:pPr>
        <w:jc w:val="both"/>
      </w:pPr>
      <w:r w:rsidRPr="004B2BD7">
        <w:rPr>
          <w:noProof/>
          <w:lang w:eastAsia="pl-PL"/>
        </w:rPr>
        <w:drawing>
          <wp:inline distT="0" distB="0" distL="0" distR="0">
            <wp:extent cx="4669155" cy="1909445"/>
            <wp:effectExtent l="19050" t="0" r="0" b="0"/>
            <wp:docPr id="40" name="Obraz 40" descr="rys5_1k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ys5_1kor"/>
                    <pic:cNvPicPr>
                      <a:picLocks noChangeAspect="1" noChangeArrowheads="1"/>
                    </pic:cNvPicPr>
                  </pic:nvPicPr>
                  <pic:blipFill>
                    <a:blip r:embed="rId28"/>
                    <a:srcRect/>
                    <a:stretch>
                      <a:fillRect/>
                    </a:stretch>
                  </pic:blipFill>
                  <pic:spPr bwMode="auto">
                    <a:xfrm>
                      <a:off x="0" y="0"/>
                      <a:ext cx="4669155" cy="1909445"/>
                    </a:xfrm>
                    <a:prstGeom prst="rect">
                      <a:avLst/>
                    </a:prstGeom>
                    <a:noFill/>
                    <a:ln w="9525">
                      <a:noFill/>
                      <a:miter lim="800000"/>
                      <a:headEnd/>
                      <a:tailEnd/>
                    </a:ln>
                  </pic:spPr>
                </pic:pic>
              </a:graphicData>
            </a:graphic>
          </wp:inline>
        </w:drawing>
      </w:r>
    </w:p>
    <w:p w:rsidR="00BC32A1" w:rsidRDefault="00556480" w:rsidP="00BC32A1">
      <w:pPr>
        <w:spacing w:after="0"/>
        <w:jc w:val="both"/>
      </w:pPr>
      <w:r w:rsidRPr="00BC32A1">
        <w:t>Rys. 5.1. Przykład wykonania obudowy wpustu ściekowego: 1 - warstwa izolacyjna,                 2 - korpus wpustu, 3 - ruszt wpustu, 4 - samoprzylepna taśma uszczelniająca, 5 - warstwa filtracyjna z grysu otoczonego żywicą epoksydową lub asfaltem, 6 - obudowa z asfaltu lanego.</w:t>
      </w:r>
      <w:bookmarkStart w:id="393" w:name="_Toc500577170"/>
    </w:p>
    <w:p w:rsidR="00BC32A1" w:rsidRPr="00BC32A1" w:rsidRDefault="00BC32A1" w:rsidP="00BC32A1"/>
    <w:p w:rsidR="00BC32A1" w:rsidRPr="0013466C" w:rsidRDefault="00BC32A1" w:rsidP="00116EC3">
      <w:pPr>
        <w:pStyle w:val="Nagwek2"/>
        <w:numPr>
          <w:ilvl w:val="0"/>
          <w:numId w:val="117"/>
        </w:numPr>
        <w:jc w:val="both"/>
        <w:rPr>
          <w:color w:val="auto"/>
        </w:rPr>
      </w:pPr>
      <w:bookmarkStart w:id="394" w:name="_Toc503266484"/>
      <w:r w:rsidRPr="0013466C">
        <w:rPr>
          <w:color w:val="auto"/>
        </w:rPr>
        <w:t>Izolacja  płyty  pomostu  obiektu  mostowego  z  papy  termozgrzewalnej</w:t>
      </w:r>
      <w:bookmarkStart w:id="395" w:name="_Toc153940806"/>
      <w:bookmarkEnd w:id="393"/>
      <w:bookmarkEnd w:id="394"/>
    </w:p>
    <w:p w:rsidR="000E48F9" w:rsidRDefault="00152DBD" w:rsidP="00BC32A1">
      <w:pPr>
        <w:rPr>
          <w:i/>
          <w:u w:val="single"/>
        </w:rPr>
      </w:pPr>
      <w:r>
        <w:rPr>
          <w:i/>
          <w:u w:val="single"/>
        </w:rPr>
        <w:t xml:space="preserve">                                                                                            </w:t>
      </w:r>
    </w:p>
    <w:p w:rsidR="00BC32A1" w:rsidRDefault="00556480" w:rsidP="000E48F9">
      <w:pPr>
        <w:pStyle w:val="Nagwek3"/>
      </w:pPr>
      <w:r w:rsidRPr="007E65AC">
        <w:t>1. WSTĘP</w:t>
      </w:r>
      <w:bookmarkEnd w:id="395"/>
    </w:p>
    <w:p w:rsidR="00BC32A1" w:rsidRDefault="00556480" w:rsidP="000E48F9">
      <w:pPr>
        <w:pStyle w:val="Nagwek4"/>
      </w:pPr>
      <w:r w:rsidRPr="007E65AC">
        <w:t>1.1. Przedmiot ST</w:t>
      </w:r>
    </w:p>
    <w:p w:rsidR="00E6217C" w:rsidRDefault="00556480" w:rsidP="00E6217C">
      <w:pPr>
        <w:tabs>
          <w:tab w:val="left" w:pos="0"/>
        </w:tabs>
        <w:spacing w:after="0"/>
        <w:jc w:val="both"/>
      </w:pPr>
      <w:r w:rsidRPr="00BC32A1">
        <w:t>Przedmiotem niniejszej specyfikacji technicznej (ST) są wymagania dotyczące wykonania i odbioru robót budowlanych związanych z wykonaniem izolacji z papy termozgrzewalnej na drogowych obiektach inżynierskich</w:t>
      </w:r>
      <w:r w:rsidR="00E6217C">
        <w:t xml:space="preserve"> w </w:t>
      </w:r>
      <w:r w:rsidR="00E6217C" w:rsidRPr="009009F2">
        <w:rPr>
          <w:lang w:eastAsia="pl-PL"/>
        </w:rPr>
        <w:t xml:space="preserve">ramach bieżącego utrzymania obiektów mostowych w </w:t>
      </w:r>
      <w:r w:rsidR="00E6217C">
        <w:rPr>
          <w:lang w:eastAsia="pl-PL"/>
        </w:rPr>
        <w:t>Krośnie.</w:t>
      </w:r>
    </w:p>
    <w:p w:rsidR="00556480" w:rsidRPr="00BC32A1" w:rsidRDefault="00556480" w:rsidP="00BC32A1">
      <w:pPr>
        <w:spacing w:after="0"/>
        <w:jc w:val="both"/>
      </w:pPr>
    </w:p>
    <w:p w:rsidR="00556480" w:rsidRPr="007E65AC" w:rsidRDefault="00556480" w:rsidP="00556480">
      <w:pPr>
        <w:pStyle w:val="Nagwek2"/>
      </w:pPr>
    </w:p>
    <w:p w:rsidR="00556480" w:rsidRPr="007E65AC" w:rsidRDefault="00556480" w:rsidP="00BC32A1">
      <w:pPr>
        <w:pStyle w:val="Nagwek4"/>
      </w:pPr>
      <w:r w:rsidRPr="007E65AC">
        <w:t>1.2. Zakres stosowania ST</w:t>
      </w:r>
    </w:p>
    <w:p w:rsidR="00556480" w:rsidRDefault="00556480" w:rsidP="00BC32A1">
      <w:pPr>
        <w:spacing w:after="0"/>
        <w:jc w:val="both"/>
      </w:pPr>
      <w:r>
        <w:t>S</w:t>
      </w:r>
      <w:r w:rsidRPr="007E65AC">
        <w:t xml:space="preserve">pecyfikacja techniczna (ST) jest </w:t>
      </w:r>
      <w:r>
        <w:t>stosowana</w:t>
      </w:r>
      <w:r w:rsidRPr="007E65AC">
        <w:t xml:space="preserve"> jako dokument przetargowy i kontraktowy przy zlecaniu i realizacji robót na </w:t>
      </w:r>
      <w:r w:rsidRPr="00BC32A1">
        <w:t>obiektach</w:t>
      </w:r>
      <w:r w:rsidRPr="007E65AC">
        <w:t xml:space="preserve"> inżynierskich.</w:t>
      </w:r>
    </w:p>
    <w:p w:rsidR="00556480" w:rsidRPr="007E65AC" w:rsidRDefault="00556480" w:rsidP="00556480">
      <w:pPr>
        <w:pStyle w:val="Nagwek2"/>
      </w:pPr>
    </w:p>
    <w:p w:rsidR="00556480" w:rsidRPr="00BC32A1" w:rsidRDefault="00556480" w:rsidP="000E48F9">
      <w:pPr>
        <w:pStyle w:val="Nagwek4"/>
      </w:pPr>
      <w:r w:rsidRPr="00BC32A1">
        <w:t>1.3. Zakres robót objętych ST</w:t>
      </w:r>
    </w:p>
    <w:p w:rsidR="00556480" w:rsidRPr="00BC32A1" w:rsidRDefault="00556480" w:rsidP="00BC32A1">
      <w:pPr>
        <w:spacing w:after="0"/>
        <w:jc w:val="both"/>
      </w:pPr>
      <w:r w:rsidRPr="00BC32A1">
        <w:t xml:space="preserve">Ustalenia zawarte w niniejszej specyfikacji  dotyczą zasad prowadzenia robót związanych z wykonaniem i odbiorem izolacji płyty pomostu z papy termozgrzewalnej na betonowych ustrojach niosących obiektów inżynierskich. </w:t>
      </w:r>
    </w:p>
    <w:p w:rsidR="00556480" w:rsidRPr="00BC32A1" w:rsidRDefault="00556480" w:rsidP="00BC32A1">
      <w:pPr>
        <w:spacing w:after="0"/>
        <w:jc w:val="both"/>
      </w:pPr>
    </w:p>
    <w:p w:rsidR="00556480" w:rsidRPr="00BC32A1" w:rsidRDefault="00556480" w:rsidP="000E48F9">
      <w:pPr>
        <w:pStyle w:val="Nagwek4"/>
      </w:pPr>
      <w:r w:rsidRPr="00BC32A1">
        <w:t>1.4. Określenia podstawowe</w:t>
      </w:r>
    </w:p>
    <w:p w:rsidR="00556480" w:rsidRPr="00BC32A1" w:rsidRDefault="00556480" w:rsidP="00BC32A1">
      <w:pPr>
        <w:spacing w:after="0"/>
        <w:jc w:val="both"/>
      </w:pPr>
      <w:r w:rsidRPr="000E48F9">
        <w:rPr>
          <w:rStyle w:val="Nagwek4Znak"/>
        </w:rPr>
        <w:t>1.4.1. Papa termozgrzewalna</w:t>
      </w:r>
      <w:r w:rsidRPr="00BC32A1">
        <w:t xml:space="preserve"> – papa polimeroasfaltowa na osnowie z włókniny lub tkaniny technicznej przesyconej i obustronnie powleczonej modyfikowanym asfaltem. Obie powierzchnie papy są zabezpieczone przed sklejeniem w rolce posypką mineralną o odpowiedniej granulacji albo folią z tworzywa sztucznego. Papa termozgrzewalna przyklejana jest do powierzchni konstrukcji mostowej „na gorąco” po nadtopieniu jej dolnej powierzchni.</w:t>
      </w:r>
    </w:p>
    <w:p w:rsidR="00556480" w:rsidRPr="00BC32A1" w:rsidRDefault="00556480" w:rsidP="00BC32A1">
      <w:pPr>
        <w:spacing w:after="0"/>
        <w:jc w:val="both"/>
      </w:pPr>
    </w:p>
    <w:p w:rsidR="00556480" w:rsidRPr="00BC32A1" w:rsidRDefault="00556480" w:rsidP="00BC32A1">
      <w:pPr>
        <w:spacing w:after="0"/>
        <w:jc w:val="both"/>
      </w:pPr>
      <w:r w:rsidRPr="000E48F9">
        <w:rPr>
          <w:rStyle w:val="Nagwek4Znak"/>
        </w:rPr>
        <w:t>1.4.2. Środek gruntujący</w:t>
      </w:r>
      <w:r w:rsidRPr="00BC32A1">
        <w:t xml:space="preserve"> – preparat asfaltowy lub żywiczny nanoszony na powierzchnię budowli przed nałożeniem właściwej izolacji asfaltowej, zwiększający przyczepność izolacji do podłoża.</w:t>
      </w:r>
    </w:p>
    <w:p w:rsidR="00556480" w:rsidRPr="00BC32A1" w:rsidRDefault="00556480" w:rsidP="00BC32A1">
      <w:pPr>
        <w:spacing w:after="0"/>
        <w:jc w:val="both"/>
      </w:pPr>
    </w:p>
    <w:p w:rsidR="00556480" w:rsidRPr="00BC32A1" w:rsidRDefault="00556480" w:rsidP="00BC32A1">
      <w:pPr>
        <w:spacing w:after="0"/>
        <w:jc w:val="both"/>
      </w:pPr>
      <w:r w:rsidRPr="000E48F9">
        <w:rPr>
          <w:b/>
        </w:rPr>
        <w:t>1.4.3.</w:t>
      </w:r>
      <w:r w:rsidRPr="00BC32A1">
        <w:t xml:space="preserve"> Pozostałe określenia podstawowe są zgodne z obowiązującymi, odpowiednimi polskimi normami i z definicjami podanymi w ST „Wymagania ogólne” pkt 1.4. </w:t>
      </w:r>
    </w:p>
    <w:p w:rsidR="00556480" w:rsidRPr="00BC32A1" w:rsidRDefault="00556480" w:rsidP="00BC32A1">
      <w:pPr>
        <w:spacing w:after="0"/>
        <w:jc w:val="both"/>
      </w:pPr>
      <w:r w:rsidRPr="00BC32A1">
        <w:t xml:space="preserve"> </w:t>
      </w:r>
    </w:p>
    <w:p w:rsidR="00556480" w:rsidRPr="00E6217C" w:rsidRDefault="00556480" w:rsidP="00BC32A1">
      <w:pPr>
        <w:spacing w:after="0"/>
        <w:jc w:val="both"/>
        <w:rPr>
          <w:b/>
        </w:rPr>
      </w:pPr>
      <w:r w:rsidRPr="00E6217C">
        <w:rPr>
          <w:b/>
        </w:rPr>
        <w:t>1.5. Ogólne wymagania dotyczące robót</w:t>
      </w:r>
    </w:p>
    <w:p w:rsidR="00556480" w:rsidRPr="00BC32A1" w:rsidRDefault="00556480" w:rsidP="00BC32A1">
      <w:pPr>
        <w:spacing w:after="0"/>
        <w:jc w:val="both"/>
      </w:pPr>
      <w:r w:rsidRPr="00BC32A1">
        <w:t>Ogólne wymagania dotyczące robót podano w ST „Wymagania ogólne” pkt 1.5.</w:t>
      </w:r>
    </w:p>
    <w:p w:rsidR="00556480" w:rsidRPr="00BC32A1" w:rsidRDefault="00556480" w:rsidP="00BC32A1">
      <w:pPr>
        <w:spacing w:after="0"/>
        <w:jc w:val="both"/>
      </w:pPr>
    </w:p>
    <w:p w:rsidR="00556480" w:rsidRPr="00BC32A1" w:rsidRDefault="00556480" w:rsidP="000E48F9">
      <w:pPr>
        <w:pStyle w:val="Nagwek3"/>
      </w:pPr>
      <w:bookmarkStart w:id="396" w:name="_Toc150225703"/>
      <w:bookmarkStart w:id="397" w:name="_Toc150314352"/>
      <w:bookmarkStart w:id="398" w:name="_Toc153940807"/>
      <w:r w:rsidRPr="00BC32A1">
        <w:t>2. MATERIAŁY</w:t>
      </w:r>
      <w:bookmarkEnd w:id="396"/>
      <w:bookmarkEnd w:id="397"/>
      <w:bookmarkEnd w:id="398"/>
    </w:p>
    <w:p w:rsidR="00556480" w:rsidRPr="00BC32A1" w:rsidRDefault="00556480" w:rsidP="000E48F9">
      <w:pPr>
        <w:pStyle w:val="Nagwek4"/>
      </w:pPr>
      <w:r w:rsidRPr="00BC32A1">
        <w:t>2.1. Ogólne wymagania dotyczące materiałów</w:t>
      </w:r>
    </w:p>
    <w:p w:rsidR="00556480" w:rsidRPr="00BC32A1" w:rsidRDefault="00556480" w:rsidP="00BC32A1">
      <w:pPr>
        <w:spacing w:after="0"/>
        <w:jc w:val="both"/>
      </w:pPr>
      <w:r w:rsidRPr="00BC32A1">
        <w:t>Ogólne wymagania dotyczące materiałów, ich pozyskiwania i składowania, podano w ST „Wymagania ogólne” pkt 2.</w:t>
      </w:r>
    </w:p>
    <w:p w:rsidR="00556480" w:rsidRPr="00BC32A1" w:rsidRDefault="00556480" w:rsidP="00BC32A1">
      <w:pPr>
        <w:spacing w:after="0"/>
        <w:jc w:val="both"/>
      </w:pPr>
    </w:p>
    <w:p w:rsidR="00556480" w:rsidRPr="00BC32A1" w:rsidRDefault="00556480" w:rsidP="000E48F9">
      <w:pPr>
        <w:pStyle w:val="Nagwek4"/>
      </w:pPr>
      <w:r w:rsidRPr="00BC32A1">
        <w:t>2.2. Materiały do wykonania robót</w:t>
      </w:r>
    </w:p>
    <w:p w:rsidR="00556480" w:rsidRPr="00BC32A1" w:rsidRDefault="00556480" w:rsidP="000E48F9">
      <w:pPr>
        <w:pStyle w:val="Nagwek4"/>
      </w:pPr>
      <w:r w:rsidRPr="00BC32A1">
        <w:t>2.2.1. Zgodność materiałów z dokumentacją projektową</w:t>
      </w:r>
    </w:p>
    <w:p w:rsidR="00556480" w:rsidRPr="00BC32A1" w:rsidRDefault="00556480" w:rsidP="00BC32A1">
      <w:pPr>
        <w:spacing w:after="0"/>
        <w:jc w:val="both"/>
      </w:pPr>
      <w:r w:rsidRPr="00BC32A1">
        <w:t>Materiały do wykonania robót powinny być zgodne z ustaleniami dokumentacji projektowej lub ST. Wszystkie zastosowane materiały izolacyjne powinny mieć aktualną aprobatę techniczną wydaną przez IBDiM.</w:t>
      </w:r>
    </w:p>
    <w:p w:rsidR="00556480" w:rsidRPr="00BC32A1" w:rsidRDefault="00556480" w:rsidP="00BC32A1">
      <w:pPr>
        <w:spacing w:after="0"/>
        <w:jc w:val="both"/>
      </w:pPr>
      <w:r w:rsidRPr="00BC32A1">
        <w:t xml:space="preserve">Wykonawca dostarczy </w:t>
      </w:r>
      <w:r w:rsidR="00E6217C">
        <w:t>Inspektorowi nadzoru</w:t>
      </w:r>
      <w:r w:rsidRPr="00BC32A1">
        <w:t xml:space="preserve"> zaświadczenia producenta potwierdzające spełnienie przez materiał izolacyjny wymaganych właściwości oraz trwałości, a także wyniki przeprowadzonych badań.</w:t>
      </w:r>
    </w:p>
    <w:p w:rsidR="00556480" w:rsidRPr="00BC32A1" w:rsidRDefault="00556480" w:rsidP="00BC32A1">
      <w:pPr>
        <w:spacing w:after="0"/>
        <w:jc w:val="both"/>
      </w:pPr>
      <w:r w:rsidRPr="00BC32A1">
        <w:t>Jeżeli ST i dokumentacja projektowa nie podają inaczej, można stosować materiały spełniające wymagania podane poniżej.</w:t>
      </w:r>
    </w:p>
    <w:p w:rsidR="00556480" w:rsidRPr="00FB2B6D" w:rsidRDefault="00556480" w:rsidP="00556480">
      <w:pPr>
        <w:pStyle w:val="Nagwek2"/>
      </w:pPr>
    </w:p>
    <w:p w:rsidR="00556480" w:rsidRPr="00BC32A1" w:rsidRDefault="00556480" w:rsidP="000E48F9">
      <w:pPr>
        <w:pStyle w:val="Nagwek4"/>
      </w:pPr>
      <w:r w:rsidRPr="00BC32A1">
        <w:t>2.2.2. Stosowane materiały</w:t>
      </w:r>
    </w:p>
    <w:p w:rsidR="00556480" w:rsidRPr="00BC32A1" w:rsidRDefault="00556480" w:rsidP="00BC32A1">
      <w:pPr>
        <w:spacing w:after="0"/>
        <w:jc w:val="both"/>
      </w:pPr>
      <w:r w:rsidRPr="00BC32A1">
        <w:t>Do wykonania izolacji z papy zgrzewalnej można stosować następujące materiały:</w:t>
      </w:r>
    </w:p>
    <w:p w:rsidR="00556480" w:rsidRPr="00BC32A1" w:rsidRDefault="00556480" w:rsidP="0095281F">
      <w:pPr>
        <w:pStyle w:val="Akapitzlist"/>
        <w:numPr>
          <w:ilvl w:val="0"/>
          <w:numId w:val="338"/>
        </w:numPr>
        <w:spacing w:after="0"/>
        <w:jc w:val="both"/>
      </w:pPr>
      <w:r w:rsidRPr="00BC32A1">
        <w:lastRenderedPageBreak/>
        <w:t>papę termozgrzewalną,</w:t>
      </w:r>
    </w:p>
    <w:p w:rsidR="00556480" w:rsidRPr="00BC32A1" w:rsidRDefault="00556480" w:rsidP="0095281F">
      <w:pPr>
        <w:pStyle w:val="Akapitzlist"/>
        <w:numPr>
          <w:ilvl w:val="0"/>
          <w:numId w:val="338"/>
        </w:numPr>
        <w:spacing w:after="0"/>
        <w:jc w:val="both"/>
      </w:pPr>
      <w:r w:rsidRPr="00BC32A1">
        <w:t>środek gruntujący – asfaltowy lub żywiczny,</w:t>
      </w:r>
    </w:p>
    <w:p w:rsidR="00556480" w:rsidRPr="00BC32A1" w:rsidRDefault="00556480" w:rsidP="0095281F">
      <w:pPr>
        <w:pStyle w:val="Akapitzlist"/>
        <w:numPr>
          <w:ilvl w:val="0"/>
          <w:numId w:val="338"/>
        </w:numPr>
        <w:spacing w:after="0"/>
        <w:jc w:val="both"/>
      </w:pPr>
      <w:r w:rsidRPr="00BC32A1">
        <w:t>piasek kwarcowy do posypywania żywicy.</w:t>
      </w:r>
    </w:p>
    <w:p w:rsidR="00556480" w:rsidRPr="00FB2B6D" w:rsidRDefault="00556480" w:rsidP="00556480">
      <w:pPr>
        <w:pStyle w:val="Nagwek2"/>
        <w:spacing w:line="360" w:lineRule="auto"/>
      </w:pPr>
    </w:p>
    <w:p w:rsidR="00556480" w:rsidRPr="00BC32A1" w:rsidRDefault="00556480" w:rsidP="000E48F9">
      <w:pPr>
        <w:pStyle w:val="Nagwek4"/>
      </w:pPr>
      <w:r w:rsidRPr="00BC32A1">
        <w:t xml:space="preserve"> 2.2.3. Papa termozgrzewalna</w:t>
      </w:r>
    </w:p>
    <w:p w:rsidR="00556480" w:rsidRPr="00BC32A1" w:rsidRDefault="00556480" w:rsidP="00BC32A1">
      <w:pPr>
        <w:spacing w:after="0"/>
        <w:jc w:val="both"/>
      </w:pPr>
      <w:r w:rsidRPr="00BC32A1">
        <w:t>Wymagania ogólne</w:t>
      </w:r>
    </w:p>
    <w:p w:rsidR="00556480" w:rsidRPr="00BC32A1" w:rsidRDefault="00556480" w:rsidP="0095281F">
      <w:pPr>
        <w:pStyle w:val="Akapitzlist"/>
        <w:numPr>
          <w:ilvl w:val="0"/>
          <w:numId w:val="339"/>
        </w:numPr>
        <w:spacing w:after="0"/>
        <w:jc w:val="both"/>
      </w:pPr>
      <w:r w:rsidRPr="00BC32A1">
        <w:t>Należy stosować papę  zgrzewalną na osnowie przesyconej i obustronnie powleczonej asfaltem modyfikowanym polimerami oraz dodatkami poprawiającymi adhezję. Można stosować papę, do produkcji której zastosowano:</w:t>
      </w:r>
    </w:p>
    <w:p w:rsidR="00556480" w:rsidRPr="00BC32A1" w:rsidRDefault="00556480" w:rsidP="0095281F">
      <w:pPr>
        <w:pStyle w:val="Akapitzlist"/>
        <w:numPr>
          <w:ilvl w:val="0"/>
          <w:numId w:val="340"/>
        </w:numPr>
        <w:spacing w:after="0"/>
        <w:jc w:val="both"/>
      </w:pPr>
      <w:r w:rsidRPr="00BC32A1">
        <w:t>elastomeroasfalty, w których głównym dodatkiem jest kauczuk butadienowo-styrenowy SBS,</w:t>
      </w:r>
    </w:p>
    <w:p w:rsidR="00556480" w:rsidRPr="00BC32A1" w:rsidRDefault="00556480" w:rsidP="0095281F">
      <w:pPr>
        <w:pStyle w:val="Akapitzlist"/>
        <w:numPr>
          <w:ilvl w:val="0"/>
          <w:numId w:val="340"/>
        </w:numPr>
        <w:spacing w:after="0"/>
        <w:jc w:val="both"/>
      </w:pPr>
      <w:r w:rsidRPr="00BC32A1">
        <w:t>plastomeroasfalty modyfikowane polipropylenem APP.</w:t>
      </w:r>
    </w:p>
    <w:p w:rsidR="00556480" w:rsidRDefault="00556480" w:rsidP="00E6217C">
      <w:pPr>
        <w:spacing w:after="0"/>
        <w:ind w:left="709"/>
        <w:jc w:val="both"/>
      </w:pPr>
      <w:r w:rsidRPr="00BC32A1">
        <w:t xml:space="preserve">Dolna powierzchnia papy powinna być zabezpieczona folią z tworzywa sztucznego, której grubość nie powinna przekraczać </w:t>
      </w:r>
      <w:smartTag w:uri="urn:schemas-microsoft-com:office:smarttags" w:element="metricconverter">
        <w:smartTagPr>
          <w:attr w:name="ProductID" w:val="0,1 mm"/>
        </w:smartTagPr>
        <w:r w:rsidRPr="00BC32A1">
          <w:t>0,1 mm</w:t>
        </w:r>
      </w:smartTag>
      <w:r w:rsidRPr="00BC32A1">
        <w:t>.</w:t>
      </w:r>
    </w:p>
    <w:p w:rsidR="00E6217C" w:rsidRPr="00E6217C" w:rsidRDefault="00E6217C" w:rsidP="00E6217C">
      <w:pPr>
        <w:pStyle w:val="Nagwek2"/>
      </w:pPr>
    </w:p>
    <w:p w:rsidR="00556480" w:rsidRPr="008B02C9" w:rsidRDefault="00556480" w:rsidP="0095281F">
      <w:pPr>
        <w:pStyle w:val="Akapitzlist"/>
        <w:numPr>
          <w:ilvl w:val="0"/>
          <w:numId w:val="339"/>
        </w:numPr>
        <w:spacing w:after="0"/>
        <w:jc w:val="both"/>
      </w:pPr>
      <w:r w:rsidRPr="008B02C9">
        <w:t>Minimalne wymagania techniczne dla papy układanej na drogowych obiektach inżynierskich</w:t>
      </w:r>
    </w:p>
    <w:p w:rsidR="00556480" w:rsidRPr="008B02C9" w:rsidRDefault="00556480" w:rsidP="008B02C9">
      <w:pPr>
        <w:spacing w:after="0"/>
        <w:jc w:val="both"/>
      </w:pPr>
    </w:p>
    <w:p w:rsidR="00556480" w:rsidRPr="008B02C9" w:rsidRDefault="00556480" w:rsidP="00E6217C">
      <w:pPr>
        <w:spacing w:after="0"/>
        <w:ind w:left="709"/>
        <w:jc w:val="both"/>
      </w:pPr>
      <w:r w:rsidRPr="008B02C9">
        <w:t>Jeżeli dokumentacja projektowa ani ST nie podają inaczej, zaleca się stosowanie papy termozgrzewalnej układanej w jednej warstwie.</w:t>
      </w:r>
    </w:p>
    <w:p w:rsidR="00556480" w:rsidRPr="008B02C9" w:rsidRDefault="00556480" w:rsidP="00E6217C">
      <w:pPr>
        <w:spacing w:after="0"/>
        <w:ind w:left="709"/>
        <w:jc w:val="both"/>
      </w:pPr>
      <w:r w:rsidRPr="008B02C9">
        <w:t xml:space="preserve">Zgodnie z „Zaleceniami wykonywania izolacji z pap zgrzewalnych </w:t>
      </w:r>
      <w:r w:rsidR="00A27359">
        <w:br/>
      </w:r>
      <w:r w:rsidRPr="008B02C9">
        <w:t>i nawierzchni asfaltowych na</w:t>
      </w:r>
      <w:r w:rsidR="00E6217C">
        <w:t xml:space="preserve"> drogowych obiektach mostowych”</w:t>
      </w:r>
      <w:r w:rsidRPr="008B02C9">
        <w:t>, zwanych dalej Zaleceniami papa termozgrzewalna stosowana na pomostach obiektów inżynierskich powinna odpowiadać wymaganiom podanym w tablicy 1.</w:t>
      </w:r>
    </w:p>
    <w:p w:rsidR="00556480" w:rsidRDefault="00556480" w:rsidP="00556480">
      <w:pPr>
        <w:pStyle w:val="Nagwek2"/>
        <w:rPr>
          <w:b w:val="0"/>
          <w:sz w:val="22"/>
          <w:szCs w:val="22"/>
        </w:rPr>
      </w:pPr>
    </w:p>
    <w:p w:rsidR="00556480" w:rsidRPr="008B02C9" w:rsidRDefault="00556480" w:rsidP="008B02C9">
      <w:r w:rsidRPr="008B02C9">
        <w:t>Tablica 1. Wymagania dla papy zgrzewalnej</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5"/>
        <w:gridCol w:w="2653"/>
        <w:gridCol w:w="1330"/>
        <w:gridCol w:w="1400"/>
        <w:gridCol w:w="2675"/>
      </w:tblGrid>
      <w:tr w:rsidR="00556480" w:rsidRPr="007E65AC" w:rsidTr="00556480">
        <w:tc>
          <w:tcPr>
            <w:tcW w:w="555" w:type="dxa"/>
            <w:tcBorders>
              <w:bottom w:val="double" w:sz="4" w:space="0" w:color="auto"/>
            </w:tcBorders>
          </w:tcPr>
          <w:p w:rsidR="00556480" w:rsidRPr="008B02C9" w:rsidRDefault="00556480" w:rsidP="008B02C9">
            <w:pPr>
              <w:spacing w:after="0"/>
            </w:pPr>
            <w:r w:rsidRPr="008B02C9">
              <w:t>Lp.</w:t>
            </w:r>
          </w:p>
        </w:tc>
        <w:tc>
          <w:tcPr>
            <w:tcW w:w="2653" w:type="dxa"/>
            <w:tcBorders>
              <w:bottom w:val="double" w:sz="4" w:space="0" w:color="auto"/>
            </w:tcBorders>
          </w:tcPr>
          <w:p w:rsidR="00556480" w:rsidRPr="008B02C9" w:rsidRDefault="00556480" w:rsidP="008B02C9">
            <w:pPr>
              <w:spacing w:after="0"/>
            </w:pPr>
            <w:r w:rsidRPr="008B02C9">
              <w:t>Właściwość</w:t>
            </w:r>
          </w:p>
        </w:tc>
        <w:tc>
          <w:tcPr>
            <w:tcW w:w="1330" w:type="dxa"/>
            <w:tcBorders>
              <w:bottom w:val="double" w:sz="4" w:space="0" w:color="auto"/>
            </w:tcBorders>
          </w:tcPr>
          <w:p w:rsidR="00556480" w:rsidRPr="008B02C9" w:rsidRDefault="00556480" w:rsidP="008B02C9">
            <w:pPr>
              <w:spacing w:after="0"/>
            </w:pPr>
            <w:r w:rsidRPr="008B02C9">
              <w:t>Jednostka</w:t>
            </w:r>
          </w:p>
        </w:tc>
        <w:tc>
          <w:tcPr>
            <w:tcW w:w="1400" w:type="dxa"/>
            <w:tcBorders>
              <w:bottom w:val="double" w:sz="4" w:space="0" w:color="auto"/>
            </w:tcBorders>
          </w:tcPr>
          <w:p w:rsidR="00556480" w:rsidRPr="008B02C9" w:rsidRDefault="00556480" w:rsidP="008B02C9">
            <w:pPr>
              <w:spacing w:after="0"/>
            </w:pPr>
            <w:r w:rsidRPr="008B02C9">
              <w:t>Wymagana wartość</w:t>
            </w:r>
          </w:p>
        </w:tc>
        <w:tc>
          <w:tcPr>
            <w:tcW w:w="2675" w:type="dxa"/>
            <w:tcBorders>
              <w:bottom w:val="double" w:sz="4" w:space="0" w:color="auto"/>
            </w:tcBorders>
          </w:tcPr>
          <w:p w:rsidR="00556480" w:rsidRPr="008B02C9" w:rsidRDefault="00556480" w:rsidP="008B02C9">
            <w:pPr>
              <w:spacing w:after="0"/>
            </w:pPr>
            <w:r w:rsidRPr="008B02C9">
              <w:t>Metoda wg</w:t>
            </w:r>
          </w:p>
        </w:tc>
      </w:tr>
      <w:tr w:rsidR="00556480" w:rsidRPr="007E65AC" w:rsidTr="00556480">
        <w:tc>
          <w:tcPr>
            <w:tcW w:w="555" w:type="dxa"/>
            <w:tcBorders>
              <w:top w:val="double" w:sz="4" w:space="0" w:color="auto"/>
            </w:tcBorders>
          </w:tcPr>
          <w:p w:rsidR="00556480" w:rsidRPr="008B02C9" w:rsidRDefault="00556480" w:rsidP="008B02C9">
            <w:pPr>
              <w:spacing w:after="0"/>
            </w:pPr>
            <w:r w:rsidRPr="008B02C9">
              <w:t>1</w:t>
            </w:r>
          </w:p>
        </w:tc>
        <w:tc>
          <w:tcPr>
            <w:tcW w:w="2653" w:type="dxa"/>
            <w:tcBorders>
              <w:top w:val="double" w:sz="4" w:space="0" w:color="auto"/>
            </w:tcBorders>
          </w:tcPr>
          <w:p w:rsidR="00556480" w:rsidRPr="008B02C9" w:rsidRDefault="00556480" w:rsidP="008B02C9">
            <w:pPr>
              <w:spacing w:after="0"/>
            </w:pPr>
            <w:r w:rsidRPr="008B02C9">
              <w:t>Wygląd zewnętrzny</w:t>
            </w:r>
          </w:p>
        </w:tc>
        <w:tc>
          <w:tcPr>
            <w:tcW w:w="1330" w:type="dxa"/>
            <w:tcBorders>
              <w:top w:val="double" w:sz="4" w:space="0" w:color="auto"/>
            </w:tcBorders>
          </w:tcPr>
          <w:p w:rsidR="00556480" w:rsidRPr="008B02C9" w:rsidRDefault="00556480" w:rsidP="008B02C9">
            <w:pPr>
              <w:spacing w:after="0"/>
            </w:pPr>
          </w:p>
        </w:tc>
        <w:tc>
          <w:tcPr>
            <w:tcW w:w="1400" w:type="dxa"/>
            <w:tcBorders>
              <w:top w:val="double" w:sz="4" w:space="0" w:color="auto"/>
            </w:tcBorders>
          </w:tcPr>
          <w:p w:rsidR="00556480" w:rsidRPr="008B02C9" w:rsidRDefault="00556480" w:rsidP="008B02C9">
            <w:pPr>
              <w:spacing w:after="0"/>
            </w:pPr>
            <w:r w:rsidRPr="008B02C9">
              <w:t>Bez wad1)</w:t>
            </w:r>
          </w:p>
        </w:tc>
        <w:tc>
          <w:tcPr>
            <w:tcW w:w="2675" w:type="dxa"/>
            <w:tcBorders>
              <w:top w:val="double" w:sz="4" w:space="0" w:color="auto"/>
            </w:tcBorders>
          </w:tcPr>
          <w:p w:rsidR="00556480" w:rsidRPr="008B02C9" w:rsidRDefault="00556480" w:rsidP="00E6217C">
            <w:pPr>
              <w:spacing w:after="0"/>
            </w:pPr>
            <w:r w:rsidRPr="008B02C9">
              <w:t xml:space="preserve">PN-90/B-04615 </w:t>
            </w:r>
          </w:p>
        </w:tc>
      </w:tr>
      <w:tr w:rsidR="00556480" w:rsidRPr="007E65AC" w:rsidTr="00556480">
        <w:tc>
          <w:tcPr>
            <w:tcW w:w="555" w:type="dxa"/>
          </w:tcPr>
          <w:p w:rsidR="00556480" w:rsidRPr="008B02C9" w:rsidRDefault="00556480" w:rsidP="008B02C9">
            <w:pPr>
              <w:spacing w:after="0"/>
            </w:pPr>
            <w:r w:rsidRPr="008B02C9">
              <w:t>2</w:t>
            </w:r>
          </w:p>
        </w:tc>
        <w:tc>
          <w:tcPr>
            <w:tcW w:w="2653" w:type="dxa"/>
          </w:tcPr>
          <w:p w:rsidR="00556480" w:rsidRPr="008B02C9" w:rsidRDefault="00556480" w:rsidP="008B02C9">
            <w:pPr>
              <w:spacing w:after="0"/>
            </w:pPr>
            <w:r w:rsidRPr="008B02C9">
              <w:t>Długość arkusza</w:t>
            </w:r>
          </w:p>
        </w:tc>
        <w:tc>
          <w:tcPr>
            <w:tcW w:w="1330" w:type="dxa"/>
          </w:tcPr>
          <w:p w:rsidR="00556480" w:rsidRPr="008B02C9" w:rsidRDefault="00556480" w:rsidP="008B02C9">
            <w:pPr>
              <w:spacing w:after="0"/>
            </w:pPr>
            <w:r w:rsidRPr="008B02C9">
              <w:t>cm</w:t>
            </w:r>
          </w:p>
        </w:tc>
        <w:tc>
          <w:tcPr>
            <w:tcW w:w="1400" w:type="dxa"/>
          </w:tcPr>
          <w:p w:rsidR="00556480" w:rsidRPr="008B02C9" w:rsidRDefault="00556480" w:rsidP="008B02C9">
            <w:pPr>
              <w:spacing w:after="0"/>
            </w:pPr>
            <w:r w:rsidRPr="008B02C9">
              <w:t>L ± 1% L2)</w:t>
            </w:r>
          </w:p>
        </w:tc>
        <w:tc>
          <w:tcPr>
            <w:tcW w:w="2675" w:type="dxa"/>
          </w:tcPr>
          <w:p w:rsidR="00556480" w:rsidRPr="008B02C9" w:rsidRDefault="00556480" w:rsidP="00E6217C">
            <w:pPr>
              <w:spacing w:after="0"/>
            </w:pPr>
            <w:r w:rsidRPr="008B02C9">
              <w:t xml:space="preserve">PN-90/B-04615 </w:t>
            </w:r>
          </w:p>
        </w:tc>
      </w:tr>
      <w:tr w:rsidR="00556480" w:rsidRPr="007E65AC" w:rsidTr="00556480">
        <w:tc>
          <w:tcPr>
            <w:tcW w:w="555" w:type="dxa"/>
          </w:tcPr>
          <w:p w:rsidR="00556480" w:rsidRPr="008B02C9" w:rsidRDefault="00556480" w:rsidP="008B02C9">
            <w:pPr>
              <w:spacing w:after="0"/>
            </w:pPr>
            <w:r w:rsidRPr="008B02C9">
              <w:t>3</w:t>
            </w:r>
          </w:p>
        </w:tc>
        <w:tc>
          <w:tcPr>
            <w:tcW w:w="2653" w:type="dxa"/>
          </w:tcPr>
          <w:p w:rsidR="00556480" w:rsidRPr="008B02C9" w:rsidRDefault="00556480" w:rsidP="008B02C9">
            <w:pPr>
              <w:spacing w:after="0"/>
            </w:pPr>
            <w:r w:rsidRPr="008B02C9">
              <w:t>Szerokość arkusza</w:t>
            </w:r>
          </w:p>
        </w:tc>
        <w:tc>
          <w:tcPr>
            <w:tcW w:w="1330" w:type="dxa"/>
          </w:tcPr>
          <w:p w:rsidR="00556480" w:rsidRPr="008B02C9" w:rsidRDefault="00556480" w:rsidP="008B02C9">
            <w:pPr>
              <w:spacing w:after="0"/>
            </w:pPr>
            <w:r w:rsidRPr="008B02C9">
              <w:t>cm</w:t>
            </w:r>
          </w:p>
        </w:tc>
        <w:tc>
          <w:tcPr>
            <w:tcW w:w="1400" w:type="dxa"/>
          </w:tcPr>
          <w:p w:rsidR="00556480" w:rsidRPr="008B02C9" w:rsidRDefault="00556480" w:rsidP="008B02C9">
            <w:pPr>
              <w:spacing w:after="0"/>
            </w:pPr>
            <w:r w:rsidRPr="008B02C9">
              <w:t>S ± 2% S3)</w:t>
            </w:r>
          </w:p>
        </w:tc>
        <w:tc>
          <w:tcPr>
            <w:tcW w:w="2675" w:type="dxa"/>
          </w:tcPr>
          <w:p w:rsidR="00556480" w:rsidRPr="008B02C9" w:rsidRDefault="00556480" w:rsidP="00E6217C">
            <w:pPr>
              <w:spacing w:after="0"/>
            </w:pPr>
            <w:r w:rsidRPr="008B02C9">
              <w:t xml:space="preserve">PN-90/B-04615 </w:t>
            </w:r>
          </w:p>
        </w:tc>
      </w:tr>
      <w:tr w:rsidR="00556480" w:rsidRPr="007E65AC" w:rsidTr="00556480">
        <w:tc>
          <w:tcPr>
            <w:tcW w:w="555" w:type="dxa"/>
          </w:tcPr>
          <w:p w:rsidR="00556480" w:rsidRPr="008B02C9" w:rsidRDefault="00556480" w:rsidP="008B02C9">
            <w:pPr>
              <w:spacing w:after="0"/>
            </w:pPr>
            <w:r w:rsidRPr="008B02C9">
              <w:t>4</w:t>
            </w:r>
          </w:p>
        </w:tc>
        <w:tc>
          <w:tcPr>
            <w:tcW w:w="2653" w:type="dxa"/>
          </w:tcPr>
          <w:p w:rsidR="00556480" w:rsidRPr="008B02C9" w:rsidRDefault="00556480" w:rsidP="008B02C9">
            <w:pPr>
              <w:spacing w:after="0"/>
            </w:pPr>
            <w:r w:rsidRPr="008B02C9">
              <w:t>Grubość arkusza</w:t>
            </w:r>
          </w:p>
        </w:tc>
        <w:tc>
          <w:tcPr>
            <w:tcW w:w="1330" w:type="dxa"/>
          </w:tcPr>
          <w:p w:rsidR="00556480" w:rsidRPr="008B02C9" w:rsidRDefault="00556480" w:rsidP="008B02C9">
            <w:pPr>
              <w:spacing w:after="0"/>
            </w:pPr>
            <w:r w:rsidRPr="008B02C9">
              <w:t>mm</w:t>
            </w:r>
          </w:p>
        </w:tc>
        <w:tc>
          <w:tcPr>
            <w:tcW w:w="1400" w:type="dxa"/>
          </w:tcPr>
          <w:p w:rsidR="00556480" w:rsidRPr="008B02C9" w:rsidRDefault="00556480" w:rsidP="008B02C9">
            <w:pPr>
              <w:spacing w:after="0"/>
            </w:pPr>
            <w:r w:rsidRPr="008B02C9">
              <w:t>≥ 5,0</w:t>
            </w:r>
          </w:p>
        </w:tc>
        <w:tc>
          <w:tcPr>
            <w:tcW w:w="2675" w:type="dxa"/>
          </w:tcPr>
          <w:p w:rsidR="00556480" w:rsidRPr="008B02C9" w:rsidRDefault="00556480" w:rsidP="008B02C9">
            <w:pPr>
              <w:spacing w:after="0"/>
            </w:pPr>
            <w:r w:rsidRPr="008B02C9">
              <w:t>Procedura IBDiM</w:t>
            </w:r>
          </w:p>
          <w:p w:rsidR="00556480" w:rsidRPr="008B02C9" w:rsidRDefault="00556480" w:rsidP="00E6217C">
            <w:pPr>
              <w:spacing w:after="0"/>
            </w:pPr>
            <w:r w:rsidRPr="008B02C9">
              <w:t xml:space="preserve">nr PB/TM-1/1 </w:t>
            </w:r>
          </w:p>
        </w:tc>
      </w:tr>
      <w:tr w:rsidR="00556480" w:rsidRPr="007E65AC" w:rsidTr="00556480">
        <w:tc>
          <w:tcPr>
            <w:tcW w:w="555" w:type="dxa"/>
          </w:tcPr>
          <w:p w:rsidR="00556480" w:rsidRPr="008B02C9" w:rsidRDefault="00556480" w:rsidP="008B02C9">
            <w:pPr>
              <w:spacing w:after="0"/>
            </w:pPr>
            <w:r w:rsidRPr="008B02C9">
              <w:t>5</w:t>
            </w:r>
          </w:p>
        </w:tc>
        <w:tc>
          <w:tcPr>
            <w:tcW w:w="2653" w:type="dxa"/>
          </w:tcPr>
          <w:p w:rsidR="00556480" w:rsidRPr="008B02C9" w:rsidRDefault="00556480" w:rsidP="008B02C9">
            <w:pPr>
              <w:spacing w:after="0"/>
            </w:pPr>
            <w:r w:rsidRPr="008B02C9">
              <w:t>Grubość warstwy izolacyjnej pod osnową</w:t>
            </w:r>
          </w:p>
        </w:tc>
        <w:tc>
          <w:tcPr>
            <w:tcW w:w="1330" w:type="dxa"/>
          </w:tcPr>
          <w:p w:rsidR="00556480" w:rsidRPr="008B02C9" w:rsidRDefault="00556480" w:rsidP="008B02C9">
            <w:pPr>
              <w:spacing w:after="0"/>
            </w:pPr>
            <w:r w:rsidRPr="008B02C9">
              <w:t>mm</w:t>
            </w:r>
          </w:p>
        </w:tc>
        <w:tc>
          <w:tcPr>
            <w:tcW w:w="1400" w:type="dxa"/>
          </w:tcPr>
          <w:p w:rsidR="00556480" w:rsidRPr="008B02C9" w:rsidRDefault="00556480" w:rsidP="008B02C9">
            <w:pPr>
              <w:spacing w:after="0"/>
            </w:pPr>
            <w:r w:rsidRPr="008B02C9">
              <w:t>≥ 2,0</w:t>
            </w:r>
          </w:p>
        </w:tc>
        <w:tc>
          <w:tcPr>
            <w:tcW w:w="2675" w:type="dxa"/>
          </w:tcPr>
          <w:p w:rsidR="00556480" w:rsidRPr="008B02C9" w:rsidRDefault="00556480" w:rsidP="008B02C9">
            <w:pPr>
              <w:spacing w:after="0"/>
            </w:pPr>
            <w:r w:rsidRPr="008B02C9">
              <w:t>Procedura IBDiM</w:t>
            </w:r>
          </w:p>
          <w:p w:rsidR="00556480" w:rsidRPr="008B02C9" w:rsidRDefault="00556480" w:rsidP="00E6217C">
            <w:pPr>
              <w:spacing w:after="0"/>
            </w:pPr>
            <w:r w:rsidRPr="008B02C9">
              <w:t xml:space="preserve">nr PB/TM-1/2 </w:t>
            </w:r>
          </w:p>
        </w:tc>
      </w:tr>
      <w:tr w:rsidR="00556480" w:rsidRPr="007E65AC" w:rsidTr="00556480">
        <w:tc>
          <w:tcPr>
            <w:tcW w:w="555" w:type="dxa"/>
          </w:tcPr>
          <w:p w:rsidR="00556480" w:rsidRPr="008B02C9" w:rsidRDefault="00556480" w:rsidP="008B02C9">
            <w:pPr>
              <w:spacing w:after="0"/>
            </w:pPr>
            <w:r w:rsidRPr="008B02C9">
              <w:t>6</w:t>
            </w:r>
          </w:p>
        </w:tc>
        <w:tc>
          <w:tcPr>
            <w:tcW w:w="2653" w:type="dxa"/>
          </w:tcPr>
          <w:p w:rsidR="00556480" w:rsidRPr="008B02C9" w:rsidRDefault="00556480" w:rsidP="008B02C9">
            <w:pPr>
              <w:spacing w:after="0"/>
            </w:pPr>
            <w:r w:rsidRPr="008B02C9">
              <w:t xml:space="preserve">Giętkość na wałku ø </w:t>
            </w:r>
            <w:smartTag w:uri="urn:schemas-microsoft-com:office:smarttags" w:element="metricconverter">
              <w:smartTagPr>
                <w:attr w:name="ProductID" w:val="30 mm"/>
              </w:smartTagPr>
              <w:r w:rsidRPr="008B02C9">
                <w:t>30 mm</w:t>
              </w:r>
            </w:smartTag>
          </w:p>
        </w:tc>
        <w:tc>
          <w:tcPr>
            <w:tcW w:w="1330" w:type="dxa"/>
          </w:tcPr>
          <w:p w:rsidR="00556480" w:rsidRPr="008B02C9" w:rsidRDefault="00556480" w:rsidP="008B02C9">
            <w:pPr>
              <w:spacing w:after="0"/>
            </w:pPr>
            <w:r w:rsidRPr="008B02C9">
              <w:t>°C</w:t>
            </w:r>
          </w:p>
        </w:tc>
        <w:tc>
          <w:tcPr>
            <w:tcW w:w="1400" w:type="dxa"/>
          </w:tcPr>
          <w:p w:rsidR="00556480" w:rsidRPr="008B02C9" w:rsidRDefault="00556480" w:rsidP="008B02C9">
            <w:pPr>
              <w:spacing w:after="0"/>
            </w:pPr>
            <w:r w:rsidRPr="008B02C9">
              <w:t>≤ -5</w:t>
            </w:r>
          </w:p>
        </w:tc>
        <w:tc>
          <w:tcPr>
            <w:tcW w:w="2675" w:type="dxa"/>
          </w:tcPr>
          <w:p w:rsidR="00556480" w:rsidRPr="008B02C9" w:rsidRDefault="00556480" w:rsidP="00E6217C">
            <w:pPr>
              <w:spacing w:after="0"/>
            </w:pPr>
            <w:r w:rsidRPr="008B02C9">
              <w:t xml:space="preserve">PN-90/B-04615 </w:t>
            </w:r>
          </w:p>
        </w:tc>
      </w:tr>
      <w:tr w:rsidR="00556480" w:rsidRPr="007E65AC" w:rsidTr="00556480">
        <w:tc>
          <w:tcPr>
            <w:tcW w:w="555" w:type="dxa"/>
          </w:tcPr>
          <w:p w:rsidR="00556480" w:rsidRPr="008B02C9" w:rsidRDefault="00556480" w:rsidP="008B02C9">
            <w:pPr>
              <w:spacing w:after="0"/>
            </w:pPr>
            <w:r w:rsidRPr="008B02C9">
              <w:t>7</w:t>
            </w:r>
          </w:p>
        </w:tc>
        <w:tc>
          <w:tcPr>
            <w:tcW w:w="2653" w:type="dxa"/>
          </w:tcPr>
          <w:p w:rsidR="00556480" w:rsidRPr="008B02C9" w:rsidRDefault="00556480" w:rsidP="008B02C9">
            <w:pPr>
              <w:spacing w:after="0"/>
            </w:pPr>
            <w:r w:rsidRPr="008B02C9">
              <w:t xml:space="preserve">Przesiąkliwość4) </w:t>
            </w:r>
          </w:p>
          <w:p w:rsidR="00556480" w:rsidRPr="008B02C9" w:rsidRDefault="00556480" w:rsidP="008B02C9">
            <w:pPr>
              <w:spacing w:after="0"/>
            </w:pPr>
            <w:r w:rsidRPr="008B02C9">
              <w:t>- według PN</w:t>
            </w:r>
          </w:p>
          <w:p w:rsidR="00556480" w:rsidRPr="008B02C9" w:rsidRDefault="00556480" w:rsidP="008B02C9">
            <w:pPr>
              <w:spacing w:after="0"/>
            </w:pPr>
            <w:r w:rsidRPr="008B02C9">
              <w:t>- według IBDiM</w:t>
            </w:r>
          </w:p>
        </w:tc>
        <w:tc>
          <w:tcPr>
            <w:tcW w:w="1330" w:type="dxa"/>
          </w:tcPr>
          <w:p w:rsidR="00556480" w:rsidRPr="008B02C9" w:rsidRDefault="00556480" w:rsidP="008B02C9">
            <w:pPr>
              <w:spacing w:after="0"/>
            </w:pPr>
          </w:p>
          <w:p w:rsidR="00556480" w:rsidRPr="008B02C9" w:rsidRDefault="00556480" w:rsidP="008B02C9">
            <w:pPr>
              <w:spacing w:after="0"/>
            </w:pPr>
            <w:r w:rsidRPr="008B02C9">
              <w:t>MPa</w:t>
            </w:r>
          </w:p>
          <w:p w:rsidR="00556480" w:rsidRPr="008B02C9" w:rsidRDefault="00556480" w:rsidP="008B02C9">
            <w:pPr>
              <w:spacing w:after="0"/>
            </w:pPr>
            <w:r w:rsidRPr="008B02C9">
              <w:t>MPa</w:t>
            </w:r>
          </w:p>
        </w:tc>
        <w:tc>
          <w:tcPr>
            <w:tcW w:w="1400" w:type="dxa"/>
          </w:tcPr>
          <w:p w:rsidR="00556480" w:rsidRPr="008B02C9" w:rsidRDefault="00556480" w:rsidP="008B02C9">
            <w:pPr>
              <w:spacing w:after="0"/>
            </w:pPr>
          </w:p>
          <w:p w:rsidR="00556480" w:rsidRPr="008B02C9" w:rsidRDefault="00556480" w:rsidP="008B02C9">
            <w:pPr>
              <w:spacing w:after="0"/>
            </w:pPr>
            <w:r w:rsidRPr="008B02C9">
              <w:t>≥ 0,5</w:t>
            </w:r>
          </w:p>
          <w:p w:rsidR="00556480" w:rsidRPr="008B02C9" w:rsidRDefault="00556480" w:rsidP="008B02C9">
            <w:pPr>
              <w:spacing w:after="0"/>
            </w:pPr>
            <w:r w:rsidRPr="008B02C9">
              <w:t>≥ 0,5</w:t>
            </w:r>
          </w:p>
        </w:tc>
        <w:tc>
          <w:tcPr>
            <w:tcW w:w="2675" w:type="dxa"/>
          </w:tcPr>
          <w:p w:rsidR="00556480" w:rsidRPr="008B02C9" w:rsidRDefault="00556480" w:rsidP="008B02C9">
            <w:pPr>
              <w:spacing w:after="0"/>
            </w:pPr>
            <w:r w:rsidRPr="008B02C9">
              <w:t xml:space="preserve">PN-90/B-04615 </w:t>
            </w:r>
          </w:p>
          <w:p w:rsidR="00556480" w:rsidRPr="008B02C9" w:rsidRDefault="00556480" w:rsidP="008B02C9">
            <w:pPr>
              <w:spacing w:after="0"/>
            </w:pPr>
            <w:r w:rsidRPr="008B02C9">
              <w:t>Procedura IBDiM</w:t>
            </w:r>
          </w:p>
          <w:p w:rsidR="00556480" w:rsidRPr="008B02C9" w:rsidRDefault="00556480" w:rsidP="00C300D1">
            <w:pPr>
              <w:spacing w:after="0"/>
            </w:pPr>
            <w:r w:rsidRPr="008B02C9">
              <w:t xml:space="preserve">nr PB/TM-1/3 </w:t>
            </w:r>
          </w:p>
        </w:tc>
      </w:tr>
      <w:tr w:rsidR="00556480" w:rsidRPr="007E65AC" w:rsidTr="00556480">
        <w:tc>
          <w:tcPr>
            <w:tcW w:w="555" w:type="dxa"/>
          </w:tcPr>
          <w:p w:rsidR="00556480" w:rsidRPr="008B02C9" w:rsidRDefault="00556480" w:rsidP="008B02C9">
            <w:pPr>
              <w:spacing w:after="0"/>
            </w:pPr>
            <w:r w:rsidRPr="008B02C9">
              <w:t>8</w:t>
            </w:r>
          </w:p>
        </w:tc>
        <w:tc>
          <w:tcPr>
            <w:tcW w:w="2653" w:type="dxa"/>
          </w:tcPr>
          <w:p w:rsidR="00556480" w:rsidRPr="008B02C9" w:rsidRDefault="00556480" w:rsidP="008B02C9">
            <w:pPr>
              <w:spacing w:after="0"/>
            </w:pPr>
            <w:r w:rsidRPr="008B02C9">
              <w:t>Nasiąkliwość</w:t>
            </w:r>
          </w:p>
        </w:tc>
        <w:tc>
          <w:tcPr>
            <w:tcW w:w="1330" w:type="dxa"/>
          </w:tcPr>
          <w:p w:rsidR="00556480" w:rsidRPr="008B02C9" w:rsidRDefault="00556480" w:rsidP="008B02C9">
            <w:pPr>
              <w:spacing w:after="0"/>
            </w:pPr>
            <w:r w:rsidRPr="008B02C9">
              <w:t>%</w:t>
            </w:r>
          </w:p>
        </w:tc>
        <w:tc>
          <w:tcPr>
            <w:tcW w:w="1400" w:type="dxa"/>
          </w:tcPr>
          <w:p w:rsidR="00556480" w:rsidRPr="008B02C9" w:rsidRDefault="00556480" w:rsidP="008B02C9">
            <w:pPr>
              <w:spacing w:after="0"/>
            </w:pPr>
            <w:r w:rsidRPr="008B02C9">
              <w:t>≤ 0,5</w:t>
            </w:r>
          </w:p>
        </w:tc>
        <w:tc>
          <w:tcPr>
            <w:tcW w:w="2675" w:type="dxa"/>
          </w:tcPr>
          <w:p w:rsidR="00556480" w:rsidRPr="008B02C9" w:rsidRDefault="00556480" w:rsidP="00C300D1">
            <w:pPr>
              <w:spacing w:after="0"/>
            </w:pPr>
            <w:r w:rsidRPr="008B02C9">
              <w:t xml:space="preserve">PN-90/B-04615 </w:t>
            </w:r>
          </w:p>
        </w:tc>
      </w:tr>
      <w:tr w:rsidR="00556480" w:rsidRPr="007E65AC" w:rsidTr="00556480">
        <w:tc>
          <w:tcPr>
            <w:tcW w:w="555" w:type="dxa"/>
          </w:tcPr>
          <w:p w:rsidR="00556480" w:rsidRPr="008B02C9" w:rsidRDefault="00556480" w:rsidP="008B02C9">
            <w:pPr>
              <w:spacing w:after="0"/>
            </w:pPr>
            <w:r w:rsidRPr="008B02C9">
              <w:t>9</w:t>
            </w:r>
          </w:p>
        </w:tc>
        <w:tc>
          <w:tcPr>
            <w:tcW w:w="2653" w:type="dxa"/>
          </w:tcPr>
          <w:p w:rsidR="00556480" w:rsidRPr="008B02C9" w:rsidRDefault="00556480" w:rsidP="008B02C9">
            <w:pPr>
              <w:spacing w:after="0"/>
            </w:pPr>
            <w:r w:rsidRPr="008B02C9">
              <w:t>Siła zrywająca przy rozciaganiu5)</w:t>
            </w:r>
          </w:p>
          <w:p w:rsidR="00556480" w:rsidRPr="008B02C9" w:rsidRDefault="00556480" w:rsidP="008B02C9">
            <w:pPr>
              <w:spacing w:after="0"/>
            </w:pPr>
            <w:r w:rsidRPr="008B02C9">
              <w:lastRenderedPageBreak/>
              <w:t>- wzdłuż arkusza</w:t>
            </w:r>
          </w:p>
          <w:p w:rsidR="00556480" w:rsidRPr="008B02C9" w:rsidRDefault="00556480" w:rsidP="008B02C9">
            <w:pPr>
              <w:spacing w:after="0"/>
            </w:pPr>
            <w:r w:rsidRPr="008B02C9">
              <w:t>- w poprzek arkusza</w:t>
            </w:r>
          </w:p>
        </w:tc>
        <w:tc>
          <w:tcPr>
            <w:tcW w:w="1330" w:type="dxa"/>
          </w:tcPr>
          <w:p w:rsidR="00556480" w:rsidRPr="008B02C9" w:rsidRDefault="00556480" w:rsidP="008B02C9">
            <w:pPr>
              <w:spacing w:after="0"/>
            </w:pPr>
          </w:p>
          <w:p w:rsidR="00556480" w:rsidRPr="008B02C9" w:rsidRDefault="00556480" w:rsidP="008B02C9">
            <w:pPr>
              <w:spacing w:after="0"/>
            </w:pPr>
            <w:r w:rsidRPr="008B02C9">
              <w:t>N</w:t>
            </w:r>
          </w:p>
          <w:p w:rsidR="00556480" w:rsidRPr="008B02C9" w:rsidRDefault="00556480" w:rsidP="008B02C9">
            <w:pPr>
              <w:spacing w:after="0"/>
            </w:pPr>
            <w:r w:rsidRPr="008B02C9">
              <w:lastRenderedPageBreak/>
              <w:t>N</w:t>
            </w:r>
          </w:p>
        </w:tc>
        <w:tc>
          <w:tcPr>
            <w:tcW w:w="1400" w:type="dxa"/>
          </w:tcPr>
          <w:p w:rsidR="00556480" w:rsidRPr="008B02C9" w:rsidRDefault="00556480" w:rsidP="008B02C9">
            <w:pPr>
              <w:spacing w:after="0"/>
            </w:pPr>
          </w:p>
          <w:p w:rsidR="00556480" w:rsidRPr="008B02C9" w:rsidRDefault="00556480" w:rsidP="008B02C9">
            <w:pPr>
              <w:spacing w:after="0"/>
            </w:pPr>
            <w:r w:rsidRPr="008B02C9">
              <w:t>≥ 800</w:t>
            </w:r>
          </w:p>
          <w:p w:rsidR="00556480" w:rsidRPr="008B02C9" w:rsidRDefault="00556480" w:rsidP="008B02C9">
            <w:pPr>
              <w:spacing w:after="0"/>
            </w:pPr>
            <w:r w:rsidRPr="008B02C9">
              <w:lastRenderedPageBreak/>
              <w:t>≥ 800</w:t>
            </w:r>
          </w:p>
        </w:tc>
        <w:tc>
          <w:tcPr>
            <w:tcW w:w="2675" w:type="dxa"/>
          </w:tcPr>
          <w:p w:rsidR="00556480" w:rsidRPr="008B02C9" w:rsidRDefault="00556480" w:rsidP="008B02C9">
            <w:pPr>
              <w:spacing w:after="0"/>
            </w:pPr>
            <w:r w:rsidRPr="008B02C9">
              <w:lastRenderedPageBreak/>
              <w:t xml:space="preserve">PN-90/B-04615 </w:t>
            </w:r>
          </w:p>
          <w:p w:rsidR="00556480" w:rsidRPr="008B02C9" w:rsidRDefault="00556480" w:rsidP="00C300D1">
            <w:pPr>
              <w:spacing w:after="0"/>
            </w:pPr>
            <w:r w:rsidRPr="008B02C9">
              <w:t>lub PN-EN 12311-</w:t>
            </w:r>
            <w:r w:rsidRPr="008B02C9">
              <w:lastRenderedPageBreak/>
              <w:t xml:space="preserve">1:2001 </w:t>
            </w:r>
          </w:p>
        </w:tc>
      </w:tr>
      <w:tr w:rsidR="00556480" w:rsidRPr="007E65AC" w:rsidTr="00556480">
        <w:tc>
          <w:tcPr>
            <w:tcW w:w="555" w:type="dxa"/>
          </w:tcPr>
          <w:p w:rsidR="00556480" w:rsidRPr="008B02C9" w:rsidRDefault="00556480" w:rsidP="008B02C9">
            <w:pPr>
              <w:spacing w:after="0"/>
            </w:pPr>
            <w:r w:rsidRPr="008B02C9">
              <w:lastRenderedPageBreak/>
              <w:t>10</w:t>
            </w:r>
          </w:p>
        </w:tc>
        <w:tc>
          <w:tcPr>
            <w:tcW w:w="2653" w:type="dxa"/>
          </w:tcPr>
          <w:p w:rsidR="00556480" w:rsidRPr="008B02C9" w:rsidRDefault="00556480" w:rsidP="008B02C9">
            <w:pPr>
              <w:spacing w:after="0"/>
            </w:pPr>
            <w:r w:rsidRPr="008B02C9">
              <w:t>Wydłużenie względne przy zerwaniu5)</w:t>
            </w:r>
          </w:p>
          <w:p w:rsidR="00556480" w:rsidRPr="008B02C9" w:rsidRDefault="00556480" w:rsidP="008B02C9">
            <w:pPr>
              <w:spacing w:after="0"/>
            </w:pPr>
            <w:r w:rsidRPr="008B02C9">
              <w:t>- wzdłuż arkusza</w:t>
            </w:r>
          </w:p>
          <w:p w:rsidR="00556480" w:rsidRPr="008B02C9" w:rsidRDefault="00556480" w:rsidP="008B02C9">
            <w:pPr>
              <w:spacing w:after="0"/>
            </w:pPr>
            <w:r w:rsidRPr="008B02C9">
              <w:t>- w poprzek arkusza</w:t>
            </w:r>
          </w:p>
        </w:tc>
        <w:tc>
          <w:tcPr>
            <w:tcW w:w="1330" w:type="dxa"/>
          </w:tcPr>
          <w:p w:rsidR="00556480" w:rsidRPr="008B02C9" w:rsidRDefault="00556480" w:rsidP="008B02C9">
            <w:pPr>
              <w:spacing w:after="0"/>
            </w:pPr>
          </w:p>
          <w:p w:rsidR="00556480" w:rsidRPr="008B02C9" w:rsidRDefault="00556480" w:rsidP="008B02C9">
            <w:pPr>
              <w:spacing w:after="0"/>
            </w:pPr>
          </w:p>
          <w:p w:rsidR="00556480" w:rsidRPr="008B02C9" w:rsidRDefault="00556480" w:rsidP="008B02C9">
            <w:pPr>
              <w:spacing w:after="0"/>
            </w:pPr>
            <w:r w:rsidRPr="008B02C9">
              <w:t>%</w:t>
            </w:r>
          </w:p>
          <w:p w:rsidR="00556480" w:rsidRPr="008B02C9" w:rsidRDefault="00556480" w:rsidP="008B02C9">
            <w:pPr>
              <w:spacing w:after="0"/>
            </w:pPr>
            <w:r w:rsidRPr="008B02C9">
              <w:t>%</w:t>
            </w:r>
          </w:p>
        </w:tc>
        <w:tc>
          <w:tcPr>
            <w:tcW w:w="1400" w:type="dxa"/>
          </w:tcPr>
          <w:p w:rsidR="00556480" w:rsidRPr="008B02C9" w:rsidRDefault="00556480" w:rsidP="008B02C9">
            <w:pPr>
              <w:spacing w:after="0"/>
            </w:pPr>
          </w:p>
          <w:p w:rsidR="00556480" w:rsidRPr="008B02C9" w:rsidRDefault="00556480" w:rsidP="008B02C9">
            <w:pPr>
              <w:spacing w:after="0"/>
            </w:pPr>
          </w:p>
          <w:p w:rsidR="00556480" w:rsidRPr="008B02C9" w:rsidRDefault="00556480" w:rsidP="008B02C9">
            <w:pPr>
              <w:spacing w:after="0"/>
            </w:pPr>
            <w:r w:rsidRPr="008B02C9">
              <w:t>≥ 30</w:t>
            </w:r>
          </w:p>
          <w:p w:rsidR="00556480" w:rsidRPr="008B02C9" w:rsidRDefault="00556480" w:rsidP="008B02C9">
            <w:pPr>
              <w:spacing w:after="0"/>
            </w:pPr>
            <w:r w:rsidRPr="008B02C9">
              <w:t>≥ 30</w:t>
            </w:r>
          </w:p>
        </w:tc>
        <w:tc>
          <w:tcPr>
            <w:tcW w:w="2675" w:type="dxa"/>
          </w:tcPr>
          <w:p w:rsidR="00556480" w:rsidRPr="008B02C9" w:rsidRDefault="00556480" w:rsidP="008B02C9">
            <w:pPr>
              <w:spacing w:after="0"/>
            </w:pPr>
            <w:r w:rsidRPr="008B02C9">
              <w:t xml:space="preserve">PN-90/B-04615 </w:t>
            </w:r>
          </w:p>
          <w:p w:rsidR="00556480" w:rsidRPr="008B02C9" w:rsidRDefault="00556480" w:rsidP="008B02C9">
            <w:pPr>
              <w:spacing w:after="0"/>
            </w:pPr>
            <w:r w:rsidRPr="008B02C9">
              <w:t xml:space="preserve">lub </w:t>
            </w:r>
          </w:p>
          <w:p w:rsidR="00556480" w:rsidRPr="008B02C9" w:rsidRDefault="00556480" w:rsidP="00C300D1">
            <w:pPr>
              <w:spacing w:after="0"/>
            </w:pPr>
            <w:r w:rsidRPr="008B02C9">
              <w:t xml:space="preserve">PN-EN 12311-1:2001 </w:t>
            </w:r>
          </w:p>
        </w:tc>
      </w:tr>
      <w:tr w:rsidR="00556480" w:rsidRPr="007E65AC" w:rsidTr="00556480">
        <w:tc>
          <w:tcPr>
            <w:tcW w:w="555" w:type="dxa"/>
          </w:tcPr>
          <w:p w:rsidR="00556480" w:rsidRPr="008B02C9" w:rsidRDefault="00556480" w:rsidP="008B02C9">
            <w:pPr>
              <w:spacing w:after="0"/>
            </w:pPr>
            <w:r w:rsidRPr="008B02C9">
              <w:t>11</w:t>
            </w:r>
          </w:p>
        </w:tc>
        <w:tc>
          <w:tcPr>
            <w:tcW w:w="2653" w:type="dxa"/>
          </w:tcPr>
          <w:p w:rsidR="00556480" w:rsidRPr="008B02C9" w:rsidRDefault="00556480" w:rsidP="008B02C9">
            <w:pPr>
              <w:spacing w:after="0"/>
            </w:pPr>
            <w:r w:rsidRPr="008B02C9">
              <w:t>Siła zrywająca przy rozdzieraniu5)</w:t>
            </w:r>
          </w:p>
          <w:p w:rsidR="00556480" w:rsidRPr="008B02C9" w:rsidRDefault="00556480" w:rsidP="008B02C9">
            <w:pPr>
              <w:spacing w:after="0"/>
            </w:pPr>
            <w:r w:rsidRPr="008B02C9">
              <w:t>- wzdłuż arkusza</w:t>
            </w:r>
          </w:p>
          <w:p w:rsidR="00556480" w:rsidRPr="008B02C9" w:rsidRDefault="00556480" w:rsidP="008B02C9">
            <w:pPr>
              <w:spacing w:after="0"/>
            </w:pPr>
            <w:r w:rsidRPr="008B02C9">
              <w:t>- w poprzek arkusza</w:t>
            </w:r>
          </w:p>
        </w:tc>
        <w:tc>
          <w:tcPr>
            <w:tcW w:w="1330" w:type="dxa"/>
          </w:tcPr>
          <w:p w:rsidR="00556480" w:rsidRPr="008B02C9" w:rsidRDefault="00556480" w:rsidP="008B02C9">
            <w:pPr>
              <w:spacing w:after="0"/>
            </w:pPr>
          </w:p>
          <w:p w:rsidR="00556480" w:rsidRPr="008B02C9" w:rsidRDefault="00556480" w:rsidP="008B02C9">
            <w:pPr>
              <w:spacing w:after="0"/>
            </w:pPr>
            <w:r w:rsidRPr="008B02C9">
              <w:t>N</w:t>
            </w:r>
          </w:p>
          <w:p w:rsidR="00556480" w:rsidRPr="008B02C9" w:rsidRDefault="00556480" w:rsidP="008B02C9">
            <w:pPr>
              <w:spacing w:after="0"/>
            </w:pPr>
            <w:r w:rsidRPr="008B02C9">
              <w:t>N</w:t>
            </w:r>
          </w:p>
        </w:tc>
        <w:tc>
          <w:tcPr>
            <w:tcW w:w="1400" w:type="dxa"/>
          </w:tcPr>
          <w:p w:rsidR="00556480" w:rsidRPr="008B02C9" w:rsidRDefault="00556480" w:rsidP="008B02C9">
            <w:pPr>
              <w:spacing w:after="0"/>
            </w:pPr>
          </w:p>
          <w:p w:rsidR="00556480" w:rsidRPr="008B02C9" w:rsidRDefault="00556480" w:rsidP="008B02C9">
            <w:pPr>
              <w:spacing w:after="0"/>
            </w:pPr>
            <w:r w:rsidRPr="008B02C9">
              <w:t>≥ 150</w:t>
            </w:r>
          </w:p>
          <w:p w:rsidR="00556480" w:rsidRPr="008B02C9" w:rsidRDefault="00556480" w:rsidP="008B02C9">
            <w:pPr>
              <w:spacing w:after="0"/>
            </w:pPr>
            <w:r w:rsidRPr="008B02C9">
              <w:t>≥ 150</w:t>
            </w:r>
          </w:p>
        </w:tc>
        <w:tc>
          <w:tcPr>
            <w:tcW w:w="2675" w:type="dxa"/>
          </w:tcPr>
          <w:p w:rsidR="00556480" w:rsidRPr="008B02C9" w:rsidRDefault="00556480" w:rsidP="008B02C9">
            <w:pPr>
              <w:spacing w:after="0"/>
            </w:pPr>
          </w:p>
          <w:p w:rsidR="00556480" w:rsidRPr="008B02C9" w:rsidRDefault="00556480" w:rsidP="008B02C9">
            <w:pPr>
              <w:spacing w:after="0"/>
            </w:pPr>
            <w:r w:rsidRPr="008B02C9">
              <w:t>Procedura IBDiM</w:t>
            </w:r>
          </w:p>
          <w:p w:rsidR="00556480" w:rsidRPr="008B02C9" w:rsidRDefault="00556480" w:rsidP="00C300D1">
            <w:pPr>
              <w:spacing w:after="0"/>
            </w:pPr>
            <w:r w:rsidRPr="008B02C9">
              <w:t xml:space="preserve">nr PB/TM-1/4 </w:t>
            </w:r>
          </w:p>
        </w:tc>
      </w:tr>
      <w:tr w:rsidR="00556480" w:rsidRPr="007E65AC" w:rsidTr="00556480">
        <w:tc>
          <w:tcPr>
            <w:tcW w:w="555" w:type="dxa"/>
          </w:tcPr>
          <w:p w:rsidR="00556480" w:rsidRPr="008B02C9" w:rsidRDefault="00556480" w:rsidP="008B02C9">
            <w:pPr>
              <w:spacing w:after="0"/>
            </w:pPr>
            <w:r w:rsidRPr="008B02C9">
              <w:t>12</w:t>
            </w:r>
          </w:p>
        </w:tc>
        <w:tc>
          <w:tcPr>
            <w:tcW w:w="2653" w:type="dxa"/>
          </w:tcPr>
          <w:p w:rsidR="00556480" w:rsidRPr="008B02C9" w:rsidRDefault="00556480" w:rsidP="008B02C9">
            <w:pPr>
              <w:spacing w:after="0"/>
            </w:pPr>
            <w:r w:rsidRPr="008B02C9">
              <w:t>Wytrzymałość na ścinanie styków arkuszy papy</w:t>
            </w:r>
          </w:p>
          <w:p w:rsidR="00556480" w:rsidRPr="008B02C9" w:rsidRDefault="00556480" w:rsidP="008B02C9">
            <w:pPr>
              <w:spacing w:after="0"/>
            </w:pPr>
            <w:r w:rsidRPr="008B02C9">
              <w:t>- wzdłuż arkusza</w:t>
            </w:r>
          </w:p>
          <w:p w:rsidR="00556480" w:rsidRPr="008B02C9" w:rsidRDefault="00556480" w:rsidP="008B02C9">
            <w:pPr>
              <w:spacing w:after="0"/>
            </w:pPr>
            <w:r w:rsidRPr="008B02C9">
              <w:t>- w poprzek arkusza</w:t>
            </w:r>
          </w:p>
        </w:tc>
        <w:tc>
          <w:tcPr>
            <w:tcW w:w="1330" w:type="dxa"/>
          </w:tcPr>
          <w:p w:rsidR="00556480" w:rsidRPr="008B02C9" w:rsidRDefault="00556480" w:rsidP="008B02C9">
            <w:pPr>
              <w:spacing w:after="0"/>
            </w:pPr>
          </w:p>
          <w:p w:rsidR="00556480" w:rsidRPr="008B02C9" w:rsidRDefault="00556480" w:rsidP="008B02C9">
            <w:pPr>
              <w:spacing w:after="0"/>
            </w:pPr>
          </w:p>
          <w:p w:rsidR="00556480" w:rsidRPr="008B02C9" w:rsidRDefault="00556480" w:rsidP="008B02C9">
            <w:pPr>
              <w:spacing w:after="0"/>
            </w:pPr>
            <w:r w:rsidRPr="008B02C9">
              <w:t>N</w:t>
            </w:r>
          </w:p>
          <w:p w:rsidR="00556480" w:rsidRPr="008B02C9" w:rsidRDefault="00556480" w:rsidP="008B02C9">
            <w:pPr>
              <w:spacing w:after="0"/>
            </w:pPr>
            <w:r w:rsidRPr="008B02C9">
              <w:t>N</w:t>
            </w:r>
          </w:p>
        </w:tc>
        <w:tc>
          <w:tcPr>
            <w:tcW w:w="1400" w:type="dxa"/>
          </w:tcPr>
          <w:p w:rsidR="00556480" w:rsidRPr="008B02C9" w:rsidRDefault="00556480" w:rsidP="008B02C9">
            <w:pPr>
              <w:spacing w:after="0"/>
            </w:pPr>
          </w:p>
          <w:p w:rsidR="00556480" w:rsidRPr="008B02C9" w:rsidRDefault="00556480" w:rsidP="008B02C9">
            <w:pPr>
              <w:spacing w:after="0"/>
            </w:pPr>
          </w:p>
          <w:p w:rsidR="00556480" w:rsidRPr="008B02C9" w:rsidRDefault="00556480" w:rsidP="008B02C9">
            <w:pPr>
              <w:spacing w:after="0"/>
            </w:pPr>
            <w:r w:rsidRPr="008B02C9">
              <w:t>≥ 500</w:t>
            </w:r>
          </w:p>
          <w:p w:rsidR="00556480" w:rsidRPr="008B02C9" w:rsidRDefault="00556480" w:rsidP="008B02C9">
            <w:pPr>
              <w:spacing w:after="0"/>
            </w:pPr>
            <w:r w:rsidRPr="008B02C9">
              <w:t>≥ 500</w:t>
            </w:r>
          </w:p>
        </w:tc>
        <w:tc>
          <w:tcPr>
            <w:tcW w:w="2675" w:type="dxa"/>
          </w:tcPr>
          <w:p w:rsidR="00556480" w:rsidRPr="008B02C9" w:rsidRDefault="00556480" w:rsidP="008B02C9">
            <w:pPr>
              <w:spacing w:after="0"/>
            </w:pPr>
          </w:p>
          <w:p w:rsidR="00556480" w:rsidRPr="008B02C9" w:rsidRDefault="00556480" w:rsidP="008B02C9">
            <w:pPr>
              <w:spacing w:after="0"/>
            </w:pPr>
          </w:p>
          <w:p w:rsidR="00556480" w:rsidRPr="008B02C9" w:rsidRDefault="00556480" w:rsidP="008B02C9">
            <w:pPr>
              <w:spacing w:after="0"/>
            </w:pPr>
            <w:r w:rsidRPr="008B02C9">
              <w:t>Procedura IBDiM</w:t>
            </w:r>
          </w:p>
          <w:p w:rsidR="00556480" w:rsidRPr="008B02C9" w:rsidRDefault="00556480" w:rsidP="00C300D1">
            <w:pPr>
              <w:spacing w:after="0"/>
            </w:pPr>
            <w:r w:rsidRPr="008B02C9">
              <w:t xml:space="preserve">nr PB/TM-1/9 </w:t>
            </w:r>
          </w:p>
        </w:tc>
      </w:tr>
      <w:tr w:rsidR="00556480" w:rsidRPr="007E65AC" w:rsidTr="00556480">
        <w:tc>
          <w:tcPr>
            <w:tcW w:w="555" w:type="dxa"/>
          </w:tcPr>
          <w:p w:rsidR="00556480" w:rsidRPr="008B02C9" w:rsidRDefault="00556480" w:rsidP="008B02C9">
            <w:pPr>
              <w:spacing w:after="0"/>
            </w:pPr>
            <w:r w:rsidRPr="008B02C9">
              <w:t>13</w:t>
            </w:r>
          </w:p>
        </w:tc>
        <w:tc>
          <w:tcPr>
            <w:tcW w:w="2653" w:type="dxa"/>
          </w:tcPr>
          <w:p w:rsidR="00556480" w:rsidRPr="008B02C9" w:rsidRDefault="00556480" w:rsidP="008B02C9">
            <w:pPr>
              <w:spacing w:after="0"/>
            </w:pPr>
            <w:r w:rsidRPr="008B02C9">
              <w:t xml:space="preserve">Przyczepność do podłoża 4), 5) </w:t>
            </w:r>
          </w:p>
          <w:p w:rsidR="00556480" w:rsidRPr="008B02C9" w:rsidRDefault="00556480" w:rsidP="008B02C9">
            <w:pPr>
              <w:spacing w:after="0"/>
            </w:pPr>
            <w:r w:rsidRPr="008B02C9">
              <w:t>- metoda „pull off”</w:t>
            </w:r>
          </w:p>
          <w:p w:rsidR="00556480" w:rsidRPr="008B02C9" w:rsidRDefault="00556480" w:rsidP="008B02C9">
            <w:pPr>
              <w:spacing w:after="0"/>
            </w:pPr>
            <w:r w:rsidRPr="008B02C9">
              <w:t>- metoda „ścinania”</w:t>
            </w:r>
          </w:p>
        </w:tc>
        <w:tc>
          <w:tcPr>
            <w:tcW w:w="1330" w:type="dxa"/>
          </w:tcPr>
          <w:p w:rsidR="00556480" w:rsidRPr="008B02C9" w:rsidRDefault="00556480" w:rsidP="008B02C9">
            <w:pPr>
              <w:spacing w:after="0"/>
            </w:pPr>
          </w:p>
          <w:p w:rsidR="00556480" w:rsidRPr="008B02C9" w:rsidRDefault="00556480" w:rsidP="008B02C9">
            <w:pPr>
              <w:spacing w:after="0"/>
            </w:pPr>
          </w:p>
          <w:p w:rsidR="00556480" w:rsidRPr="008B02C9" w:rsidRDefault="00556480" w:rsidP="008B02C9">
            <w:pPr>
              <w:spacing w:after="0"/>
            </w:pPr>
            <w:r w:rsidRPr="008B02C9">
              <w:t>MPa</w:t>
            </w:r>
          </w:p>
          <w:p w:rsidR="00556480" w:rsidRPr="008B02C9" w:rsidRDefault="00556480" w:rsidP="008B02C9">
            <w:pPr>
              <w:spacing w:after="0"/>
            </w:pPr>
            <w:r w:rsidRPr="008B02C9">
              <w:t>N</w:t>
            </w:r>
          </w:p>
        </w:tc>
        <w:tc>
          <w:tcPr>
            <w:tcW w:w="1400" w:type="dxa"/>
          </w:tcPr>
          <w:p w:rsidR="00556480" w:rsidRPr="008B02C9" w:rsidRDefault="00556480" w:rsidP="008B02C9">
            <w:pPr>
              <w:spacing w:after="0"/>
            </w:pPr>
          </w:p>
          <w:p w:rsidR="00556480" w:rsidRPr="008B02C9" w:rsidRDefault="00556480" w:rsidP="008B02C9">
            <w:pPr>
              <w:spacing w:after="0"/>
            </w:pPr>
          </w:p>
          <w:p w:rsidR="00556480" w:rsidRPr="008B02C9" w:rsidRDefault="00556480" w:rsidP="008B02C9">
            <w:pPr>
              <w:spacing w:after="0"/>
            </w:pPr>
            <w:r w:rsidRPr="008B02C9">
              <w:t>≥ 0,4</w:t>
            </w:r>
          </w:p>
          <w:p w:rsidR="00556480" w:rsidRPr="008B02C9" w:rsidRDefault="00556480" w:rsidP="008B02C9">
            <w:pPr>
              <w:spacing w:after="0"/>
            </w:pPr>
            <w:r w:rsidRPr="008B02C9">
              <w:t>≥ 500</w:t>
            </w:r>
          </w:p>
        </w:tc>
        <w:tc>
          <w:tcPr>
            <w:tcW w:w="2675" w:type="dxa"/>
          </w:tcPr>
          <w:p w:rsidR="00556480" w:rsidRPr="008B02C9" w:rsidRDefault="00556480" w:rsidP="008B02C9">
            <w:pPr>
              <w:spacing w:after="0"/>
            </w:pPr>
            <w:r w:rsidRPr="008B02C9">
              <w:t>Procedura IBDiM</w:t>
            </w:r>
          </w:p>
          <w:p w:rsidR="00556480" w:rsidRPr="008B02C9" w:rsidRDefault="00556480" w:rsidP="008B02C9">
            <w:pPr>
              <w:spacing w:after="0"/>
            </w:pPr>
            <w:r w:rsidRPr="008B02C9">
              <w:t xml:space="preserve">nr PB/TM-1/5 </w:t>
            </w:r>
          </w:p>
          <w:p w:rsidR="00556480" w:rsidRPr="008B02C9" w:rsidRDefault="00556480" w:rsidP="008B02C9">
            <w:pPr>
              <w:spacing w:after="0"/>
            </w:pPr>
            <w:r w:rsidRPr="008B02C9">
              <w:t>Procedura IBDiM</w:t>
            </w:r>
          </w:p>
          <w:p w:rsidR="00556480" w:rsidRPr="008B02C9" w:rsidRDefault="00556480" w:rsidP="00C300D1">
            <w:pPr>
              <w:spacing w:after="0"/>
            </w:pPr>
            <w:r w:rsidRPr="008B02C9">
              <w:t xml:space="preserve">nr PB/TM-1/7 </w:t>
            </w:r>
          </w:p>
        </w:tc>
      </w:tr>
      <w:tr w:rsidR="00556480" w:rsidRPr="007E65AC" w:rsidTr="00556480">
        <w:tc>
          <w:tcPr>
            <w:tcW w:w="555" w:type="dxa"/>
          </w:tcPr>
          <w:p w:rsidR="00556480" w:rsidRPr="008B02C9" w:rsidRDefault="00556480" w:rsidP="008B02C9">
            <w:pPr>
              <w:spacing w:after="0"/>
            </w:pPr>
            <w:r w:rsidRPr="008B02C9">
              <w:t>14</w:t>
            </w:r>
          </w:p>
        </w:tc>
        <w:tc>
          <w:tcPr>
            <w:tcW w:w="2653" w:type="dxa"/>
          </w:tcPr>
          <w:p w:rsidR="00556480" w:rsidRPr="008B02C9" w:rsidRDefault="00556480" w:rsidP="008B02C9">
            <w:pPr>
              <w:spacing w:after="0"/>
            </w:pPr>
            <w:r w:rsidRPr="008B02C9">
              <w:t>Odporność na działanie podwyż-szonej temperatury, 2h</w:t>
            </w:r>
          </w:p>
        </w:tc>
        <w:tc>
          <w:tcPr>
            <w:tcW w:w="1330" w:type="dxa"/>
          </w:tcPr>
          <w:p w:rsidR="00556480" w:rsidRPr="008B02C9" w:rsidRDefault="00556480" w:rsidP="008B02C9">
            <w:pPr>
              <w:spacing w:after="0"/>
            </w:pPr>
            <w:r w:rsidRPr="008B02C9">
              <w:t>°C</w:t>
            </w:r>
          </w:p>
        </w:tc>
        <w:tc>
          <w:tcPr>
            <w:tcW w:w="1400" w:type="dxa"/>
          </w:tcPr>
          <w:p w:rsidR="00556480" w:rsidRPr="008B02C9" w:rsidRDefault="00556480" w:rsidP="008B02C9">
            <w:pPr>
              <w:spacing w:after="0"/>
            </w:pPr>
            <w:r w:rsidRPr="008B02C9">
              <w:t>≥ 100</w:t>
            </w:r>
          </w:p>
        </w:tc>
        <w:tc>
          <w:tcPr>
            <w:tcW w:w="2675" w:type="dxa"/>
          </w:tcPr>
          <w:p w:rsidR="00556480" w:rsidRPr="008B02C9" w:rsidRDefault="00556480" w:rsidP="008B02C9">
            <w:pPr>
              <w:spacing w:after="0"/>
            </w:pPr>
            <w:r w:rsidRPr="008B02C9">
              <w:t xml:space="preserve">PN-90/B-04615 </w:t>
            </w:r>
          </w:p>
          <w:p w:rsidR="00556480" w:rsidRPr="008B02C9" w:rsidRDefault="00556480" w:rsidP="008B02C9">
            <w:pPr>
              <w:spacing w:after="0"/>
            </w:pPr>
          </w:p>
        </w:tc>
      </w:tr>
    </w:tbl>
    <w:p w:rsidR="00556480" w:rsidRDefault="00556480" w:rsidP="00556480">
      <w:pPr>
        <w:pStyle w:val="Nagwek2"/>
        <w:rPr>
          <w:b w:val="0"/>
          <w:sz w:val="22"/>
          <w:szCs w:val="22"/>
        </w:rPr>
      </w:pPr>
    </w:p>
    <w:p w:rsidR="00556480" w:rsidRPr="008B02C9" w:rsidRDefault="00556480" w:rsidP="0095281F">
      <w:pPr>
        <w:pStyle w:val="Akapitzlist"/>
        <w:numPr>
          <w:ilvl w:val="0"/>
          <w:numId w:val="341"/>
        </w:numPr>
        <w:spacing w:after="0"/>
        <w:jc w:val="both"/>
      </w:pPr>
      <w:r w:rsidRPr="008B02C9">
        <w:t xml:space="preserve">Arkusz papy powinien mieć równomiernie rozłożoną powłokę i posypkę oraz równe krawędzie. Niedopuszczalne są załamania, dziury, pęcherze </w:t>
      </w:r>
      <w:r w:rsidR="00C300D1">
        <w:br/>
      </w:r>
      <w:r w:rsidRPr="008B02C9">
        <w:t>i uszkodzenia powstałe na skutek sklejenia papy w rolce</w:t>
      </w:r>
    </w:p>
    <w:p w:rsidR="00556480" w:rsidRPr="008B02C9" w:rsidRDefault="00556480" w:rsidP="0095281F">
      <w:pPr>
        <w:pStyle w:val="Akapitzlist"/>
        <w:numPr>
          <w:ilvl w:val="0"/>
          <w:numId w:val="341"/>
        </w:numPr>
        <w:spacing w:after="0"/>
        <w:jc w:val="both"/>
      </w:pPr>
      <w:r w:rsidRPr="008B02C9">
        <w:t>L – długość arkusza papy wg producenta</w:t>
      </w:r>
    </w:p>
    <w:p w:rsidR="00556480" w:rsidRPr="008B02C9" w:rsidRDefault="00556480" w:rsidP="0095281F">
      <w:pPr>
        <w:pStyle w:val="Akapitzlist"/>
        <w:numPr>
          <w:ilvl w:val="0"/>
          <w:numId w:val="341"/>
        </w:numPr>
        <w:spacing w:after="0"/>
        <w:jc w:val="both"/>
      </w:pPr>
      <w:r w:rsidRPr="008B02C9">
        <w:t>S – szerokość arkusza papy wg producenta</w:t>
      </w:r>
    </w:p>
    <w:p w:rsidR="00556480" w:rsidRPr="008B02C9" w:rsidRDefault="00556480" w:rsidP="0095281F">
      <w:pPr>
        <w:pStyle w:val="Akapitzlist"/>
        <w:numPr>
          <w:ilvl w:val="0"/>
          <w:numId w:val="341"/>
        </w:numPr>
        <w:spacing w:after="0"/>
        <w:jc w:val="both"/>
      </w:pPr>
      <w:r w:rsidRPr="008B02C9">
        <w:t>Badanie należy wykonać jedną z metod</w:t>
      </w:r>
    </w:p>
    <w:p w:rsidR="00556480" w:rsidRPr="008B02C9" w:rsidRDefault="00556480" w:rsidP="0095281F">
      <w:pPr>
        <w:pStyle w:val="Akapitzlist"/>
        <w:numPr>
          <w:ilvl w:val="0"/>
          <w:numId w:val="341"/>
        </w:numPr>
        <w:spacing w:after="0"/>
        <w:jc w:val="both"/>
      </w:pPr>
      <w:r w:rsidRPr="008B02C9">
        <w:t>Badanie należy wykonać w temperaturze (20 ± 2) °C</w:t>
      </w:r>
    </w:p>
    <w:p w:rsidR="00556480" w:rsidRPr="007E65AC" w:rsidRDefault="00556480" w:rsidP="00556480">
      <w:pPr>
        <w:pStyle w:val="Nagwek2"/>
        <w:rPr>
          <w:b w:val="0"/>
          <w:sz w:val="22"/>
          <w:szCs w:val="22"/>
        </w:rPr>
      </w:pPr>
    </w:p>
    <w:p w:rsidR="00556480" w:rsidRPr="008B02C9" w:rsidRDefault="00556480" w:rsidP="008B02C9">
      <w:pPr>
        <w:spacing w:after="0"/>
        <w:jc w:val="both"/>
      </w:pPr>
      <w:r w:rsidRPr="008B02C9">
        <w:t>Polimeroasfalt izolacyjny wytopiony z papy zgrzewalnej powinien spełniać wymagania wg tablicy 2. Polimeroasfalty należy wytapiać  z pap zgrzewalnych w suszarce w temperaturze nie wyższej niż (20 ±5)°C od temperatury mięknienia polimeroasfaltu, określonej przez producenta. Czas wytapiania polimeroasfaltu nie powinien przekroczyć  4 godzin.</w:t>
      </w:r>
    </w:p>
    <w:p w:rsidR="00556480" w:rsidRPr="008B02C9" w:rsidRDefault="00556480" w:rsidP="008B02C9">
      <w:pPr>
        <w:spacing w:after="0"/>
        <w:jc w:val="both"/>
      </w:pPr>
      <w:r w:rsidRPr="008B02C9">
        <w:t>Tablica 2. Wymagania w stosunku do polimeroasfaltów wytopionych z pap zgrzewalnych</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2835"/>
        <w:gridCol w:w="679"/>
        <w:gridCol w:w="1589"/>
        <w:gridCol w:w="2835"/>
      </w:tblGrid>
      <w:tr w:rsidR="00556480" w:rsidRPr="008B02C9" w:rsidTr="008B02C9">
        <w:tc>
          <w:tcPr>
            <w:tcW w:w="534" w:type="dxa"/>
            <w:tcBorders>
              <w:bottom w:val="double" w:sz="4" w:space="0" w:color="auto"/>
            </w:tcBorders>
          </w:tcPr>
          <w:p w:rsidR="00556480" w:rsidRPr="008B02C9" w:rsidRDefault="00556480" w:rsidP="008B02C9">
            <w:pPr>
              <w:spacing w:after="0"/>
            </w:pPr>
            <w:r w:rsidRPr="008B02C9">
              <w:t>Lp.</w:t>
            </w:r>
          </w:p>
        </w:tc>
        <w:tc>
          <w:tcPr>
            <w:tcW w:w="2835" w:type="dxa"/>
            <w:tcBorders>
              <w:bottom w:val="double" w:sz="4" w:space="0" w:color="auto"/>
            </w:tcBorders>
          </w:tcPr>
          <w:p w:rsidR="00556480" w:rsidRPr="008B02C9" w:rsidRDefault="00556480" w:rsidP="008B02C9">
            <w:pPr>
              <w:spacing w:after="0"/>
            </w:pPr>
            <w:r w:rsidRPr="008B02C9">
              <w:t>Właściwość</w:t>
            </w:r>
          </w:p>
        </w:tc>
        <w:tc>
          <w:tcPr>
            <w:tcW w:w="679" w:type="dxa"/>
            <w:tcBorders>
              <w:bottom w:val="double" w:sz="4" w:space="0" w:color="auto"/>
            </w:tcBorders>
          </w:tcPr>
          <w:p w:rsidR="00556480" w:rsidRPr="008B02C9" w:rsidRDefault="00556480" w:rsidP="008B02C9">
            <w:pPr>
              <w:spacing w:after="0"/>
            </w:pPr>
            <w:r w:rsidRPr="008B02C9">
              <w:t>Jednostka</w:t>
            </w:r>
          </w:p>
        </w:tc>
        <w:tc>
          <w:tcPr>
            <w:tcW w:w="1589" w:type="dxa"/>
            <w:tcBorders>
              <w:bottom w:val="double" w:sz="4" w:space="0" w:color="auto"/>
            </w:tcBorders>
          </w:tcPr>
          <w:p w:rsidR="00556480" w:rsidRPr="008B02C9" w:rsidRDefault="00556480" w:rsidP="008B02C9">
            <w:pPr>
              <w:spacing w:after="0"/>
            </w:pPr>
            <w:r w:rsidRPr="008B02C9">
              <w:t>Wymagana wartość</w:t>
            </w:r>
          </w:p>
        </w:tc>
        <w:tc>
          <w:tcPr>
            <w:tcW w:w="2835" w:type="dxa"/>
            <w:tcBorders>
              <w:bottom w:val="double" w:sz="4" w:space="0" w:color="auto"/>
            </w:tcBorders>
          </w:tcPr>
          <w:p w:rsidR="00556480" w:rsidRPr="008B02C9" w:rsidRDefault="00556480" w:rsidP="008B02C9">
            <w:pPr>
              <w:spacing w:after="0"/>
            </w:pPr>
            <w:r w:rsidRPr="008B02C9">
              <w:t>Metoda badania wg</w:t>
            </w:r>
          </w:p>
        </w:tc>
      </w:tr>
      <w:tr w:rsidR="00556480" w:rsidRPr="008B02C9" w:rsidTr="008B02C9">
        <w:tc>
          <w:tcPr>
            <w:tcW w:w="534" w:type="dxa"/>
            <w:tcBorders>
              <w:top w:val="double" w:sz="4" w:space="0" w:color="auto"/>
            </w:tcBorders>
          </w:tcPr>
          <w:p w:rsidR="00556480" w:rsidRPr="008B02C9" w:rsidRDefault="00556480" w:rsidP="008B02C9">
            <w:pPr>
              <w:spacing w:after="0"/>
            </w:pPr>
            <w:r w:rsidRPr="008B02C9">
              <w:t>1</w:t>
            </w:r>
          </w:p>
        </w:tc>
        <w:tc>
          <w:tcPr>
            <w:tcW w:w="2835" w:type="dxa"/>
            <w:tcBorders>
              <w:top w:val="double" w:sz="4" w:space="0" w:color="auto"/>
            </w:tcBorders>
          </w:tcPr>
          <w:p w:rsidR="00556480" w:rsidRPr="008B02C9" w:rsidRDefault="00556480" w:rsidP="008B02C9">
            <w:pPr>
              <w:spacing w:after="0"/>
            </w:pPr>
            <w:r w:rsidRPr="008B02C9">
              <w:t>Temperatura mięknienia wg metody PiK</w:t>
            </w:r>
          </w:p>
          <w:p w:rsidR="00556480" w:rsidRPr="008B02C9" w:rsidRDefault="00556480" w:rsidP="008B02C9">
            <w:pPr>
              <w:spacing w:after="0"/>
            </w:pPr>
            <w:r w:rsidRPr="008B02C9">
              <w:t>- elastomeroasfalt (SBS)</w:t>
            </w:r>
          </w:p>
          <w:p w:rsidR="00556480" w:rsidRPr="008B02C9" w:rsidRDefault="00556480" w:rsidP="008B02C9">
            <w:pPr>
              <w:spacing w:after="0"/>
            </w:pPr>
            <w:r w:rsidRPr="008B02C9">
              <w:lastRenderedPageBreak/>
              <w:t>- plastomeroasfalt (APP)</w:t>
            </w:r>
          </w:p>
        </w:tc>
        <w:tc>
          <w:tcPr>
            <w:tcW w:w="679" w:type="dxa"/>
            <w:tcBorders>
              <w:top w:val="double" w:sz="4" w:space="0" w:color="auto"/>
            </w:tcBorders>
          </w:tcPr>
          <w:p w:rsidR="00556480" w:rsidRPr="008B02C9" w:rsidRDefault="00556480" w:rsidP="008B02C9">
            <w:pPr>
              <w:spacing w:after="0"/>
            </w:pPr>
          </w:p>
          <w:p w:rsidR="00556480" w:rsidRPr="008B02C9" w:rsidRDefault="00556480" w:rsidP="008B02C9">
            <w:pPr>
              <w:spacing w:after="0"/>
            </w:pPr>
          </w:p>
          <w:p w:rsidR="00556480" w:rsidRPr="008B02C9" w:rsidRDefault="00556480" w:rsidP="008B02C9">
            <w:pPr>
              <w:spacing w:after="0"/>
            </w:pPr>
            <w:r w:rsidRPr="008B02C9">
              <w:t>°C</w:t>
            </w:r>
          </w:p>
          <w:p w:rsidR="00556480" w:rsidRPr="008B02C9" w:rsidRDefault="00556480" w:rsidP="008B02C9">
            <w:pPr>
              <w:spacing w:after="0"/>
            </w:pPr>
            <w:r w:rsidRPr="008B02C9">
              <w:t>°C</w:t>
            </w:r>
          </w:p>
        </w:tc>
        <w:tc>
          <w:tcPr>
            <w:tcW w:w="1589" w:type="dxa"/>
            <w:tcBorders>
              <w:top w:val="double" w:sz="4" w:space="0" w:color="auto"/>
            </w:tcBorders>
          </w:tcPr>
          <w:p w:rsidR="00556480" w:rsidRPr="008B02C9" w:rsidRDefault="00556480" w:rsidP="008B02C9">
            <w:pPr>
              <w:spacing w:after="0"/>
            </w:pPr>
          </w:p>
          <w:p w:rsidR="00556480" w:rsidRPr="008B02C9" w:rsidRDefault="00556480" w:rsidP="008B02C9">
            <w:pPr>
              <w:spacing w:after="0"/>
            </w:pPr>
          </w:p>
          <w:p w:rsidR="00556480" w:rsidRPr="008B02C9" w:rsidRDefault="00556480" w:rsidP="008B02C9">
            <w:pPr>
              <w:spacing w:after="0"/>
            </w:pPr>
            <w:r w:rsidRPr="008B02C9">
              <w:t>≥  90</w:t>
            </w:r>
          </w:p>
          <w:p w:rsidR="00556480" w:rsidRPr="008B02C9" w:rsidRDefault="00556480" w:rsidP="008B02C9">
            <w:pPr>
              <w:spacing w:after="0"/>
            </w:pPr>
            <w:r w:rsidRPr="008B02C9">
              <w:t>≥ 120</w:t>
            </w:r>
          </w:p>
        </w:tc>
        <w:tc>
          <w:tcPr>
            <w:tcW w:w="2835" w:type="dxa"/>
            <w:tcBorders>
              <w:top w:val="double" w:sz="4" w:space="0" w:color="auto"/>
            </w:tcBorders>
            <w:vAlign w:val="center"/>
          </w:tcPr>
          <w:p w:rsidR="00556480" w:rsidRPr="008B02C9" w:rsidRDefault="00556480" w:rsidP="00C300D1">
            <w:pPr>
              <w:spacing w:after="0"/>
            </w:pPr>
            <w:r w:rsidRPr="008B02C9">
              <w:t xml:space="preserve">PN-EN 1427:2001 </w:t>
            </w:r>
          </w:p>
        </w:tc>
      </w:tr>
      <w:tr w:rsidR="00556480" w:rsidRPr="008B02C9" w:rsidTr="008B02C9">
        <w:tc>
          <w:tcPr>
            <w:tcW w:w="534" w:type="dxa"/>
          </w:tcPr>
          <w:p w:rsidR="00556480" w:rsidRPr="008B02C9" w:rsidRDefault="00556480" w:rsidP="008B02C9">
            <w:pPr>
              <w:spacing w:after="0"/>
            </w:pPr>
            <w:r w:rsidRPr="008B02C9">
              <w:lastRenderedPageBreak/>
              <w:t>2</w:t>
            </w:r>
          </w:p>
        </w:tc>
        <w:tc>
          <w:tcPr>
            <w:tcW w:w="2835" w:type="dxa"/>
          </w:tcPr>
          <w:p w:rsidR="00556480" w:rsidRPr="008B02C9" w:rsidRDefault="00556480" w:rsidP="008B02C9">
            <w:pPr>
              <w:spacing w:after="0"/>
            </w:pPr>
            <w:r w:rsidRPr="008B02C9">
              <w:t>Temperatura łamliwości według Fraassa</w:t>
            </w:r>
          </w:p>
          <w:p w:rsidR="00556480" w:rsidRPr="008B02C9" w:rsidRDefault="00556480" w:rsidP="008B02C9">
            <w:pPr>
              <w:spacing w:after="0"/>
            </w:pPr>
            <w:r w:rsidRPr="008B02C9">
              <w:t>- elastomeroasfalt (SBS)</w:t>
            </w:r>
          </w:p>
          <w:p w:rsidR="00556480" w:rsidRPr="008B02C9" w:rsidRDefault="00556480" w:rsidP="008B02C9">
            <w:pPr>
              <w:spacing w:after="0"/>
            </w:pPr>
            <w:r w:rsidRPr="008B02C9">
              <w:t>- plastomeroasfalt (APP)</w:t>
            </w:r>
          </w:p>
        </w:tc>
        <w:tc>
          <w:tcPr>
            <w:tcW w:w="679" w:type="dxa"/>
          </w:tcPr>
          <w:p w:rsidR="00556480" w:rsidRPr="008B02C9" w:rsidRDefault="00556480" w:rsidP="008B02C9">
            <w:pPr>
              <w:spacing w:after="0"/>
            </w:pPr>
          </w:p>
          <w:p w:rsidR="00556480" w:rsidRPr="008B02C9" w:rsidRDefault="00556480" w:rsidP="008B02C9">
            <w:pPr>
              <w:spacing w:after="0"/>
            </w:pPr>
          </w:p>
          <w:p w:rsidR="00556480" w:rsidRPr="008B02C9" w:rsidRDefault="00556480" w:rsidP="008B02C9">
            <w:pPr>
              <w:spacing w:after="0"/>
            </w:pPr>
            <w:r w:rsidRPr="008B02C9">
              <w:t>°C</w:t>
            </w:r>
          </w:p>
          <w:p w:rsidR="00556480" w:rsidRPr="008B02C9" w:rsidRDefault="00556480" w:rsidP="008B02C9">
            <w:pPr>
              <w:spacing w:after="0"/>
            </w:pPr>
            <w:r w:rsidRPr="008B02C9">
              <w:t>°C</w:t>
            </w:r>
          </w:p>
        </w:tc>
        <w:tc>
          <w:tcPr>
            <w:tcW w:w="1589" w:type="dxa"/>
          </w:tcPr>
          <w:p w:rsidR="00556480" w:rsidRPr="008B02C9" w:rsidRDefault="00556480" w:rsidP="008B02C9">
            <w:pPr>
              <w:spacing w:after="0"/>
            </w:pPr>
          </w:p>
          <w:p w:rsidR="00556480" w:rsidRPr="008B02C9" w:rsidRDefault="00556480" w:rsidP="008B02C9">
            <w:pPr>
              <w:spacing w:after="0"/>
            </w:pPr>
          </w:p>
          <w:p w:rsidR="00556480" w:rsidRPr="008B02C9" w:rsidRDefault="00556480" w:rsidP="008B02C9">
            <w:pPr>
              <w:spacing w:after="0"/>
            </w:pPr>
            <w:r w:rsidRPr="008B02C9">
              <w:t>≤ -15</w:t>
            </w:r>
          </w:p>
          <w:p w:rsidR="00556480" w:rsidRPr="008B02C9" w:rsidRDefault="00556480" w:rsidP="008B02C9">
            <w:pPr>
              <w:spacing w:after="0"/>
            </w:pPr>
            <w:r w:rsidRPr="008B02C9">
              <w:t>≤  10</w:t>
            </w:r>
          </w:p>
        </w:tc>
        <w:tc>
          <w:tcPr>
            <w:tcW w:w="2835" w:type="dxa"/>
            <w:vAlign w:val="center"/>
          </w:tcPr>
          <w:p w:rsidR="00556480" w:rsidRPr="008B02C9" w:rsidRDefault="00556480" w:rsidP="00C300D1">
            <w:pPr>
              <w:spacing w:after="0"/>
            </w:pPr>
            <w:r w:rsidRPr="008B02C9">
              <w:t>PN-EN 12593:2004</w:t>
            </w:r>
          </w:p>
        </w:tc>
      </w:tr>
      <w:tr w:rsidR="00556480" w:rsidRPr="008B02C9" w:rsidTr="008B02C9">
        <w:tc>
          <w:tcPr>
            <w:tcW w:w="534" w:type="dxa"/>
          </w:tcPr>
          <w:p w:rsidR="00556480" w:rsidRPr="008B02C9" w:rsidRDefault="00556480" w:rsidP="008B02C9">
            <w:pPr>
              <w:spacing w:after="0"/>
            </w:pPr>
            <w:r w:rsidRPr="008B02C9">
              <w:t>3</w:t>
            </w:r>
          </w:p>
        </w:tc>
        <w:tc>
          <w:tcPr>
            <w:tcW w:w="2835" w:type="dxa"/>
          </w:tcPr>
          <w:p w:rsidR="00556480" w:rsidRPr="008B02C9" w:rsidRDefault="00556480" w:rsidP="008B02C9">
            <w:pPr>
              <w:spacing w:after="0"/>
            </w:pPr>
            <w:r w:rsidRPr="008B02C9">
              <w:t>Analiza w podczerwieni1)</w:t>
            </w:r>
          </w:p>
        </w:tc>
        <w:tc>
          <w:tcPr>
            <w:tcW w:w="679" w:type="dxa"/>
          </w:tcPr>
          <w:p w:rsidR="00556480" w:rsidRPr="008B02C9" w:rsidRDefault="00556480" w:rsidP="008B02C9">
            <w:pPr>
              <w:spacing w:after="0"/>
            </w:pPr>
            <w:r w:rsidRPr="008B02C9">
              <w:t>-</w:t>
            </w:r>
          </w:p>
        </w:tc>
        <w:tc>
          <w:tcPr>
            <w:tcW w:w="1589" w:type="dxa"/>
          </w:tcPr>
          <w:p w:rsidR="00556480" w:rsidRPr="008B02C9" w:rsidRDefault="00556480" w:rsidP="008B02C9">
            <w:pPr>
              <w:spacing w:after="0"/>
            </w:pPr>
            <w:r w:rsidRPr="008B02C9">
              <w:t>Badanie identyfikacyjne</w:t>
            </w:r>
          </w:p>
        </w:tc>
        <w:tc>
          <w:tcPr>
            <w:tcW w:w="2835" w:type="dxa"/>
          </w:tcPr>
          <w:p w:rsidR="00556480" w:rsidRPr="008B02C9" w:rsidRDefault="00556480" w:rsidP="00C300D1">
            <w:pPr>
              <w:spacing w:after="0"/>
            </w:pPr>
            <w:r w:rsidRPr="008B02C9">
              <w:t xml:space="preserve">PN-EN 1767:2002 </w:t>
            </w:r>
          </w:p>
        </w:tc>
      </w:tr>
    </w:tbl>
    <w:p w:rsidR="00556480" w:rsidRPr="008B02C9" w:rsidRDefault="00556480" w:rsidP="0095281F">
      <w:pPr>
        <w:pStyle w:val="Akapitzlist"/>
        <w:numPr>
          <w:ilvl w:val="0"/>
          <w:numId w:val="342"/>
        </w:numPr>
        <w:spacing w:after="0"/>
      </w:pPr>
      <w:r w:rsidRPr="008B02C9">
        <w:t>Badanie jest wykonywane na próbce asfaltu wyciętej z papy</w:t>
      </w:r>
    </w:p>
    <w:p w:rsidR="00556480" w:rsidRPr="001C2E64" w:rsidRDefault="00556480" w:rsidP="000E48F9">
      <w:pPr>
        <w:pStyle w:val="Nagwek4"/>
        <w:rPr>
          <w:lang w:eastAsia="pl-PL"/>
        </w:rPr>
      </w:pPr>
    </w:p>
    <w:p w:rsidR="00556480" w:rsidRPr="008B02C9" w:rsidRDefault="00556480" w:rsidP="0095281F">
      <w:pPr>
        <w:pStyle w:val="Akapitzlist"/>
        <w:numPr>
          <w:ilvl w:val="0"/>
          <w:numId w:val="339"/>
        </w:numPr>
        <w:spacing w:after="0"/>
      </w:pPr>
      <w:r w:rsidRPr="008B02C9">
        <w:t>Wymagania techniczne dla papy układanej na obiektach autostradowych</w:t>
      </w:r>
    </w:p>
    <w:p w:rsidR="00556480" w:rsidRPr="008B02C9" w:rsidRDefault="00556480" w:rsidP="00C300D1">
      <w:pPr>
        <w:pStyle w:val="Akapitzlist"/>
        <w:spacing w:after="0"/>
        <w:jc w:val="both"/>
      </w:pPr>
      <w:r w:rsidRPr="008B02C9">
        <w:t>Zgodnie z opracowaniem „Określenie parametrów pap termozgrzewalnych przeznaczonych do wykonywania izolacji przeciwwodnych na mostowych obiektach autostradowych”</w:t>
      </w:r>
      <w:r w:rsidR="00C300D1">
        <w:t>.</w:t>
      </w:r>
      <w:r w:rsidRPr="008B02C9">
        <w:t xml:space="preserve"> </w:t>
      </w:r>
      <w:r w:rsidR="00C300D1">
        <w:t>W</w:t>
      </w:r>
      <w:r w:rsidRPr="008B02C9">
        <w:t>ymagania dla pap termozgrzewalnych przeznaczonych na autostradowe obiekty inżynierskie powinny być wyższe niż wymagania dla pozostałych, mniej odpowiedzialnych obiektów. W tablicach 3 i 4 podano zaostrzone wymagania odpowiednio dla pap zgrzewalnych i polimeroasfaltów wytopionych z pap przeznaczonych na obiekty autostradowe lub inne bardziej odpowiedzialne obiekty mostowe, jeśli tak przewiduje dokumentacja projektowa lub ST.</w:t>
      </w:r>
    </w:p>
    <w:p w:rsidR="00556480" w:rsidRPr="007E65AC" w:rsidRDefault="00556480" w:rsidP="00556480">
      <w:pPr>
        <w:pStyle w:val="Nagwek2"/>
        <w:rPr>
          <w:b w:val="0"/>
          <w:sz w:val="22"/>
          <w:szCs w:val="22"/>
        </w:rPr>
      </w:pPr>
    </w:p>
    <w:p w:rsidR="00556480" w:rsidRPr="008B02C9" w:rsidRDefault="00556480" w:rsidP="008B02C9">
      <w:pPr>
        <w:spacing w:after="0"/>
        <w:jc w:val="both"/>
      </w:pPr>
      <w:r w:rsidRPr="008B02C9">
        <w:t>Tablica 3.</w:t>
      </w:r>
      <w:r w:rsidRPr="008B02C9">
        <w:tab/>
        <w:t>Wymagania dla pap polimeroasfaltowych termozgrzewalnych przeznaczonych na izolacje na obiektach autostradowych</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3071"/>
        <w:gridCol w:w="1465"/>
        <w:gridCol w:w="992"/>
        <w:gridCol w:w="3118"/>
      </w:tblGrid>
      <w:tr w:rsidR="00556480" w:rsidRPr="008B02C9" w:rsidTr="008B02C9">
        <w:tc>
          <w:tcPr>
            <w:tcW w:w="534" w:type="dxa"/>
            <w:tcBorders>
              <w:bottom w:val="double" w:sz="4" w:space="0" w:color="auto"/>
            </w:tcBorders>
          </w:tcPr>
          <w:p w:rsidR="00556480" w:rsidRPr="008B02C9" w:rsidRDefault="00556480" w:rsidP="008B02C9">
            <w:pPr>
              <w:spacing w:after="0"/>
            </w:pPr>
            <w:r w:rsidRPr="008B02C9">
              <w:t>Lp.</w:t>
            </w:r>
          </w:p>
        </w:tc>
        <w:tc>
          <w:tcPr>
            <w:tcW w:w="3071" w:type="dxa"/>
            <w:tcBorders>
              <w:bottom w:val="double" w:sz="4" w:space="0" w:color="auto"/>
            </w:tcBorders>
          </w:tcPr>
          <w:p w:rsidR="00556480" w:rsidRPr="008B02C9" w:rsidRDefault="00556480" w:rsidP="008B02C9">
            <w:pPr>
              <w:spacing w:after="0"/>
            </w:pPr>
            <w:r w:rsidRPr="008B02C9">
              <w:t>Właściwość</w:t>
            </w:r>
          </w:p>
        </w:tc>
        <w:tc>
          <w:tcPr>
            <w:tcW w:w="1465" w:type="dxa"/>
            <w:tcBorders>
              <w:bottom w:val="double" w:sz="4" w:space="0" w:color="auto"/>
            </w:tcBorders>
          </w:tcPr>
          <w:p w:rsidR="00556480" w:rsidRPr="008B02C9" w:rsidRDefault="00556480" w:rsidP="008B02C9">
            <w:pPr>
              <w:spacing w:after="0"/>
            </w:pPr>
            <w:r w:rsidRPr="008B02C9">
              <w:t>Jednostka</w:t>
            </w:r>
          </w:p>
        </w:tc>
        <w:tc>
          <w:tcPr>
            <w:tcW w:w="992" w:type="dxa"/>
            <w:tcBorders>
              <w:bottom w:val="double" w:sz="4" w:space="0" w:color="auto"/>
            </w:tcBorders>
          </w:tcPr>
          <w:p w:rsidR="00556480" w:rsidRPr="008B02C9" w:rsidRDefault="00556480" w:rsidP="008B02C9">
            <w:pPr>
              <w:spacing w:after="0"/>
            </w:pPr>
            <w:r w:rsidRPr="008B02C9">
              <w:t>Wymagana wartość</w:t>
            </w:r>
          </w:p>
        </w:tc>
        <w:tc>
          <w:tcPr>
            <w:tcW w:w="3118" w:type="dxa"/>
            <w:tcBorders>
              <w:bottom w:val="double" w:sz="4" w:space="0" w:color="auto"/>
            </w:tcBorders>
          </w:tcPr>
          <w:p w:rsidR="00556480" w:rsidRPr="008B02C9" w:rsidRDefault="00556480" w:rsidP="008B02C9">
            <w:pPr>
              <w:spacing w:after="0"/>
            </w:pPr>
            <w:r w:rsidRPr="008B02C9">
              <w:t>Metoda badania wg</w:t>
            </w:r>
          </w:p>
        </w:tc>
      </w:tr>
      <w:tr w:rsidR="00556480" w:rsidRPr="008B02C9" w:rsidTr="008B02C9">
        <w:tc>
          <w:tcPr>
            <w:tcW w:w="534" w:type="dxa"/>
            <w:tcBorders>
              <w:top w:val="double" w:sz="4" w:space="0" w:color="auto"/>
            </w:tcBorders>
          </w:tcPr>
          <w:p w:rsidR="00556480" w:rsidRPr="008B02C9" w:rsidRDefault="00556480" w:rsidP="008B02C9">
            <w:pPr>
              <w:spacing w:after="0"/>
            </w:pPr>
            <w:r w:rsidRPr="008B02C9">
              <w:t>1</w:t>
            </w:r>
          </w:p>
        </w:tc>
        <w:tc>
          <w:tcPr>
            <w:tcW w:w="3071" w:type="dxa"/>
            <w:tcBorders>
              <w:top w:val="double" w:sz="4" w:space="0" w:color="auto"/>
            </w:tcBorders>
          </w:tcPr>
          <w:p w:rsidR="00556480" w:rsidRPr="008B02C9" w:rsidRDefault="00556480" w:rsidP="008B02C9">
            <w:pPr>
              <w:spacing w:after="0"/>
            </w:pPr>
            <w:r w:rsidRPr="008B02C9">
              <w:t>Grubość warstwy izolacyjnej pod osnową</w:t>
            </w:r>
          </w:p>
        </w:tc>
        <w:tc>
          <w:tcPr>
            <w:tcW w:w="1465" w:type="dxa"/>
            <w:tcBorders>
              <w:top w:val="double" w:sz="4" w:space="0" w:color="auto"/>
            </w:tcBorders>
          </w:tcPr>
          <w:p w:rsidR="00556480" w:rsidRPr="008B02C9" w:rsidRDefault="00556480" w:rsidP="008B02C9">
            <w:pPr>
              <w:spacing w:after="0"/>
            </w:pPr>
            <w:r w:rsidRPr="008B02C9">
              <w:t>mm</w:t>
            </w:r>
          </w:p>
        </w:tc>
        <w:tc>
          <w:tcPr>
            <w:tcW w:w="992" w:type="dxa"/>
            <w:tcBorders>
              <w:top w:val="double" w:sz="4" w:space="0" w:color="auto"/>
            </w:tcBorders>
          </w:tcPr>
          <w:p w:rsidR="00556480" w:rsidRPr="008B02C9" w:rsidRDefault="00556480" w:rsidP="008B02C9">
            <w:pPr>
              <w:spacing w:after="0"/>
            </w:pPr>
            <w:r w:rsidRPr="008B02C9">
              <w:t>≥ 2,5</w:t>
            </w:r>
          </w:p>
        </w:tc>
        <w:tc>
          <w:tcPr>
            <w:tcW w:w="3118" w:type="dxa"/>
            <w:tcBorders>
              <w:top w:val="double" w:sz="4" w:space="0" w:color="auto"/>
            </w:tcBorders>
          </w:tcPr>
          <w:p w:rsidR="00556480" w:rsidRPr="008B02C9" w:rsidRDefault="00556480" w:rsidP="008B02C9">
            <w:pPr>
              <w:spacing w:after="0"/>
            </w:pPr>
            <w:r w:rsidRPr="008B02C9">
              <w:t>Procedura IBDiM</w:t>
            </w:r>
          </w:p>
          <w:p w:rsidR="00556480" w:rsidRPr="008B02C9" w:rsidRDefault="00556480" w:rsidP="00C300D1">
            <w:pPr>
              <w:spacing w:after="0"/>
            </w:pPr>
            <w:r w:rsidRPr="008B02C9">
              <w:t>nr PB/TM-1/2</w:t>
            </w:r>
          </w:p>
        </w:tc>
      </w:tr>
      <w:tr w:rsidR="00556480" w:rsidRPr="008B02C9" w:rsidTr="008B02C9">
        <w:tc>
          <w:tcPr>
            <w:tcW w:w="534" w:type="dxa"/>
          </w:tcPr>
          <w:p w:rsidR="00556480" w:rsidRPr="008B02C9" w:rsidRDefault="00556480" w:rsidP="008B02C9">
            <w:pPr>
              <w:spacing w:after="0"/>
            </w:pPr>
            <w:r w:rsidRPr="008B02C9">
              <w:t>2</w:t>
            </w:r>
          </w:p>
        </w:tc>
        <w:tc>
          <w:tcPr>
            <w:tcW w:w="3071" w:type="dxa"/>
          </w:tcPr>
          <w:p w:rsidR="00556480" w:rsidRPr="008B02C9" w:rsidRDefault="00556480" w:rsidP="008B02C9">
            <w:pPr>
              <w:spacing w:after="0"/>
            </w:pPr>
            <w:r w:rsidRPr="008B02C9">
              <w:t xml:space="preserve">Giętkość, </w:t>
            </w:r>
            <w:smartTag w:uri="urn:schemas-microsoft-com:office:smarttags" w:element="metricconverter">
              <w:smartTagPr>
                <w:attr w:name="ProductID" w:val="-20ﾰC"/>
              </w:smartTagPr>
              <w:r w:rsidRPr="008B02C9">
                <w:t>-20°C</w:t>
              </w:r>
            </w:smartTag>
            <w:r w:rsidRPr="008B02C9">
              <w:t xml:space="preserve"> / ø </w:t>
            </w:r>
            <w:smartTag w:uri="urn:schemas-microsoft-com:office:smarttags" w:element="metricconverter">
              <w:smartTagPr>
                <w:attr w:name="ProductID" w:val="30 mm"/>
              </w:smartTagPr>
              <w:r w:rsidRPr="008B02C9">
                <w:t>30 mm</w:t>
              </w:r>
            </w:smartTag>
          </w:p>
        </w:tc>
        <w:tc>
          <w:tcPr>
            <w:tcW w:w="1465" w:type="dxa"/>
          </w:tcPr>
          <w:p w:rsidR="00556480" w:rsidRPr="008B02C9" w:rsidRDefault="00556480" w:rsidP="008B02C9">
            <w:pPr>
              <w:spacing w:after="0"/>
            </w:pPr>
            <w:r w:rsidRPr="008B02C9">
              <w:t>-</w:t>
            </w:r>
          </w:p>
        </w:tc>
        <w:tc>
          <w:tcPr>
            <w:tcW w:w="992" w:type="dxa"/>
          </w:tcPr>
          <w:p w:rsidR="00556480" w:rsidRPr="008B02C9" w:rsidRDefault="00556480" w:rsidP="008B02C9">
            <w:pPr>
              <w:spacing w:after="0"/>
            </w:pPr>
            <w:r w:rsidRPr="008B02C9">
              <w:t>spełnia</w:t>
            </w:r>
          </w:p>
        </w:tc>
        <w:tc>
          <w:tcPr>
            <w:tcW w:w="3118" w:type="dxa"/>
          </w:tcPr>
          <w:p w:rsidR="00556480" w:rsidRPr="008B02C9" w:rsidRDefault="00C300D1" w:rsidP="00C300D1">
            <w:pPr>
              <w:spacing w:after="0"/>
            </w:pPr>
            <w:r>
              <w:t>PN-90/B-04615</w:t>
            </w:r>
            <w:r w:rsidR="00556480" w:rsidRPr="008B02C9">
              <w:t>, pkt 2.8</w:t>
            </w:r>
          </w:p>
        </w:tc>
      </w:tr>
      <w:tr w:rsidR="00556480" w:rsidRPr="008B02C9" w:rsidTr="008B02C9">
        <w:tc>
          <w:tcPr>
            <w:tcW w:w="534" w:type="dxa"/>
          </w:tcPr>
          <w:p w:rsidR="00556480" w:rsidRPr="008B02C9" w:rsidRDefault="00556480" w:rsidP="008B02C9">
            <w:pPr>
              <w:spacing w:after="0"/>
            </w:pPr>
            <w:r w:rsidRPr="008B02C9">
              <w:t>3</w:t>
            </w:r>
          </w:p>
        </w:tc>
        <w:tc>
          <w:tcPr>
            <w:tcW w:w="3071" w:type="dxa"/>
          </w:tcPr>
          <w:p w:rsidR="00556480" w:rsidRPr="008B02C9" w:rsidRDefault="00556480" w:rsidP="008B02C9">
            <w:pPr>
              <w:spacing w:after="0"/>
            </w:pPr>
            <w:r w:rsidRPr="008B02C9">
              <w:t>Siła zrywająca przy rozciąganiu2)</w:t>
            </w:r>
          </w:p>
          <w:p w:rsidR="00556480" w:rsidRPr="008B02C9" w:rsidRDefault="00556480" w:rsidP="008B02C9">
            <w:pPr>
              <w:spacing w:after="0"/>
            </w:pPr>
            <w:r w:rsidRPr="008B02C9">
              <w:t>- wzdłuż arkusza</w:t>
            </w:r>
          </w:p>
          <w:p w:rsidR="00556480" w:rsidRPr="008B02C9" w:rsidRDefault="00556480" w:rsidP="008B02C9">
            <w:pPr>
              <w:spacing w:after="0"/>
            </w:pPr>
            <w:r w:rsidRPr="008B02C9">
              <w:t>- w poprzek arkusza</w:t>
            </w:r>
          </w:p>
        </w:tc>
        <w:tc>
          <w:tcPr>
            <w:tcW w:w="1465" w:type="dxa"/>
          </w:tcPr>
          <w:p w:rsidR="00556480" w:rsidRPr="008B02C9" w:rsidRDefault="00556480" w:rsidP="008B02C9">
            <w:pPr>
              <w:spacing w:after="0"/>
            </w:pPr>
          </w:p>
          <w:p w:rsidR="00556480" w:rsidRPr="008B02C9" w:rsidRDefault="00556480" w:rsidP="008B02C9">
            <w:pPr>
              <w:spacing w:after="0"/>
            </w:pPr>
            <w:r w:rsidRPr="008B02C9">
              <w:t>N</w:t>
            </w:r>
          </w:p>
          <w:p w:rsidR="00556480" w:rsidRPr="008B02C9" w:rsidRDefault="00556480" w:rsidP="008B02C9">
            <w:pPr>
              <w:spacing w:after="0"/>
            </w:pPr>
            <w:r w:rsidRPr="008B02C9">
              <w:t>N</w:t>
            </w:r>
          </w:p>
        </w:tc>
        <w:tc>
          <w:tcPr>
            <w:tcW w:w="992" w:type="dxa"/>
          </w:tcPr>
          <w:p w:rsidR="00556480" w:rsidRPr="008B02C9" w:rsidRDefault="00556480" w:rsidP="008B02C9">
            <w:pPr>
              <w:spacing w:after="0"/>
            </w:pPr>
          </w:p>
          <w:p w:rsidR="00556480" w:rsidRPr="008B02C9" w:rsidRDefault="00556480" w:rsidP="008B02C9">
            <w:pPr>
              <w:spacing w:after="0"/>
            </w:pPr>
            <w:r w:rsidRPr="008B02C9">
              <w:t>≥ 900</w:t>
            </w:r>
          </w:p>
          <w:p w:rsidR="00556480" w:rsidRPr="008B02C9" w:rsidRDefault="00556480" w:rsidP="008B02C9">
            <w:pPr>
              <w:spacing w:after="0"/>
            </w:pPr>
            <w:r w:rsidRPr="008B02C9">
              <w:t>≥ 800</w:t>
            </w:r>
          </w:p>
        </w:tc>
        <w:tc>
          <w:tcPr>
            <w:tcW w:w="3118" w:type="dxa"/>
          </w:tcPr>
          <w:p w:rsidR="00556480" w:rsidRPr="008B02C9" w:rsidRDefault="00556480" w:rsidP="00C300D1">
            <w:pPr>
              <w:spacing w:after="0"/>
            </w:pPr>
            <w:r w:rsidRPr="008B02C9">
              <w:t>PN-90/B-04615, pkt 2.13</w:t>
            </w:r>
          </w:p>
        </w:tc>
      </w:tr>
      <w:tr w:rsidR="00556480" w:rsidRPr="008B02C9" w:rsidTr="008B02C9">
        <w:tc>
          <w:tcPr>
            <w:tcW w:w="534" w:type="dxa"/>
          </w:tcPr>
          <w:p w:rsidR="00556480" w:rsidRPr="008B02C9" w:rsidRDefault="00556480" w:rsidP="008B02C9">
            <w:pPr>
              <w:spacing w:after="0"/>
            </w:pPr>
            <w:r w:rsidRPr="008B02C9">
              <w:t>4</w:t>
            </w:r>
          </w:p>
        </w:tc>
        <w:tc>
          <w:tcPr>
            <w:tcW w:w="3071" w:type="dxa"/>
          </w:tcPr>
          <w:p w:rsidR="00556480" w:rsidRPr="008B02C9" w:rsidRDefault="00556480" w:rsidP="008B02C9">
            <w:pPr>
              <w:spacing w:after="0"/>
            </w:pPr>
            <w:r w:rsidRPr="008B02C9">
              <w:t>Wydłużenie względne przy zerwaniu2)</w:t>
            </w:r>
          </w:p>
          <w:p w:rsidR="00556480" w:rsidRPr="008B02C9" w:rsidRDefault="00556480" w:rsidP="008B02C9">
            <w:pPr>
              <w:spacing w:after="0"/>
            </w:pPr>
            <w:r w:rsidRPr="008B02C9">
              <w:t>- wzdłuż arkusza</w:t>
            </w:r>
          </w:p>
          <w:p w:rsidR="00556480" w:rsidRPr="008B02C9" w:rsidRDefault="00556480" w:rsidP="008B02C9">
            <w:pPr>
              <w:spacing w:after="0"/>
            </w:pPr>
            <w:r w:rsidRPr="008B02C9">
              <w:t>- w poprzek arkusza</w:t>
            </w:r>
          </w:p>
        </w:tc>
        <w:tc>
          <w:tcPr>
            <w:tcW w:w="1465" w:type="dxa"/>
          </w:tcPr>
          <w:p w:rsidR="00556480" w:rsidRPr="008B02C9" w:rsidRDefault="00556480" w:rsidP="008B02C9">
            <w:pPr>
              <w:spacing w:after="0"/>
            </w:pPr>
          </w:p>
          <w:p w:rsidR="00556480" w:rsidRPr="008B02C9" w:rsidRDefault="00556480" w:rsidP="008B02C9">
            <w:pPr>
              <w:spacing w:after="0"/>
            </w:pPr>
          </w:p>
          <w:p w:rsidR="00556480" w:rsidRPr="008B02C9" w:rsidRDefault="00556480" w:rsidP="008B02C9">
            <w:pPr>
              <w:spacing w:after="0"/>
            </w:pPr>
            <w:r w:rsidRPr="008B02C9">
              <w:t>%</w:t>
            </w:r>
          </w:p>
          <w:p w:rsidR="00556480" w:rsidRPr="008B02C9" w:rsidRDefault="00556480" w:rsidP="008B02C9">
            <w:pPr>
              <w:spacing w:after="0"/>
            </w:pPr>
            <w:r w:rsidRPr="008B02C9">
              <w:t>%</w:t>
            </w:r>
          </w:p>
        </w:tc>
        <w:tc>
          <w:tcPr>
            <w:tcW w:w="992" w:type="dxa"/>
          </w:tcPr>
          <w:p w:rsidR="00556480" w:rsidRPr="008B02C9" w:rsidRDefault="00556480" w:rsidP="008B02C9">
            <w:pPr>
              <w:spacing w:after="0"/>
            </w:pPr>
          </w:p>
          <w:p w:rsidR="00556480" w:rsidRPr="008B02C9" w:rsidRDefault="00556480" w:rsidP="008B02C9">
            <w:pPr>
              <w:spacing w:after="0"/>
            </w:pPr>
          </w:p>
          <w:p w:rsidR="00556480" w:rsidRPr="008B02C9" w:rsidRDefault="00556480" w:rsidP="008B02C9">
            <w:pPr>
              <w:spacing w:after="0"/>
            </w:pPr>
            <w:r w:rsidRPr="008B02C9">
              <w:t>≥ 40</w:t>
            </w:r>
          </w:p>
          <w:p w:rsidR="00556480" w:rsidRPr="008B02C9" w:rsidRDefault="00556480" w:rsidP="008B02C9">
            <w:pPr>
              <w:spacing w:after="0"/>
            </w:pPr>
            <w:r w:rsidRPr="008B02C9">
              <w:t>≥ 40</w:t>
            </w:r>
          </w:p>
        </w:tc>
        <w:tc>
          <w:tcPr>
            <w:tcW w:w="3118" w:type="dxa"/>
          </w:tcPr>
          <w:p w:rsidR="00556480" w:rsidRPr="008B02C9" w:rsidRDefault="00556480" w:rsidP="00C300D1">
            <w:pPr>
              <w:spacing w:after="0"/>
            </w:pPr>
            <w:r w:rsidRPr="008B02C9">
              <w:t>PN-90/B-04615, pkt 2.14</w:t>
            </w:r>
          </w:p>
        </w:tc>
      </w:tr>
      <w:tr w:rsidR="00556480" w:rsidRPr="008B02C9" w:rsidTr="008B02C9">
        <w:tc>
          <w:tcPr>
            <w:tcW w:w="534" w:type="dxa"/>
          </w:tcPr>
          <w:p w:rsidR="00556480" w:rsidRPr="008B02C9" w:rsidRDefault="00556480" w:rsidP="008B02C9">
            <w:pPr>
              <w:spacing w:after="0"/>
            </w:pPr>
            <w:r w:rsidRPr="008B02C9">
              <w:t>5</w:t>
            </w:r>
          </w:p>
        </w:tc>
        <w:tc>
          <w:tcPr>
            <w:tcW w:w="3071" w:type="dxa"/>
          </w:tcPr>
          <w:p w:rsidR="00556480" w:rsidRPr="008B02C9" w:rsidRDefault="00556480" w:rsidP="008B02C9">
            <w:pPr>
              <w:spacing w:after="0"/>
            </w:pPr>
            <w:r w:rsidRPr="008B02C9">
              <w:t>Siła zrywająca przy rozdzieraniu2)</w:t>
            </w:r>
          </w:p>
          <w:p w:rsidR="00556480" w:rsidRPr="008B02C9" w:rsidRDefault="00556480" w:rsidP="008B02C9">
            <w:pPr>
              <w:spacing w:after="0"/>
            </w:pPr>
            <w:r w:rsidRPr="008B02C9">
              <w:t>- wzdłuż arkusza</w:t>
            </w:r>
          </w:p>
          <w:p w:rsidR="00556480" w:rsidRPr="008B02C9" w:rsidRDefault="00556480" w:rsidP="008B02C9">
            <w:pPr>
              <w:spacing w:after="0"/>
            </w:pPr>
            <w:r w:rsidRPr="008B02C9">
              <w:t>- w poprzek arkusza</w:t>
            </w:r>
          </w:p>
        </w:tc>
        <w:tc>
          <w:tcPr>
            <w:tcW w:w="1465" w:type="dxa"/>
          </w:tcPr>
          <w:p w:rsidR="00556480" w:rsidRPr="008B02C9" w:rsidRDefault="00556480" w:rsidP="008B02C9">
            <w:pPr>
              <w:spacing w:after="0"/>
            </w:pPr>
          </w:p>
          <w:p w:rsidR="00556480" w:rsidRPr="008B02C9" w:rsidRDefault="00556480" w:rsidP="008B02C9">
            <w:pPr>
              <w:spacing w:after="0"/>
            </w:pPr>
            <w:r w:rsidRPr="008B02C9">
              <w:t>N</w:t>
            </w:r>
          </w:p>
          <w:p w:rsidR="00556480" w:rsidRPr="008B02C9" w:rsidRDefault="00556480" w:rsidP="008B02C9">
            <w:pPr>
              <w:spacing w:after="0"/>
            </w:pPr>
            <w:r w:rsidRPr="008B02C9">
              <w:t>N</w:t>
            </w:r>
          </w:p>
        </w:tc>
        <w:tc>
          <w:tcPr>
            <w:tcW w:w="992" w:type="dxa"/>
          </w:tcPr>
          <w:p w:rsidR="00556480" w:rsidRPr="008B02C9" w:rsidRDefault="00556480" w:rsidP="008B02C9">
            <w:pPr>
              <w:spacing w:after="0"/>
            </w:pPr>
          </w:p>
          <w:p w:rsidR="00556480" w:rsidRPr="008B02C9" w:rsidRDefault="00556480" w:rsidP="008B02C9">
            <w:pPr>
              <w:spacing w:after="0"/>
            </w:pPr>
            <w:r w:rsidRPr="008B02C9">
              <w:t>≥ 200</w:t>
            </w:r>
          </w:p>
          <w:p w:rsidR="00556480" w:rsidRPr="008B02C9" w:rsidRDefault="00556480" w:rsidP="008B02C9">
            <w:pPr>
              <w:spacing w:after="0"/>
            </w:pPr>
            <w:r w:rsidRPr="008B02C9">
              <w:t>≥ 200</w:t>
            </w:r>
          </w:p>
        </w:tc>
        <w:tc>
          <w:tcPr>
            <w:tcW w:w="3118" w:type="dxa"/>
          </w:tcPr>
          <w:p w:rsidR="00556480" w:rsidRPr="008B02C9" w:rsidRDefault="00556480" w:rsidP="008B02C9">
            <w:pPr>
              <w:spacing w:after="0"/>
            </w:pPr>
            <w:r w:rsidRPr="008B02C9">
              <w:t>Procedura IBDiM</w:t>
            </w:r>
          </w:p>
          <w:p w:rsidR="00556480" w:rsidRPr="008B02C9" w:rsidRDefault="00556480" w:rsidP="00C300D1">
            <w:pPr>
              <w:spacing w:after="0"/>
            </w:pPr>
            <w:r w:rsidRPr="008B02C9">
              <w:t>nr PB/TM-1/4</w:t>
            </w:r>
          </w:p>
        </w:tc>
      </w:tr>
      <w:tr w:rsidR="00556480" w:rsidRPr="008B02C9" w:rsidTr="008B02C9">
        <w:tc>
          <w:tcPr>
            <w:tcW w:w="534" w:type="dxa"/>
          </w:tcPr>
          <w:p w:rsidR="00556480" w:rsidRPr="008B02C9" w:rsidRDefault="00556480" w:rsidP="008B02C9">
            <w:pPr>
              <w:spacing w:after="0"/>
            </w:pPr>
            <w:r w:rsidRPr="008B02C9">
              <w:t>6</w:t>
            </w:r>
          </w:p>
        </w:tc>
        <w:tc>
          <w:tcPr>
            <w:tcW w:w="3071" w:type="dxa"/>
          </w:tcPr>
          <w:p w:rsidR="00556480" w:rsidRPr="008B02C9" w:rsidRDefault="00556480" w:rsidP="008B02C9">
            <w:pPr>
              <w:spacing w:after="0"/>
            </w:pPr>
            <w:r w:rsidRPr="008B02C9">
              <w:t>Przyczepność do podłoża1), 2)</w:t>
            </w:r>
          </w:p>
          <w:p w:rsidR="00556480" w:rsidRPr="008B02C9" w:rsidRDefault="00556480" w:rsidP="008B02C9">
            <w:pPr>
              <w:spacing w:after="0"/>
            </w:pPr>
            <w:r w:rsidRPr="008B02C9">
              <w:t>- metoda „pull off”</w:t>
            </w:r>
          </w:p>
          <w:p w:rsidR="00556480" w:rsidRPr="008B02C9" w:rsidRDefault="00556480" w:rsidP="008B02C9">
            <w:pPr>
              <w:spacing w:after="0"/>
            </w:pPr>
            <w:r w:rsidRPr="008B02C9">
              <w:lastRenderedPageBreak/>
              <w:t>- metoda ścinania</w:t>
            </w:r>
          </w:p>
        </w:tc>
        <w:tc>
          <w:tcPr>
            <w:tcW w:w="1465" w:type="dxa"/>
          </w:tcPr>
          <w:p w:rsidR="00556480" w:rsidRPr="008B02C9" w:rsidRDefault="00556480" w:rsidP="008B02C9">
            <w:pPr>
              <w:spacing w:after="0"/>
            </w:pPr>
          </w:p>
          <w:p w:rsidR="00556480" w:rsidRPr="008B02C9" w:rsidRDefault="00556480" w:rsidP="008B02C9">
            <w:pPr>
              <w:spacing w:after="0"/>
            </w:pPr>
            <w:r w:rsidRPr="008B02C9">
              <w:t>MPa</w:t>
            </w:r>
          </w:p>
          <w:p w:rsidR="00556480" w:rsidRPr="008B02C9" w:rsidRDefault="00556480" w:rsidP="008B02C9">
            <w:pPr>
              <w:spacing w:after="0"/>
            </w:pPr>
            <w:r w:rsidRPr="008B02C9">
              <w:t>N</w:t>
            </w:r>
          </w:p>
        </w:tc>
        <w:tc>
          <w:tcPr>
            <w:tcW w:w="992" w:type="dxa"/>
          </w:tcPr>
          <w:p w:rsidR="00556480" w:rsidRPr="008B02C9" w:rsidRDefault="00556480" w:rsidP="008B02C9">
            <w:pPr>
              <w:spacing w:after="0"/>
            </w:pPr>
          </w:p>
          <w:p w:rsidR="00556480" w:rsidRPr="008B02C9" w:rsidRDefault="00556480" w:rsidP="008B02C9">
            <w:pPr>
              <w:spacing w:after="0"/>
            </w:pPr>
            <w:r w:rsidRPr="008B02C9">
              <w:t>≥ 0,4</w:t>
            </w:r>
          </w:p>
          <w:p w:rsidR="00556480" w:rsidRPr="008B02C9" w:rsidRDefault="00556480" w:rsidP="008B02C9">
            <w:pPr>
              <w:spacing w:after="0"/>
            </w:pPr>
            <w:r w:rsidRPr="008B02C9">
              <w:t>≥ 500</w:t>
            </w:r>
          </w:p>
        </w:tc>
        <w:tc>
          <w:tcPr>
            <w:tcW w:w="3118" w:type="dxa"/>
          </w:tcPr>
          <w:p w:rsidR="00556480" w:rsidRPr="008B02C9" w:rsidRDefault="00556480" w:rsidP="008B02C9">
            <w:pPr>
              <w:spacing w:after="0"/>
            </w:pPr>
            <w:r w:rsidRPr="008B02C9">
              <w:t>Procedura IBDiM</w:t>
            </w:r>
          </w:p>
          <w:p w:rsidR="00556480" w:rsidRPr="008B02C9" w:rsidRDefault="00556480" w:rsidP="008B02C9">
            <w:pPr>
              <w:spacing w:after="0"/>
            </w:pPr>
            <w:r w:rsidRPr="008B02C9">
              <w:t>nr PB/TM-1/5</w:t>
            </w:r>
          </w:p>
          <w:p w:rsidR="00556480" w:rsidRPr="008B02C9" w:rsidRDefault="00556480" w:rsidP="008B02C9">
            <w:pPr>
              <w:spacing w:after="0"/>
            </w:pPr>
            <w:r w:rsidRPr="008B02C9">
              <w:t>Procedura IBDiM</w:t>
            </w:r>
          </w:p>
          <w:p w:rsidR="00556480" w:rsidRPr="008B02C9" w:rsidRDefault="00556480" w:rsidP="00C300D1">
            <w:pPr>
              <w:spacing w:after="0"/>
            </w:pPr>
            <w:r w:rsidRPr="008B02C9">
              <w:lastRenderedPageBreak/>
              <w:t>nr PB/TM-1/7</w:t>
            </w:r>
          </w:p>
        </w:tc>
      </w:tr>
    </w:tbl>
    <w:p w:rsidR="00556480" w:rsidRDefault="00556480" w:rsidP="00556480">
      <w:pPr>
        <w:pStyle w:val="Nagwek2"/>
        <w:rPr>
          <w:b w:val="0"/>
          <w:sz w:val="22"/>
          <w:szCs w:val="22"/>
        </w:rPr>
      </w:pPr>
    </w:p>
    <w:p w:rsidR="00556480" w:rsidRPr="008B02C9" w:rsidRDefault="00556480" w:rsidP="0095281F">
      <w:pPr>
        <w:pStyle w:val="Akapitzlist"/>
        <w:numPr>
          <w:ilvl w:val="0"/>
          <w:numId w:val="343"/>
        </w:numPr>
        <w:spacing w:after="0"/>
        <w:jc w:val="both"/>
      </w:pPr>
      <w:r w:rsidRPr="008B02C9">
        <w:t>Badanie należy wykonać jedną z metod, wyniki obu metod są równoważne</w:t>
      </w:r>
    </w:p>
    <w:p w:rsidR="00556480" w:rsidRPr="008B02C9" w:rsidRDefault="00556480" w:rsidP="0095281F">
      <w:pPr>
        <w:pStyle w:val="Akapitzlist"/>
        <w:numPr>
          <w:ilvl w:val="0"/>
          <w:numId w:val="343"/>
        </w:numPr>
        <w:spacing w:after="0"/>
        <w:jc w:val="both"/>
      </w:pPr>
      <w:r w:rsidRPr="008B02C9">
        <w:t>Badanie należy wykonać w temperaturze (20 ±2)oC</w:t>
      </w:r>
    </w:p>
    <w:p w:rsidR="00556480" w:rsidRPr="001C2E64" w:rsidRDefault="00556480" w:rsidP="00556480">
      <w:pPr>
        <w:pStyle w:val="Nagwek2"/>
      </w:pPr>
    </w:p>
    <w:p w:rsidR="00556480" w:rsidRPr="008B02C9" w:rsidRDefault="00556480" w:rsidP="008B02C9">
      <w:pPr>
        <w:spacing w:after="0"/>
        <w:jc w:val="both"/>
      </w:pPr>
      <w:r w:rsidRPr="008B02C9">
        <w:t>Pozostałe wymagania dla pap termozgrzewalnych przeznaczonych na izolacje na obiektach autostradowych są takie, jak dla innych obiektów inżynierskich (wg tablicy 1).</w:t>
      </w:r>
    </w:p>
    <w:p w:rsidR="00556480" w:rsidRPr="001C2E64" w:rsidRDefault="00556480" w:rsidP="008B02C9">
      <w:pPr>
        <w:spacing w:after="0"/>
        <w:rPr>
          <w:lang w:eastAsia="pl-PL"/>
        </w:rPr>
      </w:pPr>
    </w:p>
    <w:p w:rsidR="00556480" w:rsidRPr="008B02C9" w:rsidRDefault="00556480" w:rsidP="008B02C9">
      <w:pPr>
        <w:spacing w:after="0"/>
        <w:jc w:val="both"/>
      </w:pPr>
      <w:r w:rsidRPr="008B02C9">
        <w:t>Tablica 4.</w:t>
      </w:r>
      <w:r w:rsidRPr="008B02C9">
        <w:tab/>
        <w:t>Wymagania w stosunku do polimeroasfaltów wytopionych z pap zgrzewalnych przeznaczonych na obiekty autostradowe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2835"/>
        <w:gridCol w:w="1417"/>
        <w:gridCol w:w="1418"/>
        <w:gridCol w:w="3118"/>
      </w:tblGrid>
      <w:tr w:rsidR="00556480" w:rsidRPr="008B02C9" w:rsidTr="00556480">
        <w:tc>
          <w:tcPr>
            <w:tcW w:w="534" w:type="dxa"/>
            <w:tcBorders>
              <w:bottom w:val="double" w:sz="4" w:space="0" w:color="auto"/>
            </w:tcBorders>
          </w:tcPr>
          <w:p w:rsidR="00556480" w:rsidRPr="008B02C9" w:rsidRDefault="00556480" w:rsidP="008B02C9">
            <w:pPr>
              <w:spacing w:after="0"/>
            </w:pPr>
            <w:r w:rsidRPr="008B02C9">
              <w:t>Lp.</w:t>
            </w:r>
          </w:p>
        </w:tc>
        <w:tc>
          <w:tcPr>
            <w:tcW w:w="2835" w:type="dxa"/>
            <w:tcBorders>
              <w:bottom w:val="double" w:sz="4" w:space="0" w:color="auto"/>
            </w:tcBorders>
          </w:tcPr>
          <w:p w:rsidR="00556480" w:rsidRPr="008B02C9" w:rsidRDefault="00556480" w:rsidP="008B02C9">
            <w:pPr>
              <w:spacing w:after="0"/>
            </w:pPr>
            <w:r w:rsidRPr="008B02C9">
              <w:t>Właściwość</w:t>
            </w:r>
          </w:p>
        </w:tc>
        <w:tc>
          <w:tcPr>
            <w:tcW w:w="1417" w:type="dxa"/>
            <w:tcBorders>
              <w:bottom w:val="double" w:sz="4" w:space="0" w:color="auto"/>
            </w:tcBorders>
          </w:tcPr>
          <w:p w:rsidR="00556480" w:rsidRPr="008B02C9" w:rsidRDefault="00556480" w:rsidP="008B02C9">
            <w:pPr>
              <w:spacing w:after="0"/>
            </w:pPr>
            <w:r w:rsidRPr="008B02C9">
              <w:t>Jednostka</w:t>
            </w:r>
          </w:p>
        </w:tc>
        <w:tc>
          <w:tcPr>
            <w:tcW w:w="1418" w:type="dxa"/>
            <w:tcBorders>
              <w:bottom w:val="double" w:sz="4" w:space="0" w:color="auto"/>
            </w:tcBorders>
          </w:tcPr>
          <w:p w:rsidR="00556480" w:rsidRPr="008B02C9" w:rsidRDefault="00556480" w:rsidP="008B02C9">
            <w:pPr>
              <w:spacing w:after="0"/>
            </w:pPr>
            <w:r w:rsidRPr="008B02C9">
              <w:t>Wymagana wartość</w:t>
            </w:r>
          </w:p>
        </w:tc>
        <w:tc>
          <w:tcPr>
            <w:tcW w:w="3118" w:type="dxa"/>
            <w:tcBorders>
              <w:bottom w:val="double" w:sz="4" w:space="0" w:color="auto"/>
            </w:tcBorders>
          </w:tcPr>
          <w:p w:rsidR="00556480" w:rsidRPr="008B02C9" w:rsidRDefault="00556480" w:rsidP="008B02C9">
            <w:pPr>
              <w:spacing w:after="0"/>
            </w:pPr>
            <w:r w:rsidRPr="008B02C9">
              <w:t>Metoda badania wg</w:t>
            </w:r>
          </w:p>
        </w:tc>
      </w:tr>
      <w:tr w:rsidR="00556480" w:rsidRPr="008B02C9" w:rsidTr="00556480">
        <w:tc>
          <w:tcPr>
            <w:tcW w:w="534" w:type="dxa"/>
            <w:tcBorders>
              <w:top w:val="double" w:sz="4" w:space="0" w:color="auto"/>
            </w:tcBorders>
          </w:tcPr>
          <w:p w:rsidR="00556480" w:rsidRPr="008B02C9" w:rsidRDefault="00556480" w:rsidP="008B02C9">
            <w:pPr>
              <w:spacing w:after="0"/>
            </w:pPr>
            <w:r w:rsidRPr="008B02C9">
              <w:t>1</w:t>
            </w:r>
          </w:p>
        </w:tc>
        <w:tc>
          <w:tcPr>
            <w:tcW w:w="2835" w:type="dxa"/>
            <w:tcBorders>
              <w:top w:val="double" w:sz="4" w:space="0" w:color="auto"/>
            </w:tcBorders>
          </w:tcPr>
          <w:p w:rsidR="00556480" w:rsidRPr="008B02C9" w:rsidRDefault="00556480" w:rsidP="008B02C9">
            <w:pPr>
              <w:spacing w:after="0"/>
            </w:pPr>
            <w:r w:rsidRPr="008B02C9">
              <w:t>Temperatura mięknienia według metody PiK</w:t>
            </w:r>
          </w:p>
          <w:p w:rsidR="00556480" w:rsidRPr="008B02C9" w:rsidRDefault="00556480" w:rsidP="008B02C9">
            <w:pPr>
              <w:spacing w:after="0"/>
            </w:pPr>
            <w:r w:rsidRPr="008B02C9">
              <w:t>- elastomeroasfalt (SBS)</w:t>
            </w:r>
          </w:p>
          <w:p w:rsidR="00556480" w:rsidRPr="008B02C9" w:rsidRDefault="00556480" w:rsidP="008B02C9">
            <w:pPr>
              <w:spacing w:after="0"/>
            </w:pPr>
            <w:r w:rsidRPr="008B02C9">
              <w:t>- plastomeroasfalt (APP)</w:t>
            </w:r>
          </w:p>
        </w:tc>
        <w:tc>
          <w:tcPr>
            <w:tcW w:w="1417" w:type="dxa"/>
            <w:tcBorders>
              <w:top w:val="double" w:sz="4" w:space="0" w:color="auto"/>
            </w:tcBorders>
          </w:tcPr>
          <w:p w:rsidR="00556480" w:rsidRPr="008B02C9" w:rsidRDefault="00556480" w:rsidP="008B02C9">
            <w:pPr>
              <w:spacing w:after="0"/>
            </w:pPr>
          </w:p>
          <w:p w:rsidR="00556480" w:rsidRPr="008B02C9" w:rsidRDefault="00556480" w:rsidP="008B02C9">
            <w:pPr>
              <w:spacing w:after="0"/>
            </w:pPr>
          </w:p>
          <w:p w:rsidR="00556480" w:rsidRPr="008B02C9" w:rsidRDefault="00556480" w:rsidP="008B02C9">
            <w:pPr>
              <w:spacing w:after="0"/>
            </w:pPr>
            <w:r w:rsidRPr="008B02C9">
              <w:t>°C</w:t>
            </w:r>
          </w:p>
          <w:p w:rsidR="00556480" w:rsidRPr="008B02C9" w:rsidRDefault="00556480" w:rsidP="008B02C9">
            <w:pPr>
              <w:spacing w:after="0"/>
            </w:pPr>
            <w:r w:rsidRPr="008B02C9">
              <w:t>°C</w:t>
            </w:r>
          </w:p>
        </w:tc>
        <w:tc>
          <w:tcPr>
            <w:tcW w:w="1418" w:type="dxa"/>
            <w:tcBorders>
              <w:top w:val="double" w:sz="4" w:space="0" w:color="auto"/>
            </w:tcBorders>
          </w:tcPr>
          <w:p w:rsidR="00556480" w:rsidRPr="008B02C9" w:rsidRDefault="00556480" w:rsidP="008B02C9">
            <w:pPr>
              <w:spacing w:after="0"/>
            </w:pPr>
          </w:p>
          <w:p w:rsidR="00556480" w:rsidRPr="008B02C9" w:rsidRDefault="00556480" w:rsidP="008B02C9">
            <w:pPr>
              <w:spacing w:after="0"/>
            </w:pPr>
          </w:p>
          <w:p w:rsidR="00556480" w:rsidRPr="008B02C9" w:rsidRDefault="00556480" w:rsidP="008B02C9">
            <w:pPr>
              <w:spacing w:after="0"/>
            </w:pPr>
            <w:r w:rsidRPr="008B02C9">
              <w:t>≥  100</w:t>
            </w:r>
          </w:p>
          <w:p w:rsidR="00556480" w:rsidRPr="008B02C9" w:rsidRDefault="00556480" w:rsidP="008B02C9">
            <w:pPr>
              <w:spacing w:after="0"/>
            </w:pPr>
            <w:r w:rsidRPr="008B02C9">
              <w:t>≥  120</w:t>
            </w:r>
          </w:p>
        </w:tc>
        <w:tc>
          <w:tcPr>
            <w:tcW w:w="3118" w:type="dxa"/>
            <w:tcBorders>
              <w:top w:val="double" w:sz="4" w:space="0" w:color="auto"/>
            </w:tcBorders>
            <w:vAlign w:val="center"/>
          </w:tcPr>
          <w:p w:rsidR="00556480" w:rsidRPr="008B02C9" w:rsidRDefault="00556480" w:rsidP="00C300D1">
            <w:pPr>
              <w:spacing w:after="0"/>
            </w:pPr>
            <w:r w:rsidRPr="008B02C9">
              <w:t>PN-EN 1427:2001</w:t>
            </w:r>
          </w:p>
        </w:tc>
      </w:tr>
      <w:tr w:rsidR="00556480" w:rsidRPr="008B02C9" w:rsidTr="00556480">
        <w:tc>
          <w:tcPr>
            <w:tcW w:w="534" w:type="dxa"/>
          </w:tcPr>
          <w:p w:rsidR="00556480" w:rsidRPr="008B02C9" w:rsidRDefault="00556480" w:rsidP="008B02C9">
            <w:pPr>
              <w:spacing w:after="0"/>
            </w:pPr>
            <w:r w:rsidRPr="008B02C9">
              <w:t>2</w:t>
            </w:r>
          </w:p>
        </w:tc>
        <w:tc>
          <w:tcPr>
            <w:tcW w:w="2835" w:type="dxa"/>
          </w:tcPr>
          <w:p w:rsidR="00556480" w:rsidRPr="008B02C9" w:rsidRDefault="00556480" w:rsidP="008B02C9">
            <w:pPr>
              <w:spacing w:after="0"/>
            </w:pPr>
            <w:r w:rsidRPr="008B02C9">
              <w:t>Temperatura łamliwości według Fraassa</w:t>
            </w:r>
          </w:p>
          <w:p w:rsidR="00556480" w:rsidRPr="008B02C9" w:rsidRDefault="00556480" w:rsidP="008B02C9">
            <w:pPr>
              <w:spacing w:after="0"/>
            </w:pPr>
            <w:r w:rsidRPr="008B02C9">
              <w:t>- elastomeroasfalt (SBS)</w:t>
            </w:r>
          </w:p>
          <w:p w:rsidR="00556480" w:rsidRPr="008B02C9" w:rsidRDefault="00556480" w:rsidP="008B02C9">
            <w:pPr>
              <w:spacing w:after="0"/>
            </w:pPr>
            <w:r w:rsidRPr="008B02C9">
              <w:t>- plastomeroasfalt (APP)</w:t>
            </w:r>
          </w:p>
        </w:tc>
        <w:tc>
          <w:tcPr>
            <w:tcW w:w="1417" w:type="dxa"/>
          </w:tcPr>
          <w:p w:rsidR="00556480" w:rsidRPr="008B02C9" w:rsidRDefault="00556480" w:rsidP="008B02C9">
            <w:pPr>
              <w:spacing w:after="0"/>
            </w:pPr>
          </w:p>
          <w:p w:rsidR="00556480" w:rsidRPr="008B02C9" w:rsidRDefault="00556480" w:rsidP="008B02C9">
            <w:pPr>
              <w:spacing w:after="0"/>
            </w:pPr>
          </w:p>
          <w:p w:rsidR="00556480" w:rsidRPr="008B02C9" w:rsidRDefault="00556480" w:rsidP="008B02C9">
            <w:pPr>
              <w:spacing w:after="0"/>
            </w:pPr>
            <w:r w:rsidRPr="008B02C9">
              <w:t>°C</w:t>
            </w:r>
          </w:p>
          <w:p w:rsidR="00556480" w:rsidRPr="008B02C9" w:rsidRDefault="00556480" w:rsidP="008B02C9">
            <w:pPr>
              <w:spacing w:after="0"/>
            </w:pPr>
          </w:p>
        </w:tc>
        <w:tc>
          <w:tcPr>
            <w:tcW w:w="1418" w:type="dxa"/>
          </w:tcPr>
          <w:p w:rsidR="00556480" w:rsidRPr="008B02C9" w:rsidRDefault="00556480" w:rsidP="008B02C9">
            <w:pPr>
              <w:spacing w:after="0"/>
            </w:pPr>
          </w:p>
          <w:p w:rsidR="00556480" w:rsidRPr="008B02C9" w:rsidRDefault="00556480" w:rsidP="008B02C9">
            <w:pPr>
              <w:spacing w:after="0"/>
            </w:pPr>
          </w:p>
          <w:p w:rsidR="00556480" w:rsidRPr="008B02C9" w:rsidRDefault="00556480" w:rsidP="008B02C9">
            <w:pPr>
              <w:spacing w:after="0"/>
            </w:pPr>
            <w:r w:rsidRPr="008B02C9">
              <w:t>≤ -25</w:t>
            </w:r>
          </w:p>
          <w:p w:rsidR="00556480" w:rsidRPr="008B02C9" w:rsidRDefault="00556480" w:rsidP="008B02C9">
            <w:pPr>
              <w:spacing w:after="0"/>
            </w:pPr>
          </w:p>
        </w:tc>
        <w:tc>
          <w:tcPr>
            <w:tcW w:w="3118" w:type="dxa"/>
            <w:vAlign w:val="center"/>
          </w:tcPr>
          <w:p w:rsidR="00556480" w:rsidRPr="008B02C9" w:rsidRDefault="00556480" w:rsidP="00C300D1">
            <w:pPr>
              <w:spacing w:after="0"/>
            </w:pPr>
            <w:r w:rsidRPr="008B02C9">
              <w:t>PN-EN 12593:2004</w:t>
            </w:r>
          </w:p>
        </w:tc>
      </w:tr>
      <w:tr w:rsidR="00556480" w:rsidRPr="008B02C9" w:rsidTr="00556480">
        <w:tc>
          <w:tcPr>
            <w:tcW w:w="534" w:type="dxa"/>
          </w:tcPr>
          <w:p w:rsidR="00556480" w:rsidRPr="008B02C9" w:rsidRDefault="00556480" w:rsidP="008B02C9">
            <w:pPr>
              <w:spacing w:after="0"/>
            </w:pPr>
            <w:r w:rsidRPr="008B02C9">
              <w:t>3</w:t>
            </w:r>
          </w:p>
        </w:tc>
        <w:tc>
          <w:tcPr>
            <w:tcW w:w="2835" w:type="dxa"/>
          </w:tcPr>
          <w:p w:rsidR="00556480" w:rsidRPr="008B02C9" w:rsidRDefault="00556480" w:rsidP="008B02C9">
            <w:pPr>
              <w:spacing w:after="0"/>
            </w:pPr>
            <w:r w:rsidRPr="008B02C9">
              <w:t>Analiza w podczerwieni1)</w:t>
            </w:r>
          </w:p>
        </w:tc>
        <w:tc>
          <w:tcPr>
            <w:tcW w:w="1417" w:type="dxa"/>
          </w:tcPr>
          <w:p w:rsidR="00556480" w:rsidRPr="008B02C9" w:rsidRDefault="00556480" w:rsidP="008B02C9">
            <w:pPr>
              <w:spacing w:after="0"/>
            </w:pPr>
            <w:r w:rsidRPr="008B02C9">
              <w:t>-</w:t>
            </w:r>
          </w:p>
        </w:tc>
        <w:tc>
          <w:tcPr>
            <w:tcW w:w="1418" w:type="dxa"/>
          </w:tcPr>
          <w:p w:rsidR="00556480" w:rsidRPr="008B02C9" w:rsidRDefault="00556480" w:rsidP="008B02C9">
            <w:pPr>
              <w:spacing w:after="0"/>
            </w:pPr>
            <w:r w:rsidRPr="008B02C9">
              <w:t>Badanie identyfikacyjne</w:t>
            </w:r>
          </w:p>
        </w:tc>
        <w:tc>
          <w:tcPr>
            <w:tcW w:w="3118" w:type="dxa"/>
          </w:tcPr>
          <w:p w:rsidR="00556480" w:rsidRPr="008B02C9" w:rsidRDefault="00556480" w:rsidP="00C300D1">
            <w:pPr>
              <w:spacing w:after="0"/>
            </w:pPr>
            <w:r w:rsidRPr="008B02C9">
              <w:t>PN-EN 1767:2002</w:t>
            </w:r>
          </w:p>
        </w:tc>
      </w:tr>
    </w:tbl>
    <w:p w:rsidR="00556480" w:rsidRDefault="00556480" w:rsidP="00556480">
      <w:pPr>
        <w:pStyle w:val="Nagwek2"/>
        <w:rPr>
          <w:b w:val="0"/>
          <w:sz w:val="22"/>
          <w:szCs w:val="22"/>
        </w:rPr>
      </w:pPr>
    </w:p>
    <w:p w:rsidR="00556480" w:rsidRPr="008B02C9" w:rsidRDefault="00556480" w:rsidP="0095281F">
      <w:pPr>
        <w:pStyle w:val="Akapitzlist"/>
        <w:numPr>
          <w:ilvl w:val="0"/>
          <w:numId w:val="344"/>
        </w:numPr>
        <w:spacing w:after="0"/>
        <w:jc w:val="both"/>
      </w:pPr>
      <w:r w:rsidRPr="008B02C9">
        <w:t>Badanie jest wykonywane na próbce asfaltu wyciętej z papy</w:t>
      </w:r>
    </w:p>
    <w:p w:rsidR="00556480" w:rsidRPr="001C2E64" w:rsidRDefault="00556480" w:rsidP="00556480">
      <w:pPr>
        <w:pStyle w:val="Nagwek2"/>
        <w:rPr>
          <w:b w:val="0"/>
          <w:sz w:val="22"/>
          <w:szCs w:val="22"/>
        </w:rPr>
      </w:pPr>
    </w:p>
    <w:p w:rsidR="00556480" w:rsidRPr="008B02C9" w:rsidRDefault="00556480" w:rsidP="000E48F9">
      <w:pPr>
        <w:pStyle w:val="Nagwek4"/>
      </w:pPr>
      <w:r w:rsidRPr="008B02C9">
        <w:t>2.2.4. Środki gruntujące</w:t>
      </w:r>
    </w:p>
    <w:p w:rsidR="00556480" w:rsidRPr="008B02C9" w:rsidRDefault="00556480" w:rsidP="008B02C9">
      <w:pPr>
        <w:spacing w:after="0"/>
        <w:jc w:val="both"/>
      </w:pPr>
      <w:r w:rsidRPr="008B02C9">
        <w:t>Zgodnie z zaleceniami producenta, dla danego materiału rolowego, należy stosować asfaltowy lub żywiczny środek gruntujący. Środek gruntujący powinien być dostarczony (lub zalecony do stosowania) przez producenta papy.</w:t>
      </w:r>
    </w:p>
    <w:p w:rsidR="00556480" w:rsidRPr="008B02C9" w:rsidRDefault="00556480" w:rsidP="0095281F">
      <w:pPr>
        <w:pStyle w:val="Akapitzlist"/>
        <w:numPr>
          <w:ilvl w:val="0"/>
          <w:numId w:val="345"/>
        </w:numPr>
        <w:spacing w:after="0"/>
        <w:jc w:val="both"/>
      </w:pPr>
      <w:r w:rsidRPr="008B02C9">
        <w:t>Asfaltowe środki gruntujące</w:t>
      </w:r>
    </w:p>
    <w:p w:rsidR="00556480" w:rsidRPr="008B02C9" w:rsidRDefault="00556480" w:rsidP="008B02C9">
      <w:pPr>
        <w:spacing w:after="0"/>
        <w:jc w:val="both"/>
      </w:pPr>
      <w:r w:rsidRPr="008B02C9">
        <w:tab/>
        <w:t>Wymagania dla asfaltowych środków gruntujących podano w tablicy 5.</w:t>
      </w:r>
    </w:p>
    <w:p w:rsidR="00556480" w:rsidRPr="00212ABF" w:rsidRDefault="00556480" w:rsidP="00556480">
      <w:pPr>
        <w:pStyle w:val="Nagwek2"/>
      </w:pPr>
    </w:p>
    <w:p w:rsidR="00556480" w:rsidRPr="008B02C9" w:rsidRDefault="00556480" w:rsidP="008B02C9">
      <w:pPr>
        <w:spacing w:after="0"/>
      </w:pPr>
      <w:r w:rsidRPr="008B02C9">
        <w:t>Tablica 5. Wymagania w stosunku do roztworów asfaltowych do gruntowania</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2362"/>
        <w:gridCol w:w="1105"/>
        <w:gridCol w:w="1919"/>
        <w:gridCol w:w="3260"/>
      </w:tblGrid>
      <w:tr w:rsidR="00556480" w:rsidRPr="008B02C9" w:rsidTr="00556480">
        <w:tc>
          <w:tcPr>
            <w:tcW w:w="534" w:type="dxa"/>
            <w:tcBorders>
              <w:bottom w:val="double" w:sz="4" w:space="0" w:color="auto"/>
            </w:tcBorders>
          </w:tcPr>
          <w:p w:rsidR="00556480" w:rsidRPr="008B02C9" w:rsidRDefault="00556480" w:rsidP="008B02C9">
            <w:pPr>
              <w:spacing w:after="0"/>
            </w:pPr>
            <w:r w:rsidRPr="008B02C9">
              <w:t>Lp.</w:t>
            </w:r>
          </w:p>
        </w:tc>
        <w:tc>
          <w:tcPr>
            <w:tcW w:w="2362" w:type="dxa"/>
            <w:tcBorders>
              <w:bottom w:val="double" w:sz="4" w:space="0" w:color="auto"/>
            </w:tcBorders>
          </w:tcPr>
          <w:p w:rsidR="00556480" w:rsidRPr="008B02C9" w:rsidRDefault="00556480" w:rsidP="008B02C9">
            <w:pPr>
              <w:spacing w:after="0"/>
            </w:pPr>
            <w:r w:rsidRPr="008B02C9">
              <w:t>Właściwość</w:t>
            </w:r>
          </w:p>
        </w:tc>
        <w:tc>
          <w:tcPr>
            <w:tcW w:w="1105" w:type="dxa"/>
            <w:tcBorders>
              <w:bottom w:val="double" w:sz="4" w:space="0" w:color="auto"/>
            </w:tcBorders>
          </w:tcPr>
          <w:p w:rsidR="00556480" w:rsidRPr="008B02C9" w:rsidRDefault="00556480" w:rsidP="008B02C9">
            <w:pPr>
              <w:spacing w:after="0"/>
            </w:pPr>
            <w:r w:rsidRPr="008B02C9">
              <w:t>Jednostka</w:t>
            </w:r>
          </w:p>
        </w:tc>
        <w:tc>
          <w:tcPr>
            <w:tcW w:w="1919" w:type="dxa"/>
            <w:tcBorders>
              <w:bottom w:val="double" w:sz="4" w:space="0" w:color="auto"/>
            </w:tcBorders>
          </w:tcPr>
          <w:p w:rsidR="00556480" w:rsidRPr="008B02C9" w:rsidRDefault="00556480" w:rsidP="008B02C9">
            <w:pPr>
              <w:spacing w:after="0"/>
            </w:pPr>
            <w:r w:rsidRPr="008B02C9">
              <w:t>Wymagana wartość</w:t>
            </w:r>
          </w:p>
        </w:tc>
        <w:tc>
          <w:tcPr>
            <w:tcW w:w="3260" w:type="dxa"/>
            <w:tcBorders>
              <w:bottom w:val="double" w:sz="4" w:space="0" w:color="auto"/>
            </w:tcBorders>
          </w:tcPr>
          <w:p w:rsidR="00556480" w:rsidRPr="008B02C9" w:rsidRDefault="00556480" w:rsidP="008B02C9">
            <w:pPr>
              <w:spacing w:after="0"/>
            </w:pPr>
            <w:r w:rsidRPr="008B02C9">
              <w:t>Metoda badania wg</w:t>
            </w:r>
          </w:p>
        </w:tc>
      </w:tr>
      <w:tr w:rsidR="00556480" w:rsidRPr="008B02C9" w:rsidTr="00556480">
        <w:tc>
          <w:tcPr>
            <w:tcW w:w="534" w:type="dxa"/>
            <w:tcBorders>
              <w:top w:val="double" w:sz="4" w:space="0" w:color="auto"/>
            </w:tcBorders>
          </w:tcPr>
          <w:p w:rsidR="00556480" w:rsidRPr="008B02C9" w:rsidRDefault="00556480" w:rsidP="008B02C9">
            <w:pPr>
              <w:spacing w:after="0"/>
            </w:pPr>
            <w:r w:rsidRPr="008B02C9">
              <w:t>1</w:t>
            </w:r>
          </w:p>
        </w:tc>
        <w:tc>
          <w:tcPr>
            <w:tcW w:w="2362" w:type="dxa"/>
            <w:tcBorders>
              <w:top w:val="double" w:sz="4" w:space="0" w:color="auto"/>
            </w:tcBorders>
          </w:tcPr>
          <w:p w:rsidR="00556480" w:rsidRPr="008B02C9" w:rsidRDefault="00556480" w:rsidP="008B02C9">
            <w:pPr>
              <w:spacing w:after="0"/>
            </w:pPr>
            <w:r w:rsidRPr="008B02C9">
              <w:t>Wygląd zewnętrzny  i konsystencja</w:t>
            </w:r>
          </w:p>
        </w:tc>
        <w:tc>
          <w:tcPr>
            <w:tcW w:w="1105" w:type="dxa"/>
            <w:tcBorders>
              <w:top w:val="double" w:sz="4" w:space="0" w:color="auto"/>
            </w:tcBorders>
          </w:tcPr>
          <w:p w:rsidR="00556480" w:rsidRPr="008B02C9" w:rsidRDefault="00556480" w:rsidP="008B02C9">
            <w:pPr>
              <w:spacing w:after="0"/>
            </w:pPr>
            <w:r w:rsidRPr="008B02C9">
              <w:t>-</w:t>
            </w:r>
          </w:p>
        </w:tc>
        <w:tc>
          <w:tcPr>
            <w:tcW w:w="1919" w:type="dxa"/>
            <w:tcBorders>
              <w:top w:val="double" w:sz="4" w:space="0" w:color="auto"/>
            </w:tcBorders>
          </w:tcPr>
          <w:p w:rsidR="00556480" w:rsidRPr="008B02C9" w:rsidRDefault="00556480" w:rsidP="008B02C9">
            <w:pPr>
              <w:spacing w:after="0"/>
            </w:pPr>
            <w:r w:rsidRPr="008B02C9">
              <w:t>Jednorodna ciecz barwy czarnej, bez widocznych zanieczyszczeń.</w:t>
            </w:r>
          </w:p>
          <w:p w:rsidR="00556480" w:rsidRPr="008B02C9" w:rsidRDefault="00556480" w:rsidP="008B02C9">
            <w:pPr>
              <w:spacing w:after="0"/>
            </w:pPr>
            <w:r w:rsidRPr="008B02C9">
              <w:t xml:space="preserve">W temp. (23 ±2) °C łatwo rozprowadza </w:t>
            </w:r>
            <w:r w:rsidRPr="008B02C9">
              <w:lastRenderedPageBreak/>
              <w:t>się i tworzy cienką równą błonkę bez pęcherzy</w:t>
            </w:r>
          </w:p>
        </w:tc>
        <w:tc>
          <w:tcPr>
            <w:tcW w:w="3260" w:type="dxa"/>
            <w:tcBorders>
              <w:top w:val="double" w:sz="4" w:space="0" w:color="auto"/>
            </w:tcBorders>
          </w:tcPr>
          <w:p w:rsidR="00556480" w:rsidRPr="008B02C9" w:rsidRDefault="00556480" w:rsidP="00C300D1">
            <w:pPr>
              <w:spacing w:after="0"/>
            </w:pPr>
            <w:r w:rsidRPr="008B02C9">
              <w:lastRenderedPageBreak/>
              <w:t>PN-B-24620:1998</w:t>
            </w:r>
          </w:p>
        </w:tc>
      </w:tr>
      <w:tr w:rsidR="00556480" w:rsidRPr="008B02C9" w:rsidTr="00556480">
        <w:tc>
          <w:tcPr>
            <w:tcW w:w="534" w:type="dxa"/>
            <w:vAlign w:val="center"/>
          </w:tcPr>
          <w:p w:rsidR="00556480" w:rsidRPr="008B02C9" w:rsidRDefault="00556480" w:rsidP="008B02C9">
            <w:pPr>
              <w:spacing w:after="0"/>
            </w:pPr>
            <w:r w:rsidRPr="008B02C9">
              <w:lastRenderedPageBreak/>
              <w:t>2</w:t>
            </w:r>
          </w:p>
        </w:tc>
        <w:tc>
          <w:tcPr>
            <w:tcW w:w="2362" w:type="dxa"/>
            <w:vAlign w:val="center"/>
          </w:tcPr>
          <w:p w:rsidR="00556480" w:rsidRPr="008B02C9" w:rsidRDefault="00556480" w:rsidP="008B02C9">
            <w:pPr>
              <w:spacing w:after="0"/>
            </w:pPr>
            <w:r w:rsidRPr="008B02C9">
              <w:t>Czas wysychania</w:t>
            </w:r>
          </w:p>
        </w:tc>
        <w:tc>
          <w:tcPr>
            <w:tcW w:w="1105" w:type="dxa"/>
            <w:vAlign w:val="center"/>
          </w:tcPr>
          <w:p w:rsidR="00556480" w:rsidRPr="008B02C9" w:rsidRDefault="00556480" w:rsidP="008B02C9">
            <w:pPr>
              <w:spacing w:after="0"/>
            </w:pPr>
            <w:r w:rsidRPr="008B02C9">
              <w:t>h</w:t>
            </w:r>
          </w:p>
        </w:tc>
        <w:tc>
          <w:tcPr>
            <w:tcW w:w="1919" w:type="dxa"/>
            <w:vAlign w:val="center"/>
          </w:tcPr>
          <w:p w:rsidR="00556480" w:rsidRPr="008B02C9" w:rsidRDefault="00556480" w:rsidP="008B02C9">
            <w:pPr>
              <w:spacing w:after="0"/>
            </w:pPr>
            <w:r w:rsidRPr="008B02C9">
              <w:t>≤ 12</w:t>
            </w:r>
          </w:p>
        </w:tc>
        <w:tc>
          <w:tcPr>
            <w:tcW w:w="3260" w:type="dxa"/>
          </w:tcPr>
          <w:p w:rsidR="00556480" w:rsidRPr="008B02C9" w:rsidRDefault="00556480" w:rsidP="00C300D1">
            <w:pPr>
              <w:spacing w:after="0"/>
            </w:pPr>
            <w:r w:rsidRPr="008B02C9">
              <w:t>Procedura IBDiM nr PB/TM-1/10</w:t>
            </w:r>
          </w:p>
        </w:tc>
      </w:tr>
      <w:tr w:rsidR="00556480" w:rsidRPr="008B02C9" w:rsidTr="00556480">
        <w:tc>
          <w:tcPr>
            <w:tcW w:w="534" w:type="dxa"/>
          </w:tcPr>
          <w:p w:rsidR="00556480" w:rsidRPr="008B02C9" w:rsidRDefault="00556480" w:rsidP="008B02C9">
            <w:pPr>
              <w:spacing w:after="0"/>
            </w:pPr>
            <w:r w:rsidRPr="008B02C9">
              <w:t>3</w:t>
            </w:r>
          </w:p>
        </w:tc>
        <w:tc>
          <w:tcPr>
            <w:tcW w:w="2362" w:type="dxa"/>
          </w:tcPr>
          <w:p w:rsidR="00556480" w:rsidRPr="008B02C9" w:rsidRDefault="00556480" w:rsidP="008B02C9">
            <w:pPr>
              <w:spacing w:after="0"/>
            </w:pPr>
            <w:r w:rsidRPr="008B02C9">
              <w:t>Zawartość wody1)</w:t>
            </w:r>
          </w:p>
        </w:tc>
        <w:tc>
          <w:tcPr>
            <w:tcW w:w="1105" w:type="dxa"/>
          </w:tcPr>
          <w:p w:rsidR="00556480" w:rsidRPr="008B02C9" w:rsidRDefault="00556480" w:rsidP="008B02C9">
            <w:pPr>
              <w:spacing w:after="0"/>
            </w:pPr>
            <w:r w:rsidRPr="008B02C9">
              <w:t>%</w:t>
            </w:r>
          </w:p>
        </w:tc>
        <w:tc>
          <w:tcPr>
            <w:tcW w:w="1919" w:type="dxa"/>
          </w:tcPr>
          <w:p w:rsidR="00556480" w:rsidRPr="008B02C9" w:rsidRDefault="00556480" w:rsidP="008B02C9">
            <w:pPr>
              <w:spacing w:after="0"/>
            </w:pPr>
            <w:r w:rsidRPr="008B02C9">
              <w:t>≤ 0,5</w:t>
            </w:r>
          </w:p>
        </w:tc>
        <w:tc>
          <w:tcPr>
            <w:tcW w:w="3260" w:type="dxa"/>
          </w:tcPr>
          <w:p w:rsidR="00556480" w:rsidRPr="008B02C9" w:rsidRDefault="00556480" w:rsidP="00C300D1">
            <w:pPr>
              <w:spacing w:after="0"/>
            </w:pPr>
            <w:r w:rsidRPr="008B02C9">
              <w:t xml:space="preserve">PN-83/C-04523 </w:t>
            </w:r>
          </w:p>
        </w:tc>
      </w:tr>
      <w:tr w:rsidR="00556480" w:rsidRPr="008B02C9" w:rsidTr="00556480">
        <w:tc>
          <w:tcPr>
            <w:tcW w:w="534" w:type="dxa"/>
          </w:tcPr>
          <w:p w:rsidR="00556480" w:rsidRPr="008B02C9" w:rsidRDefault="00556480" w:rsidP="008B02C9">
            <w:pPr>
              <w:spacing w:after="0"/>
            </w:pPr>
            <w:r w:rsidRPr="008B02C9">
              <w:t>4</w:t>
            </w:r>
          </w:p>
        </w:tc>
        <w:tc>
          <w:tcPr>
            <w:tcW w:w="2362" w:type="dxa"/>
          </w:tcPr>
          <w:p w:rsidR="00556480" w:rsidRPr="008B02C9" w:rsidRDefault="00556480" w:rsidP="008B02C9">
            <w:pPr>
              <w:spacing w:after="0"/>
            </w:pPr>
            <w:r w:rsidRPr="008B02C9">
              <w:t>Sedymentacja1)</w:t>
            </w:r>
          </w:p>
        </w:tc>
        <w:tc>
          <w:tcPr>
            <w:tcW w:w="1105" w:type="dxa"/>
          </w:tcPr>
          <w:p w:rsidR="00556480" w:rsidRPr="008B02C9" w:rsidRDefault="00556480" w:rsidP="008B02C9">
            <w:pPr>
              <w:spacing w:after="0"/>
            </w:pPr>
            <w:r w:rsidRPr="008B02C9">
              <w:t>%</w:t>
            </w:r>
          </w:p>
        </w:tc>
        <w:tc>
          <w:tcPr>
            <w:tcW w:w="1919" w:type="dxa"/>
          </w:tcPr>
          <w:p w:rsidR="00556480" w:rsidRPr="008B02C9" w:rsidRDefault="00556480" w:rsidP="008B02C9">
            <w:pPr>
              <w:spacing w:after="0"/>
            </w:pPr>
            <w:r w:rsidRPr="008B02C9">
              <w:t>≤ 1,0</w:t>
            </w:r>
          </w:p>
        </w:tc>
        <w:tc>
          <w:tcPr>
            <w:tcW w:w="3260" w:type="dxa"/>
          </w:tcPr>
          <w:p w:rsidR="00556480" w:rsidRPr="008B02C9" w:rsidRDefault="00556480" w:rsidP="00C300D1">
            <w:pPr>
              <w:spacing w:after="0"/>
            </w:pPr>
            <w:r w:rsidRPr="008B02C9">
              <w:t>Procedura IBDiM nr PB/TM-1/8</w:t>
            </w:r>
          </w:p>
        </w:tc>
      </w:tr>
      <w:tr w:rsidR="00556480" w:rsidRPr="008B02C9" w:rsidTr="00556480">
        <w:tc>
          <w:tcPr>
            <w:tcW w:w="534" w:type="dxa"/>
          </w:tcPr>
          <w:p w:rsidR="00556480" w:rsidRPr="008B02C9" w:rsidRDefault="00556480" w:rsidP="008B02C9">
            <w:pPr>
              <w:spacing w:after="0"/>
            </w:pPr>
            <w:r w:rsidRPr="008B02C9">
              <w:t>5</w:t>
            </w:r>
          </w:p>
        </w:tc>
        <w:tc>
          <w:tcPr>
            <w:tcW w:w="2362" w:type="dxa"/>
          </w:tcPr>
          <w:p w:rsidR="00556480" w:rsidRPr="008B02C9" w:rsidRDefault="00556480" w:rsidP="008B02C9">
            <w:pPr>
              <w:spacing w:after="0"/>
            </w:pPr>
            <w:r w:rsidRPr="008B02C9">
              <w:t>Lepkość, czas wypływu</w:t>
            </w:r>
          </w:p>
        </w:tc>
        <w:tc>
          <w:tcPr>
            <w:tcW w:w="1105" w:type="dxa"/>
          </w:tcPr>
          <w:p w:rsidR="00556480" w:rsidRPr="008B02C9" w:rsidRDefault="00556480" w:rsidP="008B02C9">
            <w:pPr>
              <w:spacing w:after="0"/>
            </w:pPr>
            <w:r w:rsidRPr="008B02C9">
              <w:t>s</w:t>
            </w:r>
          </w:p>
        </w:tc>
        <w:tc>
          <w:tcPr>
            <w:tcW w:w="1919" w:type="dxa"/>
          </w:tcPr>
          <w:p w:rsidR="00556480" w:rsidRPr="008B02C9" w:rsidRDefault="00556480" w:rsidP="008B02C9">
            <w:pPr>
              <w:spacing w:after="0"/>
            </w:pPr>
            <w:r w:rsidRPr="008B02C9">
              <w:t>η ±5% η2)</w:t>
            </w:r>
          </w:p>
        </w:tc>
        <w:tc>
          <w:tcPr>
            <w:tcW w:w="3260" w:type="dxa"/>
          </w:tcPr>
          <w:p w:rsidR="00556480" w:rsidRPr="008B02C9" w:rsidRDefault="00556480" w:rsidP="00C300D1">
            <w:pPr>
              <w:spacing w:after="0"/>
            </w:pPr>
            <w:r w:rsidRPr="008B02C9">
              <w:t xml:space="preserve">PN-EN ISO 2431:1999 </w:t>
            </w:r>
          </w:p>
        </w:tc>
      </w:tr>
      <w:tr w:rsidR="00556480" w:rsidRPr="008B02C9" w:rsidTr="00556480">
        <w:tc>
          <w:tcPr>
            <w:tcW w:w="534" w:type="dxa"/>
          </w:tcPr>
          <w:p w:rsidR="00556480" w:rsidRPr="008B02C9" w:rsidRDefault="00556480" w:rsidP="008B02C9">
            <w:pPr>
              <w:spacing w:after="0"/>
            </w:pPr>
            <w:r w:rsidRPr="008B02C9">
              <w:t>6</w:t>
            </w:r>
          </w:p>
        </w:tc>
        <w:tc>
          <w:tcPr>
            <w:tcW w:w="2362" w:type="dxa"/>
          </w:tcPr>
          <w:p w:rsidR="00556480" w:rsidRPr="008B02C9" w:rsidRDefault="00556480" w:rsidP="008B02C9">
            <w:pPr>
              <w:spacing w:after="0"/>
            </w:pPr>
            <w:r w:rsidRPr="008B02C9">
              <w:t>Analiza w podczerwieni</w:t>
            </w:r>
          </w:p>
        </w:tc>
        <w:tc>
          <w:tcPr>
            <w:tcW w:w="1105" w:type="dxa"/>
          </w:tcPr>
          <w:p w:rsidR="00556480" w:rsidRPr="008B02C9" w:rsidRDefault="00556480" w:rsidP="008B02C9">
            <w:pPr>
              <w:spacing w:after="0"/>
            </w:pPr>
            <w:r w:rsidRPr="008B02C9">
              <w:t>-</w:t>
            </w:r>
          </w:p>
        </w:tc>
        <w:tc>
          <w:tcPr>
            <w:tcW w:w="1919" w:type="dxa"/>
          </w:tcPr>
          <w:p w:rsidR="00556480" w:rsidRPr="008B02C9" w:rsidRDefault="00556480" w:rsidP="008B02C9">
            <w:pPr>
              <w:spacing w:after="0"/>
            </w:pPr>
            <w:r w:rsidRPr="008B02C9">
              <w:t>Badanie identyfikacyjne</w:t>
            </w:r>
          </w:p>
        </w:tc>
        <w:tc>
          <w:tcPr>
            <w:tcW w:w="3260" w:type="dxa"/>
          </w:tcPr>
          <w:p w:rsidR="00556480" w:rsidRPr="008B02C9" w:rsidRDefault="00556480" w:rsidP="00C300D1">
            <w:pPr>
              <w:spacing w:after="0"/>
            </w:pPr>
            <w:r w:rsidRPr="008B02C9">
              <w:t>PN-EN 1767:2002</w:t>
            </w:r>
          </w:p>
        </w:tc>
      </w:tr>
    </w:tbl>
    <w:p w:rsidR="00556480" w:rsidRDefault="00556480" w:rsidP="00556480">
      <w:pPr>
        <w:pStyle w:val="Nagwek2"/>
        <w:ind w:left="720"/>
        <w:rPr>
          <w:b w:val="0"/>
          <w:sz w:val="22"/>
          <w:szCs w:val="22"/>
        </w:rPr>
      </w:pPr>
    </w:p>
    <w:p w:rsidR="00556480" w:rsidRPr="008B02C9" w:rsidRDefault="00556480" w:rsidP="0095281F">
      <w:pPr>
        <w:pStyle w:val="Akapitzlist"/>
        <w:numPr>
          <w:ilvl w:val="0"/>
          <w:numId w:val="346"/>
        </w:numPr>
        <w:spacing w:after="0"/>
        <w:ind w:left="1134"/>
        <w:jc w:val="both"/>
      </w:pPr>
      <w:r w:rsidRPr="008B02C9">
        <w:t xml:space="preserve">W aprobacie technicznej powinny być określone wymagania dla jednej </w:t>
      </w:r>
      <w:r w:rsidR="00C300D1">
        <w:br/>
      </w:r>
      <w:r w:rsidRPr="008B02C9">
        <w:t>z dwóch wartości. Właściwością podstawową jest zawartość wody. Wymagania dla sedymentacji powinny być określone dla tych roztworów asfaltowych, dla których określenie z</w:t>
      </w:r>
      <w:r w:rsidR="00FE2E39">
        <w:t>awartości wody wg PN-83/C-04523</w:t>
      </w:r>
      <w:r w:rsidRPr="008B02C9">
        <w:t xml:space="preserve"> nie jest możliwe</w:t>
      </w:r>
    </w:p>
    <w:p w:rsidR="00556480" w:rsidRPr="008B02C9" w:rsidRDefault="00556480" w:rsidP="0095281F">
      <w:pPr>
        <w:pStyle w:val="Akapitzlist"/>
        <w:numPr>
          <w:ilvl w:val="0"/>
          <w:numId w:val="346"/>
        </w:numPr>
        <w:spacing w:after="0"/>
        <w:ind w:left="1134"/>
        <w:jc w:val="both"/>
      </w:pPr>
      <w:r w:rsidRPr="008B02C9">
        <w:t>η – lepkość określona przez producenta</w:t>
      </w:r>
    </w:p>
    <w:p w:rsidR="00556480" w:rsidRPr="008B02C9" w:rsidRDefault="00556480" w:rsidP="0095281F">
      <w:pPr>
        <w:pStyle w:val="Akapitzlist"/>
        <w:numPr>
          <w:ilvl w:val="0"/>
          <w:numId w:val="345"/>
        </w:numPr>
        <w:spacing w:after="0"/>
        <w:jc w:val="both"/>
      </w:pPr>
      <w:r w:rsidRPr="008B02C9">
        <w:t>Żywiczne środki gruntujące</w:t>
      </w:r>
    </w:p>
    <w:p w:rsidR="00556480" w:rsidRPr="008B02C9" w:rsidRDefault="00556480" w:rsidP="000E48F9">
      <w:pPr>
        <w:spacing w:after="0"/>
        <w:ind w:left="709"/>
        <w:jc w:val="both"/>
      </w:pPr>
      <w:r w:rsidRPr="008B02C9">
        <w:t>Żywiczne środki gruntujące stanowią żywice epoksydowe lub kopolimery żywic chemoutwardzalnych. Stosując żywiczny środek gruntujący Wykonawca musi sprawdzić na jakie powierzchnie betonowe (o jakim wieku i jakiej wilgotności) jest on przeznaczony.</w:t>
      </w:r>
    </w:p>
    <w:p w:rsidR="00556480" w:rsidRPr="00212ABF" w:rsidRDefault="00556480" w:rsidP="00556480">
      <w:pPr>
        <w:pStyle w:val="Nagwek2"/>
      </w:pPr>
    </w:p>
    <w:p w:rsidR="00556480" w:rsidRPr="008B02C9" w:rsidRDefault="00556480" w:rsidP="008B02C9">
      <w:pPr>
        <w:spacing w:after="0"/>
        <w:jc w:val="both"/>
      </w:pPr>
      <w:r w:rsidRPr="008B02C9">
        <w:t>Wymagania dla żywicznych środków gruntujących zostały podane w tablicy 6.</w:t>
      </w:r>
    </w:p>
    <w:p w:rsidR="00556480" w:rsidRPr="008B02C9" w:rsidRDefault="00556480" w:rsidP="008B02C9">
      <w:pPr>
        <w:spacing w:after="0"/>
        <w:jc w:val="both"/>
      </w:pPr>
    </w:p>
    <w:p w:rsidR="00556480" w:rsidRPr="008B02C9" w:rsidRDefault="00556480" w:rsidP="008B02C9">
      <w:pPr>
        <w:spacing w:after="0"/>
        <w:jc w:val="both"/>
      </w:pPr>
      <w:r w:rsidRPr="008B02C9">
        <w:t>Tablica 6. Wymagania w stosunku do żywicznych środków gruntujących</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2693"/>
        <w:gridCol w:w="1417"/>
        <w:gridCol w:w="1189"/>
        <w:gridCol w:w="3347"/>
      </w:tblGrid>
      <w:tr w:rsidR="00556480" w:rsidRPr="008B02C9" w:rsidTr="00556480">
        <w:tc>
          <w:tcPr>
            <w:tcW w:w="534" w:type="dxa"/>
            <w:tcBorders>
              <w:bottom w:val="double" w:sz="4" w:space="0" w:color="auto"/>
            </w:tcBorders>
          </w:tcPr>
          <w:p w:rsidR="00556480" w:rsidRPr="008B02C9" w:rsidRDefault="00556480" w:rsidP="008B02C9">
            <w:pPr>
              <w:spacing w:after="0"/>
            </w:pPr>
            <w:r w:rsidRPr="008B02C9">
              <w:t>Lp.</w:t>
            </w:r>
          </w:p>
        </w:tc>
        <w:tc>
          <w:tcPr>
            <w:tcW w:w="2693" w:type="dxa"/>
            <w:tcBorders>
              <w:bottom w:val="double" w:sz="4" w:space="0" w:color="auto"/>
            </w:tcBorders>
          </w:tcPr>
          <w:p w:rsidR="00556480" w:rsidRPr="008B02C9" w:rsidRDefault="00556480" w:rsidP="008B02C9">
            <w:pPr>
              <w:spacing w:after="0"/>
            </w:pPr>
            <w:r w:rsidRPr="008B02C9">
              <w:t>Właściwość</w:t>
            </w:r>
          </w:p>
        </w:tc>
        <w:tc>
          <w:tcPr>
            <w:tcW w:w="1417" w:type="dxa"/>
            <w:tcBorders>
              <w:bottom w:val="double" w:sz="4" w:space="0" w:color="auto"/>
            </w:tcBorders>
          </w:tcPr>
          <w:p w:rsidR="00556480" w:rsidRPr="008B02C9" w:rsidRDefault="00556480" w:rsidP="008B02C9">
            <w:pPr>
              <w:spacing w:after="0"/>
            </w:pPr>
            <w:r w:rsidRPr="008B02C9">
              <w:t>Jednostka</w:t>
            </w:r>
          </w:p>
        </w:tc>
        <w:tc>
          <w:tcPr>
            <w:tcW w:w="1189" w:type="dxa"/>
            <w:tcBorders>
              <w:bottom w:val="double" w:sz="4" w:space="0" w:color="auto"/>
            </w:tcBorders>
          </w:tcPr>
          <w:p w:rsidR="00556480" w:rsidRPr="008B02C9" w:rsidRDefault="00556480" w:rsidP="008B02C9">
            <w:pPr>
              <w:spacing w:after="0"/>
            </w:pPr>
            <w:r w:rsidRPr="008B02C9">
              <w:t>Wymagana wartość</w:t>
            </w:r>
          </w:p>
        </w:tc>
        <w:tc>
          <w:tcPr>
            <w:tcW w:w="3347" w:type="dxa"/>
            <w:tcBorders>
              <w:bottom w:val="double" w:sz="4" w:space="0" w:color="auto"/>
            </w:tcBorders>
          </w:tcPr>
          <w:p w:rsidR="00556480" w:rsidRPr="008B02C9" w:rsidRDefault="00556480" w:rsidP="008B02C9">
            <w:pPr>
              <w:spacing w:after="0"/>
            </w:pPr>
            <w:r w:rsidRPr="008B02C9">
              <w:t>Metoda badania wg</w:t>
            </w:r>
          </w:p>
        </w:tc>
      </w:tr>
      <w:tr w:rsidR="00556480" w:rsidRPr="008B02C9" w:rsidTr="00556480">
        <w:tc>
          <w:tcPr>
            <w:tcW w:w="9180" w:type="dxa"/>
            <w:gridSpan w:val="5"/>
            <w:tcBorders>
              <w:top w:val="double" w:sz="4" w:space="0" w:color="auto"/>
            </w:tcBorders>
          </w:tcPr>
          <w:p w:rsidR="00556480" w:rsidRPr="008B02C9" w:rsidRDefault="00556480" w:rsidP="008B02C9">
            <w:pPr>
              <w:spacing w:after="0"/>
            </w:pPr>
            <w:r w:rsidRPr="008B02C9">
              <w:t xml:space="preserve">Wymagania identyfikacyjne w stosunku do obu składników: żywicy podstawowej </w:t>
            </w:r>
            <w:r w:rsidR="00FE2E39">
              <w:br/>
            </w:r>
            <w:r w:rsidRPr="008B02C9">
              <w:t>i utwardzacza</w:t>
            </w:r>
          </w:p>
        </w:tc>
      </w:tr>
      <w:tr w:rsidR="00556480" w:rsidRPr="008B02C9" w:rsidTr="00556480">
        <w:tc>
          <w:tcPr>
            <w:tcW w:w="534" w:type="dxa"/>
          </w:tcPr>
          <w:p w:rsidR="00556480" w:rsidRPr="008B02C9" w:rsidRDefault="00556480" w:rsidP="008B02C9">
            <w:pPr>
              <w:spacing w:after="0"/>
            </w:pPr>
            <w:r w:rsidRPr="008B02C9">
              <w:t>1</w:t>
            </w:r>
          </w:p>
        </w:tc>
        <w:tc>
          <w:tcPr>
            <w:tcW w:w="2693" w:type="dxa"/>
          </w:tcPr>
          <w:p w:rsidR="00556480" w:rsidRPr="008B02C9" w:rsidRDefault="00556480" w:rsidP="008B02C9">
            <w:pPr>
              <w:spacing w:after="0"/>
            </w:pPr>
            <w:r w:rsidRPr="008B02C9">
              <w:t>Analiza w podczerwieni</w:t>
            </w:r>
          </w:p>
        </w:tc>
        <w:tc>
          <w:tcPr>
            <w:tcW w:w="1417" w:type="dxa"/>
          </w:tcPr>
          <w:p w:rsidR="00556480" w:rsidRPr="008B02C9" w:rsidRDefault="00556480" w:rsidP="008B02C9">
            <w:pPr>
              <w:spacing w:after="0"/>
            </w:pPr>
            <w:r w:rsidRPr="008B02C9">
              <w:t>-</w:t>
            </w:r>
          </w:p>
        </w:tc>
        <w:tc>
          <w:tcPr>
            <w:tcW w:w="1189" w:type="dxa"/>
          </w:tcPr>
          <w:p w:rsidR="00556480" w:rsidRPr="008B02C9" w:rsidRDefault="00556480" w:rsidP="008B02C9">
            <w:pPr>
              <w:spacing w:after="0"/>
            </w:pPr>
            <w:r w:rsidRPr="008B02C9">
              <w:t>Badanie identyfikacyjne</w:t>
            </w:r>
          </w:p>
        </w:tc>
        <w:tc>
          <w:tcPr>
            <w:tcW w:w="3347" w:type="dxa"/>
          </w:tcPr>
          <w:p w:rsidR="00556480" w:rsidRPr="008B02C9" w:rsidRDefault="00556480" w:rsidP="00FE2E39">
            <w:pPr>
              <w:spacing w:after="0"/>
            </w:pPr>
            <w:r w:rsidRPr="008B02C9">
              <w:t>PN-EN 1767:2002</w:t>
            </w:r>
          </w:p>
        </w:tc>
      </w:tr>
      <w:tr w:rsidR="00556480" w:rsidRPr="008B02C9" w:rsidTr="00556480">
        <w:tc>
          <w:tcPr>
            <w:tcW w:w="534" w:type="dxa"/>
          </w:tcPr>
          <w:p w:rsidR="00556480" w:rsidRPr="008B02C9" w:rsidRDefault="00556480" w:rsidP="008B02C9">
            <w:pPr>
              <w:spacing w:after="0"/>
            </w:pPr>
            <w:r w:rsidRPr="008B02C9">
              <w:t>2</w:t>
            </w:r>
          </w:p>
        </w:tc>
        <w:tc>
          <w:tcPr>
            <w:tcW w:w="2693" w:type="dxa"/>
          </w:tcPr>
          <w:p w:rsidR="00556480" w:rsidRPr="008B02C9" w:rsidRDefault="00556480" w:rsidP="008B02C9">
            <w:pPr>
              <w:spacing w:after="0"/>
            </w:pPr>
            <w:r w:rsidRPr="008B02C9">
              <w:t>Gęstość</w:t>
            </w:r>
          </w:p>
        </w:tc>
        <w:tc>
          <w:tcPr>
            <w:tcW w:w="1417" w:type="dxa"/>
          </w:tcPr>
          <w:p w:rsidR="00556480" w:rsidRPr="008B02C9" w:rsidRDefault="00556480" w:rsidP="008B02C9">
            <w:pPr>
              <w:spacing w:after="0"/>
            </w:pPr>
            <w:r w:rsidRPr="008B02C9">
              <w:t>g/cm3</w:t>
            </w:r>
          </w:p>
        </w:tc>
        <w:tc>
          <w:tcPr>
            <w:tcW w:w="1189" w:type="dxa"/>
          </w:tcPr>
          <w:p w:rsidR="00556480" w:rsidRPr="008B02C9" w:rsidRDefault="00556480" w:rsidP="008B02C9">
            <w:pPr>
              <w:spacing w:after="0"/>
            </w:pPr>
            <w:r w:rsidRPr="008B02C9">
              <w:t>ρ ±5%ρ1)</w:t>
            </w:r>
          </w:p>
        </w:tc>
        <w:tc>
          <w:tcPr>
            <w:tcW w:w="3347" w:type="dxa"/>
          </w:tcPr>
          <w:p w:rsidR="00556480" w:rsidRPr="008B02C9" w:rsidRDefault="00556480" w:rsidP="00FE2E39">
            <w:pPr>
              <w:spacing w:after="0"/>
            </w:pPr>
            <w:r w:rsidRPr="008B02C9">
              <w:t>PN-87/C-89085.03</w:t>
            </w:r>
          </w:p>
        </w:tc>
      </w:tr>
      <w:tr w:rsidR="00556480" w:rsidRPr="008B02C9" w:rsidTr="00556480">
        <w:tc>
          <w:tcPr>
            <w:tcW w:w="534" w:type="dxa"/>
          </w:tcPr>
          <w:p w:rsidR="00556480" w:rsidRPr="008B02C9" w:rsidRDefault="00556480" w:rsidP="008B02C9">
            <w:pPr>
              <w:spacing w:after="0"/>
            </w:pPr>
            <w:r w:rsidRPr="008B02C9">
              <w:t>3</w:t>
            </w:r>
          </w:p>
        </w:tc>
        <w:tc>
          <w:tcPr>
            <w:tcW w:w="2693" w:type="dxa"/>
          </w:tcPr>
          <w:p w:rsidR="00556480" w:rsidRPr="008B02C9" w:rsidRDefault="00556480" w:rsidP="008B02C9">
            <w:pPr>
              <w:spacing w:after="0"/>
            </w:pPr>
            <w:r w:rsidRPr="008B02C9">
              <w:t>Lepkość3)</w:t>
            </w:r>
          </w:p>
          <w:p w:rsidR="00556480" w:rsidRPr="008B02C9" w:rsidRDefault="00556480" w:rsidP="008B02C9">
            <w:pPr>
              <w:spacing w:after="0"/>
            </w:pPr>
            <w:r w:rsidRPr="008B02C9">
              <w:t>- lepkość dynamiczna</w:t>
            </w:r>
          </w:p>
          <w:p w:rsidR="00556480" w:rsidRPr="008B02C9" w:rsidRDefault="00556480" w:rsidP="008B02C9">
            <w:pPr>
              <w:spacing w:after="0"/>
            </w:pPr>
            <w:r w:rsidRPr="008B02C9">
              <w:t>- lepkość dynamiczna</w:t>
            </w:r>
          </w:p>
          <w:p w:rsidR="00556480" w:rsidRPr="008B02C9" w:rsidRDefault="00556480" w:rsidP="008B02C9">
            <w:pPr>
              <w:spacing w:after="0"/>
            </w:pPr>
            <w:r w:rsidRPr="008B02C9">
              <w:t>- lepkość, czas wypływu</w:t>
            </w:r>
          </w:p>
        </w:tc>
        <w:tc>
          <w:tcPr>
            <w:tcW w:w="1417" w:type="dxa"/>
          </w:tcPr>
          <w:p w:rsidR="00556480" w:rsidRPr="008B02C9" w:rsidRDefault="00556480" w:rsidP="008B02C9">
            <w:pPr>
              <w:spacing w:after="0"/>
            </w:pPr>
          </w:p>
          <w:p w:rsidR="00556480" w:rsidRPr="008B02C9" w:rsidRDefault="00556480" w:rsidP="008B02C9">
            <w:pPr>
              <w:spacing w:after="0"/>
            </w:pPr>
            <w:r w:rsidRPr="008B02C9">
              <w:t>MPa s</w:t>
            </w:r>
          </w:p>
          <w:p w:rsidR="00556480" w:rsidRPr="008B02C9" w:rsidRDefault="00556480" w:rsidP="008B02C9">
            <w:pPr>
              <w:spacing w:after="0"/>
            </w:pPr>
            <w:r w:rsidRPr="008B02C9">
              <w:t>KU</w:t>
            </w:r>
          </w:p>
          <w:p w:rsidR="00556480" w:rsidRPr="008B02C9" w:rsidRDefault="00556480" w:rsidP="008B02C9">
            <w:pPr>
              <w:spacing w:after="0"/>
            </w:pPr>
            <w:r w:rsidRPr="008B02C9">
              <w:t>s</w:t>
            </w:r>
          </w:p>
        </w:tc>
        <w:tc>
          <w:tcPr>
            <w:tcW w:w="1189" w:type="dxa"/>
          </w:tcPr>
          <w:p w:rsidR="00556480" w:rsidRPr="008B02C9" w:rsidRDefault="00556480" w:rsidP="008B02C9">
            <w:pPr>
              <w:spacing w:after="0"/>
            </w:pPr>
          </w:p>
          <w:p w:rsidR="00556480" w:rsidRPr="008B02C9" w:rsidRDefault="00556480" w:rsidP="008B02C9">
            <w:pPr>
              <w:spacing w:after="0"/>
            </w:pPr>
            <w:r w:rsidRPr="008B02C9">
              <w:t>η ±5%η2)</w:t>
            </w:r>
          </w:p>
          <w:p w:rsidR="00556480" w:rsidRPr="008B02C9" w:rsidRDefault="00556480" w:rsidP="008B02C9">
            <w:pPr>
              <w:spacing w:after="0"/>
            </w:pPr>
            <w:r w:rsidRPr="008B02C9">
              <w:t>η ±5%η2)</w:t>
            </w:r>
          </w:p>
          <w:p w:rsidR="00556480" w:rsidRPr="008B02C9" w:rsidRDefault="00556480" w:rsidP="008B02C9">
            <w:pPr>
              <w:spacing w:after="0"/>
            </w:pPr>
            <w:r w:rsidRPr="008B02C9">
              <w:t>η ±5%η2)</w:t>
            </w:r>
          </w:p>
        </w:tc>
        <w:tc>
          <w:tcPr>
            <w:tcW w:w="3347" w:type="dxa"/>
          </w:tcPr>
          <w:p w:rsidR="00556480" w:rsidRPr="008B02C9" w:rsidRDefault="00556480" w:rsidP="008B02C9">
            <w:pPr>
              <w:spacing w:after="0"/>
            </w:pPr>
            <w:r w:rsidRPr="008B02C9">
              <w:t>PN-86/C-89085.06</w:t>
            </w:r>
          </w:p>
          <w:p w:rsidR="00556480" w:rsidRPr="008B02C9" w:rsidRDefault="00556480" w:rsidP="008B02C9">
            <w:pPr>
              <w:spacing w:after="0"/>
            </w:pPr>
          </w:p>
          <w:p w:rsidR="00556480" w:rsidRPr="008B02C9" w:rsidRDefault="00556480" w:rsidP="008B02C9">
            <w:pPr>
              <w:spacing w:after="0"/>
            </w:pPr>
            <w:r w:rsidRPr="008B02C9">
              <w:t>Procedura IBDiM</w:t>
            </w:r>
          </w:p>
          <w:p w:rsidR="00556480" w:rsidRPr="008B02C9" w:rsidRDefault="00556480" w:rsidP="008B02C9">
            <w:pPr>
              <w:spacing w:after="0"/>
            </w:pPr>
            <w:r w:rsidRPr="008B02C9">
              <w:t>nr TN-3/4/2000</w:t>
            </w:r>
          </w:p>
          <w:p w:rsidR="00556480" w:rsidRPr="008B02C9" w:rsidRDefault="00556480" w:rsidP="00FE2E39">
            <w:pPr>
              <w:spacing w:after="0"/>
            </w:pPr>
            <w:r w:rsidRPr="008B02C9">
              <w:t xml:space="preserve">PN-EN ISO 2431:1999 </w:t>
            </w:r>
          </w:p>
        </w:tc>
      </w:tr>
      <w:tr w:rsidR="00556480" w:rsidRPr="008B02C9" w:rsidTr="00556480">
        <w:tc>
          <w:tcPr>
            <w:tcW w:w="9180" w:type="dxa"/>
            <w:gridSpan w:val="5"/>
          </w:tcPr>
          <w:p w:rsidR="00556480" w:rsidRPr="008B02C9" w:rsidRDefault="00556480" w:rsidP="008B02C9">
            <w:pPr>
              <w:spacing w:after="0"/>
            </w:pPr>
            <w:r w:rsidRPr="008B02C9">
              <w:lastRenderedPageBreak/>
              <w:t>Wymagania w stosunku do zmieszanych składników: żywicy podstawowej i utwardzacza</w:t>
            </w:r>
          </w:p>
        </w:tc>
      </w:tr>
      <w:tr w:rsidR="00556480" w:rsidRPr="008B02C9" w:rsidTr="00556480">
        <w:tc>
          <w:tcPr>
            <w:tcW w:w="534" w:type="dxa"/>
          </w:tcPr>
          <w:p w:rsidR="00556480" w:rsidRPr="008B02C9" w:rsidRDefault="00556480" w:rsidP="008B02C9">
            <w:pPr>
              <w:spacing w:after="0"/>
            </w:pPr>
            <w:r w:rsidRPr="008B02C9">
              <w:t>4</w:t>
            </w:r>
          </w:p>
          <w:p w:rsidR="00556480" w:rsidRPr="008B02C9" w:rsidRDefault="00556480" w:rsidP="008B02C9">
            <w:pPr>
              <w:spacing w:after="0"/>
            </w:pPr>
          </w:p>
        </w:tc>
        <w:tc>
          <w:tcPr>
            <w:tcW w:w="2693" w:type="dxa"/>
          </w:tcPr>
          <w:p w:rsidR="00556480" w:rsidRPr="008B02C9" w:rsidRDefault="00556480" w:rsidP="008B02C9">
            <w:pPr>
              <w:spacing w:after="0"/>
            </w:pPr>
            <w:r w:rsidRPr="008B02C9">
              <w:t xml:space="preserve">Czas zachowania właściwości roboczych w temp. </w:t>
            </w:r>
            <w:smartTag w:uri="urn:schemas-microsoft-com:office:smarttags" w:element="metricconverter">
              <w:smartTagPr>
                <w:attr w:name="ProductID" w:val="20ﾰC"/>
              </w:smartTagPr>
              <w:r w:rsidRPr="008B02C9">
                <w:t>20°C</w:t>
              </w:r>
            </w:smartTag>
          </w:p>
        </w:tc>
        <w:tc>
          <w:tcPr>
            <w:tcW w:w="1417" w:type="dxa"/>
          </w:tcPr>
          <w:p w:rsidR="00556480" w:rsidRPr="008B02C9" w:rsidRDefault="00556480" w:rsidP="008B02C9">
            <w:pPr>
              <w:spacing w:after="0"/>
            </w:pPr>
          </w:p>
          <w:p w:rsidR="00556480" w:rsidRPr="008B02C9" w:rsidRDefault="00556480" w:rsidP="008B02C9">
            <w:pPr>
              <w:spacing w:after="0"/>
            </w:pPr>
            <w:r w:rsidRPr="008B02C9">
              <w:t>min</w:t>
            </w:r>
          </w:p>
        </w:tc>
        <w:tc>
          <w:tcPr>
            <w:tcW w:w="1189" w:type="dxa"/>
          </w:tcPr>
          <w:p w:rsidR="00556480" w:rsidRPr="008B02C9" w:rsidRDefault="00556480" w:rsidP="008B02C9">
            <w:pPr>
              <w:spacing w:after="0"/>
            </w:pPr>
          </w:p>
          <w:p w:rsidR="00556480" w:rsidRPr="008B02C9" w:rsidRDefault="00556480" w:rsidP="008B02C9">
            <w:pPr>
              <w:spacing w:after="0"/>
            </w:pPr>
            <w:r w:rsidRPr="008B02C9">
              <w:t>≥ 20</w:t>
            </w:r>
          </w:p>
        </w:tc>
        <w:tc>
          <w:tcPr>
            <w:tcW w:w="3347" w:type="dxa"/>
          </w:tcPr>
          <w:p w:rsidR="00556480" w:rsidRPr="008B02C9" w:rsidRDefault="00556480" w:rsidP="00FE2E39">
            <w:pPr>
              <w:spacing w:after="0"/>
            </w:pPr>
            <w:r w:rsidRPr="008B02C9">
              <w:t>Procedura IBDiM nr PB/TWm-24/97</w:t>
            </w:r>
          </w:p>
        </w:tc>
      </w:tr>
      <w:tr w:rsidR="00556480" w:rsidRPr="008B02C9" w:rsidTr="00556480">
        <w:tc>
          <w:tcPr>
            <w:tcW w:w="9180" w:type="dxa"/>
            <w:gridSpan w:val="5"/>
          </w:tcPr>
          <w:p w:rsidR="00556480" w:rsidRPr="008B02C9" w:rsidRDefault="00556480" w:rsidP="008B02C9">
            <w:pPr>
              <w:spacing w:after="0"/>
            </w:pPr>
            <w:r w:rsidRPr="008B02C9">
              <w:t>Wymagania w stosunku do utwardzonej powłoki gruntującej</w:t>
            </w:r>
          </w:p>
        </w:tc>
      </w:tr>
      <w:tr w:rsidR="00556480" w:rsidRPr="008B02C9" w:rsidTr="00556480">
        <w:tc>
          <w:tcPr>
            <w:tcW w:w="534" w:type="dxa"/>
          </w:tcPr>
          <w:p w:rsidR="00556480" w:rsidRPr="008B02C9" w:rsidRDefault="00556480" w:rsidP="008B02C9">
            <w:pPr>
              <w:spacing w:after="0"/>
            </w:pPr>
            <w:r w:rsidRPr="008B02C9">
              <w:t>5</w:t>
            </w:r>
          </w:p>
        </w:tc>
        <w:tc>
          <w:tcPr>
            <w:tcW w:w="2693" w:type="dxa"/>
          </w:tcPr>
          <w:p w:rsidR="00556480" w:rsidRPr="008B02C9" w:rsidRDefault="00556480" w:rsidP="008B02C9">
            <w:pPr>
              <w:spacing w:after="0"/>
            </w:pPr>
            <w:r w:rsidRPr="008B02C9">
              <w:t>Przyczepność do podłoża betonowego4)</w:t>
            </w:r>
          </w:p>
          <w:p w:rsidR="00556480" w:rsidRPr="008B02C9" w:rsidRDefault="00556480" w:rsidP="008B02C9">
            <w:pPr>
              <w:spacing w:after="0"/>
            </w:pPr>
            <w:r w:rsidRPr="008B02C9">
              <w:t>- po utwardzeniu żywicy</w:t>
            </w:r>
          </w:p>
          <w:p w:rsidR="00556480" w:rsidRPr="008B02C9" w:rsidRDefault="00556480" w:rsidP="008B02C9">
            <w:pPr>
              <w:spacing w:after="0"/>
            </w:pPr>
            <w:r w:rsidRPr="008B02C9">
              <w:t>- po 150 cyklach zamrażania  i odmrażania</w:t>
            </w:r>
          </w:p>
        </w:tc>
        <w:tc>
          <w:tcPr>
            <w:tcW w:w="1417" w:type="dxa"/>
          </w:tcPr>
          <w:p w:rsidR="00556480" w:rsidRPr="008B02C9" w:rsidRDefault="00556480" w:rsidP="008B02C9">
            <w:pPr>
              <w:spacing w:after="0"/>
            </w:pPr>
          </w:p>
          <w:p w:rsidR="00556480" w:rsidRPr="008B02C9" w:rsidRDefault="00556480" w:rsidP="008B02C9">
            <w:pPr>
              <w:spacing w:after="0"/>
            </w:pPr>
          </w:p>
          <w:p w:rsidR="00556480" w:rsidRPr="008B02C9" w:rsidRDefault="00556480" w:rsidP="008B02C9">
            <w:pPr>
              <w:spacing w:after="0"/>
            </w:pPr>
            <w:r w:rsidRPr="008B02C9">
              <w:t>MPa</w:t>
            </w:r>
          </w:p>
          <w:p w:rsidR="00556480" w:rsidRPr="008B02C9" w:rsidRDefault="00556480" w:rsidP="008B02C9">
            <w:pPr>
              <w:spacing w:after="0"/>
            </w:pPr>
          </w:p>
          <w:p w:rsidR="00556480" w:rsidRPr="008B02C9" w:rsidRDefault="00556480" w:rsidP="008B02C9">
            <w:pPr>
              <w:spacing w:after="0"/>
            </w:pPr>
            <w:r w:rsidRPr="008B02C9">
              <w:t>MPa</w:t>
            </w:r>
          </w:p>
        </w:tc>
        <w:tc>
          <w:tcPr>
            <w:tcW w:w="1189" w:type="dxa"/>
          </w:tcPr>
          <w:p w:rsidR="00556480" w:rsidRPr="008B02C9" w:rsidRDefault="00556480" w:rsidP="008B02C9">
            <w:pPr>
              <w:spacing w:after="0"/>
            </w:pPr>
          </w:p>
          <w:p w:rsidR="00556480" w:rsidRPr="008B02C9" w:rsidRDefault="00556480" w:rsidP="008B02C9">
            <w:pPr>
              <w:spacing w:after="0"/>
            </w:pPr>
          </w:p>
          <w:p w:rsidR="00556480" w:rsidRPr="008B02C9" w:rsidRDefault="00556480" w:rsidP="008B02C9">
            <w:pPr>
              <w:spacing w:after="0"/>
            </w:pPr>
            <w:r w:rsidRPr="008B02C9">
              <w:t>≥ 1,5</w:t>
            </w:r>
          </w:p>
          <w:p w:rsidR="00556480" w:rsidRPr="008B02C9" w:rsidRDefault="00556480" w:rsidP="008B02C9">
            <w:pPr>
              <w:spacing w:after="0"/>
            </w:pPr>
          </w:p>
          <w:p w:rsidR="00556480" w:rsidRPr="008B02C9" w:rsidRDefault="00556480" w:rsidP="008B02C9">
            <w:pPr>
              <w:spacing w:after="0"/>
            </w:pPr>
            <w:r w:rsidRPr="008B02C9">
              <w:t>≥ 1,2</w:t>
            </w:r>
          </w:p>
        </w:tc>
        <w:tc>
          <w:tcPr>
            <w:tcW w:w="3347" w:type="dxa"/>
            <w:vAlign w:val="center"/>
          </w:tcPr>
          <w:p w:rsidR="00556480" w:rsidRPr="008B02C9" w:rsidRDefault="00556480" w:rsidP="008B02C9">
            <w:pPr>
              <w:spacing w:after="0"/>
            </w:pPr>
            <w:r w:rsidRPr="008B02C9">
              <w:t>Procedura IBDiM</w:t>
            </w:r>
          </w:p>
          <w:p w:rsidR="00556480" w:rsidRPr="008B02C9" w:rsidRDefault="00556480" w:rsidP="00FE2E39">
            <w:pPr>
              <w:spacing w:after="0"/>
            </w:pPr>
            <w:r w:rsidRPr="008B02C9">
              <w:t>nr PB/TM-1/6</w:t>
            </w:r>
          </w:p>
        </w:tc>
      </w:tr>
    </w:tbl>
    <w:p w:rsidR="00556480" w:rsidRPr="008B02C9" w:rsidRDefault="00556480" w:rsidP="0095281F">
      <w:pPr>
        <w:pStyle w:val="Akapitzlist"/>
        <w:numPr>
          <w:ilvl w:val="0"/>
          <w:numId w:val="347"/>
        </w:numPr>
        <w:spacing w:after="0"/>
        <w:jc w:val="both"/>
      </w:pPr>
      <w:r w:rsidRPr="008B02C9">
        <w:t>ρ – gęstość określona przez producenta</w:t>
      </w:r>
    </w:p>
    <w:p w:rsidR="00556480" w:rsidRPr="008B02C9" w:rsidRDefault="00556480" w:rsidP="0095281F">
      <w:pPr>
        <w:pStyle w:val="Akapitzlist"/>
        <w:numPr>
          <w:ilvl w:val="0"/>
          <w:numId w:val="347"/>
        </w:numPr>
        <w:spacing w:after="0"/>
        <w:jc w:val="both"/>
      </w:pPr>
      <w:r w:rsidRPr="008B02C9">
        <w:t>η – lepkość określona przez producenta</w:t>
      </w:r>
    </w:p>
    <w:p w:rsidR="00556480" w:rsidRPr="008B02C9" w:rsidRDefault="00556480" w:rsidP="0095281F">
      <w:pPr>
        <w:pStyle w:val="Akapitzlist"/>
        <w:numPr>
          <w:ilvl w:val="0"/>
          <w:numId w:val="347"/>
        </w:numPr>
        <w:spacing w:after="0"/>
        <w:jc w:val="both"/>
      </w:pPr>
      <w:r w:rsidRPr="008B02C9">
        <w:t>należy wybrać jedną z metod pomiaru lepkości</w:t>
      </w:r>
    </w:p>
    <w:p w:rsidR="00556480" w:rsidRPr="008B02C9" w:rsidRDefault="00556480" w:rsidP="0095281F">
      <w:pPr>
        <w:pStyle w:val="Akapitzlist"/>
        <w:numPr>
          <w:ilvl w:val="0"/>
          <w:numId w:val="347"/>
        </w:numPr>
        <w:spacing w:after="0"/>
        <w:jc w:val="both"/>
      </w:pPr>
      <w:r w:rsidRPr="008B02C9">
        <w:t>dotyczy tylko żywic przeznaczonych do gruntowania podłoża betonowego</w:t>
      </w:r>
    </w:p>
    <w:p w:rsidR="00556480" w:rsidRDefault="00556480" w:rsidP="00556480">
      <w:pPr>
        <w:pStyle w:val="Nagwek2"/>
        <w:rPr>
          <w:b w:val="0"/>
          <w:sz w:val="22"/>
          <w:szCs w:val="22"/>
        </w:rPr>
      </w:pPr>
    </w:p>
    <w:p w:rsidR="00556480" w:rsidRPr="008B02C9" w:rsidRDefault="00556480" w:rsidP="008B02C9">
      <w:pPr>
        <w:spacing w:after="0"/>
        <w:jc w:val="both"/>
      </w:pPr>
      <w:r w:rsidRPr="008B02C9">
        <w:t xml:space="preserve">Świeżo ułożone warstwy żywicy należy posypać piaskiem kwarcowym </w:t>
      </w:r>
      <w:r w:rsidR="00FE2E39">
        <w:br/>
      </w:r>
      <w:r w:rsidRPr="008B02C9">
        <w:t>o odpowiedniej granulacji, w ilości zalecanej przez producenta żywicy. Posypanie świeżej żywicy piaskiem ma za zadanie uszorstnienie powierzchni, do której będzie klejona izolacja. Piaski kwarcowe stosowane jako posypka powinny być idealnie suche. Zaleca się stosowanie piasków konfekcjonowanych, dostarczanych na budowę w szczelnych workach z folii lub piasków suszonych ogniowo. W przypadku jakichkolwiek wątpliwości co do wilgotności piasku, konieczne jest jego wyprażenie na budowie. Piasek stosowany jako posypka powinien mieć temperaturę otoczenia. Żywic nie należy posypywać gorącym piaskiem.</w:t>
      </w:r>
    </w:p>
    <w:p w:rsidR="00556480" w:rsidRPr="008B02C9" w:rsidRDefault="00556480" w:rsidP="008B02C9">
      <w:pPr>
        <w:spacing w:after="0"/>
        <w:jc w:val="both"/>
      </w:pPr>
    </w:p>
    <w:p w:rsidR="00556480" w:rsidRPr="008B02C9" w:rsidRDefault="00556480" w:rsidP="000E48F9">
      <w:pPr>
        <w:pStyle w:val="Nagwek3"/>
      </w:pPr>
      <w:bookmarkStart w:id="399" w:name="_Toc150314353"/>
      <w:bookmarkStart w:id="400" w:name="_Toc153940808"/>
      <w:r w:rsidRPr="008B02C9">
        <w:t>3. SPRZĘT</w:t>
      </w:r>
      <w:bookmarkEnd w:id="399"/>
      <w:bookmarkEnd w:id="400"/>
    </w:p>
    <w:p w:rsidR="00556480" w:rsidRPr="008B02C9" w:rsidRDefault="00556480" w:rsidP="000E48F9">
      <w:pPr>
        <w:pStyle w:val="Nagwek4"/>
      </w:pPr>
      <w:r w:rsidRPr="008B02C9">
        <w:t>3.1. Ogólne wymagania dotyczące sprzętu</w:t>
      </w:r>
    </w:p>
    <w:p w:rsidR="00556480" w:rsidRPr="008B02C9" w:rsidRDefault="00556480" w:rsidP="008B02C9">
      <w:pPr>
        <w:spacing w:after="0"/>
        <w:jc w:val="both"/>
      </w:pPr>
      <w:r w:rsidRPr="008B02C9">
        <w:t>Ogólne wymagania dotyczące sprzętu podano w ST „Wymagania ogólne” pkt 3.</w:t>
      </w:r>
    </w:p>
    <w:p w:rsidR="00556480" w:rsidRPr="008B02C9" w:rsidRDefault="00556480" w:rsidP="008B02C9">
      <w:pPr>
        <w:spacing w:after="0"/>
        <w:jc w:val="both"/>
      </w:pPr>
    </w:p>
    <w:p w:rsidR="00556480" w:rsidRPr="008B02C9" w:rsidRDefault="00556480" w:rsidP="000E48F9">
      <w:pPr>
        <w:pStyle w:val="Nagwek4"/>
      </w:pPr>
      <w:r w:rsidRPr="000E48F9">
        <w:rPr>
          <w:rStyle w:val="Nagwek4Znak"/>
          <w:b/>
        </w:rPr>
        <w:t>3.</w:t>
      </w:r>
      <w:r w:rsidRPr="008B02C9">
        <w:t>2. Sprzęt do wykonania robót</w:t>
      </w:r>
    </w:p>
    <w:p w:rsidR="00556480" w:rsidRPr="008B02C9" w:rsidRDefault="00556480" w:rsidP="000E48F9">
      <w:pPr>
        <w:pStyle w:val="Nagwek4"/>
      </w:pPr>
      <w:r w:rsidRPr="008B02C9">
        <w:t>3.2.1. Sprzęt do usuwania mleczka cementowego</w:t>
      </w:r>
    </w:p>
    <w:p w:rsidR="00556480" w:rsidRPr="008B02C9" w:rsidRDefault="00556480" w:rsidP="008B02C9">
      <w:pPr>
        <w:spacing w:after="0"/>
        <w:jc w:val="both"/>
      </w:pPr>
      <w:r w:rsidRPr="008B02C9">
        <w:t xml:space="preserve">Do usuwania mleczka cementowego i cząstek słabo związanych z podłożem </w:t>
      </w:r>
      <w:r w:rsidR="00FE2E39">
        <w:br/>
      </w:r>
      <w:r w:rsidRPr="008B02C9">
        <w:t>z powierzchni płyt betonowych Wykonawca może zastosować:</w:t>
      </w:r>
    </w:p>
    <w:p w:rsidR="00556480" w:rsidRPr="008B02C9" w:rsidRDefault="00556480" w:rsidP="0095281F">
      <w:pPr>
        <w:pStyle w:val="Akapitzlist"/>
        <w:numPr>
          <w:ilvl w:val="0"/>
          <w:numId w:val="348"/>
        </w:numPr>
        <w:spacing w:after="0"/>
        <w:jc w:val="both"/>
      </w:pPr>
      <w:r w:rsidRPr="008B02C9">
        <w:t>piaskownicę</w:t>
      </w:r>
    </w:p>
    <w:p w:rsidR="00556480" w:rsidRPr="008B02C9" w:rsidRDefault="00556480" w:rsidP="0095281F">
      <w:pPr>
        <w:pStyle w:val="Akapitzlist"/>
        <w:numPr>
          <w:ilvl w:val="0"/>
          <w:numId w:val="348"/>
        </w:numPr>
        <w:spacing w:after="0"/>
        <w:jc w:val="both"/>
      </w:pPr>
      <w:r w:rsidRPr="008B02C9">
        <w:t xml:space="preserve">Wadą piaskowania jest konieczność użycia dużych ilości piasku. Po oczyszczeniu płyty pomostu przez piaskowanie należy usunąć z niej piasek </w:t>
      </w:r>
      <w:r w:rsidR="00FE2E39">
        <w:br/>
      </w:r>
      <w:r w:rsidRPr="008B02C9">
        <w:t>i odpylić jej powierzchnię.</w:t>
      </w:r>
    </w:p>
    <w:p w:rsidR="00556480" w:rsidRPr="008B02C9" w:rsidRDefault="00556480" w:rsidP="0095281F">
      <w:pPr>
        <w:pStyle w:val="Akapitzlist"/>
        <w:numPr>
          <w:ilvl w:val="0"/>
          <w:numId w:val="348"/>
        </w:numPr>
        <w:spacing w:after="0"/>
        <w:jc w:val="both"/>
      </w:pPr>
      <w:r w:rsidRPr="008B02C9">
        <w:t>śrutownicę</w:t>
      </w:r>
    </w:p>
    <w:p w:rsidR="00556480" w:rsidRPr="008B02C9" w:rsidRDefault="00556480" w:rsidP="0095281F">
      <w:pPr>
        <w:pStyle w:val="Akapitzlist"/>
        <w:numPr>
          <w:ilvl w:val="0"/>
          <w:numId w:val="348"/>
        </w:numPr>
        <w:spacing w:after="0"/>
        <w:jc w:val="both"/>
      </w:pPr>
      <w:r w:rsidRPr="008B02C9">
        <w:t xml:space="preserve">Śrutownica powinna być wyposażona w odkurzacz przemysłowy, który zbiera śrut i pył powstający podczas czyszczenia. Śrut oddzielany jest od pyłu </w:t>
      </w:r>
      <w:r w:rsidR="00FE2E39">
        <w:br/>
      </w:r>
      <w:r w:rsidRPr="008B02C9">
        <w:t>i może być używany ponownie.</w:t>
      </w:r>
    </w:p>
    <w:p w:rsidR="00556480" w:rsidRPr="008B02C9" w:rsidRDefault="00556480" w:rsidP="0095281F">
      <w:pPr>
        <w:pStyle w:val="Akapitzlist"/>
        <w:numPr>
          <w:ilvl w:val="0"/>
          <w:numId w:val="348"/>
        </w:numPr>
        <w:spacing w:after="0"/>
        <w:jc w:val="both"/>
      </w:pPr>
      <w:r w:rsidRPr="008B02C9">
        <w:t>hydromonitor lub lancę wodną</w:t>
      </w:r>
    </w:p>
    <w:p w:rsidR="00556480" w:rsidRDefault="00556480" w:rsidP="00556480">
      <w:pPr>
        <w:pStyle w:val="Nagwek2"/>
        <w:rPr>
          <w:rFonts w:eastAsiaTheme="minorHAnsi" w:cstheme="minorBidi"/>
          <w:b w:val="0"/>
          <w:sz w:val="22"/>
          <w:szCs w:val="22"/>
        </w:rPr>
      </w:pPr>
    </w:p>
    <w:p w:rsidR="00556480" w:rsidRPr="008B02C9" w:rsidRDefault="00556480" w:rsidP="008B02C9">
      <w:pPr>
        <w:spacing w:after="0"/>
        <w:jc w:val="both"/>
      </w:pPr>
      <w:r w:rsidRPr="008B02C9">
        <w:t>Czyszczenie betonu należy wykonywać wodą pod ciśnieniem około 100 at do 200 at. Do czyszczenia nie należy stosować wyższych ciśnień, gdyż wodą pod wysokim ciśnieniem można usunąć zbyt dużo materiału z czyszczonej powierzchni. Wadą metody jest konieczność użycia dużych ilości wody oraz spowodowane tym zawilgocenie płyty. Po oczyszczeniu płytę należy dokładnie wysuszyć przed przystąpieniem do gruntowania.</w:t>
      </w:r>
    </w:p>
    <w:p w:rsidR="00556480" w:rsidRPr="008B02C9" w:rsidRDefault="00556480" w:rsidP="008B02C9">
      <w:pPr>
        <w:spacing w:after="0"/>
        <w:jc w:val="both"/>
      </w:pPr>
    </w:p>
    <w:p w:rsidR="00556480" w:rsidRPr="008B02C9" w:rsidRDefault="00556480" w:rsidP="000E48F9">
      <w:pPr>
        <w:pStyle w:val="Nagwek4"/>
      </w:pPr>
      <w:r w:rsidRPr="008B02C9">
        <w:t>3.2.2. Sprzęt do odpylania powierzchni betonowej</w:t>
      </w:r>
    </w:p>
    <w:p w:rsidR="00556480" w:rsidRPr="008B02C9" w:rsidRDefault="00556480" w:rsidP="008B02C9">
      <w:pPr>
        <w:spacing w:after="0"/>
        <w:jc w:val="both"/>
      </w:pPr>
      <w:r w:rsidRPr="008B02C9">
        <w:t>Do odpylania powierzchni betonowej Wykonawca może zastosować:</w:t>
      </w:r>
    </w:p>
    <w:p w:rsidR="00556480" w:rsidRPr="008B02C9" w:rsidRDefault="00556480" w:rsidP="0095281F">
      <w:pPr>
        <w:pStyle w:val="Akapitzlist"/>
        <w:numPr>
          <w:ilvl w:val="0"/>
          <w:numId w:val="349"/>
        </w:numPr>
        <w:spacing w:after="0"/>
        <w:jc w:val="both"/>
      </w:pPr>
      <w:r w:rsidRPr="008B02C9">
        <w:t>sprężarkę z filtrem olejowym</w:t>
      </w:r>
    </w:p>
    <w:p w:rsidR="00556480" w:rsidRPr="008B02C9" w:rsidRDefault="00556480" w:rsidP="0095281F">
      <w:pPr>
        <w:pStyle w:val="Akapitzlist"/>
        <w:numPr>
          <w:ilvl w:val="0"/>
          <w:numId w:val="349"/>
        </w:numPr>
        <w:spacing w:after="0"/>
        <w:jc w:val="both"/>
      </w:pPr>
      <w:r w:rsidRPr="008B02C9">
        <w:t>Filtr olejowy przy sprężarce jest bezwzględnie wymagany z uwagi na możliwość zanieczyszczonej odpylonej powierzchni olejem. Zanieczyszczenie podłoża olejem zmniejsza przyczepność izolacji do podłoża.</w:t>
      </w:r>
    </w:p>
    <w:p w:rsidR="00556480" w:rsidRPr="008B02C9" w:rsidRDefault="00556480" w:rsidP="0095281F">
      <w:pPr>
        <w:pStyle w:val="Akapitzlist"/>
        <w:numPr>
          <w:ilvl w:val="0"/>
          <w:numId w:val="349"/>
        </w:numPr>
        <w:spacing w:after="0"/>
        <w:jc w:val="both"/>
      </w:pPr>
      <w:r w:rsidRPr="008B02C9">
        <w:t>odkurzacz przemysłowy</w:t>
      </w:r>
    </w:p>
    <w:p w:rsidR="00556480" w:rsidRPr="008B02C9" w:rsidRDefault="00556480" w:rsidP="0095281F">
      <w:pPr>
        <w:pStyle w:val="Akapitzlist"/>
        <w:numPr>
          <w:ilvl w:val="0"/>
          <w:numId w:val="349"/>
        </w:numPr>
        <w:spacing w:after="0"/>
        <w:jc w:val="both"/>
      </w:pPr>
      <w:r w:rsidRPr="008B02C9">
        <w:t>Używanie odkurzaczy przemysłowych jest korzystniejsze niż sprężarek, ponieważ nie powodują one zapylenia sąsiednich części powierzchni roboczej.</w:t>
      </w:r>
    </w:p>
    <w:p w:rsidR="00556480" w:rsidRDefault="00556480" w:rsidP="00556480">
      <w:pPr>
        <w:pStyle w:val="Nagwek2"/>
        <w:rPr>
          <w:b w:val="0"/>
          <w:sz w:val="22"/>
          <w:szCs w:val="22"/>
        </w:rPr>
      </w:pPr>
    </w:p>
    <w:p w:rsidR="00556480" w:rsidRPr="008B02C9" w:rsidRDefault="00556480" w:rsidP="000E48F9">
      <w:pPr>
        <w:pStyle w:val="Nagwek4"/>
      </w:pPr>
      <w:r w:rsidRPr="008B02C9">
        <w:t>3.2.3. Sprzęt do gruntowania podłoża betonowego</w:t>
      </w:r>
    </w:p>
    <w:p w:rsidR="00556480" w:rsidRPr="008B02C9" w:rsidRDefault="00556480" w:rsidP="008B02C9">
      <w:pPr>
        <w:spacing w:after="0"/>
        <w:jc w:val="both"/>
      </w:pPr>
      <w:r w:rsidRPr="008B02C9">
        <w:t>Do gruntowania podłoża roztworem asfaltowym Wykonawca może stosować:</w:t>
      </w:r>
    </w:p>
    <w:p w:rsidR="00556480" w:rsidRPr="008B02C9" w:rsidRDefault="00556480" w:rsidP="0095281F">
      <w:pPr>
        <w:pStyle w:val="Akapitzlist"/>
        <w:numPr>
          <w:ilvl w:val="0"/>
          <w:numId w:val="350"/>
        </w:numPr>
        <w:spacing w:after="0"/>
        <w:jc w:val="both"/>
      </w:pPr>
      <w:r w:rsidRPr="008B02C9">
        <w:t>wałki malarskie lub szczotki dekarskie</w:t>
      </w:r>
    </w:p>
    <w:p w:rsidR="00556480" w:rsidRPr="008B02C9" w:rsidRDefault="00556480" w:rsidP="008B02C9">
      <w:pPr>
        <w:spacing w:after="0"/>
        <w:jc w:val="both"/>
      </w:pPr>
      <w:r w:rsidRPr="008B02C9">
        <w:t xml:space="preserve">Stosowanie wałków malarskich ułatwia rozłożenie roztworu w cienkiej warstwie </w:t>
      </w:r>
      <w:r w:rsidR="00642E7D">
        <w:br/>
      </w:r>
      <w:r w:rsidRPr="008B02C9">
        <w:t>o jednolitej grubości oraz umożliwia zebranie nadmiaru roztworu w miejscach, gdzie przypadkowo rozlano zbyt grubą warstwę roztworu asfaltowego.</w:t>
      </w:r>
    </w:p>
    <w:p w:rsidR="00556480" w:rsidRDefault="00556480" w:rsidP="00556480">
      <w:pPr>
        <w:pStyle w:val="Nagwek2"/>
        <w:rPr>
          <w:b w:val="0"/>
          <w:sz w:val="22"/>
          <w:szCs w:val="22"/>
        </w:rPr>
      </w:pPr>
    </w:p>
    <w:p w:rsidR="00556480" w:rsidRPr="008B02C9" w:rsidRDefault="00556480" w:rsidP="008B02C9">
      <w:pPr>
        <w:spacing w:after="0"/>
        <w:jc w:val="both"/>
      </w:pPr>
      <w:r w:rsidRPr="008B02C9">
        <w:t>Do gruntowania podłoża żywicą epoksydową Wykonawca może stosować:</w:t>
      </w:r>
    </w:p>
    <w:p w:rsidR="00556480" w:rsidRPr="008B02C9" w:rsidRDefault="00556480" w:rsidP="0095281F">
      <w:pPr>
        <w:pStyle w:val="Akapitzlist"/>
        <w:numPr>
          <w:ilvl w:val="0"/>
          <w:numId w:val="350"/>
        </w:numPr>
        <w:spacing w:after="0"/>
        <w:jc w:val="both"/>
      </w:pPr>
      <w:r w:rsidRPr="008B02C9">
        <w:t>wałki malarskie lub gumowe grace</w:t>
      </w:r>
    </w:p>
    <w:p w:rsidR="00556480" w:rsidRPr="008B02C9" w:rsidRDefault="00556480" w:rsidP="008B02C9">
      <w:pPr>
        <w:pStyle w:val="Akapitzlist"/>
        <w:spacing w:after="0"/>
        <w:jc w:val="both"/>
      </w:pPr>
      <w:r w:rsidRPr="008B02C9">
        <w:t>Stosowanie wałków malarskich ułatwia rozłożenie roztworu w cienkiej warstwie o jednolitej grubości oraz umożliwia zebranie nadmiaru żywicy w miejscach, gdzie przypadkowo rozlano zbyt grubą warstwę żywicy.</w:t>
      </w:r>
    </w:p>
    <w:p w:rsidR="00556480" w:rsidRPr="008B02C9" w:rsidRDefault="00556480" w:rsidP="0095281F">
      <w:pPr>
        <w:pStyle w:val="Akapitzlist"/>
        <w:numPr>
          <w:ilvl w:val="0"/>
          <w:numId w:val="350"/>
        </w:numPr>
        <w:spacing w:after="0"/>
        <w:jc w:val="both"/>
      </w:pPr>
      <w:r w:rsidRPr="008B02C9">
        <w:t>wolnoobrotowe (max 300 obr./min) mieszadło mechaniczne do mieszania składników żywicznego środka gruntującego (żywicy z utwardzaczem).</w:t>
      </w:r>
    </w:p>
    <w:p w:rsidR="00556480" w:rsidRDefault="00556480" w:rsidP="00556480">
      <w:pPr>
        <w:pStyle w:val="Nagwek2"/>
        <w:rPr>
          <w:b w:val="0"/>
          <w:sz w:val="22"/>
          <w:szCs w:val="22"/>
        </w:rPr>
      </w:pPr>
    </w:p>
    <w:p w:rsidR="00556480" w:rsidRPr="008B02C9" w:rsidRDefault="00556480" w:rsidP="000E48F9">
      <w:pPr>
        <w:pStyle w:val="Nagwek4"/>
      </w:pPr>
      <w:r w:rsidRPr="008B02C9">
        <w:t>3.2.4. Sprzęt do usunięcia nadmiaru piasku z powierzchni zagruntowanej żywicą.</w:t>
      </w:r>
    </w:p>
    <w:p w:rsidR="00556480" w:rsidRPr="008B02C9" w:rsidRDefault="00556480" w:rsidP="008B02C9">
      <w:pPr>
        <w:spacing w:after="0"/>
        <w:jc w:val="both"/>
      </w:pPr>
      <w:r w:rsidRPr="008B02C9">
        <w:t>Do usunięcia nadmiaru piasku Wykonawca może stosować:</w:t>
      </w:r>
    </w:p>
    <w:p w:rsidR="00556480" w:rsidRPr="00E95253" w:rsidRDefault="00556480" w:rsidP="0095281F">
      <w:pPr>
        <w:numPr>
          <w:ilvl w:val="0"/>
          <w:numId w:val="138"/>
        </w:numPr>
        <w:overflowPunct w:val="0"/>
        <w:autoSpaceDE w:val="0"/>
        <w:autoSpaceDN w:val="0"/>
        <w:adjustRightInd w:val="0"/>
        <w:spacing w:after="0"/>
        <w:ind w:firstLine="86"/>
        <w:jc w:val="both"/>
        <w:textAlignment w:val="baseline"/>
      </w:pPr>
      <w:r w:rsidRPr="00E95253">
        <w:t>odkurzacz przemysłowy,</w:t>
      </w:r>
    </w:p>
    <w:p w:rsidR="00556480" w:rsidRPr="00E95253" w:rsidRDefault="00556480" w:rsidP="0095281F">
      <w:pPr>
        <w:numPr>
          <w:ilvl w:val="0"/>
          <w:numId w:val="138"/>
        </w:numPr>
        <w:overflowPunct w:val="0"/>
        <w:autoSpaceDE w:val="0"/>
        <w:autoSpaceDN w:val="0"/>
        <w:adjustRightInd w:val="0"/>
        <w:spacing w:after="0"/>
        <w:ind w:firstLine="86"/>
        <w:jc w:val="both"/>
        <w:textAlignment w:val="baseline"/>
      </w:pPr>
      <w:r w:rsidRPr="00E95253">
        <w:t>sprężarkę z filtrem olejowym,</w:t>
      </w:r>
    </w:p>
    <w:p w:rsidR="00556480" w:rsidRDefault="00556480" w:rsidP="0095281F">
      <w:pPr>
        <w:numPr>
          <w:ilvl w:val="0"/>
          <w:numId w:val="138"/>
        </w:numPr>
        <w:overflowPunct w:val="0"/>
        <w:autoSpaceDE w:val="0"/>
        <w:autoSpaceDN w:val="0"/>
        <w:adjustRightInd w:val="0"/>
        <w:spacing w:after="0"/>
        <w:ind w:firstLine="86"/>
        <w:jc w:val="both"/>
        <w:textAlignment w:val="baseline"/>
      </w:pPr>
      <w:r w:rsidRPr="00E95253">
        <w:t>miotłę ze sztywnym włosiem.</w:t>
      </w:r>
    </w:p>
    <w:p w:rsidR="00556480" w:rsidRDefault="00556480" w:rsidP="00556480">
      <w:pPr>
        <w:overflowPunct w:val="0"/>
        <w:autoSpaceDE w:val="0"/>
        <w:autoSpaceDN w:val="0"/>
        <w:adjustRightInd w:val="0"/>
        <w:spacing w:after="0"/>
        <w:ind w:left="340"/>
        <w:jc w:val="both"/>
        <w:textAlignment w:val="baseline"/>
      </w:pPr>
    </w:p>
    <w:p w:rsidR="00556480" w:rsidRDefault="00556480" w:rsidP="00556480">
      <w:pPr>
        <w:overflowPunct w:val="0"/>
        <w:autoSpaceDE w:val="0"/>
        <w:autoSpaceDN w:val="0"/>
        <w:adjustRightInd w:val="0"/>
        <w:spacing w:after="0"/>
        <w:jc w:val="both"/>
        <w:textAlignment w:val="baseline"/>
      </w:pPr>
      <w:r w:rsidRPr="00E95253">
        <w:t>Konieczne jest usunięcie wszystkich nie przyklejonych ziarn. Nie wolno przy tej czynności zabrudzić ani zatłuścić powierzchni podłoża.</w:t>
      </w:r>
    </w:p>
    <w:p w:rsidR="00556480" w:rsidRPr="00E95253" w:rsidRDefault="00556480" w:rsidP="00556480">
      <w:pPr>
        <w:pStyle w:val="Nagwek2"/>
      </w:pPr>
    </w:p>
    <w:p w:rsidR="00556480" w:rsidRPr="00E95253" w:rsidRDefault="00556480" w:rsidP="00556480">
      <w:pPr>
        <w:spacing w:after="0"/>
        <w:jc w:val="both"/>
        <w:rPr>
          <w:b/>
        </w:rPr>
      </w:pPr>
      <w:r w:rsidRPr="00E95253">
        <w:rPr>
          <w:b/>
        </w:rPr>
        <w:t>3.2.5. Sprzęt do przyklejania papy zgrzewalnej</w:t>
      </w:r>
    </w:p>
    <w:p w:rsidR="00556480" w:rsidRPr="00E95253" w:rsidRDefault="00556480" w:rsidP="00556480">
      <w:pPr>
        <w:spacing w:after="0"/>
        <w:jc w:val="both"/>
      </w:pPr>
      <w:r w:rsidRPr="00E95253">
        <w:t>Do przyklejania papy zgrzewalnej Wykonawca może stosować:</w:t>
      </w:r>
    </w:p>
    <w:p w:rsidR="00556480" w:rsidRPr="00E95253" w:rsidRDefault="00556480" w:rsidP="0095281F">
      <w:pPr>
        <w:numPr>
          <w:ilvl w:val="0"/>
          <w:numId w:val="139"/>
        </w:numPr>
        <w:overflowPunct w:val="0"/>
        <w:autoSpaceDE w:val="0"/>
        <w:autoSpaceDN w:val="0"/>
        <w:adjustRightInd w:val="0"/>
        <w:spacing w:after="0"/>
        <w:ind w:firstLine="86"/>
        <w:jc w:val="both"/>
        <w:textAlignment w:val="baseline"/>
      </w:pPr>
      <w:r w:rsidRPr="00E95253">
        <w:t>palniki gazowe wielopłomieniowe</w:t>
      </w:r>
    </w:p>
    <w:p w:rsidR="00556480" w:rsidRDefault="00556480" w:rsidP="00556480">
      <w:pPr>
        <w:spacing w:after="0"/>
        <w:ind w:left="709"/>
        <w:jc w:val="both"/>
      </w:pPr>
      <w:r w:rsidRPr="00E95253">
        <w:lastRenderedPageBreak/>
        <w:t>Palnik powinien być wyposażony w co najmniej 7 dysz. Palnik powinien poruszać się na kółkach oraz być wyposażony w uchwyty utrzymujące stałą odległość palnika od rolki papy rozwijanej podczas klejenia. Umiejętność utrzymania stałej, określonej prędkości i przesuwu palnika oraz odwijania papy z rolki jest warunkiem prawidłowego przyklejania izolacji.</w:t>
      </w:r>
    </w:p>
    <w:p w:rsidR="00556480" w:rsidRPr="00E95253" w:rsidRDefault="00556480" w:rsidP="0095281F">
      <w:pPr>
        <w:pStyle w:val="Akapitzlist"/>
        <w:numPr>
          <w:ilvl w:val="0"/>
          <w:numId w:val="152"/>
        </w:numPr>
        <w:spacing w:after="0"/>
        <w:jc w:val="both"/>
      </w:pPr>
      <w:r w:rsidRPr="00E95253">
        <w:t>palniki gazowe jedno- lub dwupłomieniowe</w:t>
      </w:r>
    </w:p>
    <w:p w:rsidR="00556480" w:rsidRPr="00E95253" w:rsidRDefault="00556480" w:rsidP="00556480">
      <w:pPr>
        <w:spacing w:after="0"/>
        <w:ind w:left="709"/>
        <w:jc w:val="both"/>
      </w:pPr>
      <w:r w:rsidRPr="00E95253">
        <w:t>Małe, ręczne palniki są przeznaczone do przyklejania izolacji na krawędziach i wszędzie tam, gdzie zastosowanie dużego palnika jest niemożliwe lub utrudnione.</w:t>
      </w:r>
    </w:p>
    <w:p w:rsidR="00556480" w:rsidRPr="00E95253" w:rsidRDefault="00556480" w:rsidP="0095281F">
      <w:pPr>
        <w:pStyle w:val="Akapitzlist"/>
        <w:numPr>
          <w:ilvl w:val="0"/>
          <w:numId w:val="152"/>
        </w:numPr>
        <w:overflowPunct w:val="0"/>
        <w:autoSpaceDE w:val="0"/>
        <w:autoSpaceDN w:val="0"/>
        <w:adjustRightInd w:val="0"/>
        <w:spacing w:after="0"/>
        <w:jc w:val="both"/>
        <w:textAlignment w:val="baseline"/>
      </w:pPr>
      <w:r w:rsidRPr="00E95253">
        <w:t>laski metalowe</w:t>
      </w:r>
    </w:p>
    <w:p w:rsidR="00556480" w:rsidRPr="00E95253" w:rsidRDefault="00556480" w:rsidP="00556480">
      <w:pPr>
        <w:spacing w:after="0"/>
        <w:ind w:left="709"/>
        <w:jc w:val="both"/>
      </w:pPr>
      <w:r w:rsidRPr="00E95253">
        <w:t>Laska ma długość ok. 80cm i jest wykonana z rurki metalowej o średnicy ok.           10 do 12mm z końcem wygiętym w kształcie rączki. Laska jest przeznaczona do podtrzymywania krawędzi arkusza papy podgrzewanego palnikiem.</w:t>
      </w:r>
    </w:p>
    <w:p w:rsidR="00556480" w:rsidRPr="00E95253" w:rsidRDefault="00556480" w:rsidP="0095281F">
      <w:pPr>
        <w:pStyle w:val="Akapitzlist"/>
        <w:numPr>
          <w:ilvl w:val="0"/>
          <w:numId w:val="152"/>
        </w:numPr>
        <w:overflowPunct w:val="0"/>
        <w:autoSpaceDE w:val="0"/>
        <w:autoSpaceDN w:val="0"/>
        <w:adjustRightInd w:val="0"/>
        <w:spacing w:after="0"/>
        <w:jc w:val="both"/>
        <w:textAlignment w:val="baseline"/>
      </w:pPr>
      <w:r w:rsidRPr="00E95253">
        <w:t>butle z gazem</w:t>
      </w:r>
    </w:p>
    <w:p w:rsidR="00556480" w:rsidRDefault="00556480" w:rsidP="00556480">
      <w:pPr>
        <w:spacing w:after="0"/>
        <w:ind w:left="709"/>
        <w:jc w:val="both"/>
      </w:pPr>
      <w:r w:rsidRPr="00E95253">
        <w:t>Do zasilania palników należy stosować duże butle z gazem o pojemności 20kg gazu. Zaleca się stosować butan, a nie mieszankę propan-butan. Duże butle oraz zastosowanie butanu (gazu o większej kaloryczności) zapewniają większe i stałe ciśnienie gazu podczas pracy palników, zwłaszcza podczas niskich temperatur otoczenia.</w:t>
      </w:r>
    </w:p>
    <w:p w:rsidR="00556480" w:rsidRPr="00E95253" w:rsidRDefault="00556480" w:rsidP="00556480">
      <w:pPr>
        <w:pStyle w:val="Nagwek2"/>
      </w:pPr>
    </w:p>
    <w:p w:rsidR="00556480" w:rsidRPr="00E95253" w:rsidRDefault="00556480" w:rsidP="00556480">
      <w:pPr>
        <w:spacing w:after="0"/>
        <w:jc w:val="both"/>
      </w:pPr>
      <w:r w:rsidRPr="00E95253">
        <w:rPr>
          <w:b/>
        </w:rPr>
        <w:t>3.2.6.</w:t>
      </w:r>
      <w:r w:rsidRPr="00E60391">
        <w:rPr>
          <w:b/>
        </w:rPr>
        <w:t xml:space="preserve"> Sprzęt do wykonywania izolacji w niesprzyjających warunkach pogodowych</w:t>
      </w:r>
    </w:p>
    <w:p w:rsidR="00556480" w:rsidRDefault="00556480" w:rsidP="00556480">
      <w:pPr>
        <w:spacing w:after="0"/>
        <w:jc w:val="both"/>
      </w:pPr>
      <w:r w:rsidRPr="00E95253">
        <w:t>W przypadku konieczności wykonywania robót w niesprzyjających warunkach pogodowych (sezon jesienno-zimowy, opady, niskie temperatury otoczenia) należy stosować namioty oraz urządzenia klimatyzacyjne o odpowiedniej wydajności, pozwalające na uzyskanie i utrzymanie pod namiotem odpowiedniej temperatury powietrza, podłoża, wilgotności oraz odpowiedniej wentylacji.</w:t>
      </w:r>
    </w:p>
    <w:p w:rsidR="00556480" w:rsidRPr="00E60391" w:rsidRDefault="00556480" w:rsidP="00556480">
      <w:pPr>
        <w:pStyle w:val="Nagwek2"/>
      </w:pPr>
    </w:p>
    <w:p w:rsidR="00556480" w:rsidRPr="005A1CBA" w:rsidRDefault="00556480" w:rsidP="008B02C9">
      <w:pPr>
        <w:pStyle w:val="Nagwek3"/>
      </w:pPr>
      <w:bookmarkStart w:id="401" w:name="_Toc150314354"/>
      <w:bookmarkStart w:id="402" w:name="_Toc153940809"/>
      <w:r w:rsidRPr="005A1CBA">
        <w:t>4. TRANSPORT</w:t>
      </w:r>
      <w:bookmarkEnd w:id="401"/>
      <w:bookmarkEnd w:id="402"/>
    </w:p>
    <w:p w:rsidR="00556480" w:rsidRPr="00E95253" w:rsidRDefault="00556480" w:rsidP="008B02C9">
      <w:pPr>
        <w:pStyle w:val="Nagwek4"/>
      </w:pPr>
      <w:r w:rsidRPr="00E95253">
        <w:t>4.1. Ogólne wymagania dotyczące transportu</w:t>
      </w:r>
    </w:p>
    <w:p w:rsidR="00556480" w:rsidRDefault="00556480" w:rsidP="00556480">
      <w:pPr>
        <w:numPr>
          <w:ilvl w:val="12"/>
          <w:numId w:val="0"/>
        </w:numPr>
        <w:spacing w:after="0"/>
        <w:jc w:val="both"/>
      </w:pPr>
      <w:r w:rsidRPr="00E95253">
        <w:t>Ogólne wymagania dotyczące transportu podano w ST „Wymagania ogólne”, pkt  4.</w:t>
      </w:r>
    </w:p>
    <w:p w:rsidR="00556480" w:rsidRPr="00E60391" w:rsidRDefault="00556480" w:rsidP="00556480">
      <w:pPr>
        <w:pStyle w:val="Nagwek2"/>
      </w:pPr>
    </w:p>
    <w:p w:rsidR="00556480" w:rsidRPr="00E95253" w:rsidRDefault="00556480" w:rsidP="008B02C9">
      <w:pPr>
        <w:pStyle w:val="Nagwek4"/>
      </w:pPr>
      <w:r w:rsidRPr="00E95253">
        <w:t>4.2. Transport i przechowywanie papy termozgrzewalnej</w:t>
      </w:r>
    </w:p>
    <w:p w:rsidR="00556480" w:rsidRPr="00E95253" w:rsidRDefault="00556480" w:rsidP="00556480">
      <w:pPr>
        <w:spacing w:after="0"/>
        <w:jc w:val="both"/>
      </w:pPr>
      <w:r w:rsidRPr="00E95253">
        <w:t xml:space="preserve">Arkusze papy powinny być zwinięte w rolki i owinięte wstęgą papieru lub folii </w:t>
      </w:r>
      <w:r w:rsidR="005C5F50">
        <w:br/>
      </w:r>
      <w:r w:rsidRPr="00E95253">
        <w:t>o szerokości co najmniej 60cm. Na każdym opakowaniu papy należy umieścić etykietę zawierającą dane:</w:t>
      </w:r>
    </w:p>
    <w:p w:rsidR="00556480" w:rsidRPr="00E95253" w:rsidRDefault="00556480" w:rsidP="0095281F">
      <w:pPr>
        <w:numPr>
          <w:ilvl w:val="0"/>
          <w:numId w:val="140"/>
        </w:numPr>
        <w:overflowPunct w:val="0"/>
        <w:autoSpaceDE w:val="0"/>
        <w:autoSpaceDN w:val="0"/>
        <w:adjustRightInd w:val="0"/>
        <w:spacing w:after="0"/>
        <w:ind w:firstLine="29"/>
        <w:jc w:val="both"/>
        <w:textAlignment w:val="baseline"/>
      </w:pPr>
      <w:r w:rsidRPr="00E95253">
        <w:t>nazwę i adres producenta,</w:t>
      </w:r>
    </w:p>
    <w:p w:rsidR="00556480" w:rsidRPr="00E95253" w:rsidRDefault="00556480" w:rsidP="0095281F">
      <w:pPr>
        <w:numPr>
          <w:ilvl w:val="0"/>
          <w:numId w:val="140"/>
        </w:numPr>
        <w:overflowPunct w:val="0"/>
        <w:autoSpaceDE w:val="0"/>
        <w:autoSpaceDN w:val="0"/>
        <w:adjustRightInd w:val="0"/>
        <w:spacing w:after="0"/>
        <w:ind w:firstLine="29"/>
        <w:jc w:val="both"/>
        <w:textAlignment w:val="baseline"/>
      </w:pPr>
      <w:r w:rsidRPr="00E95253">
        <w:t>oznaczenie,</w:t>
      </w:r>
    </w:p>
    <w:p w:rsidR="00556480" w:rsidRPr="00E95253" w:rsidRDefault="00556480" w:rsidP="0095281F">
      <w:pPr>
        <w:numPr>
          <w:ilvl w:val="0"/>
          <w:numId w:val="140"/>
        </w:numPr>
        <w:overflowPunct w:val="0"/>
        <w:autoSpaceDE w:val="0"/>
        <w:autoSpaceDN w:val="0"/>
        <w:adjustRightInd w:val="0"/>
        <w:spacing w:after="0"/>
        <w:ind w:firstLine="29"/>
        <w:jc w:val="both"/>
        <w:textAlignment w:val="baseline"/>
      </w:pPr>
      <w:r w:rsidRPr="00E95253">
        <w:t>datę produkcji i numer partii,</w:t>
      </w:r>
    </w:p>
    <w:p w:rsidR="00556480" w:rsidRPr="00E95253" w:rsidRDefault="00556480" w:rsidP="0095281F">
      <w:pPr>
        <w:numPr>
          <w:ilvl w:val="0"/>
          <w:numId w:val="140"/>
        </w:numPr>
        <w:overflowPunct w:val="0"/>
        <w:autoSpaceDE w:val="0"/>
        <w:autoSpaceDN w:val="0"/>
        <w:adjustRightInd w:val="0"/>
        <w:spacing w:after="0"/>
        <w:ind w:firstLine="29"/>
        <w:jc w:val="both"/>
        <w:textAlignment w:val="baseline"/>
      </w:pPr>
      <w:r w:rsidRPr="00E95253">
        <w:t>wymiary arkuszy papy,</w:t>
      </w:r>
    </w:p>
    <w:p w:rsidR="00556480" w:rsidRPr="00E95253" w:rsidRDefault="00556480" w:rsidP="0095281F">
      <w:pPr>
        <w:numPr>
          <w:ilvl w:val="0"/>
          <w:numId w:val="140"/>
        </w:numPr>
        <w:overflowPunct w:val="0"/>
        <w:autoSpaceDE w:val="0"/>
        <w:autoSpaceDN w:val="0"/>
        <w:adjustRightInd w:val="0"/>
        <w:spacing w:after="0"/>
        <w:ind w:firstLine="29"/>
        <w:jc w:val="both"/>
        <w:textAlignment w:val="baseline"/>
      </w:pPr>
      <w:r w:rsidRPr="00E95253">
        <w:t>informacje o uzyskaniu przez wyrób aprobaty technicznej.</w:t>
      </w:r>
    </w:p>
    <w:p w:rsidR="00556480" w:rsidRDefault="00556480" w:rsidP="00556480">
      <w:pPr>
        <w:spacing w:after="0"/>
        <w:jc w:val="both"/>
      </w:pPr>
    </w:p>
    <w:p w:rsidR="00556480" w:rsidRDefault="00556480" w:rsidP="00556480">
      <w:pPr>
        <w:spacing w:after="0"/>
        <w:jc w:val="both"/>
      </w:pPr>
      <w:r w:rsidRPr="00E95253">
        <w:t xml:space="preserve">Rolki papy należy przechowywać w pomieszczeniach zadaszonych, chroniących przed zawilgoceniem, w miejscu zabezpieczonym przed działaniem promieni słonecznych i z dala od źródeł ciepła. Rolki papy należy ustawiać w pozycji stojącej w jednej warstwie na paletach transportowych i zabezpieczyć przed przesunięciem </w:t>
      </w:r>
      <w:r w:rsidRPr="00E95253">
        <w:lastRenderedPageBreak/>
        <w:t>polietylenową folią termokurczliwą. Liczba rolek papy pakowanych na jednej palecie powinna być określona przez producenta. Rolki papy należy przewozić krytymi środkami transportowymi. Powinny być one zabezpieczone dodatkowo listwami przed ewentualnym przesunięciem i uszkodzeniem.</w:t>
      </w:r>
    </w:p>
    <w:p w:rsidR="000E48F9" w:rsidRPr="000E48F9" w:rsidRDefault="000E48F9" w:rsidP="000E48F9">
      <w:pPr>
        <w:pStyle w:val="Nagwek4"/>
      </w:pPr>
    </w:p>
    <w:p w:rsidR="00556480" w:rsidRPr="00E95253" w:rsidRDefault="00556480" w:rsidP="008B02C9">
      <w:pPr>
        <w:pStyle w:val="Nagwek4"/>
      </w:pPr>
      <w:r w:rsidRPr="00E95253">
        <w:t>4.3. Transport środka gruntującego</w:t>
      </w:r>
    </w:p>
    <w:p w:rsidR="00556480" w:rsidRPr="00E95253" w:rsidRDefault="00556480" w:rsidP="00556480">
      <w:pPr>
        <w:spacing w:after="0"/>
        <w:jc w:val="both"/>
      </w:pPr>
      <w:r w:rsidRPr="00E95253">
        <w:t xml:space="preserve">Asfaltowy środek gruntujący powinien być pakowany w szczelnie zamknięte bębny metalowe. Bębny należy magazynować w pozycji stojącej z dala od źródeł ognia </w:t>
      </w:r>
      <w:r w:rsidR="005C5F50">
        <w:br/>
      </w:r>
      <w:r w:rsidRPr="00E95253">
        <w:t xml:space="preserve">i elementów grzejnych, w warunkach zabezpieczających je przed nasłonecznieniem </w:t>
      </w:r>
      <w:r w:rsidR="005C5F50">
        <w:br/>
      </w:r>
      <w:r w:rsidRPr="00E95253">
        <w:t xml:space="preserve">i wpływami atmosferycznymi. Asfaltowy środek gruntujący, pakowany jak wyżej, może być przewożony dowolnymi środkami transportu z zachowaniem przepisów obowiązujących przy przewozie materiałów niebezpiecznych na drogach publicznych. Bębny ze środkiem gruntującym należy ustawiać w pozycji stojącej, ściśle jeden obok drugiego najwyżej w dwóch warstwach, tak aby tworzyły zwartą całość zabezpieczoną dodatkowo listwami przed ewentualnym przesunięciem </w:t>
      </w:r>
      <w:r w:rsidR="005C5F50">
        <w:br/>
      </w:r>
      <w:r w:rsidRPr="00E95253">
        <w:t>i uszkodzeniem.</w:t>
      </w:r>
    </w:p>
    <w:p w:rsidR="00556480" w:rsidRPr="00E95253" w:rsidRDefault="00556480" w:rsidP="00556480">
      <w:pPr>
        <w:spacing w:after="0"/>
        <w:jc w:val="both"/>
      </w:pPr>
      <w:r w:rsidRPr="00E95253">
        <w:t>Składniki żywicznego środka gruntującego (żywica i utwardzacz) powinny być pakowane i przechowywane zgodnie z PN-C-81400:1989 w taki sposób, aby na jedno opakowanie żywicy przypadało jedno opakowanie utwardzacza z zachowaniem proporcji mieszania. Składniki żywiczne należy transportować zgodnie z PN-C-81400:1989  i aktualnie obowiązującymi przepisami transportowymi.</w:t>
      </w:r>
    </w:p>
    <w:p w:rsidR="00556480" w:rsidRPr="00E95253" w:rsidRDefault="00556480" w:rsidP="00556480">
      <w:pPr>
        <w:spacing w:after="0"/>
        <w:jc w:val="both"/>
      </w:pPr>
      <w:r w:rsidRPr="00E95253">
        <w:t>Na każdym opakowaniu środka gruntującego należy umieścić etykietę zawierającą następujące dane:</w:t>
      </w:r>
    </w:p>
    <w:p w:rsidR="00556480" w:rsidRPr="00E95253" w:rsidRDefault="00556480" w:rsidP="0095281F">
      <w:pPr>
        <w:numPr>
          <w:ilvl w:val="0"/>
          <w:numId w:val="139"/>
        </w:numPr>
        <w:overflowPunct w:val="0"/>
        <w:autoSpaceDE w:val="0"/>
        <w:autoSpaceDN w:val="0"/>
        <w:adjustRightInd w:val="0"/>
        <w:spacing w:after="0"/>
        <w:ind w:firstLine="86"/>
        <w:jc w:val="both"/>
        <w:textAlignment w:val="baseline"/>
      </w:pPr>
      <w:r w:rsidRPr="00E95253">
        <w:t>nazwę i adres producenta,</w:t>
      </w:r>
    </w:p>
    <w:p w:rsidR="00556480" w:rsidRPr="00E95253" w:rsidRDefault="00556480" w:rsidP="0095281F">
      <w:pPr>
        <w:numPr>
          <w:ilvl w:val="0"/>
          <w:numId w:val="139"/>
        </w:numPr>
        <w:overflowPunct w:val="0"/>
        <w:autoSpaceDE w:val="0"/>
        <w:autoSpaceDN w:val="0"/>
        <w:adjustRightInd w:val="0"/>
        <w:spacing w:after="0"/>
        <w:ind w:firstLine="86"/>
        <w:jc w:val="both"/>
        <w:textAlignment w:val="baseline"/>
      </w:pPr>
      <w:r w:rsidRPr="00E95253">
        <w:t>datę produkcji,</w:t>
      </w:r>
    </w:p>
    <w:p w:rsidR="00556480" w:rsidRPr="00E95253" w:rsidRDefault="00556480" w:rsidP="0095281F">
      <w:pPr>
        <w:numPr>
          <w:ilvl w:val="0"/>
          <w:numId w:val="139"/>
        </w:numPr>
        <w:overflowPunct w:val="0"/>
        <w:autoSpaceDE w:val="0"/>
        <w:autoSpaceDN w:val="0"/>
        <w:adjustRightInd w:val="0"/>
        <w:spacing w:after="0"/>
        <w:ind w:firstLine="86"/>
        <w:jc w:val="both"/>
        <w:textAlignment w:val="baseline"/>
      </w:pPr>
      <w:r w:rsidRPr="00E95253">
        <w:t>numer partii wyrobu,</w:t>
      </w:r>
    </w:p>
    <w:p w:rsidR="00556480" w:rsidRPr="00E95253" w:rsidRDefault="00556480" w:rsidP="0095281F">
      <w:pPr>
        <w:numPr>
          <w:ilvl w:val="0"/>
          <w:numId w:val="139"/>
        </w:numPr>
        <w:overflowPunct w:val="0"/>
        <w:autoSpaceDE w:val="0"/>
        <w:autoSpaceDN w:val="0"/>
        <w:adjustRightInd w:val="0"/>
        <w:spacing w:after="0"/>
        <w:ind w:firstLine="86"/>
        <w:jc w:val="both"/>
        <w:textAlignment w:val="baseline"/>
      </w:pPr>
      <w:r w:rsidRPr="00E95253">
        <w:t>masę netto,</w:t>
      </w:r>
    </w:p>
    <w:p w:rsidR="00556480" w:rsidRPr="00E95253" w:rsidRDefault="00556480" w:rsidP="0095281F">
      <w:pPr>
        <w:numPr>
          <w:ilvl w:val="0"/>
          <w:numId w:val="139"/>
        </w:numPr>
        <w:overflowPunct w:val="0"/>
        <w:autoSpaceDE w:val="0"/>
        <w:autoSpaceDN w:val="0"/>
        <w:adjustRightInd w:val="0"/>
        <w:spacing w:after="0"/>
        <w:ind w:firstLine="86"/>
        <w:jc w:val="both"/>
        <w:textAlignment w:val="baseline"/>
      </w:pPr>
      <w:r w:rsidRPr="00E95253">
        <w:t>termin przydatności do użycia,</w:t>
      </w:r>
    </w:p>
    <w:p w:rsidR="00556480" w:rsidRPr="00E95253" w:rsidRDefault="00556480" w:rsidP="0095281F">
      <w:pPr>
        <w:numPr>
          <w:ilvl w:val="0"/>
          <w:numId w:val="139"/>
        </w:numPr>
        <w:overflowPunct w:val="0"/>
        <w:autoSpaceDE w:val="0"/>
        <w:autoSpaceDN w:val="0"/>
        <w:adjustRightInd w:val="0"/>
        <w:spacing w:after="0"/>
        <w:ind w:firstLine="86"/>
        <w:jc w:val="both"/>
        <w:textAlignment w:val="baseline"/>
      </w:pPr>
      <w:r w:rsidRPr="00E95253">
        <w:t>informację o uzyskaniu przez wyrób aprobaty technicznej IBDiM,</w:t>
      </w:r>
    </w:p>
    <w:p w:rsidR="00556480" w:rsidRPr="00E95253" w:rsidRDefault="00556480" w:rsidP="0095281F">
      <w:pPr>
        <w:numPr>
          <w:ilvl w:val="0"/>
          <w:numId w:val="139"/>
        </w:numPr>
        <w:overflowPunct w:val="0"/>
        <w:autoSpaceDE w:val="0"/>
        <w:autoSpaceDN w:val="0"/>
        <w:adjustRightInd w:val="0"/>
        <w:spacing w:after="0"/>
        <w:ind w:firstLine="86"/>
        <w:jc w:val="both"/>
        <w:textAlignment w:val="baseline"/>
      </w:pPr>
      <w:r w:rsidRPr="00E95253">
        <w:t>informację o proporcji mieszania (w przypadku środka żywicznego),</w:t>
      </w:r>
    </w:p>
    <w:p w:rsidR="00556480" w:rsidRDefault="00556480" w:rsidP="0095281F">
      <w:pPr>
        <w:numPr>
          <w:ilvl w:val="0"/>
          <w:numId w:val="139"/>
        </w:numPr>
        <w:overflowPunct w:val="0"/>
        <w:autoSpaceDE w:val="0"/>
        <w:autoSpaceDN w:val="0"/>
        <w:adjustRightInd w:val="0"/>
        <w:spacing w:after="0"/>
        <w:ind w:firstLine="86"/>
        <w:jc w:val="both"/>
        <w:textAlignment w:val="baseline"/>
      </w:pPr>
      <w:r w:rsidRPr="00E95253">
        <w:t>napis „Ostrożnie z ogniem”.</w:t>
      </w:r>
    </w:p>
    <w:p w:rsidR="00556480" w:rsidRPr="00E60391" w:rsidRDefault="00556480" w:rsidP="00556480">
      <w:pPr>
        <w:pStyle w:val="Nagwek2"/>
      </w:pPr>
    </w:p>
    <w:p w:rsidR="00556480" w:rsidRPr="005A1CBA" w:rsidRDefault="00556480" w:rsidP="00556480">
      <w:pPr>
        <w:pStyle w:val="Nagwek3"/>
        <w:rPr>
          <w:i w:val="0"/>
        </w:rPr>
      </w:pPr>
      <w:bookmarkStart w:id="403" w:name="_Toc150314355"/>
      <w:bookmarkStart w:id="404" w:name="_Toc153940810"/>
      <w:r w:rsidRPr="005A1CBA">
        <w:rPr>
          <w:i w:val="0"/>
        </w:rPr>
        <w:t>5. WYKONANIE ROBÓT</w:t>
      </w:r>
      <w:bookmarkEnd w:id="403"/>
      <w:bookmarkEnd w:id="404"/>
    </w:p>
    <w:p w:rsidR="00556480" w:rsidRPr="00E95253" w:rsidRDefault="00556480" w:rsidP="008B02C9">
      <w:pPr>
        <w:pStyle w:val="Nagwek4"/>
      </w:pPr>
      <w:r w:rsidRPr="00E95253">
        <w:t>5.1. Ogólne zasady wykonywania robót</w:t>
      </w:r>
    </w:p>
    <w:p w:rsidR="00556480" w:rsidRPr="00E95253" w:rsidRDefault="00556480" w:rsidP="00556480">
      <w:pPr>
        <w:numPr>
          <w:ilvl w:val="12"/>
          <w:numId w:val="0"/>
        </w:numPr>
        <w:spacing w:after="0"/>
        <w:jc w:val="both"/>
      </w:pPr>
      <w:r w:rsidRPr="00E95253">
        <w:t>Ogólne zasady wykonywania robót podano w ST „Wymagania ogólne”, pkt 5.</w:t>
      </w:r>
    </w:p>
    <w:p w:rsidR="00556480" w:rsidRDefault="00556480" w:rsidP="00556480">
      <w:pPr>
        <w:numPr>
          <w:ilvl w:val="12"/>
          <w:numId w:val="0"/>
        </w:numPr>
        <w:spacing w:after="0"/>
        <w:jc w:val="both"/>
      </w:pPr>
      <w:r w:rsidRPr="00E95253">
        <w:t xml:space="preserve">Roboty izolacyjne powinny być wykonane zgodnie z „Rozporządzeniem Ministra Transportu i Gospodarki Morskiej z dnia 30 maja 2000 r. w sprawie warunków technicznych, jakim powinny odpowiadać obiekty inżynierskie i ich usytuowanie”  oraz jeśli ST ani dokumentacja projektowa nie podają inaczej, zgodnie z Zaleceniami </w:t>
      </w:r>
      <w:r w:rsidR="005C5F50">
        <w:t>„</w:t>
      </w:r>
      <w:r w:rsidR="005C5F50" w:rsidRPr="00E95253">
        <w:t>Zalecenia wykonywania izolacji z pap zgrzewalnych i nawierzchni asfaltowych na drogowych obiektach mostowych, IBDiM, Warszawa, 2005</w:t>
      </w:r>
      <w:r w:rsidR="005C5F50">
        <w:t>”</w:t>
      </w:r>
      <w:r w:rsidRPr="00E95253">
        <w:t>.</w:t>
      </w:r>
    </w:p>
    <w:p w:rsidR="00556480" w:rsidRPr="00E60391" w:rsidRDefault="00556480" w:rsidP="00556480">
      <w:pPr>
        <w:pStyle w:val="Nagwek2"/>
      </w:pPr>
    </w:p>
    <w:p w:rsidR="00556480" w:rsidRPr="00E95253" w:rsidRDefault="00556480" w:rsidP="008B02C9">
      <w:pPr>
        <w:pStyle w:val="Nagwek4"/>
      </w:pPr>
      <w:r w:rsidRPr="00E95253">
        <w:t>5.2. Zasady wykonywania robót</w:t>
      </w:r>
    </w:p>
    <w:p w:rsidR="00556480" w:rsidRPr="00E95253" w:rsidRDefault="00556480" w:rsidP="00556480">
      <w:pPr>
        <w:numPr>
          <w:ilvl w:val="12"/>
          <w:numId w:val="0"/>
        </w:numPr>
        <w:spacing w:after="0"/>
        <w:jc w:val="both"/>
      </w:pPr>
      <w:r w:rsidRPr="00E95253">
        <w:t>Sposób wykonania robót powinien być zgodny z dokumentacja projektową i ST. Podstawowe czynności przy wykonywaniu robót obejmują:</w:t>
      </w:r>
    </w:p>
    <w:p w:rsidR="00556480" w:rsidRPr="00E95253" w:rsidRDefault="00556480" w:rsidP="0095281F">
      <w:pPr>
        <w:numPr>
          <w:ilvl w:val="0"/>
          <w:numId w:val="141"/>
        </w:numPr>
        <w:tabs>
          <w:tab w:val="clear" w:pos="720"/>
          <w:tab w:val="num" w:pos="284"/>
        </w:tabs>
        <w:spacing w:after="0"/>
        <w:ind w:hanging="294"/>
        <w:jc w:val="both"/>
      </w:pPr>
      <w:r w:rsidRPr="00E95253">
        <w:t>roboty przygotowawcze,</w:t>
      </w:r>
    </w:p>
    <w:p w:rsidR="00556480" w:rsidRPr="00E95253" w:rsidRDefault="00556480" w:rsidP="0095281F">
      <w:pPr>
        <w:numPr>
          <w:ilvl w:val="0"/>
          <w:numId w:val="141"/>
        </w:numPr>
        <w:tabs>
          <w:tab w:val="clear" w:pos="720"/>
          <w:tab w:val="num" w:pos="284"/>
        </w:tabs>
        <w:spacing w:after="0"/>
        <w:ind w:hanging="294"/>
        <w:jc w:val="both"/>
      </w:pPr>
      <w:r w:rsidRPr="00E95253">
        <w:lastRenderedPageBreak/>
        <w:t>przygotowanie podłoża betonowego,</w:t>
      </w:r>
    </w:p>
    <w:p w:rsidR="00556480" w:rsidRPr="00E95253" w:rsidRDefault="00556480" w:rsidP="0095281F">
      <w:pPr>
        <w:numPr>
          <w:ilvl w:val="0"/>
          <w:numId w:val="141"/>
        </w:numPr>
        <w:tabs>
          <w:tab w:val="clear" w:pos="720"/>
          <w:tab w:val="num" w:pos="284"/>
        </w:tabs>
        <w:spacing w:after="0"/>
        <w:ind w:hanging="294"/>
        <w:jc w:val="both"/>
      </w:pPr>
      <w:r w:rsidRPr="00E95253">
        <w:t>zagruntowanie podłoża betonowego,</w:t>
      </w:r>
    </w:p>
    <w:p w:rsidR="00556480" w:rsidRPr="00E95253" w:rsidRDefault="00556480" w:rsidP="0095281F">
      <w:pPr>
        <w:numPr>
          <w:ilvl w:val="0"/>
          <w:numId w:val="141"/>
        </w:numPr>
        <w:tabs>
          <w:tab w:val="clear" w:pos="720"/>
          <w:tab w:val="num" w:pos="284"/>
        </w:tabs>
        <w:spacing w:after="0"/>
        <w:ind w:hanging="294"/>
        <w:jc w:val="both"/>
      </w:pPr>
      <w:r w:rsidRPr="00E95253">
        <w:t>ułożenie izolacji termozgrzewalnej,</w:t>
      </w:r>
    </w:p>
    <w:p w:rsidR="00556480" w:rsidRDefault="00556480" w:rsidP="0095281F">
      <w:pPr>
        <w:numPr>
          <w:ilvl w:val="0"/>
          <w:numId w:val="141"/>
        </w:numPr>
        <w:tabs>
          <w:tab w:val="clear" w:pos="720"/>
          <w:tab w:val="num" w:pos="284"/>
        </w:tabs>
        <w:spacing w:after="0"/>
        <w:ind w:hanging="294"/>
        <w:jc w:val="both"/>
      </w:pPr>
      <w:r w:rsidRPr="00E95253">
        <w:t>roboty wykończeniowe.</w:t>
      </w:r>
    </w:p>
    <w:p w:rsidR="005C5F50" w:rsidRPr="005C5F50" w:rsidRDefault="005C5F50" w:rsidP="005C5F50">
      <w:pPr>
        <w:pStyle w:val="Nagwek2"/>
      </w:pPr>
    </w:p>
    <w:p w:rsidR="00556480" w:rsidRPr="00E95253" w:rsidRDefault="00556480" w:rsidP="008B02C9">
      <w:pPr>
        <w:pStyle w:val="Nagwek4"/>
      </w:pPr>
      <w:r w:rsidRPr="00E95253">
        <w:t>5.3. Roboty przygotowawcze</w:t>
      </w:r>
    </w:p>
    <w:p w:rsidR="00556480" w:rsidRPr="00E95253" w:rsidRDefault="00556480" w:rsidP="00556480">
      <w:pPr>
        <w:numPr>
          <w:ilvl w:val="12"/>
          <w:numId w:val="0"/>
        </w:numPr>
        <w:spacing w:after="0"/>
        <w:jc w:val="both"/>
      </w:pPr>
      <w:r w:rsidRPr="00E95253">
        <w:t xml:space="preserve">Przed przystąpieniem do robót należy, na podstawie dokumentacji projektowej, ST lub wskazań </w:t>
      </w:r>
      <w:r w:rsidR="005C5F50">
        <w:t>Inspektora nadzoru</w:t>
      </w:r>
      <w:r w:rsidRPr="00E95253">
        <w:t>:</w:t>
      </w:r>
    </w:p>
    <w:p w:rsidR="00556480" w:rsidRPr="00E95253" w:rsidRDefault="00556480" w:rsidP="0095281F">
      <w:pPr>
        <w:numPr>
          <w:ilvl w:val="0"/>
          <w:numId w:val="142"/>
        </w:numPr>
        <w:tabs>
          <w:tab w:val="clear" w:pos="700"/>
          <w:tab w:val="num" w:pos="284"/>
        </w:tabs>
        <w:overflowPunct w:val="0"/>
        <w:autoSpaceDE w:val="0"/>
        <w:autoSpaceDN w:val="0"/>
        <w:adjustRightInd w:val="0"/>
        <w:spacing w:after="0"/>
        <w:ind w:hanging="274"/>
        <w:jc w:val="both"/>
        <w:textAlignment w:val="baseline"/>
      </w:pPr>
      <w:r w:rsidRPr="00E95253">
        <w:t>ustalić materiały niezbędne do wykonania robót,</w:t>
      </w:r>
    </w:p>
    <w:p w:rsidR="00556480" w:rsidRDefault="00556480" w:rsidP="0095281F">
      <w:pPr>
        <w:numPr>
          <w:ilvl w:val="0"/>
          <w:numId w:val="142"/>
        </w:numPr>
        <w:tabs>
          <w:tab w:val="clear" w:pos="700"/>
          <w:tab w:val="num" w:pos="284"/>
        </w:tabs>
        <w:overflowPunct w:val="0"/>
        <w:autoSpaceDE w:val="0"/>
        <w:autoSpaceDN w:val="0"/>
        <w:adjustRightInd w:val="0"/>
        <w:spacing w:after="0"/>
        <w:ind w:hanging="274"/>
        <w:jc w:val="both"/>
        <w:textAlignment w:val="baseline"/>
      </w:pPr>
      <w:r w:rsidRPr="00E95253">
        <w:t>określić kolejność, sposób i termin wykonania robót.</w:t>
      </w:r>
    </w:p>
    <w:p w:rsidR="00556480" w:rsidRPr="00E60391" w:rsidRDefault="00556480" w:rsidP="00556480">
      <w:pPr>
        <w:pStyle w:val="Nagwek2"/>
      </w:pPr>
    </w:p>
    <w:p w:rsidR="00556480" w:rsidRPr="00E95253" w:rsidRDefault="00556480" w:rsidP="008B02C9">
      <w:pPr>
        <w:pStyle w:val="Nagwek4"/>
      </w:pPr>
      <w:r w:rsidRPr="00E95253">
        <w:t>5.4. Ogólne warunki prowadzenia robót izolacyjnych</w:t>
      </w:r>
    </w:p>
    <w:p w:rsidR="00556480" w:rsidRPr="00E95253" w:rsidRDefault="00556480" w:rsidP="00556480">
      <w:pPr>
        <w:spacing w:after="0"/>
        <w:jc w:val="both"/>
      </w:pPr>
      <w:r w:rsidRPr="00E95253">
        <w:t>Przy wykonywaniu prac izolacyjnych należy bezwzględnie przestrzegać zaleceń producenta materiału dotyczących wymaganych warunków atmosferycznych: temperatury i wilgotności powietrza. Podczas wykonywania prac Wykonawca zobowiązany jest monitorować wilgotność i temperaturę powietrza. Parametry te muszą odpowiadać wymaganiom podanym w kartach technicznych, Polskich Normach i aprobatach technicznych. Jeżeli warunki pogodowe odbiegają od wymagań kart technicznych, roboty należy przerwać i wznowić je dopiero po poprawie pogody. Pomiary warunków atmosferycznych należy wykonywać co 3-4 godziny i przy każdej odczuwalnej zmianie pogody.</w:t>
      </w:r>
    </w:p>
    <w:p w:rsidR="00556480" w:rsidRPr="00E95253" w:rsidRDefault="00556480" w:rsidP="00556480">
      <w:pPr>
        <w:spacing w:after="0"/>
        <w:jc w:val="both"/>
      </w:pPr>
      <w:r w:rsidRPr="00E95253">
        <w:t>Jeżeli producent materiałów nie podaje inaczej, to prace izolacyjne należy wykonywać przy dobrej pogodzie, niedopuszczalne jest prowadzenie robót w czasie silnego wiatru, podczas opadów śniegu, deszczu i mżawki, bezpośrednio po opadach oraz przed spodziewanymi opadami, a także w czasie, gdy wilgotność względna powietrza jest większa niż 85%. Roboty można prowadzić, gdy temperatura powietrza oraz podłoża jest wyższa od +</w:t>
      </w:r>
      <w:smartTag w:uri="urn:schemas-microsoft-com:office:smarttags" w:element="metricconverter">
        <w:smartTagPr>
          <w:attr w:name="ProductID" w:val="5ﾰC"/>
        </w:smartTagPr>
        <w:r w:rsidRPr="00E95253">
          <w:t>5°C</w:t>
        </w:r>
      </w:smartTag>
      <w:r w:rsidRPr="00E95253">
        <w:t xml:space="preserve"> dla materiałów asfaltowych i +</w:t>
      </w:r>
      <w:smartTag w:uri="urn:schemas-microsoft-com:office:smarttags" w:element="metricconverter">
        <w:smartTagPr>
          <w:attr w:name="ProductID" w:val="8ﾰC"/>
        </w:smartTagPr>
        <w:r w:rsidRPr="00E95253">
          <w:t>8°C</w:t>
        </w:r>
      </w:smartTag>
      <w:r w:rsidRPr="00E95253">
        <w:t xml:space="preserve"> dla materiałów z tworzyw sztucznych. Temperatura betonowego podłoża przeznaczonego do gruntowania powinna być co najmniej o </w:t>
      </w:r>
      <w:smartTag w:uri="urn:schemas-microsoft-com:office:smarttags" w:element="metricconverter">
        <w:smartTagPr>
          <w:attr w:name="ProductID" w:val="3ﾰC"/>
        </w:smartTagPr>
        <w:r w:rsidRPr="00E95253">
          <w:t>3°C</w:t>
        </w:r>
      </w:smartTag>
      <w:r w:rsidRPr="00E95253">
        <w:t xml:space="preserve"> wyższa od punktu rosy. Materiały chemoutwardzalne można stosować przy temperaturze otoczenia nie przekraczającej +</w:t>
      </w:r>
      <w:smartTag w:uri="urn:schemas-microsoft-com:office:smarttags" w:element="metricconverter">
        <w:smartTagPr>
          <w:attr w:name="ProductID" w:val="30ﾰC"/>
        </w:smartTagPr>
        <w:r w:rsidRPr="00E95253">
          <w:t>30°C</w:t>
        </w:r>
      </w:smartTag>
      <w:r w:rsidRPr="00E95253">
        <w:t xml:space="preserve">, gdyż czas przydatności do użycia większości żywic chemoutwardzalnych ulega powyżej tej temperatury znacznemu skróceniu, co może mieć negatywny wpływ na jakość powłoki izolacyjnej, a nawet może uniemożliwić jej wykonanie. W pobliżu wykonywanych robót nie mogą być składane żadne materiały sypkie </w:t>
      </w:r>
      <w:r w:rsidR="005C5F50">
        <w:br/>
      </w:r>
      <w:r w:rsidRPr="00E95253">
        <w:t>i pylące.</w:t>
      </w:r>
    </w:p>
    <w:p w:rsidR="00556480" w:rsidRPr="00E95253" w:rsidRDefault="00556480" w:rsidP="00556480">
      <w:pPr>
        <w:spacing w:after="0"/>
        <w:jc w:val="both"/>
      </w:pPr>
      <w:r w:rsidRPr="00E95253">
        <w:t xml:space="preserve">Powierzchnię, na której wykonuje się roboty izolacyjne należy zabezpieczyć przed wejściem osób oraz wjazdem wszelkich pojazdów nie zatrudnionych bezpośrednio przy wykonywaniu izolacji. Pojazdy mogą poruszać się po wykonanej izolacji jadąc </w:t>
      </w:r>
      <w:r w:rsidR="00664A2E">
        <w:br/>
      </w:r>
      <w:r w:rsidRPr="00E95253">
        <w:t xml:space="preserve">z prędkością nie przekraczającą 10km/h. Dozwolona jest jedynie jazda na wprost. Niedopuszczalne jest zawracanie pojazdów na izolacji oraz skręcanie kół w stojącym pojeździe. Pod silniki maszyn budowlanych, które ze względów technologicznych muszą stać na izolacji lub na powierzchni czyszczonej przed ułożeniem izolacji, należy podstawiać stalowe rynienki, do których mógłby kapać olej z silników. Oczyszczonej płyty, ani wykonanej izolacji nie wolno zatłuścić olejem. Na wykonanej izolacji nie wolno składować żadnych materiałów ani parkować samochodów </w:t>
      </w:r>
      <w:r w:rsidR="00664A2E">
        <w:br/>
      </w:r>
      <w:r w:rsidRPr="00E95253">
        <w:t xml:space="preserve">i maszyn budowlanych. Nie wolno dopuścić do mechanicznych uszkodzeń izolacji, </w:t>
      </w:r>
      <w:r w:rsidRPr="00E95253">
        <w:lastRenderedPageBreak/>
        <w:t>wbicia w jej powierzchnię obcych przedmiotów (np. grysów) ani do trwałego zanieczyszczenia jej powierzchni.</w:t>
      </w:r>
    </w:p>
    <w:p w:rsidR="00556480" w:rsidRPr="00E95253" w:rsidRDefault="00556480" w:rsidP="00556480">
      <w:pPr>
        <w:spacing w:after="0"/>
        <w:jc w:val="both"/>
      </w:pPr>
      <w:r w:rsidRPr="00E95253">
        <w:t>Jeśli zachodzi konieczność układania izolacji w złych warunkach pogodowych, takich jak niewłaściwa temperatura lub wilgotność powietrza, roboty powinny być prowadzone pod namiotem foliowym lub brezentowym, przy zastosowaniu urządzeń klimatyzacyjnych. Jeżeli roboty będą wykonywane w temperaturze 5-10</w:t>
      </w:r>
      <w:r w:rsidRPr="00E95253">
        <w:rPr>
          <w:vertAlign w:val="superscript"/>
        </w:rPr>
        <w:t>o</w:t>
      </w:r>
      <w:r w:rsidRPr="00E95253">
        <w:t>C, materiał izolacyjny powinien być uprzednio składowany przez 24 godz. w temp. 20</w:t>
      </w:r>
      <w:r w:rsidRPr="00E95253">
        <w:rPr>
          <w:vertAlign w:val="superscript"/>
        </w:rPr>
        <w:t>o</w:t>
      </w:r>
      <w:r w:rsidRPr="00E95253">
        <w:t>C. Uwaga: Wszystkie środki gruntujące oraz niektóre żywice zawierają rozpuszczalniki lub części lotne, które są nieszkodliwe przy pracy na otwartym powietrzu, ale przy pracy pod namiotem mogą gromadzić się w większych stężeniach, powodując zatrucie robotników, dlatego roboty wykonywane pod namiotem z użyciem palników gazowych oraz aparatów natryskowych wymagają bardzo sprawnej wentylacji.</w:t>
      </w:r>
    </w:p>
    <w:p w:rsidR="00556480" w:rsidRDefault="00556480" w:rsidP="00556480">
      <w:pPr>
        <w:spacing w:after="0"/>
        <w:jc w:val="both"/>
      </w:pPr>
      <w:r w:rsidRPr="00E95253">
        <w:t>Roboty izolacyjne powinny być wykonywane bardzo starannie i przez przeszkolonych pracowników. Zwraca się uwagę, iż wykonywanie poprawek na już ukończonych odcinkach jest bardzo pracochłonne i w przeważającej ilości wypadków prowadzi do powstania trwałych wad powłok izolacyjnych.</w:t>
      </w:r>
    </w:p>
    <w:p w:rsidR="00556480" w:rsidRPr="00E60391" w:rsidRDefault="00556480" w:rsidP="00556480">
      <w:pPr>
        <w:pStyle w:val="Nagwek2"/>
      </w:pPr>
    </w:p>
    <w:p w:rsidR="00556480" w:rsidRPr="00E95253" w:rsidRDefault="00556480" w:rsidP="008B02C9">
      <w:pPr>
        <w:pStyle w:val="Nagwek4"/>
      </w:pPr>
      <w:r w:rsidRPr="00E95253">
        <w:t>5.5. Przygotowanie powierzchni płyty betonowej do ułożenia izolacji</w:t>
      </w:r>
    </w:p>
    <w:p w:rsidR="00556480" w:rsidRPr="00E95253" w:rsidRDefault="00556480" w:rsidP="00556480">
      <w:pPr>
        <w:spacing w:after="0"/>
        <w:jc w:val="both"/>
      </w:pPr>
      <w:r w:rsidRPr="00E95253">
        <w:rPr>
          <w:b/>
        </w:rPr>
        <w:t xml:space="preserve">5.5.1. </w:t>
      </w:r>
      <w:r w:rsidRPr="000E48F9">
        <w:rPr>
          <w:rStyle w:val="Nagwek4Znak"/>
        </w:rPr>
        <w:t>Przygotowanie płyty z dojrzałego betonu</w:t>
      </w:r>
    </w:p>
    <w:p w:rsidR="00556480" w:rsidRPr="00E95253" w:rsidRDefault="00556480" w:rsidP="00556480">
      <w:pPr>
        <w:spacing w:after="0"/>
        <w:jc w:val="both"/>
      </w:pPr>
      <w:r w:rsidRPr="00E95253">
        <w:t xml:space="preserve">Izolację układa się na odpowiednio wytrzymałym mechanicznie, suchym, czystym, równym i gładkim podłożu. Jeżeli producent w kartach technicznych nie podaje inaczej, to izolację można układać na betonie po co najmniej 14 dniach od jego ułożenia, gdy dojrzewanie betonu następowało w temperaturze co najmniej </w:t>
      </w:r>
      <w:smartTag w:uri="urn:schemas-microsoft-com:office:smarttags" w:element="metricconverter">
        <w:smartTagPr>
          <w:attr w:name="ProductID" w:val="15ﾰC"/>
        </w:smartTagPr>
        <w:r w:rsidRPr="00E95253">
          <w:t>15°C</w:t>
        </w:r>
      </w:smartTag>
      <w:r w:rsidRPr="00E95253">
        <w:t>. W przypadku, gdy dojrzewanie betonu następowało w temperaturze niższej, okres oczekiwania przed rozpoczęciem robót izolacyjnych należy odpowiednio wydłużyć. Stopień dojrzałości betonu można oceniać zgodnie z „Zaleceniami dotyczącymi oceny jakości betonu „in-situ” w nowo budowanych ko</w:t>
      </w:r>
      <w:r w:rsidR="00664A2E">
        <w:t>nstrukcjach obiektów mostowych”</w:t>
      </w:r>
      <w:r w:rsidRPr="00E95253">
        <w:t>.</w:t>
      </w:r>
    </w:p>
    <w:p w:rsidR="00556480" w:rsidRPr="00E95253" w:rsidRDefault="00556480" w:rsidP="00556480">
      <w:pPr>
        <w:spacing w:after="0"/>
        <w:jc w:val="both"/>
      </w:pPr>
      <w:r w:rsidRPr="00E95253">
        <w:t>Czyszczenie podłoża należy wykonać przez śrutowanie lub piaskowanie. Podłoże betonowe można też oczyścić hydromonitorem, czyli wodą pod ciśnieniem ok. 100 MPa. Przy stosowaniu tej metody należy pamiętać o dokładnym wysuszeniu podłoża po oczyszczeniu. Należy też zwrócić szczególną uwagę, aby nie usunąć zbyt grubej warstwy powierzchniowej. Podłoże należy dokładnie oczyścić z mleczka cementowego. Następnie oczyszczoną powierzchnię należy odpylić odkurzaczem przemysłowym lub przez zdmuchnięcie pyłu sprężonym powietrzem. Sprężarka powinna być wyposażona w filtr olejowy. Odpylanie należy wykonywać zawsze w kierunku zgodnym z kierunkiem wiatru wiejącego podczas robót.</w:t>
      </w:r>
    </w:p>
    <w:p w:rsidR="00556480" w:rsidRPr="00E95253" w:rsidRDefault="00556480" w:rsidP="00556480">
      <w:pPr>
        <w:spacing w:after="0"/>
        <w:jc w:val="both"/>
      </w:pPr>
      <w:r w:rsidRPr="00E95253">
        <w:t>Przygotowane podłoże powinno spełniać wymagania:</w:t>
      </w:r>
    </w:p>
    <w:p w:rsidR="00556480" w:rsidRPr="00E95253" w:rsidRDefault="00556480" w:rsidP="0095281F">
      <w:pPr>
        <w:pStyle w:val="Akapitzlist"/>
        <w:numPr>
          <w:ilvl w:val="0"/>
          <w:numId w:val="153"/>
        </w:numPr>
        <w:overflowPunct w:val="0"/>
        <w:autoSpaceDE w:val="0"/>
        <w:autoSpaceDN w:val="0"/>
        <w:adjustRightInd w:val="0"/>
        <w:spacing w:after="0"/>
        <w:jc w:val="both"/>
        <w:textAlignment w:val="baseline"/>
      </w:pPr>
      <w:r w:rsidRPr="00E95253">
        <w:t>wytrzymałość gwarantowana na ściskanie powinna być nie mniejsza niż wynikająca z przyjętej klasy betonu,</w:t>
      </w:r>
    </w:p>
    <w:p w:rsidR="00556480" w:rsidRPr="00E95253" w:rsidRDefault="00556480" w:rsidP="0095281F">
      <w:pPr>
        <w:pStyle w:val="Akapitzlist"/>
        <w:numPr>
          <w:ilvl w:val="0"/>
          <w:numId w:val="153"/>
        </w:numPr>
        <w:overflowPunct w:val="0"/>
        <w:autoSpaceDE w:val="0"/>
        <w:autoSpaceDN w:val="0"/>
        <w:adjustRightInd w:val="0"/>
        <w:spacing w:after="0"/>
        <w:jc w:val="both"/>
        <w:textAlignment w:val="baseline"/>
      </w:pPr>
      <w:r w:rsidRPr="00E95253">
        <w:t xml:space="preserve">wytrzymałość betonu na rozciąganie badana metodą „pull-off” powinna wynosić co najmniej 2,0 MPa. Sprawdzenie wytrzymałości podłoża na odrywanie wykonywane metodą „pull-off” przy średnicy krążka próbnego ø </w:t>
      </w:r>
      <w:smartTag w:uri="urn:schemas-microsoft-com:office:smarttags" w:element="metricconverter">
        <w:smartTagPr>
          <w:attr w:name="ProductID" w:val="50 mm"/>
        </w:smartTagPr>
        <w:r w:rsidRPr="00E95253">
          <w:t>50 mm</w:t>
        </w:r>
      </w:smartTag>
      <w:r w:rsidRPr="00E95253">
        <w:t xml:space="preserve"> powinno być przeprowadzone wg zasady: 1 oznaczenie na </w:t>
      </w:r>
      <w:smartTag w:uri="urn:schemas-microsoft-com:office:smarttags" w:element="metricconverter">
        <w:smartTagPr>
          <w:attr w:name="ProductID" w:val="25 m2"/>
        </w:smartTagPr>
        <w:r w:rsidRPr="00E95253">
          <w:t>25 m</w:t>
        </w:r>
        <w:r w:rsidRPr="00E60391">
          <w:rPr>
            <w:vertAlign w:val="superscript"/>
          </w:rPr>
          <w:t>2</w:t>
        </w:r>
      </w:smartTag>
      <w:r w:rsidRPr="00E95253">
        <w:t xml:space="preserve"> izolowanej powierzchni i min.  5 oznaczeń wg PN-92/B-01814,</w:t>
      </w:r>
    </w:p>
    <w:p w:rsidR="00556480" w:rsidRPr="00E95253" w:rsidRDefault="00556480" w:rsidP="0095281F">
      <w:pPr>
        <w:pStyle w:val="Akapitzlist"/>
        <w:numPr>
          <w:ilvl w:val="0"/>
          <w:numId w:val="153"/>
        </w:numPr>
        <w:overflowPunct w:val="0"/>
        <w:autoSpaceDE w:val="0"/>
        <w:autoSpaceDN w:val="0"/>
        <w:adjustRightInd w:val="0"/>
        <w:spacing w:after="0"/>
        <w:jc w:val="both"/>
        <w:textAlignment w:val="baseline"/>
      </w:pPr>
      <w:r w:rsidRPr="00E95253">
        <w:lastRenderedPageBreak/>
        <w:t>podłoże powinno być suche: beton w stanie powietrzno-suchym, bez widocznych śladów wilgoci i spowodowanych wilgocią zaciemnień; przy pomiarze wilgotności wilgotnościomierzem elektronicznym za podłoże suche należy przyjąć beton o wilgotności mniejszej od 4%; pomiarów wilgotności płyty należy dokonywać przyrządem wycechowanym do pomiaru wilgotności materiałów o porowatości nie przekraczającej 10%,</w:t>
      </w:r>
    </w:p>
    <w:p w:rsidR="00556480" w:rsidRPr="00E95253" w:rsidRDefault="00556480" w:rsidP="0095281F">
      <w:pPr>
        <w:pStyle w:val="Akapitzlist"/>
        <w:numPr>
          <w:ilvl w:val="0"/>
          <w:numId w:val="153"/>
        </w:numPr>
        <w:overflowPunct w:val="0"/>
        <w:autoSpaceDE w:val="0"/>
        <w:autoSpaceDN w:val="0"/>
        <w:adjustRightInd w:val="0"/>
        <w:spacing w:after="0"/>
        <w:jc w:val="both"/>
        <w:textAlignment w:val="baseline"/>
      </w:pPr>
      <w:r w:rsidRPr="00E95253">
        <w:t>podłoże powinno być czyste: powierzchnia betonu wolna od luźnych frakcji pyłów, plam oleju, smarów i innych zanieczyszczeń; ocenę czystości podłoża wykonuje się wizualnie,</w:t>
      </w:r>
    </w:p>
    <w:p w:rsidR="00556480" w:rsidRPr="00E95253" w:rsidRDefault="00556480" w:rsidP="0095281F">
      <w:pPr>
        <w:pStyle w:val="Akapitzlist"/>
        <w:numPr>
          <w:ilvl w:val="0"/>
          <w:numId w:val="153"/>
        </w:numPr>
        <w:overflowPunct w:val="0"/>
        <w:autoSpaceDE w:val="0"/>
        <w:autoSpaceDN w:val="0"/>
        <w:adjustRightInd w:val="0"/>
        <w:spacing w:after="0"/>
        <w:jc w:val="both"/>
        <w:textAlignment w:val="baseline"/>
      </w:pPr>
      <w:r w:rsidRPr="00E95253">
        <w:t>podłoże powinno być gładkie: za podłoże gładkie uznaje się powierzchnie nie wykazujące lokalnych nierówności:</w:t>
      </w:r>
    </w:p>
    <w:p w:rsidR="00556480" w:rsidRPr="00E95253" w:rsidRDefault="00556480" w:rsidP="0095281F">
      <w:pPr>
        <w:pStyle w:val="Akapitzlist"/>
        <w:numPr>
          <w:ilvl w:val="0"/>
          <w:numId w:val="416"/>
        </w:numPr>
        <w:overflowPunct w:val="0"/>
        <w:autoSpaceDE w:val="0"/>
        <w:autoSpaceDN w:val="0"/>
        <w:adjustRightInd w:val="0"/>
        <w:spacing w:after="0"/>
        <w:ind w:left="1276"/>
        <w:jc w:val="both"/>
        <w:textAlignment w:val="baseline"/>
      </w:pPr>
      <w:r w:rsidRPr="00E95253">
        <w:t xml:space="preserve">w przypadku wybrzuszeń – większych niż </w:t>
      </w:r>
      <w:smartTag w:uri="urn:schemas-microsoft-com:office:smarttags" w:element="metricconverter">
        <w:smartTagPr>
          <w:attr w:name="ProductID" w:val="3 mm"/>
        </w:smartTagPr>
        <w:r w:rsidRPr="00E95253">
          <w:t>3 mm</w:t>
        </w:r>
      </w:smartTag>
      <w:r w:rsidRPr="00E95253">
        <w:t>,</w:t>
      </w:r>
    </w:p>
    <w:p w:rsidR="00556480" w:rsidRPr="00E95253" w:rsidRDefault="00556480" w:rsidP="0095281F">
      <w:pPr>
        <w:pStyle w:val="Akapitzlist"/>
        <w:numPr>
          <w:ilvl w:val="0"/>
          <w:numId w:val="416"/>
        </w:numPr>
        <w:overflowPunct w:val="0"/>
        <w:autoSpaceDE w:val="0"/>
        <w:autoSpaceDN w:val="0"/>
        <w:adjustRightInd w:val="0"/>
        <w:spacing w:after="0"/>
        <w:ind w:left="1276"/>
        <w:jc w:val="both"/>
        <w:textAlignment w:val="baseline"/>
      </w:pPr>
      <w:r w:rsidRPr="00E95253">
        <w:t xml:space="preserve">w przypadku zagłębień – większych niż </w:t>
      </w:r>
      <w:smartTag w:uri="urn:schemas-microsoft-com:office:smarttags" w:element="metricconverter">
        <w:smartTagPr>
          <w:attr w:name="ProductID" w:val="2 mm"/>
        </w:smartTagPr>
        <w:r w:rsidRPr="00E95253">
          <w:t>2 mm</w:t>
        </w:r>
      </w:smartTag>
      <w:r w:rsidRPr="00E95253">
        <w:t>,</w:t>
      </w:r>
    </w:p>
    <w:p w:rsidR="00556480" w:rsidRPr="00E95253" w:rsidRDefault="00556480" w:rsidP="00556480">
      <w:pPr>
        <w:pStyle w:val="Akapitzlist"/>
        <w:spacing w:after="0"/>
        <w:jc w:val="both"/>
      </w:pPr>
      <w:r w:rsidRPr="00E95253">
        <w:t>przy czym nierówności te nie mogą mieć ostrych krawędzi,</w:t>
      </w:r>
    </w:p>
    <w:p w:rsidR="00556480" w:rsidRPr="00E95253" w:rsidRDefault="00556480" w:rsidP="0095281F">
      <w:pPr>
        <w:pStyle w:val="Akapitzlist"/>
        <w:numPr>
          <w:ilvl w:val="0"/>
          <w:numId w:val="153"/>
        </w:numPr>
        <w:overflowPunct w:val="0"/>
        <w:autoSpaceDE w:val="0"/>
        <w:autoSpaceDN w:val="0"/>
        <w:adjustRightInd w:val="0"/>
        <w:spacing w:after="0"/>
        <w:jc w:val="both"/>
        <w:textAlignment w:val="baseline"/>
      </w:pPr>
      <w:r w:rsidRPr="00E95253">
        <w:t xml:space="preserve">szorstkość podłoża badana metodą wypełnienia piaskiem nie powinna przekraczać  </w:t>
      </w:r>
      <w:smartTag w:uri="urn:schemas-microsoft-com:office:smarttags" w:element="metricconverter">
        <w:smartTagPr>
          <w:attr w:name="ProductID" w:val="1,0 mm"/>
        </w:smartTagPr>
        <w:r w:rsidRPr="00E95253">
          <w:t>1,0 mm</w:t>
        </w:r>
      </w:smartTag>
      <w:r w:rsidRPr="00E95253">
        <w:t>,</w:t>
      </w:r>
    </w:p>
    <w:p w:rsidR="00556480" w:rsidRPr="00E95253" w:rsidRDefault="00556480" w:rsidP="0095281F">
      <w:pPr>
        <w:pStyle w:val="Akapitzlist"/>
        <w:numPr>
          <w:ilvl w:val="0"/>
          <w:numId w:val="153"/>
        </w:numPr>
        <w:overflowPunct w:val="0"/>
        <w:autoSpaceDE w:val="0"/>
        <w:autoSpaceDN w:val="0"/>
        <w:adjustRightInd w:val="0"/>
        <w:spacing w:after="0"/>
        <w:jc w:val="both"/>
        <w:textAlignment w:val="baseline"/>
      </w:pPr>
      <w:r w:rsidRPr="00E95253">
        <w:t xml:space="preserve">podłoże powinno być równe: szczeliny pomiędzy powierzchnią podłoża, a łatą o długości </w:t>
      </w:r>
      <w:smartTag w:uri="urn:schemas-microsoft-com:office:smarttags" w:element="metricconverter">
        <w:smartTagPr>
          <w:attr w:name="ProductID" w:val="4 m"/>
        </w:smartTagPr>
        <w:r w:rsidRPr="00E95253">
          <w:t>4 m</w:t>
        </w:r>
      </w:smartTag>
      <w:r w:rsidRPr="00E95253">
        <w:t xml:space="preserve"> ułożoną na betonie nie powinny przekraczać:</w:t>
      </w:r>
    </w:p>
    <w:p w:rsidR="00556480" w:rsidRPr="00E95253" w:rsidRDefault="00556480" w:rsidP="0095281F">
      <w:pPr>
        <w:pStyle w:val="Akapitzlist"/>
        <w:numPr>
          <w:ilvl w:val="0"/>
          <w:numId w:val="417"/>
        </w:numPr>
        <w:overflowPunct w:val="0"/>
        <w:autoSpaceDE w:val="0"/>
        <w:autoSpaceDN w:val="0"/>
        <w:adjustRightInd w:val="0"/>
        <w:spacing w:after="0"/>
        <w:ind w:left="1276"/>
        <w:jc w:val="both"/>
        <w:textAlignment w:val="baseline"/>
      </w:pPr>
      <w:smartTag w:uri="urn:schemas-microsoft-com:office:smarttags" w:element="metricconverter">
        <w:smartTagPr>
          <w:attr w:name="ProductID" w:val="10 mm"/>
        </w:smartTagPr>
        <w:r w:rsidRPr="00E95253">
          <w:t>10 mm</w:t>
        </w:r>
      </w:smartTag>
      <w:r w:rsidRPr="00E95253">
        <w:t>, gdy pochylenie powierzchni pomostu jest większe od 1,5%,</w:t>
      </w:r>
    </w:p>
    <w:p w:rsidR="00556480" w:rsidRPr="00E95253" w:rsidRDefault="00556480" w:rsidP="0095281F">
      <w:pPr>
        <w:pStyle w:val="Akapitzlist"/>
        <w:numPr>
          <w:ilvl w:val="0"/>
          <w:numId w:val="417"/>
        </w:numPr>
        <w:overflowPunct w:val="0"/>
        <w:autoSpaceDE w:val="0"/>
        <w:autoSpaceDN w:val="0"/>
        <w:adjustRightInd w:val="0"/>
        <w:spacing w:after="0"/>
        <w:ind w:left="1276"/>
        <w:jc w:val="both"/>
        <w:textAlignment w:val="baseline"/>
      </w:pPr>
      <w:smartTag w:uri="urn:schemas-microsoft-com:office:smarttags" w:element="metricconverter">
        <w:smartTagPr>
          <w:attr w:name="ProductID" w:val="5 mm"/>
        </w:smartTagPr>
        <w:r w:rsidRPr="00E95253">
          <w:t>5 mm</w:t>
        </w:r>
      </w:smartTag>
      <w:r w:rsidRPr="00E95253">
        <w:t>, gdy pochylenie powierzchni pomostu jest mniejsze od 1,5%.</w:t>
      </w:r>
    </w:p>
    <w:p w:rsidR="00556480" w:rsidRDefault="00556480" w:rsidP="00556480">
      <w:pPr>
        <w:spacing w:after="0"/>
        <w:jc w:val="both"/>
      </w:pPr>
    </w:p>
    <w:p w:rsidR="00556480" w:rsidRPr="00E95253" w:rsidRDefault="00556480" w:rsidP="00556480">
      <w:pPr>
        <w:spacing w:after="0"/>
        <w:jc w:val="both"/>
      </w:pPr>
      <w:r w:rsidRPr="00E95253">
        <w:t xml:space="preserve">Pomiar równości podłoża wykonuje się mierząc cechowanym klinem prześwity pod aluminiową łatą długości </w:t>
      </w:r>
      <w:smartTag w:uri="urn:schemas-microsoft-com:office:smarttags" w:element="metricconverter">
        <w:smartTagPr>
          <w:attr w:name="ProductID" w:val="4 m"/>
        </w:smartTagPr>
        <w:r w:rsidRPr="00E95253">
          <w:t>4 m</w:t>
        </w:r>
      </w:smartTag>
      <w:r w:rsidRPr="00E95253">
        <w:t>, ułożoną na badanej powierzchni.</w:t>
      </w:r>
    </w:p>
    <w:p w:rsidR="00556480" w:rsidRPr="00E95253" w:rsidRDefault="00556480" w:rsidP="00556480">
      <w:pPr>
        <w:spacing w:after="0"/>
        <w:jc w:val="both"/>
        <w:rPr>
          <w:b/>
        </w:rPr>
      </w:pPr>
    </w:p>
    <w:p w:rsidR="00556480" w:rsidRPr="00E95253" w:rsidRDefault="00556480" w:rsidP="000E48F9">
      <w:pPr>
        <w:pStyle w:val="Nagwek4"/>
      </w:pPr>
      <w:r w:rsidRPr="00E95253">
        <w:t>5.5.2. Przygotowanie płyty ze świeżego betonu</w:t>
      </w:r>
    </w:p>
    <w:p w:rsidR="00556480" w:rsidRPr="00E95253" w:rsidRDefault="00556480" w:rsidP="00556480">
      <w:pPr>
        <w:spacing w:after="0"/>
        <w:jc w:val="both"/>
      </w:pPr>
      <w:r w:rsidRPr="00E95253">
        <w:t xml:space="preserve">Po akceptacji </w:t>
      </w:r>
      <w:r w:rsidR="0001117D">
        <w:t>Inspektora nadzoru</w:t>
      </w:r>
      <w:r w:rsidRPr="00E95253">
        <w:t xml:space="preserve"> i projektanta istnieje możliwość przyśpieszenia cyklu realizacji inwestycji dzięki zagruntowaniu świeżo wylanego betonu płyty. W tym przypadku powierzchnia płyty betonowej powinna być poddana obróbce urządzeniem do próżniowego odsysania wody z betonu. Po próżniowym odessaniu wilgoci z płyty, jej powierzchnię należy zatrzeć na gładko packą mechaniczną.</w:t>
      </w:r>
    </w:p>
    <w:p w:rsidR="00556480" w:rsidRDefault="00556480" w:rsidP="00556480">
      <w:pPr>
        <w:spacing w:after="0"/>
        <w:jc w:val="both"/>
      </w:pPr>
      <w:r w:rsidRPr="00E95253">
        <w:t>Gruntowanie żywicą należy wykonać natychmiast po ukończeniu zacierania płyty. Powinno ono być wykonane w czasie od 4 do 8 godzin od momentu wylania mieszanki betonowej, czyli przed ukończeniem pierwszej fazy wiązania betonu. Po tym okresie żywica gruntująca nie zwiąże.</w:t>
      </w:r>
    </w:p>
    <w:p w:rsidR="00556480" w:rsidRPr="00E60391" w:rsidRDefault="00556480" w:rsidP="00556480">
      <w:pPr>
        <w:pStyle w:val="Nagwek2"/>
      </w:pPr>
    </w:p>
    <w:p w:rsidR="00556480" w:rsidRPr="00E95253" w:rsidRDefault="00556480" w:rsidP="008B02C9">
      <w:pPr>
        <w:pStyle w:val="Nagwek4"/>
      </w:pPr>
      <w:r w:rsidRPr="00E95253">
        <w:t>5.6. Gruntowanie podłoża</w:t>
      </w:r>
    </w:p>
    <w:p w:rsidR="00556480" w:rsidRPr="00E95253" w:rsidRDefault="00556480" w:rsidP="000E48F9">
      <w:pPr>
        <w:pStyle w:val="Nagwek4"/>
      </w:pPr>
      <w:r w:rsidRPr="00E95253">
        <w:t>5.6.1. Zasady gruntowania</w:t>
      </w:r>
    </w:p>
    <w:p w:rsidR="00556480" w:rsidRPr="00E95253" w:rsidRDefault="00556480" w:rsidP="00556480">
      <w:pPr>
        <w:spacing w:after="0"/>
        <w:jc w:val="both"/>
      </w:pPr>
      <w:r w:rsidRPr="00E95253">
        <w:t>Gruntowanie należy zawsze wykonywać zgodnie z instrukcją producenta środka gruntującego oraz tylko jednym rodzajem środka gruntującego. Podłoża zagruntowanego żywicznym środkiem gruntującym nie należy ponownie gruntować asfaltowym środkiem gruntującym i na odwrót. Ułożenie dwóch środków gruntujących: asfaltowego i żywicznego jednego na drugim jest poważnym błędem, który całkowicie zniszczy przyczepność izolacji do podłoża.</w:t>
      </w:r>
    </w:p>
    <w:p w:rsidR="00556480" w:rsidRDefault="00556480" w:rsidP="00556480">
      <w:pPr>
        <w:spacing w:after="0"/>
        <w:jc w:val="both"/>
      </w:pPr>
      <w:r w:rsidRPr="00E95253">
        <w:t xml:space="preserve">Należy unikać chodzenia po świeżo zagruntowanym podłożu. Wykonaną warstwę gruntującą należy chronić przed zabrudzeniem, wpływem czynników atmosferycznych. Wykonanie izolacji powinno nastąpić po utwardzeniu się powłoki </w:t>
      </w:r>
      <w:r w:rsidRPr="00E95253">
        <w:lastRenderedPageBreak/>
        <w:t>z materiału gruntującego (w danej temperaturze zgodnie z zaleceniami producenta), najszybciej jak to możliwe.</w:t>
      </w:r>
    </w:p>
    <w:p w:rsidR="00556480" w:rsidRPr="00E60391" w:rsidRDefault="00556480" w:rsidP="00556480">
      <w:pPr>
        <w:pStyle w:val="Nagwek2"/>
      </w:pPr>
    </w:p>
    <w:p w:rsidR="00556480" w:rsidRPr="00E95253" w:rsidRDefault="00556480" w:rsidP="000E48F9">
      <w:pPr>
        <w:pStyle w:val="Nagwek4"/>
      </w:pPr>
      <w:r w:rsidRPr="00E95253">
        <w:t>5.6.2. Gruntowanie podłoża za pomocą asfaltowych środków gruntujących</w:t>
      </w:r>
    </w:p>
    <w:p w:rsidR="00556480" w:rsidRPr="00E95253" w:rsidRDefault="00556480" w:rsidP="00556480">
      <w:pPr>
        <w:spacing w:after="0"/>
        <w:jc w:val="both"/>
      </w:pPr>
      <w:r w:rsidRPr="00E95253">
        <w:t>Do gruntowania nowej płyty betonowej asfaltowym środkiem gruntującym można przystąpić, gdy beton jest w wieku co najmniej 14 dni. Gruntowanie podłoża wykonuje się przez jednokrotne pomalowanie powierzchni roztworem asfaltowym w ilości zalecanej przez producenta (zwykle jest to od 0,2 do 0,4 kg/m</w:t>
      </w:r>
      <w:r w:rsidRPr="00E95253">
        <w:rPr>
          <w:vertAlign w:val="superscript"/>
        </w:rPr>
        <w:t>2</w:t>
      </w:r>
      <w:r w:rsidRPr="00E95253">
        <w:t>). Zużycie materiału jest zależne od rodzaju roztworu asfaltowego oraz od chłonności podłoża. Gruntowanie wykonuje się za pomocą wałków malarskich lub szczotek dekarskich. Czas schnięcia roztworu asfaltowego jest zależny od rodzaju stosowanych rozpuszczalników oraz od warunków pogodowych (temperatury otoczenia podczas wykonywania robót i wiatru). Optymalny czas schnięcia roztworu asfaltowego powinien wynosić od 30 min do 4 godz. ale nie powinien przekraczać 6 godz. Gdy gruntowana powierzchnia pozostaje lepka przez dłuższy czas może zostać zapylona.</w:t>
      </w:r>
    </w:p>
    <w:p w:rsidR="00556480" w:rsidRPr="00E95253" w:rsidRDefault="00556480" w:rsidP="00556480">
      <w:pPr>
        <w:spacing w:after="0"/>
        <w:jc w:val="both"/>
      </w:pPr>
      <w:r w:rsidRPr="00E95253">
        <w:t>Prawidłowo zagruntowana powierzchnia po wyschnięciu roztworu asfaltowego powinna mieć jednolitą barwę czarną lub ciemnobrązową, bez smug i przebarwień. Przebarwienia powstają w miejscach, gdzie ułożono zbyt cienką warstwę roztworu asfaltowego lub gdzie podłoże było zatłuszczone i roztwór asfaltowy z niego spłynął. W dotyku zagruntowana powierzchnia powinna być sucha, tzn. nie kleić się do skóry ręki oraz nie zostawiać żadnych śladów na skórze.</w:t>
      </w:r>
    </w:p>
    <w:p w:rsidR="00556480" w:rsidRPr="00E95253" w:rsidRDefault="00556480" w:rsidP="00556480">
      <w:pPr>
        <w:spacing w:after="0"/>
        <w:jc w:val="both"/>
      </w:pPr>
      <w:r w:rsidRPr="00E95253">
        <w:t>Gruntowanie roztworem asfaltowym należy wykonywać jednokrotnie, a ułożona warstwa roztworu asfaltowego nie powinna być zbyt gruba. W przypadku dwukrotnego gruntowania lub ułożenia bardzo grubej warstwy roztworu asfaltowego, na powierzchni roztworu utworzy się błonka, pod którą pozostaną resztki rozpuszczalnika, które w sposób istotny osłabią przyczepność papy do podłoża.</w:t>
      </w:r>
    </w:p>
    <w:p w:rsidR="00556480" w:rsidRDefault="00556480" w:rsidP="00556480">
      <w:pPr>
        <w:spacing w:after="0"/>
        <w:jc w:val="both"/>
      </w:pPr>
      <w:r w:rsidRPr="00E95253">
        <w:t>Do przyklejenia papy zgrzewalnej można przystąpić dopiero po całkowitym wyschnięciu środka gruntującego.</w:t>
      </w:r>
    </w:p>
    <w:p w:rsidR="00556480" w:rsidRPr="00E60391" w:rsidRDefault="00556480" w:rsidP="00556480">
      <w:pPr>
        <w:pStyle w:val="Nagwek2"/>
      </w:pPr>
    </w:p>
    <w:p w:rsidR="00556480" w:rsidRPr="00E95253" w:rsidRDefault="00556480" w:rsidP="000E48F9">
      <w:pPr>
        <w:pStyle w:val="Nagwek4"/>
      </w:pPr>
      <w:r w:rsidRPr="00E95253">
        <w:t>5.6.3.  Gruntowanie podłoża za pomocą żywicznych środków gruntujących</w:t>
      </w:r>
    </w:p>
    <w:p w:rsidR="00556480" w:rsidRPr="00E95253" w:rsidRDefault="00556480" w:rsidP="00556480">
      <w:pPr>
        <w:spacing w:after="0"/>
        <w:jc w:val="both"/>
      </w:pPr>
      <w:r w:rsidRPr="00E95253">
        <w:t>Roboty związane z gruntowaniem betonu należy prowadzić ściśle wg instrukcji producenta żywicy w zakresie:</w:t>
      </w:r>
    </w:p>
    <w:p w:rsidR="00556480" w:rsidRPr="00E95253" w:rsidRDefault="00556480" w:rsidP="0095281F">
      <w:pPr>
        <w:numPr>
          <w:ilvl w:val="0"/>
          <w:numId w:val="143"/>
        </w:numPr>
        <w:overflowPunct w:val="0"/>
        <w:autoSpaceDE w:val="0"/>
        <w:autoSpaceDN w:val="0"/>
        <w:adjustRightInd w:val="0"/>
        <w:spacing w:after="0"/>
        <w:ind w:firstLine="86"/>
        <w:jc w:val="both"/>
        <w:textAlignment w:val="baseline"/>
      </w:pPr>
      <w:r w:rsidRPr="00E95253">
        <w:t>temperatury podłoża i otoczenia podczas wykonywania robót,</w:t>
      </w:r>
    </w:p>
    <w:p w:rsidR="00556480" w:rsidRPr="00E95253" w:rsidRDefault="00556480" w:rsidP="0095281F">
      <w:pPr>
        <w:numPr>
          <w:ilvl w:val="0"/>
          <w:numId w:val="143"/>
        </w:numPr>
        <w:overflowPunct w:val="0"/>
        <w:autoSpaceDE w:val="0"/>
        <w:autoSpaceDN w:val="0"/>
        <w:adjustRightInd w:val="0"/>
        <w:spacing w:after="0"/>
        <w:ind w:firstLine="86"/>
        <w:jc w:val="both"/>
        <w:textAlignment w:val="baseline"/>
      </w:pPr>
      <w:r w:rsidRPr="00E95253">
        <w:t>sposobu oczyszczenia podłoża,</w:t>
      </w:r>
    </w:p>
    <w:p w:rsidR="00556480" w:rsidRPr="00E95253" w:rsidRDefault="00556480" w:rsidP="0095281F">
      <w:pPr>
        <w:numPr>
          <w:ilvl w:val="0"/>
          <w:numId w:val="143"/>
        </w:numPr>
        <w:overflowPunct w:val="0"/>
        <w:autoSpaceDE w:val="0"/>
        <w:autoSpaceDN w:val="0"/>
        <w:adjustRightInd w:val="0"/>
        <w:spacing w:after="0"/>
        <w:ind w:firstLine="86"/>
        <w:jc w:val="both"/>
        <w:textAlignment w:val="baseline"/>
      </w:pPr>
      <w:r w:rsidRPr="00E95253">
        <w:t>proporcji, sposobu i czasu mieszania składników,</w:t>
      </w:r>
    </w:p>
    <w:p w:rsidR="00556480" w:rsidRPr="00E95253" w:rsidRDefault="00556480" w:rsidP="0095281F">
      <w:pPr>
        <w:numPr>
          <w:ilvl w:val="0"/>
          <w:numId w:val="143"/>
        </w:numPr>
        <w:overflowPunct w:val="0"/>
        <w:autoSpaceDE w:val="0"/>
        <w:autoSpaceDN w:val="0"/>
        <w:adjustRightInd w:val="0"/>
        <w:spacing w:after="0"/>
        <w:ind w:firstLine="86"/>
        <w:jc w:val="both"/>
        <w:textAlignment w:val="baseline"/>
      </w:pPr>
      <w:r w:rsidRPr="00E95253">
        <w:t>sposobu nanoszenia żywicy,</w:t>
      </w:r>
    </w:p>
    <w:p w:rsidR="00556480" w:rsidRPr="00E95253" w:rsidRDefault="00556480" w:rsidP="0095281F">
      <w:pPr>
        <w:numPr>
          <w:ilvl w:val="0"/>
          <w:numId w:val="143"/>
        </w:numPr>
        <w:overflowPunct w:val="0"/>
        <w:autoSpaceDE w:val="0"/>
        <w:autoSpaceDN w:val="0"/>
        <w:adjustRightInd w:val="0"/>
        <w:spacing w:after="0"/>
        <w:ind w:firstLine="86"/>
        <w:jc w:val="both"/>
        <w:textAlignment w:val="baseline"/>
      </w:pPr>
      <w:r w:rsidRPr="00E95253">
        <w:t>czasu przydatności żywicy zmieszanej z utwardzaczem do użycia,</w:t>
      </w:r>
    </w:p>
    <w:p w:rsidR="00556480" w:rsidRPr="00E95253" w:rsidRDefault="00556480" w:rsidP="0095281F">
      <w:pPr>
        <w:numPr>
          <w:ilvl w:val="0"/>
          <w:numId w:val="143"/>
        </w:numPr>
        <w:overflowPunct w:val="0"/>
        <w:autoSpaceDE w:val="0"/>
        <w:autoSpaceDN w:val="0"/>
        <w:adjustRightInd w:val="0"/>
        <w:spacing w:after="0"/>
        <w:ind w:firstLine="86"/>
        <w:jc w:val="both"/>
        <w:textAlignment w:val="baseline"/>
      </w:pPr>
      <w:r w:rsidRPr="00E95253">
        <w:t>zużycia materiałów.</w:t>
      </w:r>
    </w:p>
    <w:p w:rsidR="00556480" w:rsidRPr="00E95253" w:rsidRDefault="00556480" w:rsidP="00556480">
      <w:pPr>
        <w:spacing w:after="0"/>
        <w:jc w:val="both"/>
      </w:pPr>
      <w:r w:rsidRPr="00E95253">
        <w:t>Żywice epoksydowe są bardzo wrażliwe na zmiany warunków prowadzenia robót oraz na błędy technologiczne. Niedotrzymanie warunków producenta podczas wykonywania robót może doprowadzić do niezwiązania żywicy lub złuszczenia wykonanej warstwy. Wszelkie błędy w prowadzeniu robót mogą spowodować konieczność wykonywania napraw, za które koszty ponosi Wykonawca.</w:t>
      </w:r>
    </w:p>
    <w:p w:rsidR="00556480" w:rsidRPr="00E95253" w:rsidRDefault="00556480" w:rsidP="0095281F">
      <w:pPr>
        <w:pStyle w:val="Akapitzlist"/>
        <w:numPr>
          <w:ilvl w:val="0"/>
          <w:numId w:val="154"/>
        </w:numPr>
        <w:spacing w:after="0"/>
        <w:jc w:val="both"/>
      </w:pPr>
      <w:r w:rsidRPr="00E95253">
        <w:t>Gruntowanie świeżego betonu</w:t>
      </w:r>
    </w:p>
    <w:p w:rsidR="00556480" w:rsidRPr="00E95253" w:rsidRDefault="00556480" w:rsidP="00556480">
      <w:pPr>
        <w:pStyle w:val="Akapitzlist"/>
        <w:spacing w:after="0"/>
        <w:jc w:val="both"/>
      </w:pPr>
      <w:r w:rsidRPr="00E95253">
        <w:lastRenderedPageBreak/>
        <w:t>ile instrukcja producenta nie stanowi inaczej, gruntowanie świeżego betonu należy wykonać natychmiast po ukończeniu zacierania płyty. Powinno ono być wykonywane w czasie od 4 do 8 godz. od momentu wylania mieszanki betonowej, czyli przed ukończeniem pierwszej fazy wiązania betonu. Po tym okresie żywica gruntująca nie zwiąże.</w:t>
      </w:r>
    </w:p>
    <w:p w:rsidR="00556480" w:rsidRPr="00E95253" w:rsidRDefault="00556480" w:rsidP="00556480">
      <w:pPr>
        <w:pStyle w:val="Akapitzlist"/>
        <w:spacing w:after="0"/>
        <w:jc w:val="both"/>
      </w:pPr>
      <w:r w:rsidRPr="00E95253">
        <w:t>Bezpośrednio przed przystąpieniem do gruntowania, żywicę należy zmieszać z utwardzaczem w odpowiedniej proporcji. Zazwyczaj żywica i utwardzacz dostarczane są na budowę w opakowaniach przeznaczonych do zmieszania w całości. Utwardzacz należy przelać do pojemnika z żywicą bazową. Należy uważać, aby na ściankach pojemnika z utwardzaczem nie pozostał materiał. Gdy utwardzacz jest gęsty, należy go zeskrobać ze ścianek oraz z dna pojemnika z żywicą bazową. Mieszanie obu składników należy prowadzić wolnoobrotowym (maks. 300 obr./min) mieszadłem mechanicznym uważając, aby nie napowietrzyć mieszanin. Należy uważać, aby na ściankach i na dnie naczynia nie pozostał nierozmieszany materiał. Żywica nie zmieszana z utwardzaczem nie zwiąże.</w:t>
      </w:r>
    </w:p>
    <w:p w:rsidR="00556480" w:rsidRPr="00E95253" w:rsidRDefault="00556480" w:rsidP="00556480">
      <w:pPr>
        <w:pStyle w:val="Akapitzlist"/>
        <w:spacing w:after="0"/>
        <w:jc w:val="both"/>
      </w:pPr>
      <w:r w:rsidRPr="00E95253">
        <w:t>Nanoszenie żywicy najlepiej jest wykonywać wałkiem malarskim. Świeżo wykonaną warstwę żywicy należy posypać suszonym ogniowo piaskiem kwarcowym o odpowiedniej granulacji. Jeżeli instrukcja producenta przewiduje układanie żywicy gruntującej w dwóch warstwach, drugą warstwę należy ułożyć w terminie zalecanym przez producenta, zwykle po 24 godz. Bezpośrednio przed ułożeniem drugiej warstwy żywicy należy usunąć nadmiar posypki piaskowej, którą posypano pierwszą warstwę. Piasek można zmieść szczotkami o sztywnym włosiu, zdmuchnąć sprężonym powietrzem lub zebrać odkurzaczem przemysłowym.</w:t>
      </w:r>
    </w:p>
    <w:p w:rsidR="00556480" w:rsidRPr="00E95253" w:rsidRDefault="00556480" w:rsidP="00556480">
      <w:pPr>
        <w:spacing w:after="0"/>
        <w:jc w:val="both"/>
      </w:pPr>
    </w:p>
    <w:p w:rsidR="00556480" w:rsidRPr="00E95253" w:rsidRDefault="00556480" w:rsidP="0095281F">
      <w:pPr>
        <w:pStyle w:val="Akapitzlist"/>
        <w:numPr>
          <w:ilvl w:val="0"/>
          <w:numId w:val="154"/>
        </w:numPr>
        <w:spacing w:after="0"/>
        <w:jc w:val="both"/>
      </w:pPr>
      <w:r w:rsidRPr="00E95253">
        <w:t>Gruntowanie młodego betonu</w:t>
      </w:r>
    </w:p>
    <w:p w:rsidR="00556480" w:rsidRPr="00E95253" w:rsidRDefault="00556480" w:rsidP="00556480">
      <w:pPr>
        <w:pStyle w:val="Akapitzlist"/>
        <w:spacing w:after="0"/>
        <w:jc w:val="both"/>
      </w:pPr>
      <w:r w:rsidRPr="00E95253">
        <w:t>Aby można było wykonać gruntowanie młodego (w wieku od 3 do 14 dni) betonu należy bardzo starannie przygotować płytę betonową podczas betonowania, ponieważ zarówno czyszczenie młodej płyty, jak i wykonanie napraw jej górnej powierzchni jest utrudnione z uwagi na dużą wilgotność betonu oraz na to, że młody beton nie osiągnął jeszcze pełnej wytrzymałości. Gruntowanie takiego betonu można wykonać jedynie specjalnymi żywicami, które mogą związać w środowisku wilgotnym.</w:t>
      </w:r>
    </w:p>
    <w:p w:rsidR="00556480" w:rsidRDefault="00556480" w:rsidP="00556480">
      <w:pPr>
        <w:pStyle w:val="Akapitzlist"/>
        <w:spacing w:after="0"/>
        <w:jc w:val="both"/>
      </w:pPr>
      <w:r w:rsidRPr="00E95253">
        <w:t xml:space="preserve">Do gruntowania młodego betonu można przystąpić w terminie określonym przez producenta żywicy. Zwykle jest to wiek 3 lub 7 dni. Przed gruntowaniem płyta betonu powinna zostać oczyszczona. Przygotowanie </w:t>
      </w:r>
      <w:r w:rsidR="00227A70">
        <w:br/>
      </w:r>
      <w:r w:rsidRPr="00E95253">
        <w:t>i układanie żywicy wykonuje się podobnie jak w przypadku gruntowania świeżego betonu.</w:t>
      </w:r>
    </w:p>
    <w:p w:rsidR="00556480" w:rsidRPr="00E60391" w:rsidRDefault="00556480" w:rsidP="00556480">
      <w:pPr>
        <w:pStyle w:val="Nagwek2"/>
      </w:pPr>
    </w:p>
    <w:p w:rsidR="00556480" w:rsidRPr="00E95253" w:rsidRDefault="00556480" w:rsidP="0095281F">
      <w:pPr>
        <w:pStyle w:val="Akapitzlist"/>
        <w:numPr>
          <w:ilvl w:val="0"/>
          <w:numId w:val="154"/>
        </w:numPr>
        <w:spacing w:after="0"/>
        <w:jc w:val="both"/>
      </w:pPr>
      <w:r w:rsidRPr="00E95253">
        <w:t>Gruntowanie wilgotnego betonu</w:t>
      </w:r>
    </w:p>
    <w:p w:rsidR="00556480" w:rsidRPr="00E95253" w:rsidRDefault="00556480" w:rsidP="00556480">
      <w:pPr>
        <w:pStyle w:val="Akapitzlist"/>
        <w:spacing w:after="0"/>
        <w:jc w:val="both"/>
      </w:pPr>
      <w:r w:rsidRPr="00E95253">
        <w:t xml:space="preserve">Określenie wilgotny beton oznacza beton w stanie matowo-wilgotnym, czyli beton, w którym pory są wypełnione wodą, a jego powierzchnia jest ciemna </w:t>
      </w:r>
      <w:r w:rsidR="00227A70">
        <w:br/>
      </w:r>
      <w:r w:rsidRPr="00E95253">
        <w:t xml:space="preserve">i matowa bez błyszczącej błonki wody. Nie wolno gruntować betonu mokrego, na którego powierzchni znajduje się błyszcząca warstewka wody. Jeżeli na powierzchni znajduje się warstwa wody, należy ją usunąć przez przedmuchanie powierzchni sprężonym powietrzem. Beton wilgotny można </w:t>
      </w:r>
      <w:r w:rsidRPr="00E95253">
        <w:lastRenderedPageBreak/>
        <w:t>gruntować wyłącznie żywicami, które wiążą w środowisku wilgotnym. Żywice przeznaczone do gruntowania suchego betonu nie wiążą w środowisku wilgotnym.</w:t>
      </w:r>
    </w:p>
    <w:p w:rsidR="00556480" w:rsidRDefault="00556480" w:rsidP="00556480">
      <w:pPr>
        <w:pStyle w:val="Akapitzlist"/>
        <w:spacing w:after="0"/>
        <w:jc w:val="both"/>
      </w:pPr>
      <w:r w:rsidRPr="00E95253">
        <w:t>Przed gruntowaniem powierzchnia betonu powinna zostać oczyszczona. Przygotowanie i układanie żywicy wykonuje się podobnie jak w przypadku gruntowania świeżego betonu.</w:t>
      </w:r>
    </w:p>
    <w:p w:rsidR="00556480" w:rsidRPr="00E60391" w:rsidRDefault="00556480" w:rsidP="00556480">
      <w:pPr>
        <w:pStyle w:val="Nagwek2"/>
      </w:pPr>
    </w:p>
    <w:p w:rsidR="00556480" w:rsidRPr="00E95253" w:rsidRDefault="00556480" w:rsidP="0095281F">
      <w:pPr>
        <w:pStyle w:val="Akapitzlist"/>
        <w:numPr>
          <w:ilvl w:val="0"/>
          <w:numId w:val="154"/>
        </w:numPr>
        <w:spacing w:after="0"/>
        <w:jc w:val="both"/>
      </w:pPr>
      <w:r w:rsidRPr="00E95253">
        <w:t>Gruntowanie suchego betonu</w:t>
      </w:r>
    </w:p>
    <w:p w:rsidR="00556480" w:rsidRPr="00E95253" w:rsidRDefault="00556480" w:rsidP="00556480">
      <w:pPr>
        <w:pStyle w:val="Akapitzlist"/>
        <w:spacing w:after="0"/>
        <w:jc w:val="both"/>
      </w:pPr>
      <w:r w:rsidRPr="00E95253">
        <w:t>Za suchy beton uważa się beton w stanie powietrzno-suchym, czyli beton którego powierzchnia jest jednolicie jasna bez zaciemnień spowodowanych zawilgoceniem.</w:t>
      </w:r>
    </w:p>
    <w:p w:rsidR="00556480" w:rsidRDefault="00556480" w:rsidP="00556480">
      <w:pPr>
        <w:pStyle w:val="Akapitzlist"/>
        <w:spacing w:after="0"/>
        <w:jc w:val="both"/>
      </w:pPr>
      <w:r w:rsidRPr="00E95253">
        <w:t xml:space="preserve">Beton suchy można gruntować żywicami, które wiążą w środowisku suchym </w:t>
      </w:r>
      <w:r w:rsidR="00227A70">
        <w:br/>
      </w:r>
      <w:r w:rsidRPr="00E95253">
        <w:t>i wilgotnym. Do gruntowania nowej płyty z betonu żywicznym środkiem gruntującym, przeznaczonym do suchego betonu można przystąpić, gdy beton jest w wieku co najmniej 14 dni. Przed gruntowaniem powierzchnia betonu powinna zostać oczyszczona. Gruntowanie suchego betonu wykonuje się jedno lub dwukrotnie. Roboty wykonuje się podobnie jak w przypadku gruntowania świeżego betonu.</w:t>
      </w:r>
    </w:p>
    <w:p w:rsidR="00556480" w:rsidRPr="00E95253" w:rsidRDefault="00556480" w:rsidP="00556480">
      <w:pPr>
        <w:pStyle w:val="Akapitzlist"/>
        <w:spacing w:after="0"/>
        <w:jc w:val="both"/>
      </w:pPr>
    </w:p>
    <w:p w:rsidR="00556480" w:rsidRPr="00E95253" w:rsidRDefault="00556480" w:rsidP="008B02C9">
      <w:pPr>
        <w:pStyle w:val="Nagwek4"/>
      </w:pPr>
      <w:r w:rsidRPr="00E95253">
        <w:t>5.7. Układanie izolacji z pap zgrzewalnych</w:t>
      </w:r>
    </w:p>
    <w:p w:rsidR="00556480" w:rsidRPr="00E95253" w:rsidRDefault="00556480" w:rsidP="000E48F9">
      <w:pPr>
        <w:pStyle w:val="Nagwek4"/>
      </w:pPr>
      <w:r w:rsidRPr="00E95253">
        <w:t>5.7.1. Liczba warstw izolacji</w:t>
      </w:r>
    </w:p>
    <w:p w:rsidR="00556480" w:rsidRPr="00E95253" w:rsidRDefault="00556480" w:rsidP="00556480">
      <w:pPr>
        <w:spacing w:after="0"/>
        <w:jc w:val="both"/>
      </w:pPr>
      <w:r w:rsidRPr="00E95253">
        <w:t xml:space="preserve">Izolacje z papy zgrzewalnej mogą być wykonywane jako jednowarstwowe </w:t>
      </w:r>
      <w:r w:rsidR="00227A70">
        <w:br/>
      </w:r>
      <w:r w:rsidRPr="00E95253">
        <w:t>i dwuwarstwowe. Zaleca się układanie izolacji w jednej warstwie, ponieważ są one mniej podatne na błędy wykonawcze. Na odpowiedzialnych obiektach autostradowych nie dopuszcza się stosowania systemów dwuwarstwowych. Liczbę układanych warstw określa projekt techniczny izolacji, który powinien dostarczyć Wykonawca.</w:t>
      </w:r>
    </w:p>
    <w:p w:rsidR="00556480" w:rsidRPr="00E95253" w:rsidRDefault="00556480" w:rsidP="00556480">
      <w:pPr>
        <w:spacing w:after="0"/>
        <w:jc w:val="both"/>
      </w:pPr>
      <w:r w:rsidRPr="00E95253">
        <w:t>Przystępując do wykonania izolacji należy tak zaplanować roboty, aby rozpoczynać od najniższego punktu konstrukcji. Arkusze papy należy układać w taki sposób, aby woda spływająca z arkusza ułożonego wyżej spływała na arkusz położny niżej („zasada dachówki”).</w:t>
      </w:r>
    </w:p>
    <w:p w:rsidR="00556480" w:rsidRPr="00E95253" w:rsidRDefault="00556480" w:rsidP="00556480">
      <w:pPr>
        <w:spacing w:after="0"/>
        <w:jc w:val="both"/>
        <w:rPr>
          <w:b/>
        </w:rPr>
      </w:pPr>
    </w:p>
    <w:p w:rsidR="00556480" w:rsidRPr="00E95253" w:rsidRDefault="00556480" w:rsidP="000E48F9">
      <w:pPr>
        <w:pStyle w:val="Nagwek4"/>
      </w:pPr>
      <w:r w:rsidRPr="00E95253">
        <w:t>5.7.2. Układanie izolacji właściwej</w:t>
      </w:r>
    </w:p>
    <w:p w:rsidR="00556480" w:rsidRPr="00E95253" w:rsidRDefault="00556480" w:rsidP="00556480">
      <w:pPr>
        <w:spacing w:after="0"/>
        <w:jc w:val="both"/>
      </w:pPr>
      <w:r w:rsidRPr="00E95253">
        <w:t xml:space="preserve">Izolację z papy zgrzewalnej wykonuje się przez przyklejenie warstwy papy na zagruntowanym podłożu. Podłoże może być zagruntowane asfaltowym lub żywicznym środkiem gruntującym. Do przyklejania papy można przystąpić po całkowitym wyschnięciu asfaltowego środka gruntującego lub po utwardzeniu żywicznego środka gruntującego. Przyklejanie papy rozpoczyna się od zamontowania rolki papy w uchwytach palnika. Podczas klejenia powierzchnię arkusza papy podgrzewa się palnikiem gazowym do roztopienia asfaltu na spodniej stronie arkusza. Podczas pracy palnik przesuwa się, a rolka papy jest rozwijana </w:t>
      </w:r>
      <w:r w:rsidR="00227A70">
        <w:br/>
      </w:r>
      <w:r w:rsidRPr="00E95253">
        <w:t xml:space="preserve">i doklejana do podłoża. Do klejenia arkuszy należy stosować palniki gazowe, które umożliwiają nadtopienie papy jednocześnie na całej szerokości arkusza. Bardzo ważnym czynnikiem, decydującym o jakości wykonywanej izolacji jest dostarczenie odpowiedniej ilości energii cieplnej podczas nadtapiania arkusza. Roztopieniu powinna ulec cała warstwa asfaltu znajdująca się pod osnową. Asfalt ten powinien spływać z rolki na podłoże tworząc przed rolką warstwę płynnego asfaltu o </w:t>
      </w:r>
      <w:r w:rsidRPr="00E95253">
        <w:lastRenderedPageBreak/>
        <w:t xml:space="preserve">szerokości około 8 do  </w:t>
      </w:r>
      <w:smartTag w:uri="urn:schemas-microsoft-com:office:smarttags" w:element="metricconverter">
        <w:smartTagPr>
          <w:attr w:name="ProductID" w:val="10 cm"/>
        </w:smartTagPr>
        <w:r w:rsidRPr="00E95253">
          <w:t>10 cm</w:t>
        </w:r>
      </w:smartTag>
      <w:r w:rsidRPr="00E95253">
        <w:t xml:space="preserve">. Rozwijana z rolki papa powinna „topić” się w roztopionym asfalcie i jednocześnie wyciskać nadmiar roztopionego asfaltu tak, aby przez cały czas przed rozwijaną rolką papy utrzymywała się warstewka płynnego asfaltu o podanej wyżej szerokości. Płynny asfalt powinien wypływać także na boki rolki na szerokości około 2 do </w:t>
      </w:r>
      <w:smartTag w:uri="urn:schemas-microsoft-com:office:smarttags" w:element="metricconverter">
        <w:smartTagPr>
          <w:attr w:name="ProductID" w:val="6 cm"/>
        </w:smartTagPr>
        <w:r w:rsidRPr="00E95253">
          <w:t>6 cm</w:t>
        </w:r>
      </w:smartTag>
      <w:r w:rsidRPr="00E95253">
        <w:t>.</w:t>
      </w:r>
    </w:p>
    <w:p w:rsidR="00556480" w:rsidRPr="00E95253" w:rsidRDefault="00556480" w:rsidP="00556480">
      <w:pPr>
        <w:spacing w:after="0"/>
        <w:jc w:val="both"/>
      </w:pPr>
      <w:r w:rsidRPr="00E95253">
        <w:t>Gdy przyklejany arkusz się kończy, jego krawędź należy podtrzymać metalową „laską”, nadtopić od spodu małym jednopłomieniowym palnikiem i dopiero wtedy położyć na podłoże.</w:t>
      </w:r>
    </w:p>
    <w:p w:rsidR="00556480" w:rsidRPr="00E95253" w:rsidRDefault="00556480" w:rsidP="00556480">
      <w:pPr>
        <w:spacing w:after="0"/>
        <w:jc w:val="both"/>
      </w:pPr>
      <w:r w:rsidRPr="00E95253">
        <w:t>Poszczególne arkusze papy łączy się ze sobą na zakład:</w:t>
      </w:r>
    </w:p>
    <w:p w:rsidR="00556480" w:rsidRPr="00E95253" w:rsidRDefault="00556480" w:rsidP="0095281F">
      <w:pPr>
        <w:numPr>
          <w:ilvl w:val="0"/>
          <w:numId w:val="144"/>
        </w:numPr>
        <w:overflowPunct w:val="0"/>
        <w:autoSpaceDE w:val="0"/>
        <w:autoSpaceDN w:val="0"/>
        <w:adjustRightInd w:val="0"/>
        <w:spacing w:after="0"/>
        <w:ind w:firstLine="86"/>
        <w:jc w:val="both"/>
        <w:textAlignment w:val="baseline"/>
      </w:pPr>
      <w:r w:rsidRPr="00E95253">
        <w:t xml:space="preserve">poprzeczny (równolegle do długości arkusza papy) o szerokości </w:t>
      </w:r>
      <w:smartTag w:uri="urn:schemas-microsoft-com:office:smarttags" w:element="metricconverter">
        <w:smartTagPr>
          <w:attr w:name="ProductID" w:val="8 cm"/>
        </w:smartTagPr>
        <w:r w:rsidRPr="00E95253">
          <w:t>8 cm</w:t>
        </w:r>
      </w:smartTag>
      <w:r w:rsidRPr="00E95253">
        <w:t>,</w:t>
      </w:r>
    </w:p>
    <w:p w:rsidR="00556480" w:rsidRPr="00E95253" w:rsidRDefault="00556480" w:rsidP="0095281F">
      <w:pPr>
        <w:numPr>
          <w:ilvl w:val="0"/>
          <w:numId w:val="144"/>
        </w:numPr>
        <w:overflowPunct w:val="0"/>
        <w:autoSpaceDE w:val="0"/>
        <w:autoSpaceDN w:val="0"/>
        <w:adjustRightInd w:val="0"/>
        <w:spacing w:after="0"/>
        <w:ind w:firstLine="86"/>
        <w:jc w:val="both"/>
        <w:textAlignment w:val="baseline"/>
      </w:pPr>
      <w:r w:rsidRPr="00E95253">
        <w:t xml:space="preserve">podłużny (równoległe do szerokości arkusza papy) o szerokości </w:t>
      </w:r>
      <w:smartTag w:uri="urn:schemas-microsoft-com:office:smarttags" w:element="metricconverter">
        <w:smartTagPr>
          <w:attr w:name="ProductID" w:val="15 cm"/>
        </w:smartTagPr>
        <w:r w:rsidRPr="00E95253">
          <w:t>15 cm</w:t>
        </w:r>
      </w:smartTag>
      <w:r w:rsidRPr="00E95253">
        <w:t>.</w:t>
      </w:r>
    </w:p>
    <w:p w:rsidR="00556480" w:rsidRPr="00E95253" w:rsidRDefault="00556480" w:rsidP="00556480">
      <w:pPr>
        <w:spacing w:after="0"/>
        <w:jc w:val="both"/>
      </w:pPr>
      <w:r w:rsidRPr="00E95253">
        <w:t xml:space="preserve">Styki podłużne sąsiadujących arkuszy należy przesunąć względem siebie o co najmniej </w:t>
      </w:r>
      <w:smartTag w:uri="urn:schemas-microsoft-com:office:smarttags" w:element="metricconverter">
        <w:smartTagPr>
          <w:attr w:name="ProductID" w:val="50 cm"/>
        </w:smartTagPr>
        <w:r w:rsidRPr="00E95253">
          <w:t>50 cm</w:t>
        </w:r>
      </w:smartTag>
      <w:r w:rsidRPr="00E95253">
        <w:t>. Nie wolno dopuścić, aby w jednym miejscu nachodziły na siebie 4 arkusze papy. Gdy zachodzi konieczność przyklejenia w jednym miejscu 4 arkuszy, należy zawczasu wyciąć i usunąć naroże najniżej położonego arkusza papy.</w:t>
      </w:r>
      <w:r w:rsidR="00227A70">
        <w:t xml:space="preserve"> </w:t>
      </w:r>
      <w:r w:rsidRPr="00E95253">
        <w:t>W przypadku stosowania izolacji dwuwarstwowej, drugą warstwę układa się bezpośrednio na pierwszej bez ponownego gruntowania.</w:t>
      </w:r>
    </w:p>
    <w:p w:rsidR="00556480" w:rsidRDefault="00556480" w:rsidP="00556480">
      <w:pPr>
        <w:spacing w:after="0"/>
        <w:jc w:val="both"/>
        <w:rPr>
          <w:b/>
        </w:rPr>
      </w:pPr>
    </w:p>
    <w:p w:rsidR="00556480" w:rsidRPr="00E95253" w:rsidRDefault="00556480" w:rsidP="000E48F9">
      <w:pPr>
        <w:pStyle w:val="Nagwek4"/>
      </w:pPr>
      <w:r w:rsidRPr="00E95253">
        <w:t>5.7.3. Wykonywanie obróbek na krawędziach izolacji</w:t>
      </w:r>
    </w:p>
    <w:p w:rsidR="00556480" w:rsidRPr="00E95253" w:rsidRDefault="00556480" w:rsidP="00556480">
      <w:pPr>
        <w:spacing w:after="0"/>
        <w:jc w:val="both"/>
      </w:pPr>
      <w:r w:rsidRPr="00E95253">
        <w:t>Miejsca zakończeń i wywinięć izolacji na krawędziach obiektu oraz przy dylatacjach, miejscach przebić izolacji przez rury i słupy osadzone w płycie oraz miejsca osadzeń wpustów i sączków wymagają wykonania robót ze szczególną starannością. Krawędzie przyklejanej izolacji należy nadtapiać mocniej niż środkową część arkusza, a po przyklejeniu do podłoża izolację należy dodatkowo nagrzać palnikiem.</w:t>
      </w:r>
    </w:p>
    <w:p w:rsidR="00556480" w:rsidRDefault="00556480" w:rsidP="00556480">
      <w:pPr>
        <w:spacing w:after="0"/>
        <w:jc w:val="both"/>
        <w:rPr>
          <w:b/>
        </w:rPr>
      </w:pPr>
    </w:p>
    <w:p w:rsidR="00556480" w:rsidRPr="00E95253" w:rsidRDefault="00556480" w:rsidP="000E48F9">
      <w:pPr>
        <w:pStyle w:val="Nagwek4"/>
      </w:pPr>
      <w:r w:rsidRPr="00E95253">
        <w:t>5.7.4. Wykonywanie styków izolacji na granicy etapowania robót</w:t>
      </w:r>
    </w:p>
    <w:p w:rsidR="00556480" w:rsidRPr="00E95253" w:rsidRDefault="00556480" w:rsidP="00556480">
      <w:pPr>
        <w:spacing w:after="0"/>
        <w:jc w:val="both"/>
      </w:pPr>
      <w:r w:rsidRPr="00E95253">
        <w:t>Zasada wykonywania styków arkuszy papy w taki sposób, aby woda spływająca z arkusza ułożonego wyżej spływała na arkusz położony niżej powinna być stosowana we wszystkich tych przypadkach, gdy jest to możliwe ze względów wykonawczych i organizacyjnych. Mogą się jednak pojawić styki arkuszy wykonane odwrotnie, tj. takie, na których woda przepływa z arkusza naklejonego niżej na arkusz naklejony wyżej. Takie przypadki mogą mieć miejsce na granicach etapowania robót izolacyjnych, np. gdy izolacja jest wykonywana najpierw w pasach pod chodnikami, a później na jezdni.</w:t>
      </w:r>
    </w:p>
    <w:p w:rsidR="00556480" w:rsidRDefault="00556480" w:rsidP="00556480">
      <w:pPr>
        <w:spacing w:after="0"/>
        <w:jc w:val="both"/>
      </w:pPr>
      <w:r w:rsidRPr="00E95253">
        <w:t xml:space="preserve">Jeżeli zachodzi konieczność etapowania robót, to krawędź arkusza papy na granicy etapu robót powinna zostać zawsze mocno przeklejona do podłoża. Pozostawienie nie doklejonej krawędzi arkusza papy, aby później wkleić pod nią inny arkusz i zachować „zasadę dachówki” jest poważnym błędem. Pod krawędzią takiego celowo nie doklejonego arkusza papy zbiera się wilgoć i pył, a często arkusz papy na granicy klejenia ulega uszkodzeniu. Prawidłowe wklejenie arkusza papy pod pozostawioną krawędź jest niewykonalne ze względu na zawilgocenia i zabrudzenia pozostawionej pachwiny oraz utrudniony dostęp palnika. W takim przypadku należy zrobić tzw. „styk odwrotny”. Arkusz papy na granicy etapu robót należy przykleić w całości do podłoża i pozostawić na czas przerwy w robotach. Po wznowieniu robót krawędź przyklejonego arkusza papy należy oczyścić ze wszystkich zanieczyszczeń na szerokości około </w:t>
      </w:r>
      <w:smartTag w:uri="urn:schemas-microsoft-com:office:smarttags" w:element="metricconverter">
        <w:smartTagPr>
          <w:attr w:name="ProductID" w:val="20 cm"/>
        </w:smartTagPr>
        <w:r w:rsidRPr="00E95253">
          <w:t>20 cm</w:t>
        </w:r>
      </w:smartTag>
      <w:r w:rsidRPr="00E95253">
        <w:t xml:space="preserve">. Gdy zabrudzenia powierzchni są znaczne, należy podgrzać od góry krawędź przyklejonego arkusza do nadtopienia asfaltu od góry </w:t>
      </w:r>
      <w:r w:rsidRPr="00E95253">
        <w:lastRenderedPageBreak/>
        <w:t>arkusza i ściąć metalową szpachelką zanieczyszczenia wraz z częścią masy asfaltowej, która znajduje się ponad osnową papy. Następnie oczyszczoną krawędź należy rozgrzać palnikiem do roztopienia asfaltu. Nowy arkusz należy przykleić na tak oczyszczoną krawędź.</w:t>
      </w:r>
    </w:p>
    <w:p w:rsidR="000E48F9" w:rsidRPr="000E48F9" w:rsidRDefault="000E48F9" w:rsidP="000E48F9">
      <w:pPr>
        <w:pStyle w:val="Nagwek4"/>
      </w:pPr>
    </w:p>
    <w:p w:rsidR="00556480" w:rsidRPr="00E95253" w:rsidRDefault="00556480" w:rsidP="008B02C9">
      <w:pPr>
        <w:pStyle w:val="Nagwek4"/>
      </w:pPr>
      <w:r w:rsidRPr="00E95253">
        <w:t>5.8. Roboty wykończeniowe</w:t>
      </w:r>
    </w:p>
    <w:p w:rsidR="00556480" w:rsidRPr="008B02C9" w:rsidRDefault="00556480" w:rsidP="008B02C9">
      <w:pPr>
        <w:spacing w:after="0"/>
        <w:jc w:val="both"/>
      </w:pPr>
      <w:bookmarkStart w:id="405" w:name="_Toc148850530"/>
      <w:bookmarkStart w:id="406" w:name="_Toc153940811"/>
      <w:r w:rsidRPr="008B02C9">
        <w:t xml:space="preserve">Roboty wykończeniowe powinny być zgodne z dokumentacją projektową i ST. Do robót wykończeniowych należą prace związane z dostosowaniem wykonanych robót do   warunków </w:t>
      </w:r>
      <w:bookmarkEnd w:id="405"/>
      <w:r w:rsidRPr="008B02C9">
        <w:t>budowy obiektu i roboty porządkujące.</w:t>
      </w:r>
      <w:bookmarkEnd w:id="406"/>
    </w:p>
    <w:p w:rsidR="00556480" w:rsidRDefault="00556480" w:rsidP="00556480">
      <w:pPr>
        <w:pStyle w:val="Nagwek1"/>
        <w:jc w:val="both"/>
        <w:rPr>
          <w:sz w:val="22"/>
          <w:szCs w:val="22"/>
        </w:rPr>
      </w:pPr>
      <w:bookmarkStart w:id="407" w:name="_Toc148850533"/>
      <w:bookmarkStart w:id="408" w:name="_Toc153940812"/>
    </w:p>
    <w:p w:rsidR="00556480" w:rsidRPr="0016621E" w:rsidRDefault="00556480" w:rsidP="008B02C9">
      <w:pPr>
        <w:pStyle w:val="Nagwek3"/>
      </w:pPr>
      <w:r w:rsidRPr="0016621E">
        <w:t>6. KONTROLA JAKOŚCI ROBÓT</w:t>
      </w:r>
      <w:bookmarkEnd w:id="407"/>
      <w:bookmarkEnd w:id="408"/>
    </w:p>
    <w:p w:rsidR="00556480" w:rsidRPr="00E95253" w:rsidRDefault="00556480" w:rsidP="008B02C9">
      <w:pPr>
        <w:pStyle w:val="Nagwek4"/>
      </w:pPr>
      <w:r w:rsidRPr="00E95253">
        <w:t>6.1. Ogólne zasady kontroli jakości robót</w:t>
      </w:r>
    </w:p>
    <w:p w:rsidR="00556480" w:rsidRPr="00E95253" w:rsidRDefault="00556480" w:rsidP="00556480">
      <w:pPr>
        <w:numPr>
          <w:ilvl w:val="12"/>
          <w:numId w:val="0"/>
        </w:numPr>
        <w:spacing w:after="0"/>
        <w:ind w:right="-143"/>
        <w:jc w:val="both"/>
      </w:pPr>
      <w:r w:rsidRPr="00E95253">
        <w:t>Ogólne zasady kontroli jakości robót podano w ST  „Wymagania ogólne”, pkt 6.</w:t>
      </w:r>
    </w:p>
    <w:p w:rsidR="00556480" w:rsidRPr="00E95253" w:rsidRDefault="00556480" w:rsidP="00556480">
      <w:pPr>
        <w:numPr>
          <w:ilvl w:val="12"/>
          <w:numId w:val="0"/>
        </w:numPr>
        <w:spacing w:after="0"/>
        <w:ind w:right="-143"/>
        <w:jc w:val="both"/>
      </w:pPr>
      <w:r w:rsidRPr="00E95253">
        <w:t>Podczas wykonywania robót Wykonawca zobowiązany jest prowadzić protokół prac izolacyjnych, w którym w formie tabelarycznej powinien podać wszystkie niezbędne informacje o warunkach atmosferycznych, stanie stosowanych materiałów, parametrach technologicznych wbudowania materiałów, ilości zastosowanych materiałów oraz wyniki badań wykonanej izolacji. Przykłady protokołów kontroli zostały podane w załącznikach.</w:t>
      </w:r>
    </w:p>
    <w:p w:rsidR="00556480" w:rsidRDefault="00556480" w:rsidP="00556480">
      <w:pPr>
        <w:pStyle w:val="Nagwek2"/>
        <w:rPr>
          <w:sz w:val="22"/>
          <w:szCs w:val="22"/>
        </w:rPr>
      </w:pPr>
    </w:p>
    <w:p w:rsidR="00556480" w:rsidRPr="00E95253" w:rsidRDefault="00556480" w:rsidP="008B02C9">
      <w:pPr>
        <w:pStyle w:val="Nagwek4"/>
      </w:pPr>
      <w:r w:rsidRPr="00E95253">
        <w:t>6.2. Badania przed przystąpieniem do robót</w:t>
      </w:r>
    </w:p>
    <w:p w:rsidR="00556480" w:rsidRPr="00E95253" w:rsidRDefault="00556480" w:rsidP="00556480">
      <w:pPr>
        <w:numPr>
          <w:ilvl w:val="12"/>
          <w:numId w:val="0"/>
        </w:numPr>
        <w:spacing w:after="0"/>
        <w:ind w:right="-143"/>
        <w:jc w:val="both"/>
      </w:pPr>
      <w:r w:rsidRPr="00E95253">
        <w:t>Przed przystąpieniem do robót Wykonawca powinien:</w:t>
      </w:r>
    </w:p>
    <w:p w:rsidR="00556480" w:rsidRPr="00E95253" w:rsidRDefault="00556480" w:rsidP="0095281F">
      <w:pPr>
        <w:pStyle w:val="Akapitzlist"/>
        <w:numPr>
          <w:ilvl w:val="0"/>
          <w:numId w:val="155"/>
        </w:numPr>
        <w:spacing w:after="0"/>
        <w:ind w:right="-143"/>
        <w:jc w:val="both"/>
      </w:pPr>
      <w:r w:rsidRPr="00E95253">
        <w:t>uzyskać wymagane dokumenty, dopuszczające wyroby budowlane do obrotu i powszechnego stosowania (certyfikaty zgodności, deklaracje zgodności, aprobaty techniczne, ew. badania materiałów wykonane przez dostawców itp.), potwierdzające zgodność materiałów z wymaganiami pktu 2 niniejszej specyfikacji,</w:t>
      </w:r>
    </w:p>
    <w:p w:rsidR="00556480" w:rsidRPr="00E95253" w:rsidRDefault="00556480" w:rsidP="0095281F">
      <w:pPr>
        <w:pStyle w:val="Akapitzlist"/>
        <w:numPr>
          <w:ilvl w:val="0"/>
          <w:numId w:val="155"/>
        </w:numPr>
        <w:spacing w:after="0"/>
        <w:ind w:right="-143"/>
        <w:jc w:val="both"/>
      </w:pPr>
      <w:r w:rsidRPr="00E95253">
        <w:t>przedstawić karty techniczne stosowanych materiałów,</w:t>
      </w:r>
    </w:p>
    <w:p w:rsidR="00556480" w:rsidRPr="00E95253" w:rsidRDefault="00556480" w:rsidP="0095281F">
      <w:pPr>
        <w:pStyle w:val="Akapitzlist"/>
        <w:numPr>
          <w:ilvl w:val="0"/>
          <w:numId w:val="155"/>
        </w:numPr>
        <w:spacing w:after="0"/>
        <w:ind w:right="-143"/>
        <w:jc w:val="both"/>
      </w:pPr>
      <w:r w:rsidRPr="00E95253">
        <w:t xml:space="preserve">ew. wykonać własne badania właściwości materiałów przeznaczonych do wykonania robót, określone w pkcie 2 lub przez </w:t>
      </w:r>
      <w:r w:rsidR="00227A70">
        <w:t>Inspektora nadzoru</w:t>
      </w:r>
      <w:r w:rsidRPr="00E95253">
        <w:t>.</w:t>
      </w:r>
    </w:p>
    <w:p w:rsidR="00556480" w:rsidRDefault="00556480" w:rsidP="00556480">
      <w:pPr>
        <w:spacing w:after="0"/>
        <w:ind w:right="-143"/>
        <w:jc w:val="both"/>
      </w:pPr>
    </w:p>
    <w:p w:rsidR="00556480" w:rsidRDefault="00556480" w:rsidP="00556480">
      <w:pPr>
        <w:spacing w:after="0"/>
        <w:ind w:right="-143"/>
        <w:jc w:val="both"/>
      </w:pPr>
      <w:r w:rsidRPr="00E95253">
        <w:t xml:space="preserve">Wszystkie dokumenty oraz wyniki badań Wykonawca przedstawi </w:t>
      </w:r>
      <w:r w:rsidR="00227A70">
        <w:t>Inspektorowi nadzoru</w:t>
      </w:r>
      <w:r w:rsidRPr="00E95253">
        <w:t xml:space="preserve"> do akceptacji.</w:t>
      </w:r>
    </w:p>
    <w:p w:rsidR="00556480" w:rsidRPr="00E95253" w:rsidRDefault="00556480" w:rsidP="00556480">
      <w:pPr>
        <w:spacing w:after="0"/>
        <w:ind w:right="-143"/>
        <w:jc w:val="both"/>
      </w:pPr>
      <w:r w:rsidRPr="00E95253">
        <w:t>Na żądanie I</w:t>
      </w:r>
      <w:r w:rsidR="00227A70">
        <w:t>Inspektoranadzoru</w:t>
      </w:r>
      <w:r w:rsidRPr="00E95253">
        <w:t xml:space="preserve"> Wykonawca powinien przedstawić aktualne wyniki badań materiałów wykonywanych w ramach nadzoru wewnętrznego przez producenta.</w:t>
      </w:r>
    </w:p>
    <w:p w:rsidR="00556480" w:rsidRPr="00E95253" w:rsidRDefault="00556480" w:rsidP="00556480">
      <w:pPr>
        <w:spacing w:after="0"/>
        <w:ind w:right="-143"/>
        <w:jc w:val="both"/>
      </w:pPr>
      <w:r w:rsidRPr="00E95253">
        <w:t>Przed zastosowaniem materiałów Wykonawca zobowiązany jest sprawdzić:</w:t>
      </w:r>
    </w:p>
    <w:p w:rsidR="00556480" w:rsidRPr="00E95253" w:rsidRDefault="00556480" w:rsidP="0095281F">
      <w:pPr>
        <w:numPr>
          <w:ilvl w:val="0"/>
          <w:numId w:val="145"/>
        </w:numPr>
        <w:spacing w:after="0"/>
        <w:ind w:right="-143" w:firstLine="86"/>
        <w:jc w:val="both"/>
      </w:pPr>
      <w:r w:rsidRPr="00E95253">
        <w:t>nr produktu,</w:t>
      </w:r>
    </w:p>
    <w:p w:rsidR="00556480" w:rsidRPr="00E95253" w:rsidRDefault="00556480" w:rsidP="0095281F">
      <w:pPr>
        <w:numPr>
          <w:ilvl w:val="0"/>
          <w:numId w:val="145"/>
        </w:numPr>
        <w:spacing w:after="0"/>
        <w:ind w:right="-143" w:firstLine="86"/>
        <w:jc w:val="both"/>
      </w:pPr>
      <w:r w:rsidRPr="00E95253">
        <w:t>stan opakowań materiału,</w:t>
      </w:r>
    </w:p>
    <w:p w:rsidR="00556480" w:rsidRPr="00E95253" w:rsidRDefault="00556480" w:rsidP="0095281F">
      <w:pPr>
        <w:numPr>
          <w:ilvl w:val="0"/>
          <w:numId w:val="145"/>
        </w:numPr>
        <w:spacing w:after="0"/>
        <w:ind w:right="-143" w:firstLine="86"/>
        <w:jc w:val="both"/>
      </w:pPr>
      <w:r w:rsidRPr="00E95253">
        <w:t>warunki przechowywania materiału,</w:t>
      </w:r>
    </w:p>
    <w:p w:rsidR="00556480" w:rsidRPr="00E95253" w:rsidRDefault="00556480" w:rsidP="0095281F">
      <w:pPr>
        <w:numPr>
          <w:ilvl w:val="0"/>
          <w:numId w:val="145"/>
        </w:numPr>
        <w:spacing w:after="0"/>
        <w:ind w:right="-143" w:firstLine="86"/>
        <w:jc w:val="both"/>
      </w:pPr>
      <w:r w:rsidRPr="00E95253">
        <w:t>datę produkcji i datę przydatności do stosowania.</w:t>
      </w:r>
    </w:p>
    <w:p w:rsidR="00556480" w:rsidRPr="00E95253" w:rsidRDefault="00556480" w:rsidP="00556480">
      <w:pPr>
        <w:spacing w:after="0"/>
        <w:ind w:right="-143"/>
        <w:jc w:val="both"/>
      </w:pPr>
      <w:r w:rsidRPr="00E95253">
        <w:t>Dodatkowo po otwarciu pojemnika ze środkiem gruntującym Wykonawca powinien ocenić jego wygląd.</w:t>
      </w:r>
    </w:p>
    <w:p w:rsidR="00556480" w:rsidRPr="00E95253" w:rsidRDefault="00556480" w:rsidP="00556480">
      <w:pPr>
        <w:spacing w:after="0"/>
        <w:ind w:right="-143"/>
        <w:jc w:val="both"/>
      </w:pPr>
      <w:r w:rsidRPr="00E95253">
        <w:t>Przykłady protokołów z kontroli jakości materiałów podano w załącznikach 1-3.</w:t>
      </w:r>
    </w:p>
    <w:p w:rsidR="00556480" w:rsidRDefault="00556480" w:rsidP="00556480">
      <w:pPr>
        <w:pStyle w:val="Nagwek2"/>
        <w:rPr>
          <w:sz w:val="22"/>
          <w:szCs w:val="22"/>
        </w:rPr>
      </w:pPr>
    </w:p>
    <w:p w:rsidR="00556480" w:rsidRPr="00E95253" w:rsidRDefault="00556480" w:rsidP="008B02C9">
      <w:pPr>
        <w:pStyle w:val="Nagwek4"/>
      </w:pPr>
      <w:r w:rsidRPr="00E95253">
        <w:t>6.3. Badania w czasie robót</w:t>
      </w:r>
    </w:p>
    <w:p w:rsidR="00556480" w:rsidRPr="00E95253" w:rsidRDefault="00556480" w:rsidP="00556480">
      <w:pPr>
        <w:spacing w:after="0"/>
        <w:jc w:val="both"/>
      </w:pPr>
      <w:r w:rsidRPr="00E95253">
        <w:t>Kontrolę wykonania robót izolacyjnych powinien sprawdzić Wykonawca, który dokonuje oceny zgodności wyrobu zgodnie z systemem 4 wg Rozporządzenia Ministra Infrastruktury z dnia 11 sierpnia 2004 r. w sprawie sposobów deklarowania zgodności wyrobów budowlanych oraz sposobu znakowania ich znakiem budowlanym (Dz.U. z 2004 r. nr 198, poz. 2041).</w:t>
      </w:r>
    </w:p>
    <w:p w:rsidR="00556480" w:rsidRPr="00E95253" w:rsidRDefault="00556480" w:rsidP="00556480">
      <w:pPr>
        <w:spacing w:after="0"/>
        <w:jc w:val="both"/>
      </w:pPr>
      <w:r w:rsidRPr="00E95253">
        <w:t>Kontrola wykonania robót obejmuje:</w:t>
      </w:r>
    </w:p>
    <w:p w:rsidR="00556480" w:rsidRPr="00E95253" w:rsidRDefault="00556480" w:rsidP="0095281F">
      <w:pPr>
        <w:numPr>
          <w:ilvl w:val="0"/>
          <w:numId w:val="146"/>
        </w:numPr>
        <w:overflowPunct w:val="0"/>
        <w:autoSpaceDE w:val="0"/>
        <w:autoSpaceDN w:val="0"/>
        <w:adjustRightInd w:val="0"/>
        <w:spacing w:after="0"/>
        <w:ind w:firstLine="86"/>
        <w:jc w:val="both"/>
        <w:textAlignment w:val="baseline"/>
      </w:pPr>
      <w:r w:rsidRPr="00E95253">
        <w:t>sprawdzenie przygotowania podłoża,</w:t>
      </w:r>
    </w:p>
    <w:p w:rsidR="00556480" w:rsidRPr="00E95253" w:rsidRDefault="00556480" w:rsidP="0095281F">
      <w:pPr>
        <w:numPr>
          <w:ilvl w:val="0"/>
          <w:numId w:val="146"/>
        </w:numPr>
        <w:overflowPunct w:val="0"/>
        <w:autoSpaceDE w:val="0"/>
        <w:autoSpaceDN w:val="0"/>
        <w:adjustRightInd w:val="0"/>
        <w:spacing w:after="0"/>
        <w:ind w:firstLine="86"/>
        <w:jc w:val="both"/>
        <w:textAlignment w:val="baseline"/>
      </w:pPr>
      <w:r w:rsidRPr="00E95253">
        <w:t>kontrolę wykonania warstwy gruntującej,</w:t>
      </w:r>
    </w:p>
    <w:p w:rsidR="00556480" w:rsidRPr="00E95253" w:rsidRDefault="00556480" w:rsidP="0095281F">
      <w:pPr>
        <w:numPr>
          <w:ilvl w:val="0"/>
          <w:numId w:val="146"/>
        </w:numPr>
        <w:overflowPunct w:val="0"/>
        <w:autoSpaceDE w:val="0"/>
        <w:autoSpaceDN w:val="0"/>
        <w:adjustRightInd w:val="0"/>
        <w:spacing w:after="0"/>
        <w:ind w:firstLine="86"/>
        <w:jc w:val="both"/>
        <w:textAlignment w:val="baseline"/>
      </w:pPr>
      <w:r w:rsidRPr="00E95253">
        <w:t>kontrolę wykonania izolacji właściwej.</w:t>
      </w:r>
    </w:p>
    <w:p w:rsidR="00556480" w:rsidRDefault="00556480" w:rsidP="00556480">
      <w:pPr>
        <w:spacing w:after="0"/>
        <w:jc w:val="both"/>
        <w:rPr>
          <w:b/>
        </w:rPr>
      </w:pPr>
    </w:p>
    <w:p w:rsidR="00556480" w:rsidRPr="000E48F9" w:rsidRDefault="00556480" w:rsidP="00556480">
      <w:pPr>
        <w:spacing w:after="0"/>
        <w:jc w:val="both"/>
        <w:rPr>
          <w:b/>
        </w:rPr>
      </w:pPr>
      <w:r w:rsidRPr="000E48F9">
        <w:rPr>
          <w:b/>
        </w:rPr>
        <w:t>6.3.1. Kontrola przygotowania podłoża</w:t>
      </w:r>
    </w:p>
    <w:p w:rsidR="00556480" w:rsidRPr="00E95253" w:rsidRDefault="00556480" w:rsidP="00556480">
      <w:pPr>
        <w:spacing w:after="0"/>
        <w:jc w:val="both"/>
      </w:pPr>
      <w:r w:rsidRPr="00E95253">
        <w:t>Podłoże powinno spełniać wymagania podane w pkcie 5.5. Przykład protokołu z kontroli przygotowania podłoża podano w załączniku 4.</w:t>
      </w:r>
    </w:p>
    <w:p w:rsidR="00556480" w:rsidRDefault="00556480" w:rsidP="00556480">
      <w:pPr>
        <w:spacing w:after="0"/>
        <w:jc w:val="both"/>
        <w:rPr>
          <w:b/>
        </w:rPr>
      </w:pPr>
    </w:p>
    <w:p w:rsidR="00556480" w:rsidRPr="00E95253" w:rsidRDefault="00556480" w:rsidP="00C21530">
      <w:pPr>
        <w:pStyle w:val="Nagwek4"/>
      </w:pPr>
      <w:r w:rsidRPr="00E95253">
        <w:t>6.3.2.  Kontrola zagruntowania podłoża betonowego</w:t>
      </w:r>
    </w:p>
    <w:p w:rsidR="00556480" w:rsidRPr="00E95253" w:rsidRDefault="00556480" w:rsidP="00556480">
      <w:pPr>
        <w:spacing w:after="0"/>
        <w:jc w:val="both"/>
      </w:pPr>
      <w:r w:rsidRPr="00E95253">
        <w:t>Po zagruntowaniu podłoża stan powłoki gruntującej należy ocenić wizualnie:</w:t>
      </w:r>
    </w:p>
    <w:p w:rsidR="00556480" w:rsidRPr="00E95253" w:rsidRDefault="00556480" w:rsidP="0095281F">
      <w:pPr>
        <w:pStyle w:val="Akapitzlist"/>
        <w:numPr>
          <w:ilvl w:val="0"/>
          <w:numId w:val="156"/>
        </w:numPr>
        <w:overflowPunct w:val="0"/>
        <w:autoSpaceDE w:val="0"/>
        <w:autoSpaceDN w:val="0"/>
        <w:adjustRightInd w:val="0"/>
        <w:spacing w:after="0"/>
        <w:jc w:val="both"/>
        <w:textAlignment w:val="baseline"/>
      </w:pPr>
      <w:r w:rsidRPr="00E95253">
        <w:t>przy stosowaniu asfaltowych środków gruntujących: prawidłowo zagruntowana powierzchnia powinna być czarna lub ciemnobrązowa i matowa. Po dotknięciu ręką nie powinna brudzić skóry,</w:t>
      </w:r>
    </w:p>
    <w:p w:rsidR="00556480" w:rsidRPr="00E95253" w:rsidRDefault="00556480" w:rsidP="0095281F">
      <w:pPr>
        <w:pStyle w:val="Akapitzlist"/>
        <w:numPr>
          <w:ilvl w:val="0"/>
          <w:numId w:val="156"/>
        </w:numPr>
        <w:overflowPunct w:val="0"/>
        <w:autoSpaceDE w:val="0"/>
        <w:autoSpaceDN w:val="0"/>
        <w:adjustRightInd w:val="0"/>
        <w:spacing w:after="0"/>
        <w:jc w:val="both"/>
        <w:textAlignment w:val="baseline"/>
      </w:pPr>
      <w:r w:rsidRPr="00E95253">
        <w:t>przy zastosowaniu żywicznych środków gruntujących: prawidłowo zagruntowana powierzchnia powinna być sucha i lekko błyszcząca. Po dotknięciu ręką nie powinna brudzić skóry. Posypka piaskowa powinna być mocno przyklejona do żywicy i częściowo w nią wtopiona.</w:t>
      </w:r>
    </w:p>
    <w:p w:rsidR="00556480" w:rsidRPr="00E95253" w:rsidRDefault="00556480" w:rsidP="00556480">
      <w:pPr>
        <w:spacing w:after="0"/>
        <w:jc w:val="both"/>
      </w:pPr>
      <w:r w:rsidRPr="00E95253">
        <w:t>Kontrola grubości układanej powłoki gruntującej powinna być wykonywana na bieżąco przez sprawdzenie ilości zużytych materiałów, ilości dozowanych składników, czasu mieszania, czasu aplikacji (dotyczy żywicznych środków gruntujących).</w:t>
      </w:r>
    </w:p>
    <w:p w:rsidR="00556480" w:rsidRPr="00E95253" w:rsidRDefault="00556480" w:rsidP="00556480">
      <w:pPr>
        <w:spacing w:after="0"/>
        <w:jc w:val="both"/>
      </w:pPr>
      <w:r w:rsidRPr="00E95253">
        <w:t>Z ułożenia środka gruntującego należy sporządzić protokół. Wzorzec protokołu został zamieszczony w załącznikach 5 i 6.</w:t>
      </w:r>
    </w:p>
    <w:p w:rsidR="00556480" w:rsidRDefault="00556480" w:rsidP="00556480">
      <w:pPr>
        <w:spacing w:after="0"/>
        <w:jc w:val="both"/>
        <w:rPr>
          <w:b/>
        </w:rPr>
      </w:pPr>
    </w:p>
    <w:p w:rsidR="00556480" w:rsidRPr="00E95253" w:rsidRDefault="00556480" w:rsidP="00C21530">
      <w:pPr>
        <w:pStyle w:val="Nagwek4"/>
      </w:pPr>
      <w:r w:rsidRPr="00E95253">
        <w:t>6.3.3. Kontrola ułożenia papy zgrzewalnej</w:t>
      </w:r>
    </w:p>
    <w:p w:rsidR="00556480" w:rsidRPr="00E95253" w:rsidRDefault="00556480" w:rsidP="00556480">
      <w:pPr>
        <w:spacing w:after="0"/>
        <w:jc w:val="both"/>
      </w:pPr>
      <w:r w:rsidRPr="00E95253">
        <w:t>Podczas układania izolacji należy kontrolować:</w:t>
      </w:r>
    </w:p>
    <w:p w:rsidR="00556480" w:rsidRPr="00E95253" w:rsidRDefault="00556480" w:rsidP="0095281F">
      <w:pPr>
        <w:pStyle w:val="Akapitzlist"/>
        <w:numPr>
          <w:ilvl w:val="0"/>
          <w:numId w:val="157"/>
        </w:numPr>
        <w:overflowPunct w:val="0"/>
        <w:autoSpaceDE w:val="0"/>
        <w:autoSpaceDN w:val="0"/>
        <w:adjustRightInd w:val="0"/>
        <w:spacing w:after="0"/>
        <w:jc w:val="both"/>
        <w:textAlignment w:val="baseline"/>
      </w:pPr>
      <w:r w:rsidRPr="00E95253">
        <w:t>równość układania arkuszy i szerokość zakładów,</w:t>
      </w:r>
    </w:p>
    <w:p w:rsidR="00556480" w:rsidRPr="00E95253" w:rsidRDefault="00556480" w:rsidP="0095281F">
      <w:pPr>
        <w:pStyle w:val="Akapitzlist"/>
        <w:numPr>
          <w:ilvl w:val="0"/>
          <w:numId w:val="157"/>
        </w:numPr>
        <w:overflowPunct w:val="0"/>
        <w:autoSpaceDE w:val="0"/>
        <w:autoSpaceDN w:val="0"/>
        <w:adjustRightInd w:val="0"/>
        <w:spacing w:after="0"/>
        <w:jc w:val="both"/>
        <w:textAlignment w:val="baseline"/>
      </w:pPr>
      <w:r w:rsidRPr="00E95253">
        <w:t>wygląd zewnętrzny układanej izolacji – ocena wizualna: prawidłowo wykonana izolacja z papy zgrzewalnej powinna mieć jednolity wygląd i jednolitą barwę. Niedopuszczalne są przebarwienia, niedoklejenia, pęcherze, pęknięcia, fałdy i inne uszkodzenia,</w:t>
      </w:r>
    </w:p>
    <w:p w:rsidR="00556480" w:rsidRPr="00E95253" w:rsidRDefault="00556480" w:rsidP="0095281F">
      <w:pPr>
        <w:pStyle w:val="Akapitzlist"/>
        <w:numPr>
          <w:ilvl w:val="0"/>
          <w:numId w:val="157"/>
        </w:numPr>
        <w:overflowPunct w:val="0"/>
        <w:autoSpaceDE w:val="0"/>
        <w:autoSpaceDN w:val="0"/>
        <w:adjustRightInd w:val="0"/>
        <w:spacing w:after="0"/>
        <w:jc w:val="both"/>
        <w:textAlignment w:val="baseline"/>
      </w:pPr>
      <w:r w:rsidRPr="00E95253">
        <w:t xml:space="preserve">prawidłowość sklejenia krawędzi arkuszy – ocena wizualna: spod przyklejanego arkusza powinny być wypływy masy asfaltowej na szerokości około 2 do </w:t>
      </w:r>
      <w:smartTag w:uri="urn:schemas-microsoft-com:office:smarttags" w:element="metricconverter">
        <w:smartTagPr>
          <w:attr w:name="ProductID" w:val="6 cm"/>
        </w:smartTagPr>
        <w:r w:rsidRPr="00E95253">
          <w:t>6 cm</w:t>
        </w:r>
      </w:smartTag>
      <w:r w:rsidRPr="00E95253">
        <w:t>,</w:t>
      </w:r>
    </w:p>
    <w:p w:rsidR="00556480" w:rsidRPr="00E95253" w:rsidRDefault="00556480" w:rsidP="0095281F">
      <w:pPr>
        <w:pStyle w:val="Akapitzlist"/>
        <w:numPr>
          <w:ilvl w:val="0"/>
          <w:numId w:val="157"/>
        </w:numPr>
        <w:overflowPunct w:val="0"/>
        <w:autoSpaceDE w:val="0"/>
        <w:autoSpaceDN w:val="0"/>
        <w:adjustRightInd w:val="0"/>
        <w:spacing w:after="0"/>
        <w:jc w:val="both"/>
        <w:textAlignment w:val="baseline"/>
      </w:pPr>
      <w:r w:rsidRPr="00E95253">
        <w:t>stan przyklejenia izolacji do podłoża – ocena metodą opukiwania: metoda polega na delikatnym opukiwaniu powierzchni izolacji i poszukiwaniu miejsc, które dają głuchy dźwięk. W tych miejscach jest pusta przestrzeń pod izolacją, czyli izolacja jest niedoklejona do podłoża,</w:t>
      </w:r>
    </w:p>
    <w:p w:rsidR="00556480" w:rsidRPr="00E95253" w:rsidRDefault="00556480" w:rsidP="0095281F">
      <w:pPr>
        <w:pStyle w:val="Akapitzlist"/>
        <w:numPr>
          <w:ilvl w:val="0"/>
          <w:numId w:val="157"/>
        </w:numPr>
        <w:overflowPunct w:val="0"/>
        <w:autoSpaceDE w:val="0"/>
        <w:autoSpaceDN w:val="0"/>
        <w:adjustRightInd w:val="0"/>
        <w:spacing w:after="0"/>
        <w:jc w:val="both"/>
        <w:textAlignment w:val="baseline"/>
      </w:pPr>
      <w:r w:rsidRPr="00E95253">
        <w:lastRenderedPageBreak/>
        <w:t>przyczepność izolacji do podłoża.</w:t>
      </w:r>
    </w:p>
    <w:p w:rsidR="00556480" w:rsidRDefault="00556480" w:rsidP="00556480">
      <w:pPr>
        <w:spacing w:after="0"/>
        <w:jc w:val="both"/>
      </w:pPr>
    </w:p>
    <w:p w:rsidR="00556480" w:rsidRPr="00E95253" w:rsidRDefault="00556480" w:rsidP="00556480">
      <w:pPr>
        <w:spacing w:after="0"/>
        <w:jc w:val="both"/>
      </w:pPr>
      <w:r w:rsidRPr="00E95253">
        <w:t xml:space="preserve">Po wykonaniu izolacji należy wykonać badanie jej przyczepności do podłoża. Badanie przyczepności izolacji do podłoża powinno być wykonywane na kilku losowo wybranych przez </w:t>
      </w:r>
      <w:r w:rsidR="00227A70">
        <w:t xml:space="preserve">Inspektora nadzoru </w:t>
      </w:r>
      <w:r w:rsidRPr="00E95253">
        <w:t xml:space="preserve">polach na obiekcie. Pole badawcze powinno mieć powierzchnię około </w:t>
      </w:r>
      <w:smartTag w:uri="urn:schemas-microsoft-com:office:smarttags" w:element="metricconverter">
        <w:smartTagPr>
          <w:attr w:name="ProductID" w:val="4 m2"/>
        </w:smartTagPr>
        <w:r w:rsidRPr="00E95253">
          <w:t>4 m</w:t>
        </w:r>
        <w:r w:rsidRPr="00E95253">
          <w:rPr>
            <w:vertAlign w:val="superscript"/>
          </w:rPr>
          <w:t>2</w:t>
        </w:r>
      </w:smartTag>
      <w:r w:rsidRPr="00E95253">
        <w:t xml:space="preserve">. Na każdym polu badawczym należy wykonać badania w 5 punktach pomiarowych. Na obiektach o powierzchni mniejszej od </w:t>
      </w:r>
      <w:smartTag w:uri="urn:schemas-microsoft-com:office:smarttags" w:element="metricconverter">
        <w:smartTagPr>
          <w:attr w:name="ProductID" w:val="1000 m2"/>
        </w:smartTagPr>
        <w:r w:rsidRPr="00E95253">
          <w:t>1000 m</w:t>
        </w:r>
        <w:r w:rsidRPr="00E95253">
          <w:rPr>
            <w:vertAlign w:val="superscript"/>
          </w:rPr>
          <w:t>2</w:t>
        </w:r>
      </w:smartTag>
      <w:r w:rsidRPr="00E95253">
        <w:t xml:space="preserve"> należy wyznaczyć 2 pola badawcze. Na obiektach większych należy dodać jedno pole badawcze na każde dodatkowo rozpoczęte </w:t>
      </w:r>
      <w:smartTag w:uri="urn:schemas-microsoft-com:office:smarttags" w:element="metricconverter">
        <w:smartTagPr>
          <w:attr w:name="ProductID" w:val="2000 m2"/>
        </w:smartTagPr>
        <w:r w:rsidRPr="00E95253">
          <w:t>2000 m</w:t>
        </w:r>
        <w:r w:rsidRPr="00E95253">
          <w:rPr>
            <w:vertAlign w:val="superscript"/>
          </w:rPr>
          <w:t>2</w:t>
        </w:r>
      </w:smartTag>
      <w:r w:rsidRPr="00E95253">
        <w:t xml:space="preserve">  izolowanej powierzchni.</w:t>
      </w:r>
      <w:r w:rsidR="00227A70">
        <w:t xml:space="preserve"> </w:t>
      </w:r>
      <w:r w:rsidRPr="00E95253">
        <w:t>Jeżeli dokumentacja projektowa i ST nie podają inaczej można stosować jedną z dwóch metod oceny przyczepności izolacji do podłoża:</w:t>
      </w:r>
    </w:p>
    <w:p w:rsidR="00556480" w:rsidRPr="00E95253" w:rsidRDefault="00556480" w:rsidP="0095281F">
      <w:pPr>
        <w:pStyle w:val="Akapitzlist"/>
        <w:numPr>
          <w:ilvl w:val="0"/>
          <w:numId w:val="158"/>
        </w:numPr>
        <w:overflowPunct w:val="0"/>
        <w:autoSpaceDE w:val="0"/>
        <w:autoSpaceDN w:val="0"/>
        <w:adjustRightInd w:val="0"/>
        <w:spacing w:after="0"/>
        <w:jc w:val="both"/>
        <w:textAlignment w:val="baseline"/>
      </w:pPr>
      <w:r w:rsidRPr="00E95253">
        <w:t xml:space="preserve">metoda odrywania paska: polega na oderwaniu paska izolacji o szerokości </w:t>
      </w:r>
      <w:smartTag w:uri="urn:schemas-microsoft-com:office:smarttags" w:element="metricconverter">
        <w:smartTagPr>
          <w:attr w:name="ProductID" w:val="5 cm"/>
        </w:smartTagPr>
        <w:r w:rsidRPr="00E95253">
          <w:t>5 cm</w:t>
        </w:r>
      </w:smartTag>
      <w:r w:rsidRPr="00E95253">
        <w:t xml:space="preserve"> i długości </w:t>
      </w:r>
      <w:smartTag w:uri="urn:schemas-microsoft-com:office:smarttags" w:element="metricconverter">
        <w:smartTagPr>
          <w:attr w:name="ProductID" w:val="15 cm"/>
        </w:smartTagPr>
        <w:r w:rsidRPr="00E95253">
          <w:t>15 cm</w:t>
        </w:r>
      </w:smartTag>
      <w:r w:rsidRPr="00E95253">
        <w:t xml:space="preserve"> od podłoża i ocenie stanu powierzchni zerwania. Papa powinna być zerwana w materiale (masie asfaltowej) poniżej osnowy. Powierzchnia zerwania nie powinna brudzić skóry. Na powierzchni zerwania nie powinno być drobnych pęcherzy,</w:t>
      </w:r>
    </w:p>
    <w:p w:rsidR="00556480" w:rsidRPr="00E95253" w:rsidRDefault="00556480" w:rsidP="0095281F">
      <w:pPr>
        <w:pStyle w:val="Akapitzlist"/>
        <w:numPr>
          <w:ilvl w:val="0"/>
          <w:numId w:val="158"/>
        </w:numPr>
        <w:overflowPunct w:val="0"/>
        <w:autoSpaceDE w:val="0"/>
        <w:autoSpaceDN w:val="0"/>
        <w:adjustRightInd w:val="0"/>
        <w:spacing w:after="0"/>
        <w:jc w:val="both"/>
        <w:textAlignment w:val="baseline"/>
      </w:pPr>
      <w:r w:rsidRPr="00E95253">
        <w:t xml:space="preserve">metoda „pull-off”: polega na odrywaniu metalowych krążków o średnicy zewnętrznej </w:t>
      </w:r>
      <w:smartTag w:uri="urn:schemas-microsoft-com:office:smarttags" w:element="metricconverter">
        <w:smartTagPr>
          <w:attr w:name="ProductID" w:val="50 mm"/>
        </w:smartTagPr>
        <w:r w:rsidRPr="00E95253">
          <w:t>50 mm</w:t>
        </w:r>
      </w:smartTag>
      <w:r w:rsidRPr="00E95253">
        <w:t>, naklejonych na izolacji za pomocą kleju, przy zastosowaniu specjalnego aparatu i zmierzeniu siły zrywającej. Przed naklejeniem krążka izolację należy naciąć specjalną koronką o średnicy rdzenia równej średnicy krążka. Nacięcie należy wykonać przez całą grubość izolacji. Na każdym polu należy nakleić po 5 krążków, oderwać je aparatem „pull-off” i obliczyć średnią arytmetyczną z pomiaru. Pomiary należy wykonywać przy temperaturze otoczenia nie wyższej niż +</w:t>
      </w:r>
      <w:smartTag w:uri="urn:schemas-microsoft-com:office:smarttags" w:element="metricconverter">
        <w:smartTagPr>
          <w:attr w:name="ProductID" w:val="22ﾰC"/>
        </w:smartTagPr>
        <w:r w:rsidRPr="00E95253">
          <w:t>22°C</w:t>
        </w:r>
      </w:smartTag>
      <w:r w:rsidRPr="00E95253">
        <w:t>, w cieniu. Średnia wartość przyczepności do podłoża nie powinna być mniejsza od wartości wymaganej, podanej w tablicy 7.</w:t>
      </w:r>
    </w:p>
    <w:p w:rsidR="00556480" w:rsidRDefault="00556480" w:rsidP="00556480">
      <w:pPr>
        <w:tabs>
          <w:tab w:val="left" w:pos="993"/>
        </w:tabs>
        <w:spacing w:after="0"/>
        <w:ind w:left="992" w:hanging="992"/>
        <w:jc w:val="both"/>
      </w:pPr>
    </w:p>
    <w:p w:rsidR="00556480" w:rsidRPr="00E95253" w:rsidRDefault="00556480" w:rsidP="00556480">
      <w:pPr>
        <w:tabs>
          <w:tab w:val="left" w:pos="993"/>
        </w:tabs>
        <w:spacing w:after="0"/>
        <w:ind w:left="992" w:hanging="992"/>
        <w:jc w:val="both"/>
      </w:pPr>
      <w:r w:rsidRPr="00E95253">
        <w:t>Tablica 7.</w:t>
      </w:r>
      <w:r w:rsidRPr="00E95253">
        <w:tab/>
        <w:t>Minimalne wartości przyczepności izolacji z papy zgrzewalnej do podłoża   w  różnych temperaturach otoczenia</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2409"/>
        <w:gridCol w:w="2410"/>
      </w:tblGrid>
      <w:tr w:rsidR="00556480" w:rsidRPr="00E95253" w:rsidTr="00556480">
        <w:tc>
          <w:tcPr>
            <w:tcW w:w="709" w:type="dxa"/>
            <w:tcBorders>
              <w:bottom w:val="double" w:sz="4" w:space="0" w:color="auto"/>
            </w:tcBorders>
          </w:tcPr>
          <w:p w:rsidR="00556480" w:rsidRPr="00E95253" w:rsidRDefault="00556480" w:rsidP="00556480">
            <w:pPr>
              <w:spacing w:before="120" w:after="0"/>
              <w:jc w:val="both"/>
            </w:pPr>
            <w:r w:rsidRPr="00E95253">
              <w:t>Lp.</w:t>
            </w:r>
          </w:p>
        </w:tc>
        <w:tc>
          <w:tcPr>
            <w:tcW w:w="2409" w:type="dxa"/>
            <w:tcBorders>
              <w:bottom w:val="double" w:sz="4" w:space="0" w:color="auto"/>
            </w:tcBorders>
          </w:tcPr>
          <w:p w:rsidR="00556480" w:rsidRPr="00E95253" w:rsidRDefault="00556480" w:rsidP="00556480">
            <w:pPr>
              <w:spacing w:before="120" w:after="0"/>
              <w:jc w:val="both"/>
            </w:pPr>
            <w:r w:rsidRPr="00E95253">
              <w:t>Temperatura otoczenia, °C</w:t>
            </w:r>
          </w:p>
        </w:tc>
        <w:tc>
          <w:tcPr>
            <w:tcW w:w="2410" w:type="dxa"/>
            <w:tcBorders>
              <w:bottom w:val="double" w:sz="4" w:space="0" w:color="auto"/>
            </w:tcBorders>
          </w:tcPr>
          <w:p w:rsidR="00556480" w:rsidRPr="00E95253" w:rsidRDefault="00556480" w:rsidP="00556480">
            <w:pPr>
              <w:spacing w:after="0"/>
              <w:jc w:val="both"/>
            </w:pPr>
            <w:r w:rsidRPr="00E95253">
              <w:t>Minimalna przyczepność izolacji do podłoża, MPa</w:t>
            </w:r>
          </w:p>
        </w:tc>
      </w:tr>
      <w:tr w:rsidR="00556480" w:rsidRPr="00E95253" w:rsidTr="00556480">
        <w:tc>
          <w:tcPr>
            <w:tcW w:w="709" w:type="dxa"/>
            <w:tcBorders>
              <w:top w:val="double" w:sz="4" w:space="0" w:color="auto"/>
            </w:tcBorders>
          </w:tcPr>
          <w:p w:rsidR="00556480" w:rsidRPr="00E95253" w:rsidRDefault="00556480" w:rsidP="00556480">
            <w:pPr>
              <w:spacing w:after="0"/>
              <w:jc w:val="both"/>
            </w:pPr>
            <w:r w:rsidRPr="00E95253">
              <w:t>1</w:t>
            </w:r>
          </w:p>
        </w:tc>
        <w:tc>
          <w:tcPr>
            <w:tcW w:w="2409" w:type="dxa"/>
            <w:tcBorders>
              <w:top w:val="double" w:sz="4" w:space="0" w:color="auto"/>
            </w:tcBorders>
          </w:tcPr>
          <w:p w:rsidR="00556480" w:rsidRPr="00E95253" w:rsidRDefault="00556480" w:rsidP="00556480">
            <w:pPr>
              <w:spacing w:after="0"/>
              <w:jc w:val="both"/>
            </w:pPr>
            <w:r w:rsidRPr="00E95253">
              <w:t>6 – 10</w:t>
            </w:r>
          </w:p>
        </w:tc>
        <w:tc>
          <w:tcPr>
            <w:tcW w:w="2410" w:type="dxa"/>
            <w:tcBorders>
              <w:top w:val="double" w:sz="4" w:space="0" w:color="auto"/>
            </w:tcBorders>
          </w:tcPr>
          <w:p w:rsidR="00556480" w:rsidRPr="00E95253" w:rsidRDefault="00556480" w:rsidP="00556480">
            <w:pPr>
              <w:spacing w:after="0"/>
              <w:jc w:val="both"/>
            </w:pPr>
            <w:r w:rsidRPr="00E95253">
              <w:t>0,7</w:t>
            </w:r>
          </w:p>
        </w:tc>
      </w:tr>
      <w:tr w:rsidR="00556480" w:rsidRPr="00E95253" w:rsidTr="00556480">
        <w:tc>
          <w:tcPr>
            <w:tcW w:w="709" w:type="dxa"/>
          </w:tcPr>
          <w:p w:rsidR="00556480" w:rsidRPr="00E95253" w:rsidRDefault="00556480" w:rsidP="00556480">
            <w:pPr>
              <w:spacing w:after="0"/>
              <w:jc w:val="both"/>
            </w:pPr>
            <w:r w:rsidRPr="00E95253">
              <w:t>2</w:t>
            </w:r>
          </w:p>
        </w:tc>
        <w:tc>
          <w:tcPr>
            <w:tcW w:w="2409" w:type="dxa"/>
          </w:tcPr>
          <w:p w:rsidR="00556480" w:rsidRPr="00E95253" w:rsidRDefault="00556480" w:rsidP="00556480">
            <w:pPr>
              <w:spacing w:after="0"/>
              <w:jc w:val="both"/>
            </w:pPr>
            <w:r w:rsidRPr="00E95253">
              <w:t>10 – 14</w:t>
            </w:r>
          </w:p>
        </w:tc>
        <w:tc>
          <w:tcPr>
            <w:tcW w:w="2410" w:type="dxa"/>
          </w:tcPr>
          <w:p w:rsidR="00556480" w:rsidRPr="00E95253" w:rsidRDefault="00556480" w:rsidP="00556480">
            <w:pPr>
              <w:spacing w:after="0"/>
              <w:jc w:val="both"/>
            </w:pPr>
            <w:r w:rsidRPr="00E95253">
              <w:t>0,6</w:t>
            </w:r>
          </w:p>
        </w:tc>
      </w:tr>
      <w:tr w:rsidR="00556480" w:rsidRPr="00E95253" w:rsidTr="00556480">
        <w:tc>
          <w:tcPr>
            <w:tcW w:w="709" w:type="dxa"/>
          </w:tcPr>
          <w:p w:rsidR="00556480" w:rsidRPr="00E95253" w:rsidRDefault="00556480" w:rsidP="00556480">
            <w:pPr>
              <w:spacing w:after="0"/>
              <w:jc w:val="both"/>
            </w:pPr>
            <w:r w:rsidRPr="00E95253">
              <w:t>3</w:t>
            </w:r>
          </w:p>
        </w:tc>
        <w:tc>
          <w:tcPr>
            <w:tcW w:w="2409" w:type="dxa"/>
          </w:tcPr>
          <w:p w:rsidR="00556480" w:rsidRPr="00E95253" w:rsidRDefault="00556480" w:rsidP="00556480">
            <w:pPr>
              <w:spacing w:after="0"/>
              <w:jc w:val="both"/>
            </w:pPr>
            <w:r w:rsidRPr="00E95253">
              <w:t>14 – 18</w:t>
            </w:r>
          </w:p>
        </w:tc>
        <w:tc>
          <w:tcPr>
            <w:tcW w:w="2410" w:type="dxa"/>
          </w:tcPr>
          <w:p w:rsidR="00556480" w:rsidRPr="00E95253" w:rsidRDefault="00556480" w:rsidP="00556480">
            <w:pPr>
              <w:spacing w:after="0"/>
              <w:jc w:val="both"/>
            </w:pPr>
            <w:r w:rsidRPr="00E95253">
              <w:t>0,5</w:t>
            </w:r>
          </w:p>
        </w:tc>
      </w:tr>
      <w:tr w:rsidR="00556480" w:rsidRPr="00E95253" w:rsidTr="00556480">
        <w:tc>
          <w:tcPr>
            <w:tcW w:w="709" w:type="dxa"/>
          </w:tcPr>
          <w:p w:rsidR="00556480" w:rsidRPr="00E95253" w:rsidRDefault="00556480" w:rsidP="00556480">
            <w:pPr>
              <w:spacing w:after="0"/>
              <w:jc w:val="both"/>
            </w:pPr>
            <w:r w:rsidRPr="00E95253">
              <w:t>4</w:t>
            </w:r>
          </w:p>
        </w:tc>
        <w:tc>
          <w:tcPr>
            <w:tcW w:w="2409" w:type="dxa"/>
          </w:tcPr>
          <w:p w:rsidR="00556480" w:rsidRPr="00E95253" w:rsidRDefault="00556480" w:rsidP="00556480">
            <w:pPr>
              <w:spacing w:after="0"/>
              <w:jc w:val="both"/>
            </w:pPr>
            <w:r w:rsidRPr="00E95253">
              <w:t>18 – 22</w:t>
            </w:r>
          </w:p>
        </w:tc>
        <w:tc>
          <w:tcPr>
            <w:tcW w:w="2410" w:type="dxa"/>
          </w:tcPr>
          <w:p w:rsidR="00556480" w:rsidRPr="00E95253" w:rsidRDefault="00556480" w:rsidP="00556480">
            <w:pPr>
              <w:spacing w:after="0"/>
              <w:jc w:val="both"/>
            </w:pPr>
            <w:r w:rsidRPr="00E95253">
              <w:t>0,4</w:t>
            </w:r>
          </w:p>
        </w:tc>
      </w:tr>
      <w:tr w:rsidR="00556480" w:rsidRPr="00E95253" w:rsidTr="00556480">
        <w:tc>
          <w:tcPr>
            <w:tcW w:w="709" w:type="dxa"/>
          </w:tcPr>
          <w:p w:rsidR="00556480" w:rsidRPr="00E95253" w:rsidRDefault="00556480" w:rsidP="00556480">
            <w:pPr>
              <w:spacing w:after="0"/>
              <w:jc w:val="both"/>
            </w:pPr>
            <w:r w:rsidRPr="00E95253">
              <w:t>5</w:t>
            </w:r>
          </w:p>
        </w:tc>
        <w:tc>
          <w:tcPr>
            <w:tcW w:w="2409" w:type="dxa"/>
          </w:tcPr>
          <w:p w:rsidR="00556480" w:rsidRPr="00E95253" w:rsidRDefault="00556480" w:rsidP="00556480">
            <w:pPr>
              <w:spacing w:after="0"/>
              <w:jc w:val="both"/>
            </w:pPr>
            <w:r w:rsidRPr="00E95253">
              <w:t>22 – 26</w:t>
            </w:r>
          </w:p>
        </w:tc>
        <w:tc>
          <w:tcPr>
            <w:tcW w:w="2410" w:type="dxa"/>
          </w:tcPr>
          <w:p w:rsidR="00556480" w:rsidRPr="00E95253" w:rsidRDefault="00556480" w:rsidP="00556480">
            <w:pPr>
              <w:spacing w:after="0"/>
              <w:jc w:val="both"/>
            </w:pPr>
            <w:r w:rsidRPr="00E95253">
              <w:t>0,3</w:t>
            </w:r>
          </w:p>
        </w:tc>
      </w:tr>
    </w:tbl>
    <w:p w:rsidR="00556480" w:rsidRPr="00E95253" w:rsidRDefault="00556480" w:rsidP="00556480">
      <w:pPr>
        <w:spacing w:after="0"/>
        <w:ind w:left="993" w:hanging="993"/>
        <w:jc w:val="both"/>
      </w:pPr>
    </w:p>
    <w:p w:rsidR="00556480" w:rsidRPr="00E95253" w:rsidRDefault="00556480" w:rsidP="00556480">
      <w:pPr>
        <w:spacing w:after="0"/>
        <w:jc w:val="both"/>
      </w:pPr>
      <w:r w:rsidRPr="00E95253">
        <w:t>Z ułożenia izolacji powinien zostać sporządzony protokół, np. wg wzorca zamieszczonego w załączniku 7.</w:t>
      </w:r>
    </w:p>
    <w:p w:rsidR="00556480" w:rsidRPr="00E95253" w:rsidRDefault="00556480" w:rsidP="00556480">
      <w:pPr>
        <w:spacing w:after="0"/>
        <w:jc w:val="both"/>
      </w:pPr>
      <w:r w:rsidRPr="00E95253">
        <w:t>W trakcie robót izolacyjnych należy sukcesywnie wypełniać protokół pomiarów warunków klimatycznych wg wzorca zamieszczonego w załączniku 8.</w:t>
      </w:r>
    </w:p>
    <w:p w:rsidR="00556480" w:rsidRDefault="00556480" w:rsidP="00556480">
      <w:pPr>
        <w:spacing w:after="0"/>
        <w:jc w:val="both"/>
        <w:rPr>
          <w:b/>
        </w:rPr>
      </w:pPr>
    </w:p>
    <w:p w:rsidR="00556480" w:rsidRPr="00E95253" w:rsidRDefault="00556480" w:rsidP="00C21530">
      <w:pPr>
        <w:pStyle w:val="Nagwek4"/>
      </w:pPr>
      <w:r w:rsidRPr="00E95253">
        <w:lastRenderedPageBreak/>
        <w:t>6.3.4. Wady wykonanej izolacji i ich naprawa</w:t>
      </w:r>
    </w:p>
    <w:p w:rsidR="00556480" w:rsidRPr="00E95253" w:rsidRDefault="00556480" w:rsidP="00556480">
      <w:pPr>
        <w:spacing w:after="0"/>
        <w:jc w:val="both"/>
      </w:pPr>
      <w:r w:rsidRPr="00E95253">
        <w:t>Przed ułożeniem nawierzchni na izolacji należy przeprowadzić przegląd izolacji i jej odbiór. Jeżeli w czasie przeglądu zostaną stwierdzone uszkodzenia izolacji, to powinny one zostać naprawione. Szczegółowy sposób naprawy powinien zostać określony przez projektanta (lub z nim uzgodniony).</w:t>
      </w:r>
    </w:p>
    <w:p w:rsidR="00556480" w:rsidRPr="00E95253" w:rsidRDefault="00556480" w:rsidP="00556480">
      <w:pPr>
        <w:spacing w:after="0"/>
        <w:jc w:val="both"/>
      </w:pPr>
      <w:r w:rsidRPr="00E95253">
        <w:t>Do najczęściej spotykanych wad izolacji należą:</w:t>
      </w:r>
    </w:p>
    <w:p w:rsidR="00556480" w:rsidRPr="00E95253" w:rsidRDefault="00556480" w:rsidP="0095281F">
      <w:pPr>
        <w:numPr>
          <w:ilvl w:val="0"/>
          <w:numId w:val="147"/>
        </w:numPr>
        <w:overflowPunct w:val="0"/>
        <w:autoSpaceDE w:val="0"/>
        <w:autoSpaceDN w:val="0"/>
        <w:adjustRightInd w:val="0"/>
        <w:spacing w:after="0"/>
        <w:ind w:firstLine="86"/>
        <w:jc w:val="both"/>
        <w:textAlignment w:val="baseline"/>
      </w:pPr>
      <w:r w:rsidRPr="00E95253">
        <w:t>niedoklejenie arkuszy na krawędziach,</w:t>
      </w:r>
    </w:p>
    <w:p w:rsidR="00556480" w:rsidRPr="00E95253" w:rsidRDefault="00556480" w:rsidP="0095281F">
      <w:pPr>
        <w:numPr>
          <w:ilvl w:val="0"/>
          <w:numId w:val="147"/>
        </w:numPr>
        <w:overflowPunct w:val="0"/>
        <w:autoSpaceDE w:val="0"/>
        <w:autoSpaceDN w:val="0"/>
        <w:adjustRightInd w:val="0"/>
        <w:spacing w:after="0"/>
        <w:ind w:firstLine="86"/>
        <w:jc w:val="both"/>
        <w:textAlignment w:val="baseline"/>
      </w:pPr>
      <w:r w:rsidRPr="00E95253">
        <w:t>pęcherze pod izolacją,</w:t>
      </w:r>
    </w:p>
    <w:p w:rsidR="00556480" w:rsidRPr="00E95253" w:rsidRDefault="00556480" w:rsidP="0095281F">
      <w:pPr>
        <w:numPr>
          <w:ilvl w:val="0"/>
          <w:numId w:val="147"/>
        </w:numPr>
        <w:overflowPunct w:val="0"/>
        <w:autoSpaceDE w:val="0"/>
        <w:autoSpaceDN w:val="0"/>
        <w:adjustRightInd w:val="0"/>
        <w:spacing w:after="0"/>
        <w:ind w:firstLine="86"/>
        <w:jc w:val="both"/>
        <w:textAlignment w:val="baseline"/>
      </w:pPr>
      <w:r w:rsidRPr="00E95253">
        <w:t>uszkodzenia mechaniczne.</w:t>
      </w:r>
    </w:p>
    <w:p w:rsidR="00556480" w:rsidRPr="00E95253" w:rsidRDefault="00556480" w:rsidP="00556480">
      <w:pPr>
        <w:spacing w:after="0"/>
        <w:jc w:val="both"/>
      </w:pPr>
      <w:r w:rsidRPr="00E95253">
        <w:t>Jeżeli niedoklejenie arkuszy papy ogranicza się do zbyt małych wypływów asfaltu spod arkusza papy, naprawa powinna polegać na nadtopieniu styków arkuszy papy palnikiem od góry. Po lekkim wystygnięciu papy krawędź arkusza należy docisnąć do podłoża.</w:t>
      </w:r>
    </w:p>
    <w:p w:rsidR="00556480" w:rsidRPr="00E95253" w:rsidRDefault="00556480" w:rsidP="00556480">
      <w:pPr>
        <w:spacing w:after="0"/>
        <w:jc w:val="both"/>
      </w:pPr>
      <w:r w:rsidRPr="00E95253">
        <w:t xml:space="preserve">Pęcherze nie mogą być pozostawione w izolacji. Prawidłowa naprawa pęcherza polega na wycięciu prostokątnego kawałka izolacji wokół pęcherza i usunięciu go w całości. Papę należy odcinać od podłoża ostrym narzędziem. Jeżeli pod papą była woda, to podłoże należy wysuszyć. Podłoże, w miejscu po usuniętej izolacji, należy rozgrzać palnikiem do roztopienia pozostałego na podłożu asfaltu z papy oraz środka gruntującego. Na rozgrzane podłoże należy nakleić łatę z nowego materiału, sięgającą po </w:t>
      </w:r>
      <w:smartTag w:uri="urn:schemas-microsoft-com:office:smarttags" w:element="metricconverter">
        <w:smartTagPr>
          <w:attr w:name="ProductID" w:val="8 cm"/>
        </w:smartTagPr>
        <w:r w:rsidRPr="00E95253">
          <w:t>8 cm</w:t>
        </w:r>
      </w:smartTag>
      <w:r w:rsidRPr="00E95253">
        <w:t xml:space="preserve"> w każdym kierunku poza krawędź wycięcia.</w:t>
      </w:r>
    </w:p>
    <w:p w:rsidR="00556480" w:rsidRPr="00E95253" w:rsidRDefault="00556480" w:rsidP="00556480">
      <w:pPr>
        <w:spacing w:after="0"/>
        <w:jc w:val="both"/>
      </w:pPr>
      <w:r w:rsidRPr="00E95253">
        <w:t>Uszkodzenia mechaniczne powstają na skutek przecięcia izolacji ostrymi przedmiotami. Naprawę uszkodzeń mechanicznych wykonuje się podobnie jak w przypadku pęcherzy. Z podłoża należy usuwać jedynie oderwane fragmenty izolacji, a miejsce uszkodzenia należy przed przyklejeniem łaty nadtopić od góry palnikiem.</w:t>
      </w:r>
    </w:p>
    <w:p w:rsidR="00556480" w:rsidRDefault="00556480" w:rsidP="00556480">
      <w:pPr>
        <w:pStyle w:val="Nagwek1"/>
        <w:jc w:val="both"/>
        <w:rPr>
          <w:sz w:val="22"/>
          <w:szCs w:val="22"/>
        </w:rPr>
      </w:pPr>
      <w:bookmarkStart w:id="409" w:name="_Toc148850534"/>
      <w:bookmarkStart w:id="410" w:name="_Toc153940813"/>
    </w:p>
    <w:p w:rsidR="00556480" w:rsidRPr="00F34800" w:rsidRDefault="00556480" w:rsidP="00556480">
      <w:pPr>
        <w:pStyle w:val="Nagwek3"/>
        <w:rPr>
          <w:i w:val="0"/>
        </w:rPr>
      </w:pPr>
      <w:r w:rsidRPr="00F34800">
        <w:rPr>
          <w:i w:val="0"/>
        </w:rPr>
        <w:t>7. OBMIAR ROBÓT</w:t>
      </w:r>
      <w:bookmarkEnd w:id="409"/>
      <w:bookmarkEnd w:id="410"/>
    </w:p>
    <w:p w:rsidR="00556480" w:rsidRPr="00E95253" w:rsidRDefault="00556480" w:rsidP="008B02C9">
      <w:pPr>
        <w:pStyle w:val="Nagwek4"/>
      </w:pPr>
      <w:r w:rsidRPr="00E95253">
        <w:t>7.1. Ogólne zasady obmiaru robót</w:t>
      </w:r>
    </w:p>
    <w:p w:rsidR="00556480" w:rsidRPr="00E95253" w:rsidRDefault="00556480" w:rsidP="00556480">
      <w:pPr>
        <w:spacing w:after="0"/>
        <w:jc w:val="both"/>
      </w:pPr>
      <w:r w:rsidRPr="00E95253">
        <w:t>Ogólne zasady obmiaru robót podano w ST „Wymagania ogólne”, pkt 7.</w:t>
      </w:r>
    </w:p>
    <w:p w:rsidR="00556480" w:rsidRDefault="00556480" w:rsidP="00556480">
      <w:pPr>
        <w:pStyle w:val="Nagwek2"/>
        <w:rPr>
          <w:sz w:val="22"/>
          <w:szCs w:val="22"/>
        </w:rPr>
      </w:pPr>
    </w:p>
    <w:p w:rsidR="00556480" w:rsidRPr="00E95253" w:rsidRDefault="00556480" w:rsidP="008B02C9">
      <w:pPr>
        <w:pStyle w:val="Nagwek4"/>
      </w:pPr>
      <w:r w:rsidRPr="00E95253">
        <w:t>7.2. Jednostka obmiarowa</w:t>
      </w:r>
    </w:p>
    <w:p w:rsidR="00556480" w:rsidRPr="00E95253" w:rsidRDefault="00556480" w:rsidP="00556480">
      <w:pPr>
        <w:spacing w:after="0"/>
        <w:jc w:val="both"/>
      </w:pPr>
      <w:r w:rsidRPr="00E95253">
        <w:t>Jednostką obmiarową jest m</w:t>
      </w:r>
      <w:r w:rsidRPr="00E95253">
        <w:rPr>
          <w:vertAlign w:val="superscript"/>
        </w:rPr>
        <w:t>2</w:t>
      </w:r>
      <w:r w:rsidRPr="00E95253">
        <w:t xml:space="preserve"> (metr kwadratowy) zaizolowanej powierzchni.</w:t>
      </w:r>
    </w:p>
    <w:p w:rsidR="00556480" w:rsidRDefault="00556480" w:rsidP="00556480">
      <w:pPr>
        <w:pStyle w:val="Nagwek1"/>
        <w:jc w:val="both"/>
        <w:rPr>
          <w:sz w:val="22"/>
          <w:szCs w:val="22"/>
        </w:rPr>
      </w:pPr>
      <w:bookmarkStart w:id="411" w:name="_Toc148850535"/>
      <w:bookmarkStart w:id="412" w:name="_Toc153940814"/>
    </w:p>
    <w:p w:rsidR="00556480" w:rsidRPr="00F34800" w:rsidRDefault="00556480" w:rsidP="00556480">
      <w:pPr>
        <w:pStyle w:val="Nagwek3"/>
        <w:rPr>
          <w:i w:val="0"/>
        </w:rPr>
      </w:pPr>
      <w:r w:rsidRPr="00F34800">
        <w:rPr>
          <w:i w:val="0"/>
        </w:rPr>
        <w:t>8. ODBIÓR ROBÓT</w:t>
      </w:r>
      <w:bookmarkEnd w:id="411"/>
      <w:bookmarkEnd w:id="412"/>
    </w:p>
    <w:p w:rsidR="00556480" w:rsidRPr="00E95253" w:rsidRDefault="00556480" w:rsidP="008B02C9">
      <w:pPr>
        <w:pStyle w:val="Nagwek4"/>
      </w:pPr>
      <w:r w:rsidRPr="00E95253">
        <w:t>8.1. Ogólne zasady odbioru robót</w:t>
      </w:r>
    </w:p>
    <w:p w:rsidR="00556480" w:rsidRPr="00E95253" w:rsidRDefault="00556480" w:rsidP="00556480">
      <w:pPr>
        <w:pStyle w:val="Tekstpodstawowywcity3"/>
        <w:spacing w:after="0"/>
        <w:ind w:left="0"/>
        <w:rPr>
          <w:sz w:val="22"/>
          <w:szCs w:val="22"/>
        </w:rPr>
      </w:pPr>
      <w:r w:rsidRPr="00E95253">
        <w:rPr>
          <w:sz w:val="22"/>
          <w:szCs w:val="22"/>
        </w:rPr>
        <w:t>Ogólne zasady odbioru robót podano w ST „Wymagania ogólne”, pkt 8 .</w:t>
      </w:r>
      <w:r w:rsidRPr="00E95253">
        <w:rPr>
          <w:sz w:val="22"/>
          <w:szCs w:val="22"/>
        </w:rPr>
        <w:tab/>
      </w:r>
    </w:p>
    <w:p w:rsidR="00556480" w:rsidRPr="00E95253" w:rsidRDefault="00556480" w:rsidP="00CE61FA">
      <w:pPr>
        <w:pStyle w:val="Tekstpodstawowywcity3"/>
        <w:spacing w:after="0"/>
        <w:ind w:left="0"/>
        <w:jc w:val="both"/>
        <w:rPr>
          <w:sz w:val="22"/>
          <w:szCs w:val="22"/>
        </w:rPr>
      </w:pPr>
      <w:r w:rsidRPr="00E95253">
        <w:rPr>
          <w:sz w:val="22"/>
          <w:szCs w:val="22"/>
        </w:rPr>
        <w:t xml:space="preserve">Roboty uznaje się za wykonane zgodnie z dokumentacją projektową, ST                       i wymaganiami </w:t>
      </w:r>
      <w:r w:rsidR="00CE61FA">
        <w:rPr>
          <w:sz w:val="22"/>
          <w:szCs w:val="22"/>
        </w:rPr>
        <w:t>Inspektora nadzoru</w:t>
      </w:r>
      <w:r w:rsidRPr="00E95253">
        <w:rPr>
          <w:sz w:val="22"/>
          <w:szCs w:val="22"/>
        </w:rPr>
        <w:t>, jeżeli wszystkie pomiary i badania z zachowaniem tolerancji wg punktu 6 dały wyniki pozytywne.</w:t>
      </w:r>
    </w:p>
    <w:p w:rsidR="00556480" w:rsidRDefault="00556480" w:rsidP="00556480">
      <w:pPr>
        <w:pStyle w:val="Nagwek2"/>
        <w:rPr>
          <w:sz w:val="22"/>
          <w:szCs w:val="22"/>
        </w:rPr>
      </w:pPr>
    </w:p>
    <w:p w:rsidR="00556480" w:rsidRPr="00E95253" w:rsidRDefault="00556480" w:rsidP="008B02C9">
      <w:pPr>
        <w:pStyle w:val="Nagwek4"/>
      </w:pPr>
      <w:r w:rsidRPr="00E95253">
        <w:t>8.2. Odbiór robót zanikających i ulegających zakryciu</w:t>
      </w:r>
    </w:p>
    <w:p w:rsidR="00556480" w:rsidRPr="00E95253" w:rsidRDefault="00556480" w:rsidP="00556480">
      <w:pPr>
        <w:pStyle w:val="Tekstpodstawowywcity3"/>
        <w:spacing w:after="0"/>
        <w:ind w:left="284" w:hanging="284"/>
        <w:rPr>
          <w:sz w:val="22"/>
          <w:szCs w:val="22"/>
        </w:rPr>
      </w:pPr>
      <w:r w:rsidRPr="00E95253">
        <w:rPr>
          <w:sz w:val="22"/>
          <w:szCs w:val="22"/>
        </w:rPr>
        <w:t>Odbiorowi robót zanikających i ulegających zakryciu podlegają:</w:t>
      </w:r>
    </w:p>
    <w:p w:rsidR="00556480" w:rsidRPr="00E95253" w:rsidRDefault="00556480" w:rsidP="0095281F">
      <w:pPr>
        <w:pStyle w:val="Tekstpodstawowywcity3"/>
        <w:numPr>
          <w:ilvl w:val="0"/>
          <w:numId w:val="148"/>
        </w:numPr>
        <w:spacing w:after="0"/>
        <w:ind w:firstLine="86"/>
        <w:jc w:val="both"/>
        <w:rPr>
          <w:sz w:val="22"/>
          <w:szCs w:val="22"/>
        </w:rPr>
      </w:pPr>
      <w:r w:rsidRPr="00E95253">
        <w:rPr>
          <w:sz w:val="22"/>
          <w:szCs w:val="22"/>
        </w:rPr>
        <w:t>podłoże betonowe przygotowane do ułożenia izolacji,</w:t>
      </w:r>
    </w:p>
    <w:p w:rsidR="00556480" w:rsidRPr="00E95253" w:rsidRDefault="00556480" w:rsidP="0095281F">
      <w:pPr>
        <w:pStyle w:val="Tekstpodstawowywcity3"/>
        <w:numPr>
          <w:ilvl w:val="0"/>
          <w:numId w:val="148"/>
        </w:numPr>
        <w:spacing w:after="0"/>
        <w:ind w:firstLine="86"/>
        <w:jc w:val="both"/>
        <w:rPr>
          <w:sz w:val="22"/>
          <w:szCs w:val="22"/>
        </w:rPr>
      </w:pPr>
      <w:r w:rsidRPr="00E95253">
        <w:rPr>
          <w:sz w:val="22"/>
          <w:szCs w:val="22"/>
        </w:rPr>
        <w:t>zagruntowane podłoże betonowe,</w:t>
      </w:r>
    </w:p>
    <w:p w:rsidR="00556480" w:rsidRPr="00E95253" w:rsidRDefault="00556480" w:rsidP="0095281F">
      <w:pPr>
        <w:pStyle w:val="Tekstpodstawowywcity3"/>
        <w:numPr>
          <w:ilvl w:val="0"/>
          <w:numId w:val="148"/>
        </w:numPr>
        <w:spacing w:after="0"/>
        <w:ind w:firstLine="86"/>
        <w:jc w:val="both"/>
        <w:rPr>
          <w:sz w:val="22"/>
          <w:szCs w:val="22"/>
        </w:rPr>
      </w:pPr>
      <w:r w:rsidRPr="00E95253">
        <w:rPr>
          <w:sz w:val="22"/>
          <w:szCs w:val="22"/>
        </w:rPr>
        <w:t>ułożona izolacja właściwa.</w:t>
      </w:r>
    </w:p>
    <w:p w:rsidR="00556480" w:rsidRPr="00E95253" w:rsidRDefault="00556480" w:rsidP="00556480">
      <w:pPr>
        <w:pStyle w:val="Tekstpodstawowywcity3"/>
        <w:spacing w:after="0"/>
        <w:ind w:left="0"/>
        <w:rPr>
          <w:sz w:val="22"/>
          <w:szCs w:val="22"/>
        </w:rPr>
      </w:pPr>
      <w:r w:rsidRPr="00E95253">
        <w:rPr>
          <w:sz w:val="22"/>
          <w:szCs w:val="22"/>
        </w:rPr>
        <w:t>Odbiór tych robót powinien być zgodny z wymaganiami pktu 8.2 ST „Wymagania ogólne” oraz niniejszej ST.</w:t>
      </w:r>
    </w:p>
    <w:p w:rsidR="00556480" w:rsidRPr="00F34800" w:rsidRDefault="00556480" w:rsidP="00556480">
      <w:pPr>
        <w:pStyle w:val="Nagwek3"/>
        <w:rPr>
          <w:i w:val="0"/>
        </w:rPr>
      </w:pPr>
      <w:bookmarkStart w:id="413" w:name="_Toc148850536"/>
      <w:bookmarkStart w:id="414" w:name="_Toc153940815"/>
      <w:r w:rsidRPr="00F34800">
        <w:rPr>
          <w:i w:val="0"/>
        </w:rPr>
        <w:lastRenderedPageBreak/>
        <w:t>9. PODSTAWA PŁATNOŚCI</w:t>
      </w:r>
      <w:bookmarkEnd w:id="413"/>
      <w:bookmarkEnd w:id="414"/>
    </w:p>
    <w:p w:rsidR="00556480" w:rsidRPr="00E95253" w:rsidRDefault="00556480" w:rsidP="008B02C9">
      <w:pPr>
        <w:pStyle w:val="Nagwek4"/>
      </w:pPr>
      <w:r w:rsidRPr="00E95253">
        <w:t>9.1. Ogólne ustalenia dotyczące podstawy płatności</w:t>
      </w:r>
    </w:p>
    <w:p w:rsidR="00556480" w:rsidRPr="00E95253" w:rsidRDefault="00556480" w:rsidP="009D3BA0">
      <w:pPr>
        <w:spacing w:after="0"/>
        <w:jc w:val="both"/>
      </w:pPr>
      <w:r w:rsidRPr="00E95253">
        <w:t>Ogólne ustalenia dotyczące podstawy płatności podano w ST „Wymagania ogólne” , pkt 9.</w:t>
      </w:r>
    </w:p>
    <w:p w:rsidR="00556480" w:rsidRDefault="00556480" w:rsidP="00556480">
      <w:pPr>
        <w:pStyle w:val="Nagwek2"/>
        <w:rPr>
          <w:sz w:val="22"/>
          <w:szCs w:val="22"/>
        </w:rPr>
      </w:pPr>
    </w:p>
    <w:p w:rsidR="00556480" w:rsidRPr="00E95253" w:rsidRDefault="00556480" w:rsidP="008B02C9">
      <w:pPr>
        <w:pStyle w:val="Nagwek4"/>
      </w:pPr>
      <w:r w:rsidRPr="00E95253">
        <w:t>9.2.Cena jednostki obmiarowej</w:t>
      </w:r>
    </w:p>
    <w:p w:rsidR="00556480" w:rsidRPr="00E95253" w:rsidRDefault="00556480" w:rsidP="00556480">
      <w:pPr>
        <w:spacing w:after="0"/>
        <w:jc w:val="both"/>
      </w:pPr>
      <w:r w:rsidRPr="00E95253">
        <w:t>Cena jednostkowa obejmuje:</w:t>
      </w:r>
    </w:p>
    <w:p w:rsidR="00556480" w:rsidRPr="00E95253" w:rsidRDefault="00556480" w:rsidP="0095281F">
      <w:pPr>
        <w:numPr>
          <w:ilvl w:val="0"/>
          <w:numId w:val="151"/>
        </w:numPr>
        <w:overflowPunct w:val="0"/>
        <w:autoSpaceDE w:val="0"/>
        <w:autoSpaceDN w:val="0"/>
        <w:adjustRightInd w:val="0"/>
        <w:spacing w:after="0"/>
        <w:ind w:firstLine="86"/>
        <w:jc w:val="both"/>
        <w:textAlignment w:val="baseline"/>
      </w:pPr>
      <w:r w:rsidRPr="00E95253">
        <w:t>zakup i dostarczenie materiałów i pozostałych czynników produkcji,</w:t>
      </w:r>
    </w:p>
    <w:p w:rsidR="00556480" w:rsidRPr="00E95253" w:rsidRDefault="00556480" w:rsidP="0095281F">
      <w:pPr>
        <w:numPr>
          <w:ilvl w:val="0"/>
          <w:numId w:val="151"/>
        </w:numPr>
        <w:overflowPunct w:val="0"/>
        <w:autoSpaceDE w:val="0"/>
        <w:autoSpaceDN w:val="0"/>
        <w:adjustRightInd w:val="0"/>
        <w:spacing w:after="0"/>
        <w:ind w:firstLine="86"/>
        <w:jc w:val="both"/>
        <w:textAlignment w:val="baseline"/>
      </w:pPr>
      <w:r w:rsidRPr="00E95253">
        <w:t>wykonanie projektu technicznego izolacji,</w:t>
      </w:r>
    </w:p>
    <w:p w:rsidR="00556480" w:rsidRPr="00E95253" w:rsidRDefault="00556480" w:rsidP="0095281F">
      <w:pPr>
        <w:numPr>
          <w:ilvl w:val="0"/>
          <w:numId w:val="151"/>
        </w:numPr>
        <w:overflowPunct w:val="0"/>
        <w:autoSpaceDE w:val="0"/>
        <w:autoSpaceDN w:val="0"/>
        <w:adjustRightInd w:val="0"/>
        <w:spacing w:after="0"/>
        <w:ind w:firstLine="86"/>
        <w:jc w:val="both"/>
        <w:textAlignment w:val="baseline"/>
      </w:pPr>
      <w:r w:rsidRPr="00E95253">
        <w:t xml:space="preserve">przystosowanie robót do warunków atmosferycznych (np. zastosowanie </w:t>
      </w:r>
      <w:r>
        <w:tab/>
      </w:r>
      <w:r w:rsidRPr="00E95253">
        <w:t>namiotów),</w:t>
      </w:r>
    </w:p>
    <w:p w:rsidR="00556480" w:rsidRPr="00E95253" w:rsidRDefault="00556480" w:rsidP="0095281F">
      <w:pPr>
        <w:numPr>
          <w:ilvl w:val="0"/>
          <w:numId w:val="151"/>
        </w:numPr>
        <w:overflowPunct w:val="0"/>
        <w:autoSpaceDE w:val="0"/>
        <w:autoSpaceDN w:val="0"/>
        <w:adjustRightInd w:val="0"/>
        <w:spacing w:after="0"/>
        <w:ind w:firstLine="86"/>
        <w:jc w:val="both"/>
        <w:textAlignment w:val="baseline"/>
      </w:pPr>
      <w:r w:rsidRPr="00E95253">
        <w:t>przygotowanie powierzchni betonowej do wykonania izolacji,</w:t>
      </w:r>
    </w:p>
    <w:p w:rsidR="00556480" w:rsidRPr="00E95253" w:rsidRDefault="00556480" w:rsidP="0095281F">
      <w:pPr>
        <w:numPr>
          <w:ilvl w:val="0"/>
          <w:numId w:val="151"/>
        </w:numPr>
        <w:overflowPunct w:val="0"/>
        <w:autoSpaceDE w:val="0"/>
        <w:autoSpaceDN w:val="0"/>
        <w:adjustRightInd w:val="0"/>
        <w:spacing w:after="0"/>
        <w:ind w:firstLine="86"/>
        <w:jc w:val="both"/>
        <w:textAlignment w:val="baseline"/>
      </w:pPr>
      <w:r w:rsidRPr="00E95253">
        <w:t>zagruntowanie powierzchni betonu,</w:t>
      </w:r>
    </w:p>
    <w:p w:rsidR="00556480" w:rsidRPr="00E95253" w:rsidRDefault="00556480" w:rsidP="0095281F">
      <w:pPr>
        <w:numPr>
          <w:ilvl w:val="0"/>
          <w:numId w:val="151"/>
        </w:numPr>
        <w:overflowPunct w:val="0"/>
        <w:autoSpaceDE w:val="0"/>
        <w:autoSpaceDN w:val="0"/>
        <w:adjustRightInd w:val="0"/>
        <w:spacing w:after="0"/>
        <w:ind w:firstLine="86"/>
        <w:jc w:val="both"/>
        <w:textAlignment w:val="baseline"/>
      </w:pPr>
      <w:r w:rsidRPr="00E95253">
        <w:t>ułożenie izolacji zgodnie z niniejszą ST i dokumentacją projektową,</w:t>
      </w:r>
    </w:p>
    <w:p w:rsidR="00556480" w:rsidRPr="00E95253" w:rsidRDefault="00556480" w:rsidP="0095281F">
      <w:pPr>
        <w:numPr>
          <w:ilvl w:val="0"/>
          <w:numId w:val="151"/>
        </w:numPr>
        <w:overflowPunct w:val="0"/>
        <w:autoSpaceDE w:val="0"/>
        <w:autoSpaceDN w:val="0"/>
        <w:adjustRightInd w:val="0"/>
        <w:spacing w:after="0"/>
        <w:ind w:firstLine="86"/>
        <w:jc w:val="both"/>
        <w:textAlignment w:val="baseline"/>
      </w:pPr>
      <w:r w:rsidRPr="00E95253">
        <w:t>wykonanie badań kontrolnych wg pkt 6,</w:t>
      </w:r>
    </w:p>
    <w:p w:rsidR="00556480" w:rsidRPr="00E95253" w:rsidRDefault="00556480" w:rsidP="0095281F">
      <w:pPr>
        <w:numPr>
          <w:ilvl w:val="0"/>
          <w:numId w:val="151"/>
        </w:numPr>
        <w:overflowPunct w:val="0"/>
        <w:autoSpaceDE w:val="0"/>
        <w:autoSpaceDN w:val="0"/>
        <w:adjustRightInd w:val="0"/>
        <w:spacing w:after="0"/>
        <w:ind w:firstLine="86"/>
        <w:jc w:val="both"/>
        <w:textAlignment w:val="baseline"/>
      </w:pPr>
      <w:r w:rsidRPr="00E95253">
        <w:t xml:space="preserve">wykonanie napraw ułożonej izolacji. </w:t>
      </w:r>
    </w:p>
    <w:p w:rsidR="00556480" w:rsidRPr="00E95253" w:rsidRDefault="00556480" w:rsidP="00556480">
      <w:pPr>
        <w:spacing w:after="0"/>
        <w:jc w:val="both"/>
      </w:pPr>
      <w:r w:rsidRPr="00E95253">
        <w:t xml:space="preserve">Cena uwzględnia również zakłady, odpady i ubytki materiałowe oraz oczyszczenie miejsca pracy. </w:t>
      </w:r>
    </w:p>
    <w:p w:rsidR="00556480" w:rsidRDefault="00556480" w:rsidP="00556480">
      <w:pPr>
        <w:pStyle w:val="Tekstpodstawowy"/>
        <w:spacing w:after="0"/>
        <w:jc w:val="both"/>
      </w:pPr>
      <w:r w:rsidRPr="00E95253">
        <w:t>Wszystkie roboty powinny być wykonane wg wy</w:t>
      </w:r>
      <w:r w:rsidR="00CE61FA">
        <w:t>magań dokumentacji projektowej i</w:t>
      </w:r>
      <w:r w:rsidRPr="00E95253">
        <w:t xml:space="preserve"> niniejszej specyfikacji technicznej.</w:t>
      </w:r>
    </w:p>
    <w:p w:rsidR="00C21530" w:rsidRPr="00E95253" w:rsidRDefault="00C21530" w:rsidP="00C21530">
      <w:pPr>
        <w:pStyle w:val="Nagwek4"/>
      </w:pPr>
    </w:p>
    <w:p w:rsidR="00556480" w:rsidRPr="00E95253" w:rsidRDefault="00556480" w:rsidP="009D3BA0">
      <w:pPr>
        <w:pStyle w:val="Nagwek4"/>
      </w:pPr>
      <w:r w:rsidRPr="00E95253">
        <w:t xml:space="preserve">9.3. Sposób rozliczenia robót tymczasowych i prac towarzyszących  </w:t>
      </w:r>
    </w:p>
    <w:p w:rsidR="00556480" w:rsidRPr="00E95253" w:rsidRDefault="00556480" w:rsidP="00556480">
      <w:pPr>
        <w:spacing w:after="0"/>
        <w:jc w:val="both"/>
      </w:pPr>
      <w:r w:rsidRPr="00E95253">
        <w:t>Cena wykonania robót określonych niniejszą ST obejmuje:</w:t>
      </w:r>
    </w:p>
    <w:p w:rsidR="00556480" w:rsidRPr="00E95253" w:rsidRDefault="00556480" w:rsidP="0095281F">
      <w:pPr>
        <w:pStyle w:val="Akapitzlist"/>
        <w:numPr>
          <w:ilvl w:val="0"/>
          <w:numId w:val="159"/>
        </w:numPr>
        <w:spacing w:after="0"/>
        <w:jc w:val="both"/>
      </w:pPr>
      <w:r w:rsidRPr="00E95253">
        <w:t>roboty tymczasowe, które są potrzebne do wykonania robót podstawowych, ale nie są przekazywane Zamawiającemu i są usuwane po wykonaniu robót podstawowych,</w:t>
      </w:r>
    </w:p>
    <w:p w:rsidR="00556480" w:rsidRPr="00E95253" w:rsidRDefault="00556480" w:rsidP="0095281F">
      <w:pPr>
        <w:pStyle w:val="Akapitzlist"/>
        <w:numPr>
          <w:ilvl w:val="0"/>
          <w:numId w:val="159"/>
        </w:numPr>
        <w:spacing w:after="0"/>
        <w:jc w:val="both"/>
      </w:pPr>
      <w:r w:rsidRPr="00E95253">
        <w:t>prace towarzyszące, które są niezbędne do wykonania robót podstawowych, niezaliczane do robót tymczasowych.</w:t>
      </w:r>
    </w:p>
    <w:p w:rsidR="00556480" w:rsidRDefault="00556480" w:rsidP="00556480">
      <w:pPr>
        <w:pStyle w:val="Nagwek1"/>
        <w:jc w:val="both"/>
        <w:rPr>
          <w:sz w:val="22"/>
          <w:szCs w:val="22"/>
        </w:rPr>
      </w:pPr>
      <w:bookmarkStart w:id="415" w:name="_Toc148850537"/>
      <w:bookmarkStart w:id="416" w:name="_Toc153940816"/>
    </w:p>
    <w:p w:rsidR="00556480" w:rsidRPr="00F34800" w:rsidRDefault="00556480" w:rsidP="00556480">
      <w:pPr>
        <w:pStyle w:val="Nagwek3"/>
        <w:rPr>
          <w:i w:val="0"/>
        </w:rPr>
      </w:pPr>
      <w:r w:rsidRPr="00F34800">
        <w:rPr>
          <w:i w:val="0"/>
        </w:rPr>
        <w:t>10. PRZEPISY ZWIĄZANE</w:t>
      </w:r>
      <w:bookmarkEnd w:id="415"/>
      <w:bookmarkEnd w:id="416"/>
    </w:p>
    <w:p w:rsidR="00556480" w:rsidRPr="00E95253" w:rsidRDefault="00556480" w:rsidP="009D3BA0">
      <w:pPr>
        <w:pStyle w:val="Nagwek4"/>
      </w:pPr>
      <w:r w:rsidRPr="00E95253">
        <w:t>10.</w:t>
      </w:r>
      <w:r w:rsidR="00CE61FA">
        <w:t>1</w:t>
      </w:r>
      <w:r w:rsidRPr="00E95253">
        <w:t>. Normy</w:t>
      </w:r>
    </w:p>
    <w:tbl>
      <w:tblPr>
        <w:tblW w:w="0" w:type="auto"/>
        <w:tblLook w:val="01E0"/>
      </w:tblPr>
      <w:tblGrid>
        <w:gridCol w:w="560"/>
        <w:gridCol w:w="2667"/>
        <w:gridCol w:w="5953"/>
      </w:tblGrid>
      <w:tr w:rsidR="00556480" w:rsidRPr="00E95253" w:rsidTr="00556480">
        <w:tc>
          <w:tcPr>
            <w:tcW w:w="560" w:type="dxa"/>
          </w:tcPr>
          <w:p w:rsidR="00556480" w:rsidRPr="00E95253" w:rsidRDefault="00CE61FA" w:rsidP="00556480">
            <w:pPr>
              <w:spacing w:after="0"/>
              <w:jc w:val="both"/>
            </w:pPr>
            <w:r>
              <w:t>1</w:t>
            </w:r>
            <w:r w:rsidR="00556480" w:rsidRPr="00E95253">
              <w:t>.</w:t>
            </w:r>
          </w:p>
        </w:tc>
        <w:tc>
          <w:tcPr>
            <w:tcW w:w="2667" w:type="dxa"/>
          </w:tcPr>
          <w:p w:rsidR="00556480" w:rsidRPr="00E95253" w:rsidRDefault="00556480" w:rsidP="00556480">
            <w:pPr>
              <w:spacing w:after="0"/>
              <w:jc w:val="both"/>
            </w:pPr>
            <w:r w:rsidRPr="00E95253">
              <w:t>PN-90/B-04615</w:t>
            </w:r>
          </w:p>
        </w:tc>
        <w:tc>
          <w:tcPr>
            <w:tcW w:w="5953" w:type="dxa"/>
          </w:tcPr>
          <w:p w:rsidR="00556480" w:rsidRPr="00E95253" w:rsidRDefault="00556480" w:rsidP="00556480">
            <w:pPr>
              <w:spacing w:after="0"/>
              <w:jc w:val="both"/>
            </w:pPr>
            <w:r w:rsidRPr="00E95253">
              <w:t>Papy asfaltowe i smołowe. Metody badań</w:t>
            </w:r>
          </w:p>
        </w:tc>
      </w:tr>
      <w:tr w:rsidR="00556480" w:rsidRPr="00E95253" w:rsidTr="00556480">
        <w:tc>
          <w:tcPr>
            <w:tcW w:w="560" w:type="dxa"/>
          </w:tcPr>
          <w:p w:rsidR="00556480" w:rsidRPr="00E95253" w:rsidRDefault="00CE61FA" w:rsidP="00556480">
            <w:pPr>
              <w:spacing w:after="0"/>
              <w:jc w:val="both"/>
            </w:pPr>
            <w:r>
              <w:t>2</w:t>
            </w:r>
            <w:r w:rsidR="00556480" w:rsidRPr="00E95253">
              <w:t>.</w:t>
            </w:r>
          </w:p>
        </w:tc>
        <w:tc>
          <w:tcPr>
            <w:tcW w:w="2667" w:type="dxa"/>
          </w:tcPr>
          <w:p w:rsidR="00556480" w:rsidRPr="00E95253" w:rsidRDefault="00556480" w:rsidP="00556480">
            <w:pPr>
              <w:spacing w:after="0"/>
              <w:jc w:val="both"/>
            </w:pPr>
            <w:r w:rsidRPr="00E95253">
              <w:t>PN-EN 12311-1:2001</w:t>
            </w:r>
          </w:p>
        </w:tc>
        <w:tc>
          <w:tcPr>
            <w:tcW w:w="5953" w:type="dxa"/>
          </w:tcPr>
          <w:p w:rsidR="00556480" w:rsidRPr="00E95253" w:rsidRDefault="00556480" w:rsidP="00556480">
            <w:pPr>
              <w:spacing w:after="0"/>
              <w:jc w:val="both"/>
            </w:pPr>
            <w:r w:rsidRPr="00E95253">
              <w:t>Elastyczne wyroby wodochronne. Część 1: Wyroby asfaltowe do izolacji wodochronnej dachów. Określanie właściwości mechanicznych przy rozciąganiu</w:t>
            </w:r>
          </w:p>
        </w:tc>
      </w:tr>
      <w:tr w:rsidR="00556480" w:rsidRPr="00E95253" w:rsidTr="00556480">
        <w:tc>
          <w:tcPr>
            <w:tcW w:w="560" w:type="dxa"/>
          </w:tcPr>
          <w:p w:rsidR="00556480" w:rsidRPr="00E95253" w:rsidRDefault="00CE61FA" w:rsidP="00556480">
            <w:pPr>
              <w:spacing w:after="0"/>
              <w:jc w:val="both"/>
            </w:pPr>
            <w:r>
              <w:t>3</w:t>
            </w:r>
            <w:r w:rsidR="00556480" w:rsidRPr="00E95253">
              <w:t>.</w:t>
            </w:r>
          </w:p>
        </w:tc>
        <w:tc>
          <w:tcPr>
            <w:tcW w:w="2667" w:type="dxa"/>
          </w:tcPr>
          <w:p w:rsidR="00556480" w:rsidRPr="00E95253" w:rsidRDefault="00556480" w:rsidP="00556480">
            <w:pPr>
              <w:spacing w:after="0"/>
              <w:jc w:val="both"/>
            </w:pPr>
            <w:r w:rsidRPr="00E95253">
              <w:t>PN-EN 1427:2001</w:t>
            </w:r>
          </w:p>
        </w:tc>
        <w:tc>
          <w:tcPr>
            <w:tcW w:w="5953" w:type="dxa"/>
          </w:tcPr>
          <w:p w:rsidR="00556480" w:rsidRPr="00E95253" w:rsidRDefault="00556480" w:rsidP="00556480">
            <w:pPr>
              <w:spacing w:after="0"/>
              <w:jc w:val="both"/>
            </w:pPr>
            <w:r w:rsidRPr="00E95253">
              <w:t>Asfalty i produkty asfaltowe. Oznaczanie temperatury mięknienia. Metoda pierścień i kula</w:t>
            </w:r>
          </w:p>
        </w:tc>
      </w:tr>
      <w:tr w:rsidR="00556480" w:rsidRPr="00E95253" w:rsidTr="00556480">
        <w:tc>
          <w:tcPr>
            <w:tcW w:w="560" w:type="dxa"/>
          </w:tcPr>
          <w:p w:rsidR="00556480" w:rsidRPr="00E95253" w:rsidRDefault="00CE61FA" w:rsidP="00556480">
            <w:pPr>
              <w:spacing w:after="0"/>
              <w:jc w:val="both"/>
            </w:pPr>
            <w:r>
              <w:t>4</w:t>
            </w:r>
            <w:r w:rsidR="00556480" w:rsidRPr="00E95253">
              <w:t>.</w:t>
            </w:r>
          </w:p>
        </w:tc>
        <w:tc>
          <w:tcPr>
            <w:tcW w:w="2667" w:type="dxa"/>
          </w:tcPr>
          <w:p w:rsidR="00556480" w:rsidRPr="00E95253" w:rsidRDefault="00556480" w:rsidP="00556480">
            <w:pPr>
              <w:spacing w:after="0"/>
              <w:jc w:val="both"/>
            </w:pPr>
            <w:r w:rsidRPr="00E95253">
              <w:t>PN-EN 12593:2004</w:t>
            </w:r>
          </w:p>
        </w:tc>
        <w:tc>
          <w:tcPr>
            <w:tcW w:w="5953" w:type="dxa"/>
          </w:tcPr>
          <w:p w:rsidR="00556480" w:rsidRPr="00E95253" w:rsidRDefault="00556480" w:rsidP="00556480">
            <w:pPr>
              <w:spacing w:after="0"/>
              <w:jc w:val="both"/>
            </w:pPr>
            <w:r w:rsidRPr="00E95253">
              <w:t>Asfalty i produkty asfaltowe. Oznaczanie temperatury łamliwości metodą Fraassa</w:t>
            </w:r>
          </w:p>
        </w:tc>
      </w:tr>
      <w:tr w:rsidR="00556480" w:rsidRPr="00E95253" w:rsidTr="00556480">
        <w:tc>
          <w:tcPr>
            <w:tcW w:w="560" w:type="dxa"/>
          </w:tcPr>
          <w:p w:rsidR="00556480" w:rsidRPr="00E95253" w:rsidRDefault="00CE61FA" w:rsidP="00556480">
            <w:pPr>
              <w:spacing w:after="0"/>
              <w:jc w:val="both"/>
            </w:pPr>
            <w:r>
              <w:t>5</w:t>
            </w:r>
            <w:r w:rsidR="00556480" w:rsidRPr="00E95253">
              <w:t>.</w:t>
            </w:r>
          </w:p>
        </w:tc>
        <w:tc>
          <w:tcPr>
            <w:tcW w:w="2667" w:type="dxa"/>
          </w:tcPr>
          <w:p w:rsidR="00556480" w:rsidRPr="00E95253" w:rsidRDefault="00556480" w:rsidP="00556480">
            <w:pPr>
              <w:spacing w:after="0"/>
              <w:jc w:val="both"/>
            </w:pPr>
            <w:r w:rsidRPr="00E95253">
              <w:t>PN-EN 1767:2002</w:t>
            </w:r>
          </w:p>
        </w:tc>
        <w:tc>
          <w:tcPr>
            <w:tcW w:w="5953" w:type="dxa"/>
          </w:tcPr>
          <w:p w:rsidR="00556480" w:rsidRPr="00E95253" w:rsidRDefault="00556480" w:rsidP="00556480">
            <w:pPr>
              <w:spacing w:after="0"/>
              <w:jc w:val="both"/>
            </w:pPr>
            <w:r w:rsidRPr="00E95253">
              <w:t>Wyroby i systemy do ochrony i napraw konstrukcji betonowych. Metody badań. Analiza w podczerwieni</w:t>
            </w:r>
          </w:p>
        </w:tc>
      </w:tr>
      <w:tr w:rsidR="00556480" w:rsidRPr="00E95253" w:rsidTr="00556480">
        <w:tc>
          <w:tcPr>
            <w:tcW w:w="560" w:type="dxa"/>
          </w:tcPr>
          <w:p w:rsidR="00556480" w:rsidRPr="00E95253" w:rsidRDefault="00CE61FA" w:rsidP="00556480">
            <w:pPr>
              <w:spacing w:after="0"/>
              <w:jc w:val="both"/>
            </w:pPr>
            <w:r>
              <w:t>6</w:t>
            </w:r>
            <w:r w:rsidR="00556480" w:rsidRPr="00E95253">
              <w:t>.</w:t>
            </w:r>
          </w:p>
        </w:tc>
        <w:tc>
          <w:tcPr>
            <w:tcW w:w="2667" w:type="dxa"/>
          </w:tcPr>
          <w:p w:rsidR="00556480" w:rsidRPr="00E95253" w:rsidRDefault="00556480" w:rsidP="00556480">
            <w:pPr>
              <w:spacing w:after="0"/>
              <w:jc w:val="both"/>
            </w:pPr>
            <w:r w:rsidRPr="00E95253">
              <w:t>PN-B-24620:1998</w:t>
            </w:r>
          </w:p>
        </w:tc>
        <w:tc>
          <w:tcPr>
            <w:tcW w:w="5953" w:type="dxa"/>
          </w:tcPr>
          <w:p w:rsidR="00556480" w:rsidRPr="00E95253" w:rsidRDefault="00556480" w:rsidP="00556480">
            <w:pPr>
              <w:spacing w:after="0"/>
              <w:jc w:val="both"/>
            </w:pPr>
            <w:r w:rsidRPr="00E95253">
              <w:t>Lepiki, masy i roztwory asfaltowe stosowane na zimno</w:t>
            </w:r>
          </w:p>
        </w:tc>
      </w:tr>
      <w:tr w:rsidR="00556480" w:rsidRPr="00E95253" w:rsidTr="00556480">
        <w:tc>
          <w:tcPr>
            <w:tcW w:w="560" w:type="dxa"/>
          </w:tcPr>
          <w:p w:rsidR="00556480" w:rsidRPr="00E95253" w:rsidRDefault="00CE61FA" w:rsidP="00556480">
            <w:pPr>
              <w:spacing w:after="0"/>
              <w:jc w:val="both"/>
            </w:pPr>
            <w:r>
              <w:t>7</w:t>
            </w:r>
            <w:r w:rsidR="00556480" w:rsidRPr="00E95253">
              <w:t>.</w:t>
            </w:r>
          </w:p>
        </w:tc>
        <w:tc>
          <w:tcPr>
            <w:tcW w:w="2667" w:type="dxa"/>
          </w:tcPr>
          <w:p w:rsidR="00556480" w:rsidRPr="00E95253" w:rsidRDefault="00556480" w:rsidP="00556480">
            <w:pPr>
              <w:spacing w:after="0"/>
              <w:jc w:val="both"/>
            </w:pPr>
            <w:r w:rsidRPr="00E95253">
              <w:t>PN-83/C-04523</w:t>
            </w:r>
          </w:p>
        </w:tc>
        <w:tc>
          <w:tcPr>
            <w:tcW w:w="5953" w:type="dxa"/>
          </w:tcPr>
          <w:p w:rsidR="00556480" w:rsidRPr="00E95253" w:rsidRDefault="00556480" w:rsidP="00556480">
            <w:pPr>
              <w:spacing w:after="0"/>
              <w:jc w:val="both"/>
            </w:pPr>
            <w:r w:rsidRPr="00E95253">
              <w:t>Oznaczanie zawartości wody metodą destylacyjną</w:t>
            </w:r>
          </w:p>
        </w:tc>
      </w:tr>
      <w:tr w:rsidR="00556480" w:rsidRPr="00E95253" w:rsidTr="00556480">
        <w:tc>
          <w:tcPr>
            <w:tcW w:w="560" w:type="dxa"/>
          </w:tcPr>
          <w:p w:rsidR="00556480" w:rsidRPr="00E95253" w:rsidRDefault="00CE61FA" w:rsidP="00556480">
            <w:pPr>
              <w:spacing w:after="0"/>
              <w:jc w:val="both"/>
            </w:pPr>
            <w:r>
              <w:t>8</w:t>
            </w:r>
            <w:r w:rsidR="00556480" w:rsidRPr="00E95253">
              <w:t>.</w:t>
            </w:r>
          </w:p>
        </w:tc>
        <w:tc>
          <w:tcPr>
            <w:tcW w:w="2667" w:type="dxa"/>
          </w:tcPr>
          <w:p w:rsidR="00556480" w:rsidRPr="00E95253" w:rsidRDefault="00556480" w:rsidP="00556480">
            <w:pPr>
              <w:spacing w:after="0"/>
              <w:jc w:val="both"/>
            </w:pPr>
            <w:r w:rsidRPr="00E95253">
              <w:t>PN-EN ISO 2431:1999</w:t>
            </w:r>
          </w:p>
        </w:tc>
        <w:tc>
          <w:tcPr>
            <w:tcW w:w="5953" w:type="dxa"/>
          </w:tcPr>
          <w:p w:rsidR="00556480" w:rsidRPr="00E95253" w:rsidRDefault="00556480" w:rsidP="00556480">
            <w:pPr>
              <w:spacing w:after="0"/>
              <w:jc w:val="both"/>
            </w:pPr>
            <w:r w:rsidRPr="00E95253">
              <w:t>Farby i lakiery. Oznaczanie czasu wypływu za pomocą kubków wypływowych</w:t>
            </w:r>
          </w:p>
        </w:tc>
      </w:tr>
      <w:tr w:rsidR="00556480" w:rsidRPr="00E95253" w:rsidTr="00556480">
        <w:tc>
          <w:tcPr>
            <w:tcW w:w="560" w:type="dxa"/>
          </w:tcPr>
          <w:p w:rsidR="00556480" w:rsidRPr="00E95253" w:rsidRDefault="00CE61FA" w:rsidP="00556480">
            <w:pPr>
              <w:spacing w:after="0"/>
              <w:jc w:val="both"/>
            </w:pPr>
            <w:r>
              <w:lastRenderedPageBreak/>
              <w:t>9</w:t>
            </w:r>
            <w:r w:rsidR="00556480" w:rsidRPr="00E95253">
              <w:t>.</w:t>
            </w:r>
          </w:p>
        </w:tc>
        <w:tc>
          <w:tcPr>
            <w:tcW w:w="2667" w:type="dxa"/>
          </w:tcPr>
          <w:p w:rsidR="00556480" w:rsidRPr="00E95253" w:rsidRDefault="00556480" w:rsidP="00556480">
            <w:pPr>
              <w:spacing w:after="0"/>
              <w:jc w:val="both"/>
            </w:pPr>
            <w:r w:rsidRPr="00E95253">
              <w:t>PN-87/C-89085.03</w:t>
            </w:r>
          </w:p>
        </w:tc>
        <w:tc>
          <w:tcPr>
            <w:tcW w:w="5953" w:type="dxa"/>
          </w:tcPr>
          <w:p w:rsidR="00556480" w:rsidRPr="00E95253" w:rsidRDefault="00556480" w:rsidP="00556480">
            <w:pPr>
              <w:spacing w:after="0"/>
              <w:jc w:val="both"/>
            </w:pPr>
            <w:r w:rsidRPr="00E95253">
              <w:t>Żywice epoksydowe. Metody badań. Oznaczanie gęstości (masy właściwej)</w:t>
            </w:r>
          </w:p>
        </w:tc>
      </w:tr>
      <w:tr w:rsidR="00556480" w:rsidRPr="00E95253" w:rsidTr="00556480">
        <w:tc>
          <w:tcPr>
            <w:tcW w:w="560" w:type="dxa"/>
          </w:tcPr>
          <w:p w:rsidR="00556480" w:rsidRPr="00E95253" w:rsidRDefault="00556480" w:rsidP="00CE61FA">
            <w:pPr>
              <w:spacing w:after="0"/>
              <w:jc w:val="both"/>
            </w:pPr>
            <w:r w:rsidRPr="00E95253">
              <w:t>1</w:t>
            </w:r>
            <w:r w:rsidR="00CE61FA">
              <w:t>0</w:t>
            </w:r>
            <w:r w:rsidRPr="00E95253">
              <w:t>.</w:t>
            </w:r>
          </w:p>
        </w:tc>
        <w:tc>
          <w:tcPr>
            <w:tcW w:w="2667" w:type="dxa"/>
          </w:tcPr>
          <w:p w:rsidR="00556480" w:rsidRPr="00E95253" w:rsidRDefault="00556480" w:rsidP="00556480">
            <w:pPr>
              <w:spacing w:after="0"/>
              <w:jc w:val="both"/>
            </w:pPr>
            <w:r w:rsidRPr="00E95253">
              <w:t>PN-86/C-89085.06</w:t>
            </w:r>
          </w:p>
        </w:tc>
        <w:tc>
          <w:tcPr>
            <w:tcW w:w="5953" w:type="dxa"/>
          </w:tcPr>
          <w:p w:rsidR="00556480" w:rsidRPr="00E95253" w:rsidRDefault="00556480" w:rsidP="00556480">
            <w:pPr>
              <w:spacing w:after="0"/>
              <w:jc w:val="both"/>
            </w:pPr>
            <w:r w:rsidRPr="00E95253">
              <w:t>Żywice epoksydowe. Metody badań. Oznaczanie lepkości</w:t>
            </w:r>
          </w:p>
        </w:tc>
      </w:tr>
      <w:tr w:rsidR="00556480" w:rsidRPr="00E95253" w:rsidTr="00556480">
        <w:tc>
          <w:tcPr>
            <w:tcW w:w="560" w:type="dxa"/>
          </w:tcPr>
          <w:p w:rsidR="00556480" w:rsidRPr="00E95253" w:rsidRDefault="00556480" w:rsidP="00CE61FA">
            <w:pPr>
              <w:spacing w:after="0"/>
              <w:jc w:val="both"/>
            </w:pPr>
            <w:r w:rsidRPr="00E95253">
              <w:t>1</w:t>
            </w:r>
            <w:r w:rsidR="00CE61FA">
              <w:t>1</w:t>
            </w:r>
            <w:r w:rsidRPr="00E95253">
              <w:t>.</w:t>
            </w:r>
          </w:p>
        </w:tc>
        <w:tc>
          <w:tcPr>
            <w:tcW w:w="2667" w:type="dxa"/>
          </w:tcPr>
          <w:p w:rsidR="00556480" w:rsidRPr="00E95253" w:rsidRDefault="00556480" w:rsidP="00556480">
            <w:pPr>
              <w:spacing w:after="0"/>
              <w:jc w:val="both"/>
            </w:pPr>
            <w:r w:rsidRPr="00E95253">
              <w:t>PN-78/C-81400:1989</w:t>
            </w:r>
          </w:p>
        </w:tc>
        <w:tc>
          <w:tcPr>
            <w:tcW w:w="5953" w:type="dxa"/>
          </w:tcPr>
          <w:p w:rsidR="00556480" w:rsidRPr="00E95253" w:rsidRDefault="00556480" w:rsidP="00556480">
            <w:pPr>
              <w:spacing w:after="0"/>
              <w:jc w:val="both"/>
            </w:pPr>
            <w:r w:rsidRPr="00E95253">
              <w:t>Wyroby lakierowane. Pakowanie, przechowywanie i transport</w:t>
            </w:r>
          </w:p>
        </w:tc>
      </w:tr>
      <w:tr w:rsidR="00556480" w:rsidRPr="00E95253" w:rsidTr="00556480">
        <w:tc>
          <w:tcPr>
            <w:tcW w:w="560" w:type="dxa"/>
          </w:tcPr>
          <w:p w:rsidR="00556480" w:rsidRPr="00E95253" w:rsidRDefault="00556480" w:rsidP="00CE61FA">
            <w:pPr>
              <w:spacing w:after="0"/>
              <w:jc w:val="both"/>
            </w:pPr>
            <w:r w:rsidRPr="00E95253">
              <w:t>1</w:t>
            </w:r>
            <w:r w:rsidR="00CE61FA">
              <w:t>2</w:t>
            </w:r>
            <w:r w:rsidRPr="00E95253">
              <w:t>.</w:t>
            </w:r>
          </w:p>
        </w:tc>
        <w:tc>
          <w:tcPr>
            <w:tcW w:w="2667" w:type="dxa"/>
          </w:tcPr>
          <w:p w:rsidR="00556480" w:rsidRPr="00E95253" w:rsidRDefault="00556480" w:rsidP="00556480">
            <w:pPr>
              <w:spacing w:after="0"/>
              <w:jc w:val="both"/>
            </w:pPr>
            <w:r w:rsidRPr="00E95253">
              <w:t>PN-92/B-01814</w:t>
            </w:r>
          </w:p>
        </w:tc>
        <w:tc>
          <w:tcPr>
            <w:tcW w:w="5953" w:type="dxa"/>
          </w:tcPr>
          <w:p w:rsidR="00556480" w:rsidRPr="00E95253" w:rsidRDefault="00556480" w:rsidP="00556480">
            <w:pPr>
              <w:spacing w:after="0"/>
              <w:jc w:val="both"/>
            </w:pPr>
            <w:r w:rsidRPr="00E95253">
              <w:t>Antykorozyjne zabezpieczenia w budownictwie. Konstrukcje betonowe i żelbetowe. Metoda badań przyczepności powłok ochronnych</w:t>
            </w:r>
          </w:p>
        </w:tc>
      </w:tr>
    </w:tbl>
    <w:p w:rsidR="00556480" w:rsidRPr="00E95253" w:rsidRDefault="00556480" w:rsidP="009D3BA0">
      <w:pPr>
        <w:pStyle w:val="Nagwek4"/>
      </w:pPr>
      <w:r w:rsidRPr="00E95253">
        <w:t>10.</w:t>
      </w:r>
      <w:r w:rsidR="00CE61FA">
        <w:t>2</w:t>
      </w:r>
      <w:r w:rsidRPr="00E95253">
        <w:t>. Inne dokumenty</w:t>
      </w:r>
    </w:p>
    <w:tbl>
      <w:tblPr>
        <w:tblW w:w="0" w:type="auto"/>
        <w:tblLook w:val="01E0"/>
      </w:tblPr>
      <w:tblGrid>
        <w:gridCol w:w="560"/>
        <w:gridCol w:w="3943"/>
        <w:gridCol w:w="4536"/>
      </w:tblGrid>
      <w:tr w:rsidR="00556480" w:rsidRPr="00E95253" w:rsidTr="00556480">
        <w:tc>
          <w:tcPr>
            <w:tcW w:w="560" w:type="dxa"/>
          </w:tcPr>
          <w:p w:rsidR="00556480" w:rsidRPr="00E95253" w:rsidRDefault="00556480" w:rsidP="00CE61FA">
            <w:pPr>
              <w:spacing w:after="0"/>
              <w:jc w:val="both"/>
            </w:pPr>
            <w:r w:rsidRPr="00E95253">
              <w:t>1</w:t>
            </w:r>
            <w:r w:rsidR="00CE61FA">
              <w:t>3</w:t>
            </w:r>
            <w:r w:rsidRPr="00E95253">
              <w:t>.</w:t>
            </w:r>
          </w:p>
        </w:tc>
        <w:tc>
          <w:tcPr>
            <w:tcW w:w="3943" w:type="dxa"/>
          </w:tcPr>
          <w:p w:rsidR="00556480" w:rsidRPr="00E95253" w:rsidRDefault="00556480" w:rsidP="00556480">
            <w:pPr>
              <w:spacing w:after="0"/>
              <w:jc w:val="both"/>
            </w:pPr>
            <w:r w:rsidRPr="00E95253">
              <w:t>Procedura IBDiM nr PB/TM-1/1</w:t>
            </w:r>
          </w:p>
        </w:tc>
        <w:tc>
          <w:tcPr>
            <w:tcW w:w="4536" w:type="dxa"/>
          </w:tcPr>
          <w:p w:rsidR="00556480" w:rsidRPr="00E95253" w:rsidRDefault="00556480" w:rsidP="00556480">
            <w:pPr>
              <w:spacing w:after="0"/>
              <w:jc w:val="both"/>
            </w:pPr>
            <w:r w:rsidRPr="00E95253">
              <w:t>Badanie grubości arkusza</w:t>
            </w:r>
          </w:p>
        </w:tc>
      </w:tr>
      <w:tr w:rsidR="00556480" w:rsidRPr="00E95253" w:rsidTr="00556480">
        <w:tc>
          <w:tcPr>
            <w:tcW w:w="560" w:type="dxa"/>
          </w:tcPr>
          <w:p w:rsidR="00556480" w:rsidRPr="00E95253" w:rsidRDefault="00556480" w:rsidP="00CE61FA">
            <w:pPr>
              <w:spacing w:after="0"/>
              <w:jc w:val="both"/>
            </w:pPr>
            <w:r w:rsidRPr="00E95253">
              <w:t>1</w:t>
            </w:r>
            <w:r w:rsidR="00CE61FA">
              <w:t>4</w:t>
            </w:r>
            <w:r w:rsidRPr="00E95253">
              <w:t>.</w:t>
            </w:r>
          </w:p>
        </w:tc>
        <w:tc>
          <w:tcPr>
            <w:tcW w:w="3943" w:type="dxa"/>
          </w:tcPr>
          <w:p w:rsidR="00556480" w:rsidRPr="00E95253" w:rsidRDefault="00556480" w:rsidP="00556480">
            <w:pPr>
              <w:spacing w:after="0"/>
              <w:jc w:val="both"/>
            </w:pPr>
            <w:r w:rsidRPr="00E95253">
              <w:t>Procedura IBDiM nr PB/TM-1/2</w:t>
            </w:r>
          </w:p>
        </w:tc>
        <w:tc>
          <w:tcPr>
            <w:tcW w:w="4536" w:type="dxa"/>
          </w:tcPr>
          <w:p w:rsidR="00556480" w:rsidRPr="00E95253" w:rsidRDefault="00556480" w:rsidP="00556480">
            <w:pPr>
              <w:spacing w:after="0"/>
              <w:jc w:val="both"/>
            </w:pPr>
            <w:r w:rsidRPr="00E95253">
              <w:t>Badanie grubości warstwy izolacyjnej pod osnową papy</w:t>
            </w:r>
          </w:p>
        </w:tc>
      </w:tr>
      <w:tr w:rsidR="00556480" w:rsidRPr="00E95253" w:rsidTr="00556480">
        <w:tc>
          <w:tcPr>
            <w:tcW w:w="560" w:type="dxa"/>
          </w:tcPr>
          <w:p w:rsidR="00556480" w:rsidRPr="00E95253" w:rsidRDefault="00556480" w:rsidP="00CE61FA">
            <w:pPr>
              <w:spacing w:after="0"/>
              <w:jc w:val="both"/>
            </w:pPr>
            <w:r w:rsidRPr="00E95253">
              <w:t>1</w:t>
            </w:r>
            <w:r w:rsidR="00CE61FA">
              <w:t>5</w:t>
            </w:r>
            <w:r w:rsidRPr="00E95253">
              <w:t>.</w:t>
            </w:r>
          </w:p>
        </w:tc>
        <w:tc>
          <w:tcPr>
            <w:tcW w:w="3943" w:type="dxa"/>
          </w:tcPr>
          <w:p w:rsidR="00556480" w:rsidRPr="00E95253" w:rsidRDefault="00556480" w:rsidP="00556480">
            <w:pPr>
              <w:spacing w:after="0"/>
              <w:jc w:val="both"/>
            </w:pPr>
            <w:r w:rsidRPr="00E95253">
              <w:t>Procedura IBDiM nr PB/TM-1/3</w:t>
            </w:r>
          </w:p>
        </w:tc>
        <w:tc>
          <w:tcPr>
            <w:tcW w:w="4536" w:type="dxa"/>
          </w:tcPr>
          <w:p w:rsidR="00556480" w:rsidRPr="00E95253" w:rsidRDefault="00556480" w:rsidP="00556480">
            <w:pPr>
              <w:spacing w:after="0"/>
              <w:jc w:val="both"/>
            </w:pPr>
            <w:r w:rsidRPr="00E95253">
              <w:t>Badanie przesiąkliwości papy</w:t>
            </w:r>
          </w:p>
        </w:tc>
      </w:tr>
      <w:tr w:rsidR="00556480" w:rsidRPr="00E95253" w:rsidTr="00556480">
        <w:tc>
          <w:tcPr>
            <w:tcW w:w="560" w:type="dxa"/>
          </w:tcPr>
          <w:p w:rsidR="00556480" w:rsidRPr="00E95253" w:rsidRDefault="00556480" w:rsidP="00CE61FA">
            <w:pPr>
              <w:spacing w:after="0"/>
              <w:jc w:val="both"/>
            </w:pPr>
            <w:r w:rsidRPr="00E95253">
              <w:t>1</w:t>
            </w:r>
            <w:r w:rsidR="00CE61FA">
              <w:t>6</w:t>
            </w:r>
            <w:r w:rsidRPr="00E95253">
              <w:t>.</w:t>
            </w:r>
          </w:p>
        </w:tc>
        <w:tc>
          <w:tcPr>
            <w:tcW w:w="3943" w:type="dxa"/>
          </w:tcPr>
          <w:p w:rsidR="00556480" w:rsidRPr="00E95253" w:rsidRDefault="00556480" w:rsidP="00556480">
            <w:pPr>
              <w:spacing w:after="0"/>
              <w:jc w:val="both"/>
            </w:pPr>
            <w:r w:rsidRPr="00E95253">
              <w:t>Procedura IBDiM nr PB/TM-1/4</w:t>
            </w:r>
          </w:p>
        </w:tc>
        <w:tc>
          <w:tcPr>
            <w:tcW w:w="4536" w:type="dxa"/>
          </w:tcPr>
          <w:p w:rsidR="00556480" w:rsidRPr="00E95253" w:rsidRDefault="00556480" w:rsidP="00556480">
            <w:pPr>
              <w:spacing w:after="0"/>
              <w:jc w:val="both"/>
            </w:pPr>
            <w:r w:rsidRPr="00E95253">
              <w:t>Badanie siły zrywającej przy rozrywaniu</w:t>
            </w:r>
          </w:p>
        </w:tc>
      </w:tr>
      <w:tr w:rsidR="00556480" w:rsidRPr="00E95253" w:rsidTr="00556480">
        <w:tc>
          <w:tcPr>
            <w:tcW w:w="560" w:type="dxa"/>
          </w:tcPr>
          <w:p w:rsidR="00556480" w:rsidRPr="00E95253" w:rsidRDefault="00556480" w:rsidP="00CE61FA">
            <w:pPr>
              <w:spacing w:after="0"/>
              <w:jc w:val="both"/>
            </w:pPr>
            <w:r w:rsidRPr="00E95253">
              <w:t>1</w:t>
            </w:r>
            <w:r w:rsidR="00CE61FA">
              <w:t>7</w:t>
            </w:r>
            <w:r w:rsidRPr="00E95253">
              <w:t>.</w:t>
            </w:r>
          </w:p>
        </w:tc>
        <w:tc>
          <w:tcPr>
            <w:tcW w:w="3943" w:type="dxa"/>
          </w:tcPr>
          <w:p w:rsidR="00556480" w:rsidRPr="00E95253" w:rsidRDefault="00556480" w:rsidP="00556480">
            <w:pPr>
              <w:spacing w:after="0"/>
              <w:jc w:val="both"/>
            </w:pPr>
            <w:r w:rsidRPr="00E95253">
              <w:t>Procedura IBDiM nr PB/TM-1/5</w:t>
            </w:r>
          </w:p>
        </w:tc>
        <w:tc>
          <w:tcPr>
            <w:tcW w:w="4536" w:type="dxa"/>
          </w:tcPr>
          <w:p w:rsidR="00556480" w:rsidRPr="00E95253" w:rsidRDefault="00556480" w:rsidP="00556480">
            <w:pPr>
              <w:spacing w:after="0"/>
              <w:jc w:val="both"/>
            </w:pPr>
            <w:r w:rsidRPr="00E95253">
              <w:t>Pomiar przyczepności izolacji do podłoża przez odrywanie (metoda „pull-off”)</w:t>
            </w:r>
          </w:p>
        </w:tc>
      </w:tr>
      <w:tr w:rsidR="00556480" w:rsidRPr="00E95253" w:rsidTr="00556480">
        <w:tc>
          <w:tcPr>
            <w:tcW w:w="560" w:type="dxa"/>
          </w:tcPr>
          <w:p w:rsidR="00556480" w:rsidRPr="00E95253" w:rsidRDefault="00556480" w:rsidP="00CE61FA">
            <w:pPr>
              <w:spacing w:after="0"/>
              <w:jc w:val="both"/>
            </w:pPr>
            <w:r w:rsidRPr="00E95253">
              <w:t>1</w:t>
            </w:r>
            <w:r w:rsidR="00CE61FA">
              <w:t>8</w:t>
            </w:r>
            <w:r w:rsidRPr="00E95253">
              <w:t>.</w:t>
            </w:r>
          </w:p>
        </w:tc>
        <w:tc>
          <w:tcPr>
            <w:tcW w:w="3943" w:type="dxa"/>
          </w:tcPr>
          <w:p w:rsidR="00556480" w:rsidRPr="00E95253" w:rsidRDefault="00556480" w:rsidP="00556480">
            <w:pPr>
              <w:spacing w:after="0"/>
              <w:jc w:val="both"/>
            </w:pPr>
            <w:r w:rsidRPr="00E95253">
              <w:t>Procedura IBDiM nr PB/TM-1/6</w:t>
            </w:r>
          </w:p>
        </w:tc>
        <w:tc>
          <w:tcPr>
            <w:tcW w:w="4536" w:type="dxa"/>
          </w:tcPr>
          <w:p w:rsidR="00556480" w:rsidRPr="00E95253" w:rsidRDefault="00556480" w:rsidP="00556480">
            <w:pPr>
              <w:spacing w:after="0"/>
              <w:jc w:val="both"/>
            </w:pPr>
            <w:r w:rsidRPr="00E95253">
              <w:t>Pomiar przyczepności przez odrywanie</w:t>
            </w:r>
          </w:p>
        </w:tc>
      </w:tr>
      <w:tr w:rsidR="00556480" w:rsidRPr="00E95253" w:rsidTr="00556480">
        <w:tc>
          <w:tcPr>
            <w:tcW w:w="560" w:type="dxa"/>
          </w:tcPr>
          <w:p w:rsidR="00556480" w:rsidRPr="00E95253" w:rsidRDefault="00CE61FA" w:rsidP="00556480">
            <w:pPr>
              <w:spacing w:after="0"/>
              <w:jc w:val="both"/>
            </w:pPr>
            <w:r>
              <w:t>19</w:t>
            </w:r>
            <w:r w:rsidR="00556480" w:rsidRPr="00E95253">
              <w:t>.</w:t>
            </w:r>
          </w:p>
        </w:tc>
        <w:tc>
          <w:tcPr>
            <w:tcW w:w="3943" w:type="dxa"/>
          </w:tcPr>
          <w:p w:rsidR="00556480" w:rsidRPr="00E95253" w:rsidRDefault="00556480" w:rsidP="00556480">
            <w:pPr>
              <w:spacing w:after="0"/>
              <w:jc w:val="both"/>
            </w:pPr>
            <w:r w:rsidRPr="00E95253">
              <w:t>Procedura IBDiM nr PB/TM-1/7</w:t>
            </w:r>
          </w:p>
        </w:tc>
        <w:tc>
          <w:tcPr>
            <w:tcW w:w="4536" w:type="dxa"/>
          </w:tcPr>
          <w:p w:rsidR="00556480" w:rsidRPr="00E95253" w:rsidRDefault="00556480" w:rsidP="00556480">
            <w:pPr>
              <w:spacing w:after="0"/>
              <w:jc w:val="both"/>
            </w:pPr>
            <w:r w:rsidRPr="00E95253">
              <w:t>Pomiar przyczepności izolacji do podłoża przez ścinanie</w:t>
            </w:r>
          </w:p>
        </w:tc>
      </w:tr>
      <w:tr w:rsidR="00556480" w:rsidRPr="00E95253" w:rsidTr="00556480">
        <w:tc>
          <w:tcPr>
            <w:tcW w:w="560" w:type="dxa"/>
          </w:tcPr>
          <w:p w:rsidR="00556480" w:rsidRPr="00E95253" w:rsidRDefault="00556480" w:rsidP="00CE61FA">
            <w:pPr>
              <w:spacing w:after="0"/>
              <w:jc w:val="both"/>
            </w:pPr>
            <w:r w:rsidRPr="00E95253">
              <w:t>2</w:t>
            </w:r>
            <w:r w:rsidR="00CE61FA">
              <w:t>2</w:t>
            </w:r>
            <w:r w:rsidRPr="00E95253">
              <w:t>.</w:t>
            </w:r>
          </w:p>
        </w:tc>
        <w:tc>
          <w:tcPr>
            <w:tcW w:w="3943" w:type="dxa"/>
          </w:tcPr>
          <w:p w:rsidR="00556480" w:rsidRPr="00E95253" w:rsidRDefault="00556480" w:rsidP="00556480">
            <w:pPr>
              <w:spacing w:after="0"/>
              <w:jc w:val="both"/>
            </w:pPr>
            <w:r w:rsidRPr="00E95253">
              <w:t>Procedura IBDiM nr PB/TM-1/8</w:t>
            </w:r>
          </w:p>
        </w:tc>
        <w:tc>
          <w:tcPr>
            <w:tcW w:w="4536" w:type="dxa"/>
          </w:tcPr>
          <w:p w:rsidR="00556480" w:rsidRPr="00E95253" w:rsidRDefault="00556480" w:rsidP="00556480">
            <w:pPr>
              <w:spacing w:after="0"/>
              <w:jc w:val="both"/>
            </w:pPr>
            <w:r w:rsidRPr="00E95253">
              <w:t>Badanie sedymentacji roztworów asfaltowych</w:t>
            </w:r>
          </w:p>
        </w:tc>
      </w:tr>
      <w:tr w:rsidR="00556480" w:rsidRPr="00E95253" w:rsidTr="00556480">
        <w:tc>
          <w:tcPr>
            <w:tcW w:w="560" w:type="dxa"/>
          </w:tcPr>
          <w:p w:rsidR="00556480" w:rsidRPr="00E95253" w:rsidRDefault="00556480" w:rsidP="00CE61FA">
            <w:pPr>
              <w:spacing w:after="0"/>
              <w:jc w:val="both"/>
            </w:pPr>
            <w:r w:rsidRPr="00E95253">
              <w:t>2</w:t>
            </w:r>
            <w:r w:rsidR="00CE61FA">
              <w:t>1</w:t>
            </w:r>
            <w:r w:rsidRPr="00E95253">
              <w:t>.</w:t>
            </w:r>
          </w:p>
        </w:tc>
        <w:tc>
          <w:tcPr>
            <w:tcW w:w="3943" w:type="dxa"/>
          </w:tcPr>
          <w:p w:rsidR="00556480" w:rsidRPr="00E95253" w:rsidRDefault="00556480" w:rsidP="00556480">
            <w:pPr>
              <w:spacing w:after="0"/>
              <w:jc w:val="both"/>
            </w:pPr>
            <w:r w:rsidRPr="00E95253">
              <w:t>Procedura IBDiM nr PB/TM-1/9</w:t>
            </w:r>
          </w:p>
        </w:tc>
        <w:tc>
          <w:tcPr>
            <w:tcW w:w="4536" w:type="dxa"/>
          </w:tcPr>
          <w:p w:rsidR="00556480" w:rsidRPr="00E95253" w:rsidRDefault="00556480" w:rsidP="00556480">
            <w:pPr>
              <w:spacing w:after="0"/>
              <w:jc w:val="both"/>
            </w:pPr>
            <w:r w:rsidRPr="00E95253">
              <w:t>Badanie wytrzymałości na ścinanie styków arkuszy papy</w:t>
            </w:r>
          </w:p>
        </w:tc>
      </w:tr>
      <w:tr w:rsidR="00556480" w:rsidRPr="00E95253" w:rsidTr="00556480">
        <w:tc>
          <w:tcPr>
            <w:tcW w:w="560" w:type="dxa"/>
          </w:tcPr>
          <w:p w:rsidR="00556480" w:rsidRPr="00E95253" w:rsidRDefault="00556480" w:rsidP="00CE61FA">
            <w:pPr>
              <w:spacing w:after="0"/>
              <w:jc w:val="both"/>
            </w:pPr>
            <w:r w:rsidRPr="00E95253">
              <w:t>2</w:t>
            </w:r>
            <w:r w:rsidR="00CE61FA">
              <w:t>2</w:t>
            </w:r>
            <w:r w:rsidRPr="00E95253">
              <w:t>.</w:t>
            </w:r>
          </w:p>
        </w:tc>
        <w:tc>
          <w:tcPr>
            <w:tcW w:w="3943" w:type="dxa"/>
          </w:tcPr>
          <w:p w:rsidR="00556480" w:rsidRPr="00E95253" w:rsidRDefault="00556480" w:rsidP="00556480">
            <w:pPr>
              <w:spacing w:after="0"/>
              <w:jc w:val="both"/>
            </w:pPr>
            <w:r w:rsidRPr="00E95253">
              <w:t>Procedura IBDiM nr PB/TM-1/10</w:t>
            </w:r>
          </w:p>
        </w:tc>
        <w:tc>
          <w:tcPr>
            <w:tcW w:w="4536" w:type="dxa"/>
          </w:tcPr>
          <w:p w:rsidR="00556480" w:rsidRPr="00E95253" w:rsidRDefault="00556480" w:rsidP="00556480">
            <w:pPr>
              <w:spacing w:after="0"/>
              <w:jc w:val="both"/>
            </w:pPr>
            <w:r w:rsidRPr="00E95253">
              <w:t>Badanie czasu wysychania roztworu asfaltowego</w:t>
            </w:r>
          </w:p>
        </w:tc>
      </w:tr>
      <w:tr w:rsidR="00556480" w:rsidRPr="00E95253" w:rsidTr="00556480">
        <w:tc>
          <w:tcPr>
            <w:tcW w:w="560" w:type="dxa"/>
          </w:tcPr>
          <w:p w:rsidR="00556480" w:rsidRPr="00E95253" w:rsidRDefault="00556480" w:rsidP="00CE61FA">
            <w:pPr>
              <w:spacing w:after="0"/>
              <w:jc w:val="both"/>
            </w:pPr>
            <w:r w:rsidRPr="00E95253">
              <w:t>2</w:t>
            </w:r>
            <w:r w:rsidR="00CE61FA">
              <w:t>3</w:t>
            </w:r>
            <w:r w:rsidRPr="00E95253">
              <w:t>.</w:t>
            </w:r>
          </w:p>
        </w:tc>
        <w:tc>
          <w:tcPr>
            <w:tcW w:w="3943" w:type="dxa"/>
          </w:tcPr>
          <w:p w:rsidR="00556480" w:rsidRPr="00E95253" w:rsidRDefault="00556480" w:rsidP="00556480">
            <w:pPr>
              <w:spacing w:after="0"/>
              <w:jc w:val="both"/>
            </w:pPr>
            <w:r w:rsidRPr="00E95253">
              <w:t>Procedura IBDiM nr TN-3/4/2000</w:t>
            </w:r>
          </w:p>
        </w:tc>
        <w:tc>
          <w:tcPr>
            <w:tcW w:w="4536" w:type="dxa"/>
          </w:tcPr>
          <w:p w:rsidR="00556480" w:rsidRPr="00E95253" w:rsidRDefault="00556480" w:rsidP="00556480">
            <w:pPr>
              <w:spacing w:after="0"/>
              <w:jc w:val="both"/>
            </w:pPr>
            <w:r w:rsidRPr="00E95253">
              <w:t>Badanie lepkości</w:t>
            </w:r>
          </w:p>
        </w:tc>
      </w:tr>
      <w:tr w:rsidR="00556480" w:rsidRPr="00E95253" w:rsidTr="00556480">
        <w:tc>
          <w:tcPr>
            <w:tcW w:w="560" w:type="dxa"/>
          </w:tcPr>
          <w:p w:rsidR="00556480" w:rsidRPr="00E95253" w:rsidRDefault="00556480" w:rsidP="00CE61FA">
            <w:pPr>
              <w:spacing w:after="0"/>
              <w:jc w:val="both"/>
            </w:pPr>
            <w:r w:rsidRPr="00E95253">
              <w:t>2</w:t>
            </w:r>
            <w:r w:rsidR="00CE61FA">
              <w:t>4</w:t>
            </w:r>
            <w:r w:rsidRPr="00E95253">
              <w:t>.</w:t>
            </w:r>
          </w:p>
        </w:tc>
        <w:tc>
          <w:tcPr>
            <w:tcW w:w="3943" w:type="dxa"/>
          </w:tcPr>
          <w:p w:rsidR="00556480" w:rsidRPr="00E95253" w:rsidRDefault="00556480" w:rsidP="00556480">
            <w:pPr>
              <w:spacing w:after="0"/>
              <w:jc w:val="both"/>
            </w:pPr>
            <w:r w:rsidRPr="00E95253">
              <w:t>Procedura IBDiM nr PB-TWm-24/97</w:t>
            </w:r>
          </w:p>
        </w:tc>
        <w:tc>
          <w:tcPr>
            <w:tcW w:w="4536" w:type="dxa"/>
          </w:tcPr>
          <w:p w:rsidR="00556480" w:rsidRPr="00E95253" w:rsidRDefault="00556480" w:rsidP="00556480">
            <w:pPr>
              <w:spacing w:after="0"/>
              <w:jc w:val="both"/>
            </w:pPr>
            <w:r w:rsidRPr="00E95253">
              <w:t>Badanie czasu zachowania właściwości roboczych dla materiałów z żywic epoksydowych</w:t>
            </w:r>
          </w:p>
        </w:tc>
      </w:tr>
      <w:tr w:rsidR="00556480" w:rsidRPr="00E95253" w:rsidTr="00556480">
        <w:tc>
          <w:tcPr>
            <w:tcW w:w="560" w:type="dxa"/>
          </w:tcPr>
          <w:p w:rsidR="00556480" w:rsidRPr="00E95253" w:rsidRDefault="00556480" w:rsidP="00CE61FA">
            <w:pPr>
              <w:jc w:val="both"/>
            </w:pPr>
            <w:r w:rsidRPr="00E95253">
              <w:t>2</w:t>
            </w:r>
            <w:r w:rsidR="00CE61FA">
              <w:t>5</w:t>
            </w:r>
            <w:r w:rsidRPr="00E95253">
              <w:t>.</w:t>
            </w:r>
          </w:p>
        </w:tc>
        <w:tc>
          <w:tcPr>
            <w:tcW w:w="8479" w:type="dxa"/>
            <w:gridSpan w:val="2"/>
          </w:tcPr>
          <w:p w:rsidR="00556480" w:rsidRPr="00E95253" w:rsidRDefault="00556480" w:rsidP="00556480">
            <w:pPr>
              <w:jc w:val="both"/>
            </w:pPr>
            <w:r w:rsidRPr="00E95253">
              <w:t>Rozporządzenie Ministra Transportu i Gospodarki Morskiej z dnia 30 maja 2000 r.  w sprawie warunków technicznych, jakim powinny odpowiadać obiekty inżynierskie i ich usytuowanie (Dz.U. nr 63, poz. 735)</w:t>
            </w:r>
          </w:p>
        </w:tc>
      </w:tr>
      <w:tr w:rsidR="00556480" w:rsidRPr="00E95253" w:rsidTr="00556480">
        <w:tc>
          <w:tcPr>
            <w:tcW w:w="560" w:type="dxa"/>
          </w:tcPr>
          <w:p w:rsidR="00556480" w:rsidRPr="00E95253" w:rsidRDefault="00556480" w:rsidP="00CE61FA">
            <w:pPr>
              <w:jc w:val="both"/>
            </w:pPr>
            <w:r w:rsidRPr="00E95253">
              <w:t>2</w:t>
            </w:r>
            <w:r w:rsidR="00CE61FA">
              <w:t>6</w:t>
            </w:r>
            <w:r w:rsidRPr="00E95253">
              <w:t>.</w:t>
            </w:r>
          </w:p>
        </w:tc>
        <w:tc>
          <w:tcPr>
            <w:tcW w:w="8479" w:type="dxa"/>
            <w:gridSpan w:val="2"/>
          </w:tcPr>
          <w:p w:rsidR="00556480" w:rsidRPr="00E95253" w:rsidRDefault="00556480" w:rsidP="00556480">
            <w:pPr>
              <w:jc w:val="both"/>
            </w:pPr>
            <w:r w:rsidRPr="00E95253">
              <w:t>Określenie parametrów pap termozgrzewalnych przeznaczonych do wykonywania izolacji przeciwwodnych na mostowych obiektach autostradowych, IBDiM, Warszawa, 2000</w:t>
            </w:r>
          </w:p>
        </w:tc>
      </w:tr>
      <w:tr w:rsidR="00556480" w:rsidRPr="00E95253" w:rsidTr="00556480">
        <w:tc>
          <w:tcPr>
            <w:tcW w:w="560" w:type="dxa"/>
          </w:tcPr>
          <w:p w:rsidR="00556480" w:rsidRPr="00E95253" w:rsidRDefault="00556480" w:rsidP="00CE61FA">
            <w:pPr>
              <w:jc w:val="both"/>
            </w:pPr>
            <w:r w:rsidRPr="00E95253">
              <w:t>2</w:t>
            </w:r>
            <w:r w:rsidR="00CE61FA">
              <w:t>7</w:t>
            </w:r>
            <w:r w:rsidRPr="00E95253">
              <w:t>.</w:t>
            </w:r>
          </w:p>
        </w:tc>
        <w:tc>
          <w:tcPr>
            <w:tcW w:w="8479" w:type="dxa"/>
            <w:gridSpan w:val="2"/>
          </w:tcPr>
          <w:p w:rsidR="00556480" w:rsidRPr="00E95253" w:rsidRDefault="00556480" w:rsidP="00556480">
            <w:pPr>
              <w:jc w:val="both"/>
            </w:pPr>
            <w:r w:rsidRPr="00E95253">
              <w:t>Zalecenia dotyczące oceny jakości betonu „in-situ” w nowo budowanych konstrukcjach obiektów mostowych, GDDP, Warszawa, 1998</w:t>
            </w:r>
          </w:p>
        </w:tc>
      </w:tr>
      <w:tr w:rsidR="00556480" w:rsidRPr="00E95253" w:rsidTr="00556480">
        <w:tc>
          <w:tcPr>
            <w:tcW w:w="560" w:type="dxa"/>
          </w:tcPr>
          <w:p w:rsidR="00556480" w:rsidRPr="00E95253" w:rsidRDefault="00556480" w:rsidP="00CE61FA">
            <w:pPr>
              <w:jc w:val="both"/>
            </w:pPr>
            <w:r w:rsidRPr="00E95253">
              <w:t>2</w:t>
            </w:r>
            <w:r w:rsidR="00CE61FA">
              <w:t>8</w:t>
            </w:r>
            <w:r w:rsidRPr="00E95253">
              <w:t>.</w:t>
            </w:r>
          </w:p>
        </w:tc>
        <w:tc>
          <w:tcPr>
            <w:tcW w:w="8479" w:type="dxa"/>
            <w:gridSpan w:val="2"/>
          </w:tcPr>
          <w:p w:rsidR="00556480" w:rsidRPr="00E95253" w:rsidRDefault="00556480" w:rsidP="00556480">
            <w:pPr>
              <w:jc w:val="both"/>
            </w:pPr>
            <w:r w:rsidRPr="00E95253">
              <w:t>Rozporządzenie Ministra Infrastruktury z dnia 11 sierpnia 2004 r. w sprawie sposobów deklarowania zgodności wyrobów budowlanych oraz sposobu znakowania ich  znakiem budowlanym (Dz.U. z 2004 r. nr 198, poz. 2041)</w:t>
            </w:r>
          </w:p>
        </w:tc>
      </w:tr>
      <w:tr w:rsidR="00556480" w:rsidRPr="00E95253" w:rsidTr="00556480">
        <w:tc>
          <w:tcPr>
            <w:tcW w:w="560" w:type="dxa"/>
          </w:tcPr>
          <w:p w:rsidR="00556480" w:rsidRPr="00E95253" w:rsidRDefault="00CE61FA" w:rsidP="00CE61FA">
            <w:pPr>
              <w:jc w:val="both"/>
            </w:pPr>
            <w:r>
              <w:t>29</w:t>
            </w:r>
            <w:r w:rsidR="00556480" w:rsidRPr="00E95253">
              <w:t>.</w:t>
            </w:r>
          </w:p>
        </w:tc>
        <w:tc>
          <w:tcPr>
            <w:tcW w:w="8479" w:type="dxa"/>
            <w:gridSpan w:val="2"/>
          </w:tcPr>
          <w:p w:rsidR="00556480" w:rsidRPr="00E95253" w:rsidRDefault="00556480" w:rsidP="00556480">
            <w:pPr>
              <w:jc w:val="both"/>
            </w:pPr>
            <w:r w:rsidRPr="00E95253">
              <w:t xml:space="preserve">Zalecenia wykonywania izolacji z pap zgrzewalnych i nawierzchni </w:t>
            </w:r>
            <w:r w:rsidRPr="00E95253">
              <w:lastRenderedPageBreak/>
              <w:t>asfaltowych na drogowych obiektach mostowych, IBDiM, Warszawa, 2005</w:t>
            </w:r>
          </w:p>
        </w:tc>
      </w:tr>
    </w:tbl>
    <w:p w:rsidR="00556480" w:rsidRPr="00E95253" w:rsidRDefault="00556480" w:rsidP="00556480">
      <w:pPr>
        <w:spacing w:after="0"/>
        <w:jc w:val="both"/>
      </w:pPr>
    </w:p>
    <w:p w:rsidR="00556480" w:rsidRPr="00E95253" w:rsidRDefault="00556480" w:rsidP="00556480">
      <w:pPr>
        <w:spacing w:after="0"/>
        <w:jc w:val="both"/>
      </w:pPr>
    </w:p>
    <w:p w:rsidR="00556480" w:rsidRPr="00E95253" w:rsidRDefault="00556480" w:rsidP="00556480">
      <w:pPr>
        <w:spacing w:after="0"/>
        <w:jc w:val="both"/>
        <w:rPr>
          <w:b/>
          <w:caps/>
        </w:rPr>
      </w:pPr>
      <w:r w:rsidRPr="00E95253">
        <w:br w:type="page"/>
      </w:r>
      <w:r w:rsidRPr="00E95253">
        <w:rPr>
          <w:b/>
          <w:caps/>
        </w:rPr>
        <w:lastRenderedPageBreak/>
        <w:t>Protokoły wykonania robót izolacyjnych</w:t>
      </w:r>
    </w:p>
    <w:p w:rsidR="00556480" w:rsidRPr="00E95253" w:rsidRDefault="00556480" w:rsidP="00556480">
      <w:pPr>
        <w:spacing w:after="0"/>
        <w:jc w:val="both"/>
        <w:rPr>
          <w:b/>
        </w:rPr>
      </w:pPr>
      <w:r w:rsidRPr="00E95253">
        <w:rPr>
          <w:b/>
        </w:rPr>
        <w:t>ZAŁĄCZNIK NR 1</w:t>
      </w:r>
    </w:p>
    <w:p w:rsidR="00556480" w:rsidRPr="00E95253" w:rsidRDefault="00556480" w:rsidP="00556480">
      <w:pPr>
        <w:tabs>
          <w:tab w:val="right" w:leader="dot" w:pos="9072"/>
        </w:tabs>
        <w:spacing w:after="0"/>
        <w:ind w:left="5103"/>
        <w:jc w:val="both"/>
      </w:pPr>
      <w:r w:rsidRPr="00E95253">
        <w:t>Kontrakt nr ……….............</w:t>
      </w:r>
    </w:p>
    <w:p w:rsidR="00556480" w:rsidRPr="00E95253" w:rsidRDefault="00556480" w:rsidP="00556480">
      <w:pPr>
        <w:tabs>
          <w:tab w:val="right" w:leader="dot" w:pos="9072"/>
        </w:tabs>
        <w:spacing w:after="0"/>
        <w:ind w:left="5580" w:hanging="477"/>
        <w:jc w:val="both"/>
      </w:pPr>
      <w:r w:rsidRPr="00E95253">
        <w:t>Nazwa kontraktu………….</w:t>
      </w:r>
    </w:p>
    <w:p w:rsidR="00556480" w:rsidRPr="00E95253" w:rsidRDefault="00556480" w:rsidP="00556480">
      <w:pPr>
        <w:tabs>
          <w:tab w:val="right" w:leader="dot" w:pos="9072"/>
        </w:tabs>
        <w:spacing w:after="0"/>
        <w:ind w:left="5580" w:hanging="477"/>
        <w:jc w:val="both"/>
      </w:pPr>
      <w:r w:rsidRPr="00E95253">
        <w:t>Umowa nr…………………</w:t>
      </w:r>
    </w:p>
    <w:p w:rsidR="00556480" w:rsidRPr="00E95253" w:rsidRDefault="00556480" w:rsidP="00556480">
      <w:pPr>
        <w:tabs>
          <w:tab w:val="right" w:leader="dot" w:pos="9072"/>
        </w:tabs>
        <w:spacing w:after="0"/>
        <w:jc w:val="both"/>
      </w:pPr>
    </w:p>
    <w:p w:rsidR="00556480" w:rsidRPr="00E95253" w:rsidRDefault="00556480" w:rsidP="00556480">
      <w:pPr>
        <w:tabs>
          <w:tab w:val="right" w:leader="dot" w:pos="9072"/>
        </w:tabs>
        <w:spacing w:after="0"/>
      </w:pPr>
      <w:r w:rsidRPr="00E95253">
        <w:rPr>
          <w:b/>
        </w:rPr>
        <w:t>PROTOKÓŁ WYKONANIA ROBÓT Nr …..</w:t>
      </w:r>
      <w:r w:rsidRPr="00E95253">
        <w:rPr>
          <w:b/>
        </w:rPr>
        <w:br/>
        <w:t>PROTOKÓŁ KONTROLI JAKOŚCI</w:t>
      </w:r>
      <w:r w:rsidRPr="00E95253">
        <w:rPr>
          <w:b/>
        </w:rPr>
        <w:br/>
        <w:t>ASFALTOWEGO ŚRODKA GRUNTUJĄCEGO</w:t>
      </w:r>
      <w:r w:rsidRPr="00E95253">
        <w:rPr>
          <w:vertAlign w:val="superscript"/>
        </w:rPr>
        <w:t>1)</w:t>
      </w:r>
    </w:p>
    <w:p w:rsidR="00556480" w:rsidRPr="00E95253" w:rsidRDefault="00556480" w:rsidP="00556480">
      <w:pPr>
        <w:tabs>
          <w:tab w:val="right" w:leader="dot" w:pos="9072"/>
        </w:tabs>
        <w:spacing w:after="0"/>
        <w:jc w:val="both"/>
      </w:pPr>
    </w:p>
    <w:p w:rsidR="00556480" w:rsidRPr="00E95253" w:rsidRDefault="00556480" w:rsidP="00556480">
      <w:pPr>
        <w:tabs>
          <w:tab w:val="right" w:leader="dot" w:pos="9072"/>
        </w:tabs>
        <w:spacing w:after="0"/>
        <w:jc w:val="both"/>
      </w:pPr>
      <w:r w:rsidRPr="00E95253">
        <w:t>Obiekt: ……………………………………………………………………………………….</w:t>
      </w:r>
    </w:p>
    <w:p w:rsidR="00556480" w:rsidRPr="00E95253" w:rsidRDefault="00556480" w:rsidP="00556480">
      <w:pPr>
        <w:tabs>
          <w:tab w:val="right" w:leader="dot" w:pos="9072"/>
        </w:tabs>
        <w:spacing w:after="0"/>
        <w:jc w:val="both"/>
      </w:pPr>
      <w:r w:rsidRPr="00E95253">
        <w:t>Element: ……………………………………………………………………………………...</w:t>
      </w:r>
    </w:p>
    <w:p w:rsidR="00556480" w:rsidRPr="00E95253" w:rsidRDefault="00556480" w:rsidP="00556480">
      <w:pPr>
        <w:tabs>
          <w:tab w:val="right" w:leader="dot" w:pos="9072"/>
        </w:tabs>
        <w:spacing w:after="0"/>
        <w:jc w:val="both"/>
      </w:pPr>
      <w:r w:rsidRPr="00E95253">
        <w:t>Zakres robót: …………………………………………………………………………………</w:t>
      </w:r>
    </w:p>
    <w:p w:rsidR="00556480" w:rsidRPr="00E95253" w:rsidRDefault="00556480" w:rsidP="00556480">
      <w:pPr>
        <w:tabs>
          <w:tab w:val="right" w:leader="dot" w:pos="9072"/>
        </w:tabs>
        <w:spacing w:after="0"/>
        <w:jc w:val="both"/>
      </w:pPr>
      <w:r w:rsidRPr="00E95253">
        <w:t>Termin wykonania prac: ……………………………………………………………………..</w:t>
      </w:r>
    </w:p>
    <w:p w:rsidR="00556480" w:rsidRPr="00E95253" w:rsidRDefault="00556480" w:rsidP="00556480">
      <w:pPr>
        <w:spacing w:after="0"/>
        <w:jc w:val="both"/>
      </w:pPr>
    </w:p>
    <w:tbl>
      <w:tblPr>
        <w:tblW w:w="7264" w:type="dxa"/>
        <w:jc w:val="center"/>
        <w:tblInd w:w="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4851"/>
        <w:gridCol w:w="2413"/>
      </w:tblGrid>
      <w:tr w:rsidR="00556480" w:rsidRPr="00E95253" w:rsidTr="00556480">
        <w:trPr>
          <w:jc w:val="center"/>
        </w:trPr>
        <w:tc>
          <w:tcPr>
            <w:tcW w:w="4851" w:type="dxa"/>
          </w:tcPr>
          <w:p w:rsidR="00556480" w:rsidRPr="00E95253" w:rsidRDefault="00556480" w:rsidP="00556480">
            <w:pPr>
              <w:spacing w:after="0"/>
              <w:jc w:val="both"/>
            </w:pPr>
            <w:r w:rsidRPr="00E95253">
              <w:t>Nazwa materiału (rodzaj)</w:t>
            </w:r>
          </w:p>
        </w:tc>
        <w:tc>
          <w:tcPr>
            <w:tcW w:w="2413" w:type="dxa"/>
          </w:tcPr>
          <w:p w:rsidR="00556480" w:rsidRPr="00E95253" w:rsidRDefault="00556480" w:rsidP="00556480">
            <w:pPr>
              <w:spacing w:after="0"/>
              <w:jc w:val="both"/>
            </w:pPr>
          </w:p>
        </w:tc>
      </w:tr>
      <w:tr w:rsidR="00556480" w:rsidRPr="00E95253" w:rsidTr="00556480">
        <w:trPr>
          <w:jc w:val="center"/>
        </w:trPr>
        <w:tc>
          <w:tcPr>
            <w:tcW w:w="4851" w:type="dxa"/>
          </w:tcPr>
          <w:p w:rsidR="00556480" w:rsidRPr="00E95253" w:rsidRDefault="00556480" w:rsidP="00556480">
            <w:pPr>
              <w:spacing w:after="0"/>
              <w:jc w:val="both"/>
            </w:pPr>
            <w:r w:rsidRPr="00E95253">
              <w:t>Producent</w:t>
            </w:r>
          </w:p>
        </w:tc>
        <w:tc>
          <w:tcPr>
            <w:tcW w:w="2413" w:type="dxa"/>
          </w:tcPr>
          <w:p w:rsidR="00556480" w:rsidRPr="00E95253" w:rsidRDefault="00556480" w:rsidP="00556480">
            <w:pPr>
              <w:spacing w:after="0"/>
              <w:jc w:val="both"/>
            </w:pPr>
          </w:p>
        </w:tc>
      </w:tr>
      <w:tr w:rsidR="00556480" w:rsidRPr="00E95253" w:rsidTr="00556480">
        <w:trPr>
          <w:jc w:val="center"/>
        </w:trPr>
        <w:tc>
          <w:tcPr>
            <w:tcW w:w="4851" w:type="dxa"/>
          </w:tcPr>
          <w:p w:rsidR="00556480" w:rsidRPr="00E95253" w:rsidRDefault="00556480" w:rsidP="00556480">
            <w:pPr>
              <w:spacing w:after="0"/>
              <w:jc w:val="both"/>
            </w:pPr>
            <w:r w:rsidRPr="00E95253">
              <w:t>Numer partii</w:t>
            </w:r>
          </w:p>
        </w:tc>
        <w:tc>
          <w:tcPr>
            <w:tcW w:w="2413" w:type="dxa"/>
          </w:tcPr>
          <w:p w:rsidR="00556480" w:rsidRPr="00E95253" w:rsidRDefault="00556480" w:rsidP="00556480">
            <w:pPr>
              <w:spacing w:after="0"/>
              <w:jc w:val="both"/>
            </w:pPr>
          </w:p>
        </w:tc>
      </w:tr>
      <w:tr w:rsidR="00556480" w:rsidRPr="00E95253" w:rsidTr="00556480">
        <w:trPr>
          <w:jc w:val="center"/>
        </w:trPr>
        <w:tc>
          <w:tcPr>
            <w:tcW w:w="4851" w:type="dxa"/>
          </w:tcPr>
          <w:p w:rsidR="00556480" w:rsidRPr="00E95253" w:rsidRDefault="00556480" w:rsidP="00556480">
            <w:pPr>
              <w:spacing w:after="0"/>
              <w:jc w:val="both"/>
            </w:pPr>
            <w:r w:rsidRPr="00E95253">
              <w:t>Ilość materiałów z partii (ilość i pojemność opakowań)</w:t>
            </w:r>
          </w:p>
        </w:tc>
        <w:tc>
          <w:tcPr>
            <w:tcW w:w="2413" w:type="dxa"/>
          </w:tcPr>
          <w:p w:rsidR="00556480" w:rsidRPr="00E95253" w:rsidRDefault="00556480" w:rsidP="00556480">
            <w:pPr>
              <w:spacing w:after="0"/>
              <w:jc w:val="both"/>
            </w:pPr>
          </w:p>
        </w:tc>
      </w:tr>
      <w:tr w:rsidR="00556480" w:rsidRPr="00E95253" w:rsidTr="00556480">
        <w:trPr>
          <w:jc w:val="center"/>
        </w:trPr>
        <w:tc>
          <w:tcPr>
            <w:tcW w:w="4851" w:type="dxa"/>
          </w:tcPr>
          <w:p w:rsidR="00556480" w:rsidRPr="00E95253" w:rsidRDefault="00556480" w:rsidP="00556480">
            <w:pPr>
              <w:spacing w:after="0"/>
              <w:jc w:val="both"/>
            </w:pPr>
            <w:r w:rsidRPr="00E95253">
              <w:t>Numer dostawy</w:t>
            </w:r>
          </w:p>
        </w:tc>
        <w:tc>
          <w:tcPr>
            <w:tcW w:w="2413" w:type="dxa"/>
          </w:tcPr>
          <w:p w:rsidR="00556480" w:rsidRPr="00E95253" w:rsidRDefault="00556480" w:rsidP="00556480">
            <w:pPr>
              <w:spacing w:after="0"/>
              <w:jc w:val="both"/>
            </w:pPr>
          </w:p>
        </w:tc>
      </w:tr>
      <w:tr w:rsidR="00556480" w:rsidRPr="00E95253" w:rsidTr="00556480">
        <w:trPr>
          <w:jc w:val="center"/>
        </w:trPr>
        <w:tc>
          <w:tcPr>
            <w:tcW w:w="4851" w:type="dxa"/>
          </w:tcPr>
          <w:p w:rsidR="00556480" w:rsidRPr="00E95253" w:rsidRDefault="00556480" w:rsidP="00556480">
            <w:pPr>
              <w:spacing w:after="0"/>
              <w:jc w:val="both"/>
            </w:pPr>
            <w:r w:rsidRPr="00E95253">
              <w:t>Data przydatności do użycia (dz./m-c/r.)</w:t>
            </w:r>
          </w:p>
        </w:tc>
        <w:tc>
          <w:tcPr>
            <w:tcW w:w="2413" w:type="dxa"/>
          </w:tcPr>
          <w:p w:rsidR="00556480" w:rsidRPr="00E95253" w:rsidRDefault="00556480" w:rsidP="00556480">
            <w:pPr>
              <w:spacing w:after="0"/>
              <w:jc w:val="both"/>
            </w:pPr>
          </w:p>
        </w:tc>
      </w:tr>
      <w:tr w:rsidR="00556480" w:rsidRPr="00E95253" w:rsidTr="00556480">
        <w:trPr>
          <w:jc w:val="center"/>
        </w:trPr>
        <w:tc>
          <w:tcPr>
            <w:tcW w:w="4851" w:type="dxa"/>
          </w:tcPr>
          <w:p w:rsidR="00556480" w:rsidRPr="00E95253" w:rsidRDefault="00556480" w:rsidP="00556480">
            <w:pPr>
              <w:spacing w:after="0"/>
              <w:jc w:val="both"/>
            </w:pPr>
            <w:r w:rsidRPr="00E95253">
              <w:t>Nr Polskiej Normy lub aprobaty technicznej</w:t>
            </w:r>
          </w:p>
        </w:tc>
        <w:tc>
          <w:tcPr>
            <w:tcW w:w="2413" w:type="dxa"/>
          </w:tcPr>
          <w:p w:rsidR="00556480" w:rsidRPr="00E95253" w:rsidRDefault="00556480" w:rsidP="00556480">
            <w:pPr>
              <w:spacing w:after="0"/>
              <w:jc w:val="both"/>
            </w:pPr>
          </w:p>
        </w:tc>
      </w:tr>
      <w:tr w:rsidR="00556480" w:rsidRPr="00E95253" w:rsidTr="00556480">
        <w:trPr>
          <w:jc w:val="center"/>
        </w:trPr>
        <w:tc>
          <w:tcPr>
            <w:tcW w:w="4851" w:type="dxa"/>
          </w:tcPr>
          <w:p w:rsidR="00556480" w:rsidRPr="00E95253" w:rsidRDefault="00556480" w:rsidP="00556480">
            <w:pPr>
              <w:spacing w:after="0"/>
              <w:jc w:val="both"/>
            </w:pPr>
            <w:r w:rsidRPr="00E95253">
              <w:t>Certyfikat lub deklaracja zgodności z PN lub AT (nr, z dnia, wielkość dostawy objętej danym certyfikatem lub deklaracją)</w:t>
            </w:r>
          </w:p>
        </w:tc>
        <w:tc>
          <w:tcPr>
            <w:tcW w:w="2413" w:type="dxa"/>
          </w:tcPr>
          <w:p w:rsidR="00556480" w:rsidRPr="00E95253" w:rsidRDefault="00556480" w:rsidP="00556480">
            <w:pPr>
              <w:spacing w:after="0"/>
              <w:jc w:val="both"/>
            </w:pPr>
          </w:p>
        </w:tc>
      </w:tr>
      <w:tr w:rsidR="00556480" w:rsidRPr="00E95253" w:rsidTr="00556480">
        <w:trPr>
          <w:jc w:val="center"/>
        </w:trPr>
        <w:tc>
          <w:tcPr>
            <w:tcW w:w="4851" w:type="dxa"/>
            <w:tcBorders>
              <w:bottom w:val="dashed" w:sz="4" w:space="0" w:color="auto"/>
            </w:tcBorders>
          </w:tcPr>
          <w:p w:rsidR="00556480" w:rsidRPr="00E95253" w:rsidRDefault="00556480" w:rsidP="00556480">
            <w:pPr>
              <w:spacing w:after="0"/>
              <w:jc w:val="both"/>
            </w:pPr>
            <w:r w:rsidRPr="00E95253">
              <w:t>Stan opakowania</w:t>
            </w:r>
            <w:r w:rsidRPr="00E95253">
              <w:rPr>
                <w:vertAlign w:val="superscript"/>
              </w:rPr>
              <w:t>2)</w:t>
            </w:r>
            <w:r w:rsidRPr="00E95253">
              <w:t>:</w:t>
            </w:r>
          </w:p>
        </w:tc>
        <w:tc>
          <w:tcPr>
            <w:tcW w:w="2413" w:type="dxa"/>
            <w:tcBorders>
              <w:bottom w:val="dashed" w:sz="4" w:space="0" w:color="auto"/>
            </w:tcBorders>
          </w:tcPr>
          <w:p w:rsidR="00556480" w:rsidRPr="00E95253" w:rsidRDefault="00556480" w:rsidP="00556480">
            <w:pPr>
              <w:spacing w:after="0"/>
              <w:jc w:val="both"/>
            </w:pPr>
          </w:p>
        </w:tc>
      </w:tr>
      <w:tr w:rsidR="00556480" w:rsidRPr="00E95253" w:rsidTr="00556480">
        <w:trPr>
          <w:jc w:val="center"/>
        </w:trPr>
        <w:tc>
          <w:tcPr>
            <w:tcW w:w="4851" w:type="dxa"/>
            <w:tcBorders>
              <w:top w:val="dashed" w:sz="4" w:space="0" w:color="auto"/>
              <w:bottom w:val="dashed" w:sz="4" w:space="0" w:color="auto"/>
            </w:tcBorders>
          </w:tcPr>
          <w:p w:rsidR="00556480" w:rsidRPr="00E95253" w:rsidRDefault="00556480" w:rsidP="0095281F">
            <w:pPr>
              <w:numPr>
                <w:ilvl w:val="0"/>
                <w:numId w:val="149"/>
              </w:numPr>
              <w:spacing w:after="0"/>
              <w:jc w:val="both"/>
            </w:pPr>
            <w:r w:rsidRPr="00E95253">
              <w:t>uszkodzone (szt.)</w:t>
            </w:r>
          </w:p>
        </w:tc>
        <w:tc>
          <w:tcPr>
            <w:tcW w:w="2413" w:type="dxa"/>
            <w:tcBorders>
              <w:top w:val="dashed" w:sz="4" w:space="0" w:color="auto"/>
              <w:bottom w:val="dashed" w:sz="4" w:space="0" w:color="auto"/>
            </w:tcBorders>
          </w:tcPr>
          <w:p w:rsidR="00556480" w:rsidRPr="00E95253" w:rsidRDefault="00556480" w:rsidP="00556480">
            <w:pPr>
              <w:spacing w:after="0"/>
              <w:jc w:val="both"/>
            </w:pPr>
            <w:r w:rsidRPr="00E95253">
              <w:t>[   ]</w:t>
            </w:r>
          </w:p>
        </w:tc>
      </w:tr>
      <w:tr w:rsidR="00556480" w:rsidRPr="00E95253" w:rsidTr="00556480">
        <w:trPr>
          <w:jc w:val="center"/>
        </w:trPr>
        <w:tc>
          <w:tcPr>
            <w:tcW w:w="4851" w:type="dxa"/>
            <w:tcBorders>
              <w:top w:val="dashed" w:sz="4" w:space="0" w:color="auto"/>
              <w:bottom w:val="single" w:sz="4" w:space="0" w:color="auto"/>
            </w:tcBorders>
          </w:tcPr>
          <w:p w:rsidR="00556480" w:rsidRPr="00E95253" w:rsidRDefault="00556480" w:rsidP="0095281F">
            <w:pPr>
              <w:numPr>
                <w:ilvl w:val="0"/>
                <w:numId w:val="149"/>
              </w:numPr>
              <w:spacing w:after="0"/>
              <w:jc w:val="both"/>
            </w:pPr>
            <w:r w:rsidRPr="00E95253">
              <w:t>nieuszkodzone (szt.)</w:t>
            </w:r>
          </w:p>
        </w:tc>
        <w:tc>
          <w:tcPr>
            <w:tcW w:w="2413" w:type="dxa"/>
            <w:tcBorders>
              <w:top w:val="dashed" w:sz="4" w:space="0" w:color="auto"/>
              <w:bottom w:val="single" w:sz="4" w:space="0" w:color="auto"/>
            </w:tcBorders>
          </w:tcPr>
          <w:p w:rsidR="00556480" w:rsidRPr="00E95253" w:rsidRDefault="00556480" w:rsidP="00556480">
            <w:pPr>
              <w:spacing w:after="0"/>
              <w:jc w:val="both"/>
            </w:pPr>
            <w:r w:rsidRPr="00E95253">
              <w:t>[   ]</w:t>
            </w:r>
          </w:p>
        </w:tc>
      </w:tr>
      <w:tr w:rsidR="00556480" w:rsidRPr="00E95253" w:rsidTr="00556480">
        <w:trPr>
          <w:jc w:val="center"/>
        </w:trPr>
        <w:tc>
          <w:tcPr>
            <w:tcW w:w="4851" w:type="dxa"/>
            <w:tcBorders>
              <w:bottom w:val="dashed" w:sz="4" w:space="0" w:color="auto"/>
            </w:tcBorders>
          </w:tcPr>
          <w:p w:rsidR="00556480" w:rsidRPr="00E95253" w:rsidRDefault="00556480" w:rsidP="00556480">
            <w:pPr>
              <w:spacing w:after="0"/>
              <w:jc w:val="both"/>
            </w:pPr>
            <w:r w:rsidRPr="00E95253">
              <w:t>Wygląd zewnętrzny</w:t>
            </w:r>
            <w:r w:rsidRPr="00E95253">
              <w:rPr>
                <w:vertAlign w:val="superscript"/>
              </w:rPr>
              <w:t>2)</w:t>
            </w:r>
            <w:r w:rsidRPr="00E95253">
              <w:t>:</w:t>
            </w:r>
          </w:p>
        </w:tc>
        <w:tc>
          <w:tcPr>
            <w:tcW w:w="2413" w:type="dxa"/>
            <w:tcBorders>
              <w:bottom w:val="dashed" w:sz="4" w:space="0" w:color="auto"/>
            </w:tcBorders>
          </w:tcPr>
          <w:p w:rsidR="00556480" w:rsidRPr="00E95253" w:rsidRDefault="00556480" w:rsidP="00556480">
            <w:pPr>
              <w:spacing w:after="0"/>
              <w:jc w:val="both"/>
            </w:pPr>
          </w:p>
        </w:tc>
      </w:tr>
      <w:tr w:rsidR="00556480" w:rsidRPr="00E95253" w:rsidTr="00556480">
        <w:trPr>
          <w:jc w:val="center"/>
        </w:trPr>
        <w:tc>
          <w:tcPr>
            <w:tcW w:w="4851" w:type="dxa"/>
            <w:tcBorders>
              <w:top w:val="dashed" w:sz="4" w:space="0" w:color="auto"/>
              <w:bottom w:val="dashed" w:sz="4" w:space="0" w:color="auto"/>
            </w:tcBorders>
          </w:tcPr>
          <w:p w:rsidR="00556480" w:rsidRPr="00E95253" w:rsidRDefault="00556480" w:rsidP="0095281F">
            <w:pPr>
              <w:numPr>
                <w:ilvl w:val="0"/>
                <w:numId w:val="150"/>
              </w:numPr>
              <w:spacing w:after="0"/>
              <w:jc w:val="both"/>
            </w:pPr>
            <w:r w:rsidRPr="00E95253">
              <w:t>barwa</w:t>
            </w:r>
          </w:p>
        </w:tc>
        <w:tc>
          <w:tcPr>
            <w:tcW w:w="2413" w:type="dxa"/>
            <w:tcBorders>
              <w:top w:val="dashed" w:sz="4" w:space="0" w:color="auto"/>
              <w:bottom w:val="dashed" w:sz="4" w:space="0" w:color="auto"/>
            </w:tcBorders>
          </w:tcPr>
          <w:p w:rsidR="00556480" w:rsidRPr="00E95253" w:rsidRDefault="00556480" w:rsidP="00556480">
            <w:pPr>
              <w:tabs>
                <w:tab w:val="left" w:pos="1859"/>
              </w:tabs>
              <w:spacing w:after="0"/>
              <w:ind w:left="318"/>
              <w:jc w:val="both"/>
            </w:pPr>
          </w:p>
        </w:tc>
      </w:tr>
      <w:tr w:rsidR="00556480" w:rsidRPr="00E95253" w:rsidTr="00556480">
        <w:trPr>
          <w:jc w:val="center"/>
        </w:trPr>
        <w:tc>
          <w:tcPr>
            <w:tcW w:w="4851" w:type="dxa"/>
            <w:tcBorders>
              <w:top w:val="dashed" w:sz="4" w:space="0" w:color="auto"/>
              <w:bottom w:val="dashed" w:sz="4" w:space="0" w:color="auto"/>
            </w:tcBorders>
          </w:tcPr>
          <w:p w:rsidR="00556480" w:rsidRPr="00E95253" w:rsidRDefault="00556480" w:rsidP="0095281F">
            <w:pPr>
              <w:numPr>
                <w:ilvl w:val="0"/>
                <w:numId w:val="150"/>
              </w:numPr>
              <w:spacing w:after="0"/>
              <w:jc w:val="both"/>
            </w:pPr>
            <w:r w:rsidRPr="00E95253">
              <w:t>zawiesina</w:t>
            </w:r>
          </w:p>
        </w:tc>
        <w:tc>
          <w:tcPr>
            <w:tcW w:w="2413" w:type="dxa"/>
            <w:tcBorders>
              <w:top w:val="dashed" w:sz="4" w:space="0" w:color="auto"/>
              <w:bottom w:val="dashed" w:sz="4" w:space="0" w:color="auto"/>
            </w:tcBorders>
          </w:tcPr>
          <w:p w:rsidR="00556480" w:rsidRPr="00E95253" w:rsidRDefault="00556480" w:rsidP="00556480">
            <w:pPr>
              <w:tabs>
                <w:tab w:val="left" w:pos="1859"/>
              </w:tabs>
              <w:spacing w:after="0"/>
              <w:ind w:left="318"/>
              <w:jc w:val="both"/>
            </w:pPr>
            <w:r w:rsidRPr="00E95253">
              <w:t>[   ] tak      [   ] nie</w:t>
            </w:r>
          </w:p>
        </w:tc>
      </w:tr>
      <w:tr w:rsidR="00556480" w:rsidRPr="00E95253" w:rsidTr="00556480">
        <w:trPr>
          <w:jc w:val="center"/>
        </w:trPr>
        <w:tc>
          <w:tcPr>
            <w:tcW w:w="4851" w:type="dxa"/>
            <w:tcBorders>
              <w:top w:val="dashed" w:sz="4" w:space="0" w:color="auto"/>
              <w:bottom w:val="dashed" w:sz="4" w:space="0" w:color="auto"/>
            </w:tcBorders>
          </w:tcPr>
          <w:p w:rsidR="00556480" w:rsidRPr="00E95253" w:rsidRDefault="00556480" w:rsidP="0095281F">
            <w:pPr>
              <w:numPr>
                <w:ilvl w:val="0"/>
                <w:numId w:val="150"/>
              </w:numPr>
              <w:spacing w:after="0"/>
              <w:jc w:val="both"/>
            </w:pPr>
            <w:r w:rsidRPr="00E95253">
              <w:t>osad</w:t>
            </w:r>
          </w:p>
        </w:tc>
        <w:tc>
          <w:tcPr>
            <w:tcW w:w="2413" w:type="dxa"/>
            <w:tcBorders>
              <w:top w:val="dashed" w:sz="4" w:space="0" w:color="auto"/>
              <w:bottom w:val="dashed" w:sz="4" w:space="0" w:color="auto"/>
            </w:tcBorders>
          </w:tcPr>
          <w:p w:rsidR="00556480" w:rsidRPr="00E95253" w:rsidRDefault="00556480" w:rsidP="00556480">
            <w:pPr>
              <w:tabs>
                <w:tab w:val="left" w:pos="1859"/>
              </w:tabs>
              <w:spacing w:after="0"/>
              <w:ind w:left="318"/>
              <w:jc w:val="both"/>
            </w:pPr>
            <w:r w:rsidRPr="00E95253">
              <w:t>[   ] tak      [   ] nie</w:t>
            </w:r>
          </w:p>
        </w:tc>
      </w:tr>
      <w:tr w:rsidR="00556480" w:rsidRPr="00E95253" w:rsidTr="00556480">
        <w:trPr>
          <w:jc w:val="center"/>
        </w:trPr>
        <w:tc>
          <w:tcPr>
            <w:tcW w:w="4851" w:type="dxa"/>
            <w:tcBorders>
              <w:top w:val="dashed" w:sz="4" w:space="0" w:color="auto"/>
            </w:tcBorders>
          </w:tcPr>
          <w:p w:rsidR="00556480" w:rsidRPr="00E95253" w:rsidRDefault="00556480" w:rsidP="0095281F">
            <w:pPr>
              <w:numPr>
                <w:ilvl w:val="0"/>
                <w:numId w:val="150"/>
              </w:numPr>
              <w:spacing w:after="0"/>
              <w:jc w:val="both"/>
            </w:pPr>
            <w:r w:rsidRPr="00E95253">
              <w:t>zanieczyszczenia</w:t>
            </w:r>
          </w:p>
        </w:tc>
        <w:tc>
          <w:tcPr>
            <w:tcW w:w="2413" w:type="dxa"/>
            <w:tcBorders>
              <w:top w:val="dashed" w:sz="4" w:space="0" w:color="auto"/>
            </w:tcBorders>
          </w:tcPr>
          <w:p w:rsidR="00556480" w:rsidRPr="00E95253" w:rsidRDefault="00556480" w:rsidP="00556480">
            <w:pPr>
              <w:tabs>
                <w:tab w:val="left" w:pos="1877"/>
              </w:tabs>
              <w:spacing w:after="0"/>
              <w:ind w:left="318"/>
              <w:jc w:val="both"/>
            </w:pPr>
            <w:r w:rsidRPr="00E95253">
              <w:t>[   ] tak      [   ] nie</w:t>
            </w:r>
          </w:p>
        </w:tc>
      </w:tr>
      <w:tr w:rsidR="00556480" w:rsidRPr="00E95253" w:rsidTr="00556480">
        <w:trPr>
          <w:jc w:val="center"/>
        </w:trPr>
        <w:tc>
          <w:tcPr>
            <w:tcW w:w="4851" w:type="dxa"/>
          </w:tcPr>
          <w:p w:rsidR="00556480" w:rsidRPr="00E95253" w:rsidRDefault="00556480" w:rsidP="00556480">
            <w:pPr>
              <w:spacing w:after="0"/>
              <w:jc w:val="both"/>
            </w:pPr>
            <w:r w:rsidRPr="00E95253">
              <w:t>Konsystencja</w:t>
            </w:r>
          </w:p>
        </w:tc>
        <w:tc>
          <w:tcPr>
            <w:tcW w:w="2413" w:type="dxa"/>
          </w:tcPr>
          <w:p w:rsidR="00556480" w:rsidRPr="00E95253" w:rsidRDefault="00556480" w:rsidP="00556480">
            <w:pPr>
              <w:spacing w:after="0"/>
              <w:jc w:val="both"/>
            </w:pPr>
          </w:p>
        </w:tc>
      </w:tr>
      <w:tr w:rsidR="00556480" w:rsidRPr="00E95253" w:rsidTr="00556480">
        <w:trPr>
          <w:jc w:val="center"/>
        </w:trPr>
        <w:tc>
          <w:tcPr>
            <w:tcW w:w="4851" w:type="dxa"/>
          </w:tcPr>
          <w:p w:rsidR="00556480" w:rsidRPr="00E95253" w:rsidRDefault="00556480" w:rsidP="00556480">
            <w:pPr>
              <w:spacing w:after="0"/>
              <w:jc w:val="both"/>
            </w:pPr>
            <w:r w:rsidRPr="00E95253">
              <w:t>Inne</w:t>
            </w:r>
          </w:p>
        </w:tc>
        <w:tc>
          <w:tcPr>
            <w:tcW w:w="2413" w:type="dxa"/>
          </w:tcPr>
          <w:p w:rsidR="00556480" w:rsidRPr="00E95253" w:rsidRDefault="00556480" w:rsidP="00556480">
            <w:pPr>
              <w:spacing w:after="0"/>
              <w:jc w:val="both"/>
            </w:pPr>
          </w:p>
        </w:tc>
      </w:tr>
      <w:tr w:rsidR="00556480" w:rsidRPr="00E95253" w:rsidTr="00556480">
        <w:trPr>
          <w:jc w:val="center"/>
        </w:trPr>
        <w:tc>
          <w:tcPr>
            <w:tcW w:w="4851" w:type="dxa"/>
          </w:tcPr>
          <w:p w:rsidR="00556480" w:rsidRPr="00E95253" w:rsidRDefault="00556480" w:rsidP="00556480">
            <w:pPr>
              <w:spacing w:after="0"/>
              <w:jc w:val="both"/>
            </w:pPr>
            <w:r w:rsidRPr="00E95253">
              <w:t>Uwagi</w:t>
            </w:r>
          </w:p>
        </w:tc>
        <w:tc>
          <w:tcPr>
            <w:tcW w:w="2413" w:type="dxa"/>
          </w:tcPr>
          <w:p w:rsidR="00556480" w:rsidRPr="00E95253" w:rsidRDefault="00556480" w:rsidP="00556480">
            <w:pPr>
              <w:spacing w:after="0"/>
              <w:jc w:val="both"/>
            </w:pPr>
          </w:p>
        </w:tc>
      </w:tr>
    </w:tbl>
    <w:p w:rsidR="00556480" w:rsidRPr="00E95253" w:rsidRDefault="00556480" w:rsidP="00556480">
      <w:pPr>
        <w:spacing w:after="0"/>
        <w:jc w:val="both"/>
      </w:pPr>
      <w:r w:rsidRPr="00E95253">
        <w:rPr>
          <w:vertAlign w:val="superscript"/>
        </w:rPr>
        <w:t>1)</w:t>
      </w:r>
      <w:r w:rsidRPr="00E95253">
        <w:t xml:space="preserve"> – należy wypełniać dla każdej partii materiałów</w:t>
      </w:r>
    </w:p>
    <w:p w:rsidR="00556480" w:rsidRPr="00E95253" w:rsidRDefault="00556480" w:rsidP="00556480">
      <w:pPr>
        <w:spacing w:after="0"/>
        <w:jc w:val="both"/>
      </w:pPr>
      <w:r w:rsidRPr="00E95253">
        <w:rPr>
          <w:vertAlign w:val="superscript"/>
        </w:rPr>
        <w:t>2)</w:t>
      </w:r>
      <w:r w:rsidRPr="00E95253">
        <w:t xml:space="preserve"> – właściwą odpowiedź należy zaznaczyć krzyżykiem [ x ]</w:t>
      </w:r>
    </w:p>
    <w:p w:rsidR="00556480" w:rsidRPr="00E95253" w:rsidRDefault="00556480" w:rsidP="00556480">
      <w:pPr>
        <w:spacing w:after="0"/>
        <w:jc w:val="both"/>
      </w:pPr>
    </w:p>
    <w:tbl>
      <w:tblPr>
        <w:tblW w:w="7350" w:type="dxa"/>
        <w:jc w:val="center"/>
        <w:tblLayout w:type="fixed"/>
        <w:tblCellMar>
          <w:left w:w="70" w:type="dxa"/>
          <w:right w:w="70" w:type="dxa"/>
        </w:tblCellMar>
        <w:tblLook w:val="01E0"/>
      </w:tblPr>
      <w:tblGrid>
        <w:gridCol w:w="2450"/>
        <w:gridCol w:w="2450"/>
        <w:gridCol w:w="2450"/>
      </w:tblGrid>
      <w:tr w:rsidR="00556480" w:rsidRPr="00E95253" w:rsidTr="00556480">
        <w:trPr>
          <w:jc w:val="center"/>
        </w:trPr>
        <w:tc>
          <w:tcPr>
            <w:tcW w:w="2268" w:type="dxa"/>
          </w:tcPr>
          <w:p w:rsidR="00556480" w:rsidRPr="00E95253" w:rsidRDefault="00556480" w:rsidP="00556480">
            <w:pPr>
              <w:spacing w:after="0"/>
              <w:jc w:val="both"/>
            </w:pPr>
            <w:r w:rsidRPr="00E95253">
              <w:t>Miejscowość i data</w:t>
            </w:r>
          </w:p>
          <w:p w:rsidR="00556480" w:rsidRPr="00E95253" w:rsidRDefault="00556480" w:rsidP="00556480">
            <w:pPr>
              <w:spacing w:after="0"/>
              <w:jc w:val="both"/>
            </w:pPr>
          </w:p>
        </w:tc>
        <w:tc>
          <w:tcPr>
            <w:tcW w:w="2268" w:type="dxa"/>
          </w:tcPr>
          <w:p w:rsidR="00556480" w:rsidRPr="00E95253" w:rsidRDefault="00556480" w:rsidP="00556480">
            <w:pPr>
              <w:spacing w:after="0"/>
              <w:jc w:val="both"/>
            </w:pPr>
            <w:r w:rsidRPr="00E95253">
              <w:t>Wykonawca</w:t>
            </w:r>
          </w:p>
        </w:tc>
        <w:tc>
          <w:tcPr>
            <w:tcW w:w="2268" w:type="dxa"/>
          </w:tcPr>
          <w:p w:rsidR="00556480" w:rsidRPr="00E95253" w:rsidRDefault="00556480" w:rsidP="00556480">
            <w:pPr>
              <w:spacing w:after="0"/>
              <w:jc w:val="both"/>
            </w:pPr>
            <w:r w:rsidRPr="00E95253">
              <w:t>Inspektor Nadzoru</w:t>
            </w:r>
          </w:p>
        </w:tc>
      </w:tr>
      <w:tr w:rsidR="00556480" w:rsidRPr="00E95253" w:rsidTr="00556480">
        <w:trPr>
          <w:jc w:val="center"/>
        </w:trPr>
        <w:tc>
          <w:tcPr>
            <w:tcW w:w="2268" w:type="dxa"/>
          </w:tcPr>
          <w:p w:rsidR="00556480" w:rsidRPr="00E95253" w:rsidRDefault="00556480" w:rsidP="00556480">
            <w:pPr>
              <w:spacing w:after="0"/>
              <w:jc w:val="both"/>
            </w:pPr>
            <w:r w:rsidRPr="00E95253">
              <w:t>………………………..</w:t>
            </w:r>
          </w:p>
        </w:tc>
        <w:tc>
          <w:tcPr>
            <w:tcW w:w="2268" w:type="dxa"/>
          </w:tcPr>
          <w:p w:rsidR="00556480" w:rsidRPr="00E95253" w:rsidRDefault="00556480" w:rsidP="00556480">
            <w:pPr>
              <w:spacing w:after="0"/>
              <w:jc w:val="both"/>
            </w:pPr>
            <w:r w:rsidRPr="00E95253">
              <w:t>………………………..</w:t>
            </w:r>
          </w:p>
        </w:tc>
        <w:tc>
          <w:tcPr>
            <w:tcW w:w="2268" w:type="dxa"/>
          </w:tcPr>
          <w:p w:rsidR="00556480" w:rsidRPr="00E95253" w:rsidRDefault="00556480" w:rsidP="00556480">
            <w:pPr>
              <w:spacing w:after="0"/>
              <w:jc w:val="both"/>
            </w:pPr>
            <w:r w:rsidRPr="00E95253">
              <w:t>………………………..</w:t>
            </w:r>
          </w:p>
        </w:tc>
      </w:tr>
    </w:tbl>
    <w:p w:rsidR="00556480" w:rsidRPr="00E95253" w:rsidRDefault="00556480" w:rsidP="00556480">
      <w:pPr>
        <w:spacing w:after="0"/>
        <w:jc w:val="both"/>
      </w:pPr>
    </w:p>
    <w:p w:rsidR="00556480" w:rsidRPr="00E95253" w:rsidRDefault="00556480" w:rsidP="00556480">
      <w:pPr>
        <w:spacing w:after="0"/>
        <w:jc w:val="both"/>
      </w:pPr>
      <w:r w:rsidRPr="00E95253">
        <w:br w:type="page"/>
      </w:r>
    </w:p>
    <w:p w:rsidR="00556480" w:rsidRPr="00E95253" w:rsidRDefault="00556480" w:rsidP="00556480">
      <w:pPr>
        <w:spacing w:after="0"/>
        <w:jc w:val="both"/>
        <w:rPr>
          <w:b/>
        </w:rPr>
      </w:pPr>
      <w:r w:rsidRPr="00E95253">
        <w:rPr>
          <w:b/>
        </w:rPr>
        <w:lastRenderedPageBreak/>
        <w:t>ZAŁĄCZNIK NR 2</w:t>
      </w:r>
    </w:p>
    <w:p w:rsidR="00556480" w:rsidRPr="00E95253" w:rsidRDefault="00556480" w:rsidP="00556480">
      <w:pPr>
        <w:spacing w:after="0"/>
        <w:jc w:val="both"/>
        <w:rPr>
          <w:b/>
        </w:rPr>
      </w:pPr>
    </w:p>
    <w:p w:rsidR="00556480" w:rsidRPr="00E95253" w:rsidRDefault="00556480" w:rsidP="00556480">
      <w:pPr>
        <w:tabs>
          <w:tab w:val="left" w:pos="-2835"/>
          <w:tab w:val="right" w:leader="dot" w:pos="9072"/>
        </w:tabs>
        <w:spacing w:after="0"/>
        <w:ind w:left="5103"/>
        <w:jc w:val="both"/>
      </w:pPr>
      <w:r w:rsidRPr="00E95253">
        <w:t>Kontrakt nr ………...……..</w:t>
      </w:r>
    </w:p>
    <w:p w:rsidR="00556480" w:rsidRPr="00E95253" w:rsidRDefault="00556480" w:rsidP="00556480">
      <w:pPr>
        <w:tabs>
          <w:tab w:val="right" w:leader="dot" w:pos="9072"/>
        </w:tabs>
        <w:spacing w:after="0"/>
        <w:ind w:left="5103"/>
        <w:jc w:val="both"/>
      </w:pPr>
      <w:r w:rsidRPr="00E95253">
        <w:t>Nazwa kontraktu ………....</w:t>
      </w:r>
    </w:p>
    <w:p w:rsidR="00556480" w:rsidRPr="00E95253" w:rsidRDefault="00556480" w:rsidP="00556480">
      <w:pPr>
        <w:tabs>
          <w:tab w:val="right" w:leader="dot" w:pos="9072"/>
        </w:tabs>
        <w:spacing w:after="0"/>
        <w:ind w:left="5103"/>
        <w:jc w:val="both"/>
      </w:pPr>
      <w:r w:rsidRPr="00E95253">
        <w:t>Umowa nr………………...</w:t>
      </w:r>
    </w:p>
    <w:p w:rsidR="00556480" w:rsidRPr="00E95253" w:rsidRDefault="00556480" w:rsidP="00556480">
      <w:pPr>
        <w:tabs>
          <w:tab w:val="right" w:leader="dot" w:pos="9072"/>
        </w:tabs>
        <w:spacing w:after="0"/>
        <w:ind w:left="5103"/>
        <w:jc w:val="both"/>
      </w:pPr>
    </w:p>
    <w:p w:rsidR="00556480" w:rsidRPr="00E95253" w:rsidRDefault="00556480" w:rsidP="00556480">
      <w:pPr>
        <w:tabs>
          <w:tab w:val="right" w:leader="dot" w:pos="9072"/>
        </w:tabs>
        <w:spacing w:after="0"/>
      </w:pPr>
      <w:r w:rsidRPr="00E95253">
        <w:rPr>
          <w:b/>
        </w:rPr>
        <w:t>PROTOKÓŁ WYKONANIA ROBÓT Nr …..</w:t>
      </w:r>
      <w:r w:rsidRPr="00E95253">
        <w:rPr>
          <w:b/>
        </w:rPr>
        <w:br/>
        <w:t>PROTOKÓŁ KONTROLI JAKOŚCI</w:t>
      </w:r>
      <w:r w:rsidRPr="00E95253">
        <w:rPr>
          <w:b/>
        </w:rPr>
        <w:br/>
        <w:t>ŻYWICZNEGO ŚRODKA GRUNTUJĄCEGO</w:t>
      </w:r>
      <w:r w:rsidRPr="00E95253">
        <w:rPr>
          <w:vertAlign w:val="superscript"/>
        </w:rPr>
        <w:t>1)</w:t>
      </w:r>
    </w:p>
    <w:p w:rsidR="00556480" w:rsidRPr="00E95253" w:rsidRDefault="00556480" w:rsidP="00556480">
      <w:pPr>
        <w:tabs>
          <w:tab w:val="right" w:leader="dot" w:pos="9072"/>
        </w:tabs>
        <w:spacing w:after="0"/>
        <w:jc w:val="both"/>
      </w:pPr>
    </w:p>
    <w:p w:rsidR="00556480" w:rsidRPr="00E95253" w:rsidRDefault="00556480" w:rsidP="00556480">
      <w:pPr>
        <w:tabs>
          <w:tab w:val="right" w:leader="dot" w:pos="9072"/>
        </w:tabs>
        <w:spacing w:after="0"/>
        <w:jc w:val="both"/>
      </w:pPr>
      <w:r w:rsidRPr="00E95253">
        <w:t>Obiekt: ………………………………………………………………………………………..</w:t>
      </w:r>
    </w:p>
    <w:p w:rsidR="00556480" w:rsidRPr="00E95253" w:rsidRDefault="00556480" w:rsidP="00556480">
      <w:pPr>
        <w:tabs>
          <w:tab w:val="right" w:leader="dot" w:pos="9072"/>
        </w:tabs>
        <w:spacing w:after="0"/>
        <w:jc w:val="both"/>
      </w:pPr>
      <w:r w:rsidRPr="00E95253">
        <w:t>Element: ……………………………………………………………………………………...</w:t>
      </w:r>
    </w:p>
    <w:p w:rsidR="00556480" w:rsidRPr="00E95253" w:rsidRDefault="00556480" w:rsidP="00556480">
      <w:pPr>
        <w:tabs>
          <w:tab w:val="right" w:leader="dot" w:pos="7380"/>
          <w:tab w:val="right" w:leader="dot" w:pos="9072"/>
        </w:tabs>
        <w:spacing w:after="0"/>
        <w:jc w:val="both"/>
      </w:pPr>
      <w:r w:rsidRPr="00E95253">
        <w:t>Zakres robót: …………………………………………[m</w:t>
      </w:r>
      <w:r w:rsidRPr="00E95253">
        <w:rPr>
          <w:vertAlign w:val="superscript"/>
        </w:rPr>
        <w:t>2</w:t>
      </w:r>
      <w:r w:rsidRPr="00E95253">
        <w:t>]   rysunek załącznik nr: ………...</w:t>
      </w:r>
    </w:p>
    <w:p w:rsidR="00556480" w:rsidRPr="00E95253" w:rsidRDefault="00556480" w:rsidP="00556480">
      <w:pPr>
        <w:tabs>
          <w:tab w:val="right" w:leader="dot" w:pos="9072"/>
        </w:tabs>
        <w:spacing w:after="0"/>
        <w:jc w:val="both"/>
      </w:pPr>
      <w:r w:rsidRPr="00E95253">
        <w:t>Termin wykonania prac: ……………………………………………………………………...</w:t>
      </w:r>
    </w:p>
    <w:p w:rsidR="00556480" w:rsidRPr="00E95253" w:rsidRDefault="00556480" w:rsidP="00556480">
      <w:pPr>
        <w:spacing w:after="0"/>
        <w:jc w:val="both"/>
      </w:pPr>
    </w:p>
    <w:tbl>
      <w:tblPr>
        <w:tblW w:w="7193"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4802"/>
        <w:gridCol w:w="2391"/>
      </w:tblGrid>
      <w:tr w:rsidR="00556480" w:rsidRPr="00E95253" w:rsidTr="00556480">
        <w:trPr>
          <w:jc w:val="center"/>
        </w:trPr>
        <w:tc>
          <w:tcPr>
            <w:tcW w:w="4802" w:type="dxa"/>
          </w:tcPr>
          <w:p w:rsidR="00556480" w:rsidRPr="00E95253" w:rsidRDefault="00556480" w:rsidP="00556480">
            <w:pPr>
              <w:spacing w:after="0"/>
              <w:jc w:val="both"/>
            </w:pPr>
            <w:r w:rsidRPr="00E95253">
              <w:t>Nazwa materiału (rodzaj)</w:t>
            </w:r>
          </w:p>
        </w:tc>
        <w:tc>
          <w:tcPr>
            <w:tcW w:w="2391" w:type="dxa"/>
          </w:tcPr>
          <w:p w:rsidR="00556480" w:rsidRPr="00E95253" w:rsidRDefault="00556480" w:rsidP="00556480">
            <w:pPr>
              <w:spacing w:after="0"/>
              <w:jc w:val="both"/>
            </w:pPr>
          </w:p>
        </w:tc>
      </w:tr>
      <w:tr w:rsidR="00556480" w:rsidRPr="00E95253" w:rsidTr="00556480">
        <w:trPr>
          <w:jc w:val="center"/>
        </w:trPr>
        <w:tc>
          <w:tcPr>
            <w:tcW w:w="4802" w:type="dxa"/>
          </w:tcPr>
          <w:p w:rsidR="00556480" w:rsidRPr="00E95253" w:rsidRDefault="00556480" w:rsidP="00556480">
            <w:pPr>
              <w:spacing w:after="0"/>
              <w:jc w:val="both"/>
            </w:pPr>
            <w:r w:rsidRPr="00E95253">
              <w:t>Producent</w:t>
            </w:r>
          </w:p>
        </w:tc>
        <w:tc>
          <w:tcPr>
            <w:tcW w:w="2391" w:type="dxa"/>
          </w:tcPr>
          <w:p w:rsidR="00556480" w:rsidRPr="00E95253" w:rsidRDefault="00556480" w:rsidP="00556480">
            <w:pPr>
              <w:spacing w:after="0"/>
              <w:jc w:val="both"/>
            </w:pPr>
          </w:p>
        </w:tc>
      </w:tr>
      <w:tr w:rsidR="00556480" w:rsidRPr="00E95253" w:rsidTr="00556480">
        <w:trPr>
          <w:jc w:val="center"/>
        </w:trPr>
        <w:tc>
          <w:tcPr>
            <w:tcW w:w="4802" w:type="dxa"/>
          </w:tcPr>
          <w:p w:rsidR="00556480" w:rsidRPr="00E95253" w:rsidRDefault="00556480" w:rsidP="00556480">
            <w:pPr>
              <w:spacing w:after="0"/>
              <w:jc w:val="both"/>
            </w:pPr>
            <w:r w:rsidRPr="00E95253">
              <w:t>Numer partii</w:t>
            </w:r>
          </w:p>
        </w:tc>
        <w:tc>
          <w:tcPr>
            <w:tcW w:w="2391" w:type="dxa"/>
          </w:tcPr>
          <w:p w:rsidR="00556480" w:rsidRPr="00E95253" w:rsidRDefault="00556480" w:rsidP="00556480">
            <w:pPr>
              <w:spacing w:after="0"/>
              <w:jc w:val="both"/>
            </w:pPr>
          </w:p>
        </w:tc>
      </w:tr>
      <w:tr w:rsidR="00556480" w:rsidRPr="00E95253" w:rsidTr="00556480">
        <w:trPr>
          <w:jc w:val="center"/>
        </w:trPr>
        <w:tc>
          <w:tcPr>
            <w:tcW w:w="4802" w:type="dxa"/>
          </w:tcPr>
          <w:p w:rsidR="00556480" w:rsidRPr="00E95253" w:rsidRDefault="00556480" w:rsidP="00556480">
            <w:pPr>
              <w:spacing w:after="0"/>
              <w:jc w:val="both"/>
            </w:pPr>
            <w:r w:rsidRPr="00E95253">
              <w:t>Ilość materiałów z partii (ilość i pojemność opakowań)</w:t>
            </w:r>
          </w:p>
        </w:tc>
        <w:tc>
          <w:tcPr>
            <w:tcW w:w="2391" w:type="dxa"/>
          </w:tcPr>
          <w:p w:rsidR="00556480" w:rsidRPr="00E95253" w:rsidRDefault="00556480" w:rsidP="00556480">
            <w:pPr>
              <w:spacing w:after="0"/>
              <w:jc w:val="both"/>
            </w:pPr>
          </w:p>
        </w:tc>
      </w:tr>
      <w:tr w:rsidR="00556480" w:rsidRPr="00E95253" w:rsidTr="00556480">
        <w:trPr>
          <w:jc w:val="center"/>
        </w:trPr>
        <w:tc>
          <w:tcPr>
            <w:tcW w:w="4802" w:type="dxa"/>
          </w:tcPr>
          <w:p w:rsidR="00556480" w:rsidRPr="00E95253" w:rsidRDefault="00556480" w:rsidP="00556480">
            <w:pPr>
              <w:spacing w:after="0"/>
              <w:jc w:val="both"/>
            </w:pPr>
            <w:r w:rsidRPr="00E95253">
              <w:t>Numer dostawy</w:t>
            </w:r>
          </w:p>
        </w:tc>
        <w:tc>
          <w:tcPr>
            <w:tcW w:w="2391" w:type="dxa"/>
          </w:tcPr>
          <w:p w:rsidR="00556480" w:rsidRPr="00E95253" w:rsidRDefault="00556480" w:rsidP="00556480">
            <w:pPr>
              <w:spacing w:after="0"/>
              <w:jc w:val="both"/>
            </w:pPr>
          </w:p>
        </w:tc>
      </w:tr>
      <w:tr w:rsidR="00556480" w:rsidRPr="00E95253" w:rsidTr="00556480">
        <w:trPr>
          <w:jc w:val="center"/>
        </w:trPr>
        <w:tc>
          <w:tcPr>
            <w:tcW w:w="4802" w:type="dxa"/>
          </w:tcPr>
          <w:p w:rsidR="00556480" w:rsidRPr="00E95253" w:rsidRDefault="00556480" w:rsidP="00556480">
            <w:pPr>
              <w:spacing w:after="0"/>
              <w:jc w:val="both"/>
            </w:pPr>
            <w:r w:rsidRPr="00E95253">
              <w:t>Data przydatności do użycia (dz./m-c/r.)</w:t>
            </w:r>
          </w:p>
        </w:tc>
        <w:tc>
          <w:tcPr>
            <w:tcW w:w="2391" w:type="dxa"/>
          </w:tcPr>
          <w:p w:rsidR="00556480" w:rsidRPr="00E95253" w:rsidRDefault="00556480" w:rsidP="00556480">
            <w:pPr>
              <w:spacing w:after="0"/>
              <w:jc w:val="both"/>
            </w:pPr>
          </w:p>
        </w:tc>
      </w:tr>
      <w:tr w:rsidR="00556480" w:rsidRPr="00E95253" w:rsidTr="00556480">
        <w:trPr>
          <w:jc w:val="center"/>
        </w:trPr>
        <w:tc>
          <w:tcPr>
            <w:tcW w:w="4802" w:type="dxa"/>
          </w:tcPr>
          <w:p w:rsidR="00556480" w:rsidRPr="00E95253" w:rsidRDefault="00556480" w:rsidP="00556480">
            <w:pPr>
              <w:spacing w:after="0"/>
              <w:jc w:val="both"/>
            </w:pPr>
            <w:r w:rsidRPr="00E95253">
              <w:t>Nr Polskiej Normy lub aprobaty technicznej</w:t>
            </w:r>
          </w:p>
        </w:tc>
        <w:tc>
          <w:tcPr>
            <w:tcW w:w="2391" w:type="dxa"/>
          </w:tcPr>
          <w:p w:rsidR="00556480" w:rsidRPr="00E95253" w:rsidRDefault="00556480" w:rsidP="00556480">
            <w:pPr>
              <w:spacing w:after="0"/>
              <w:jc w:val="both"/>
            </w:pPr>
          </w:p>
        </w:tc>
      </w:tr>
      <w:tr w:rsidR="00556480" w:rsidRPr="00E95253" w:rsidTr="00556480">
        <w:trPr>
          <w:jc w:val="center"/>
        </w:trPr>
        <w:tc>
          <w:tcPr>
            <w:tcW w:w="4802" w:type="dxa"/>
          </w:tcPr>
          <w:p w:rsidR="00556480" w:rsidRPr="00E95253" w:rsidRDefault="00556480" w:rsidP="00556480">
            <w:pPr>
              <w:spacing w:after="0"/>
              <w:jc w:val="both"/>
            </w:pPr>
            <w:r w:rsidRPr="00E95253">
              <w:t>Certyfikat lub deklaracja zgodności z PN lub AT (nr, z dnia, wielkość dostawy objętej danym certyfikatem lub deklaracją)</w:t>
            </w:r>
          </w:p>
        </w:tc>
        <w:tc>
          <w:tcPr>
            <w:tcW w:w="2391" w:type="dxa"/>
          </w:tcPr>
          <w:p w:rsidR="00556480" w:rsidRPr="00E95253" w:rsidRDefault="00556480" w:rsidP="00556480">
            <w:pPr>
              <w:spacing w:after="0"/>
              <w:jc w:val="both"/>
            </w:pPr>
          </w:p>
        </w:tc>
      </w:tr>
      <w:tr w:rsidR="00556480" w:rsidRPr="00E95253" w:rsidTr="00556480">
        <w:trPr>
          <w:jc w:val="center"/>
        </w:trPr>
        <w:tc>
          <w:tcPr>
            <w:tcW w:w="4802" w:type="dxa"/>
            <w:tcBorders>
              <w:bottom w:val="dashed" w:sz="4" w:space="0" w:color="auto"/>
            </w:tcBorders>
          </w:tcPr>
          <w:p w:rsidR="00556480" w:rsidRPr="00E95253" w:rsidRDefault="00556480" w:rsidP="00556480">
            <w:pPr>
              <w:spacing w:after="0"/>
              <w:jc w:val="both"/>
            </w:pPr>
            <w:r w:rsidRPr="00E95253">
              <w:t>Stan opakowania</w:t>
            </w:r>
            <w:r w:rsidRPr="00E95253">
              <w:rPr>
                <w:vertAlign w:val="superscript"/>
              </w:rPr>
              <w:t>2)</w:t>
            </w:r>
            <w:r w:rsidRPr="00E95253">
              <w:t>:</w:t>
            </w:r>
          </w:p>
        </w:tc>
        <w:tc>
          <w:tcPr>
            <w:tcW w:w="2391" w:type="dxa"/>
            <w:tcBorders>
              <w:bottom w:val="dashed" w:sz="4" w:space="0" w:color="auto"/>
            </w:tcBorders>
          </w:tcPr>
          <w:p w:rsidR="00556480" w:rsidRPr="00E95253" w:rsidRDefault="00556480" w:rsidP="00556480">
            <w:pPr>
              <w:spacing w:after="0"/>
              <w:jc w:val="both"/>
            </w:pPr>
          </w:p>
        </w:tc>
      </w:tr>
      <w:tr w:rsidR="00556480" w:rsidRPr="00E95253" w:rsidTr="00556480">
        <w:trPr>
          <w:jc w:val="center"/>
        </w:trPr>
        <w:tc>
          <w:tcPr>
            <w:tcW w:w="4802" w:type="dxa"/>
            <w:tcBorders>
              <w:top w:val="dashed" w:sz="4" w:space="0" w:color="auto"/>
              <w:bottom w:val="dashed" w:sz="4" w:space="0" w:color="auto"/>
            </w:tcBorders>
          </w:tcPr>
          <w:p w:rsidR="00556480" w:rsidRPr="00E95253" w:rsidRDefault="00556480" w:rsidP="0095281F">
            <w:pPr>
              <w:numPr>
                <w:ilvl w:val="0"/>
                <w:numId w:val="149"/>
              </w:numPr>
              <w:spacing w:after="0"/>
              <w:jc w:val="both"/>
            </w:pPr>
            <w:r w:rsidRPr="00E95253">
              <w:t>uszkodzone (szt.)</w:t>
            </w:r>
          </w:p>
        </w:tc>
        <w:tc>
          <w:tcPr>
            <w:tcW w:w="2391" w:type="dxa"/>
            <w:tcBorders>
              <w:top w:val="dashed" w:sz="4" w:space="0" w:color="auto"/>
              <w:bottom w:val="dashed" w:sz="4" w:space="0" w:color="auto"/>
            </w:tcBorders>
          </w:tcPr>
          <w:p w:rsidR="00556480" w:rsidRPr="00E95253" w:rsidRDefault="00556480" w:rsidP="00556480">
            <w:pPr>
              <w:spacing w:after="0"/>
              <w:jc w:val="both"/>
            </w:pPr>
            <w:r w:rsidRPr="00E95253">
              <w:t>[   ]</w:t>
            </w:r>
          </w:p>
        </w:tc>
      </w:tr>
      <w:tr w:rsidR="00556480" w:rsidRPr="00E95253" w:rsidTr="00556480">
        <w:trPr>
          <w:jc w:val="center"/>
        </w:trPr>
        <w:tc>
          <w:tcPr>
            <w:tcW w:w="4802" w:type="dxa"/>
            <w:tcBorders>
              <w:top w:val="dashed" w:sz="4" w:space="0" w:color="auto"/>
              <w:bottom w:val="single" w:sz="4" w:space="0" w:color="auto"/>
            </w:tcBorders>
          </w:tcPr>
          <w:p w:rsidR="00556480" w:rsidRPr="00E95253" w:rsidRDefault="00556480" w:rsidP="0095281F">
            <w:pPr>
              <w:numPr>
                <w:ilvl w:val="0"/>
                <w:numId w:val="149"/>
              </w:numPr>
              <w:spacing w:after="0"/>
              <w:jc w:val="both"/>
            </w:pPr>
            <w:r w:rsidRPr="00E95253">
              <w:t>nieuszkodzone (szt.)</w:t>
            </w:r>
          </w:p>
        </w:tc>
        <w:tc>
          <w:tcPr>
            <w:tcW w:w="2391" w:type="dxa"/>
            <w:tcBorders>
              <w:top w:val="dashed" w:sz="4" w:space="0" w:color="auto"/>
              <w:bottom w:val="single" w:sz="4" w:space="0" w:color="auto"/>
            </w:tcBorders>
          </w:tcPr>
          <w:p w:rsidR="00556480" w:rsidRPr="00E95253" w:rsidRDefault="00556480" w:rsidP="00556480">
            <w:pPr>
              <w:spacing w:after="0"/>
              <w:jc w:val="both"/>
            </w:pPr>
            <w:r w:rsidRPr="00E95253">
              <w:t>[   ]</w:t>
            </w:r>
          </w:p>
        </w:tc>
      </w:tr>
      <w:tr w:rsidR="00556480" w:rsidRPr="00E95253" w:rsidTr="00556480">
        <w:trPr>
          <w:jc w:val="center"/>
        </w:trPr>
        <w:tc>
          <w:tcPr>
            <w:tcW w:w="4802" w:type="dxa"/>
          </w:tcPr>
          <w:p w:rsidR="00556480" w:rsidRPr="00E95253" w:rsidRDefault="00556480" w:rsidP="00556480">
            <w:pPr>
              <w:spacing w:after="0"/>
              <w:jc w:val="both"/>
            </w:pPr>
            <w:r w:rsidRPr="00E95253">
              <w:t>Konsystencja</w:t>
            </w:r>
          </w:p>
        </w:tc>
        <w:tc>
          <w:tcPr>
            <w:tcW w:w="2391" w:type="dxa"/>
          </w:tcPr>
          <w:p w:rsidR="00556480" w:rsidRPr="00E95253" w:rsidRDefault="00556480" w:rsidP="00556480">
            <w:pPr>
              <w:spacing w:after="0"/>
              <w:jc w:val="both"/>
            </w:pPr>
          </w:p>
        </w:tc>
      </w:tr>
      <w:tr w:rsidR="00556480" w:rsidRPr="00E95253" w:rsidTr="00556480">
        <w:trPr>
          <w:jc w:val="center"/>
        </w:trPr>
        <w:tc>
          <w:tcPr>
            <w:tcW w:w="4802" w:type="dxa"/>
          </w:tcPr>
          <w:p w:rsidR="00556480" w:rsidRPr="00E95253" w:rsidRDefault="00556480" w:rsidP="00556480">
            <w:pPr>
              <w:spacing w:after="0"/>
              <w:jc w:val="both"/>
            </w:pPr>
            <w:r w:rsidRPr="00E95253">
              <w:t>Wtrącenia</w:t>
            </w:r>
            <w:r w:rsidRPr="00E95253">
              <w:rPr>
                <w:vertAlign w:val="superscript"/>
              </w:rPr>
              <w:t>2)</w:t>
            </w:r>
          </w:p>
        </w:tc>
        <w:tc>
          <w:tcPr>
            <w:tcW w:w="2391" w:type="dxa"/>
          </w:tcPr>
          <w:p w:rsidR="00556480" w:rsidRPr="00E95253" w:rsidRDefault="00556480" w:rsidP="00556480">
            <w:pPr>
              <w:tabs>
                <w:tab w:val="left" w:pos="1859"/>
              </w:tabs>
              <w:spacing w:after="0"/>
              <w:ind w:left="318"/>
              <w:jc w:val="both"/>
            </w:pPr>
            <w:r w:rsidRPr="00E95253">
              <w:t>[   ] tak      [   ] nie</w:t>
            </w:r>
          </w:p>
        </w:tc>
      </w:tr>
      <w:tr w:rsidR="00556480" w:rsidRPr="00E95253" w:rsidTr="00556480">
        <w:trPr>
          <w:jc w:val="center"/>
        </w:trPr>
        <w:tc>
          <w:tcPr>
            <w:tcW w:w="4802" w:type="dxa"/>
          </w:tcPr>
          <w:p w:rsidR="00556480" w:rsidRPr="00E95253" w:rsidRDefault="00556480" w:rsidP="00556480">
            <w:pPr>
              <w:spacing w:after="0"/>
              <w:jc w:val="both"/>
              <w:rPr>
                <w:vertAlign w:val="superscript"/>
              </w:rPr>
            </w:pPr>
            <w:r w:rsidRPr="00E95253">
              <w:t>Kolor</w:t>
            </w:r>
            <w:r w:rsidRPr="00E95253">
              <w:rPr>
                <w:vertAlign w:val="superscript"/>
              </w:rPr>
              <w:t>2)</w:t>
            </w:r>
          </w:p>
        </w:tc>
        <w:tc>
          <w:tcPr>
            <w:tcW w:w="2391" w:type="dxa"/>
          </w:tcPr>
          <w:p w:rsidR="00556480" w:rsidRPr="00E95253" w:rsidRDefault="00556480" w:rsidP="00556480">
            <w:pPr>
              <w:spacing w:after="0"/>
              <w:jc w:val="both"/>
            </w:pPr>
          </w:p>
        </w:tc>
      </w:tr>
      <w:tr w:rsidR="00556480" w:rsidRPr="00E95253" w:rsidTr="00556480">
        <w:trPr>
          <w:jc w:val="center"/>
        </w:trPr>
        <w:tc>
          <w:tcPr>
            <w:tcW w:w="4802" w:type="dxa"/>
          </w:tcPr>
          <w:p w:rsidR="00556480" w:rsidRPr="00E95253" w:rsidRDefault="00556480" w:rsidP="00556480">
            <w:pPr>
              <w:spacing w:after="0"/>
              <w:jc w:val="both"/>
            </w:pPr>
            <w:r w:rsidRPr="00E95253">
              <w:t>Inne</w:t>
            </w:r>
          </w:p>
        </w:tc>
        <w:tc>
          <w:tcPr>
            <w:tcW w:w="2391" w:type="dxa"/>
          </w:tcPr>
          <w:p w:rsidR="00556480" w:rsidRPr="00E95253" w:rsidRDefault="00556480" w:rsidP="00556480">
            <w:pPr>
              <w:spacing w:after="0"/>
              <w:jc w:val="both"/>
            </w:pPr>
          </w:p>
        </w:tc>
      </w:tr>
      <w:tr w:rsidR="00556480" w:rsidRPr="00E95253" w:rsidTr="00556480">
        <w:trPr>
          <w:jc w:val="center"/>
        </w:trPr>
        <w:tc>
          <w:tcPr>
            <w:tcW w:w="4802" w:type="dxa"/>
          </w:tcPr>
          <w:p w:rsidR="00556480" w:rsidRPr="00E95253" w:rsidRDefault="00556480" w:rsidP="00556480">
            <w:pPr>
              <w:spacing w:after="0"/>
              <w:jc w:val="both"/>
            </w:pPr>
            <w:r w:rsidRPr="00E95253">
              <w:t>Uwagi</w:t>
            </w:r>
          </w:p>
        </w:tc>
        <w:tc>
          <w:tcPr>
            <w:tcW w:w="2391" w:type="dxa"/>
          </w:tcPr>
          <w:p w:rsidR="00556480" w:rsidRPr="00E95253" w:rsidRDefault="00556480" w:rsidP="00556480">
            <w:pPr>
              <w:spacing w:after="0"/>
              <w:jc w:val="both"/>
            </w:pPr>
          </w:p>
        </w:tc>
      </w:tr>
    </w:tbl>
    <w:p w:rsidR="00556480" w:rsidRPr="00E95253" w:rsidRDefault="00556480" w:rsidP="00556480">
      <w:pPr>
        <w:spacing w:after="0"/>
        <w:jc w:val="both"/>
      </w:pPr>
      <w:r w:rsidRPr="00E95253">
        <w:rPr>
          <w:vertAlign w:val="superscript"/>
        </w:rPr>
        <w:t>1)</w:t>
      </w:r>
      <w:r w:rsidRPr="00E95253">
        <w:t xml:space="preserve"> – należy wypełniać dla każdej partii materiałów</w:t>
      </w:r>
    </w:p>
    <w:p w:rsidR="00556480" w:rsidRPr="00E95253" w:rsidRDefault="00556480" w:rsidP="00556480">
      <w:pPr>
        <w:spacing w:after="0"/>
        <w:jc w:val="both"/>
      </w:pPr>
      <w:r w:rsidRPr="00E95253">
        <w:rPr>
          <w:vertAlign w:val="superscript"/>
        </w:rPr>
        <w:t>2)</w:t>
      </w:r>
      <w:r w:rsidRPr="00E95253">
        <w:t xml:space="preserve"> – właściwą odpowiedź należy zaznaczyć krzyżykiem [ x ]</w:t>
      </w:r>
    </w:p>
    <w:p w:rsidR="00556480" w:rsidRPr="00E95253" w:rsidRDefault="00556480" w:rsidP="00556480">
      <w:pPr>
        <w:spacing w:after="0"/>
        <w:jc w:val="both"/>
      </w:pPr>
    </w:p>
    <w:p w:rsidR="00556480" w:rsidRPr="00E95253" w:rsidRDefault="00556480" w:rsidP="00556480">
      <w:pPr>
        <w:spacing w:after="0"/>
        <w:jc w:val="both"/>
      </w:pPr>
    </w:p>
    <w:tbl>
      <w:tblPr>
        <w:tblW w:w="7350" w:type="dxa"/>
        <w:jc w:val="center"/>
        <w:tblLayout w:type="fixed"/>
        <w:tblCellMar>
          <w:left w:w="70" w:type="dxa"/>
          <w:right w:w="70" w:type="dxa"/>
        </w:tblCellMar>
        <w:tblLook w:val="01E0"/>
      </w:tblPr>
      <w:tblGrid>
        <w:gridCol w:w="2450"/>
        <w:gridCol w:w="2450"/>
        <w:gridCol w:w="2450"/>
      </w:tblGrid>
      <w:tr w:rsidR="00556480" w:rsidRPr="00E95253" w:rsidTr="00556480">
        <w:trPr>
          <w:jc w:val="center"/>
        </w:trPr>
        <w:tc>
          <w:tcPr>
            <w:tcW w:w="2268" w:type="dxa"/>
          </w:tcPr>
          <w:p w:rsidR="00556480" w:rsidRPr="00E95253" w:rsidRDefault="00556480" w:rsidP="00556480">
            <w:pPr>
              <w:spacing w:after="0"/>
              <w:jc w:val="both"/>
            </w:pPr>
            <w:r w:rsidRPr="00E95253">
              <w:t>Miejscowość i data</w:t>
            </w:r>
          </w:p>
          <w:p w:rsidR="00556480" w:rsidRPr="00E95253" w:rsidRDefault="00556480" w:rsidP="00556480">
            <w:pPr>
              <w:spacing w:after="0"/>
              <w:jc w:val="both"/>
            </w:pPr>
          </w:p>
        </w:tc>
        <w:tc>
          <w:tcPr>
            <w:tcW w:w="2268" w:type="dxa"/>
          </w:tcPr>
          <w:p w:rsidR="00556480" w:rsidRPr="00E95253" w:rsidRDefault="00556480" w:rsidP="00556480">
            <w:pPr>
              <w:spacing w:after="0"/>
              <w:jc w:val="both"/>
            </w:pPr>
            <w:r w:rsidRPr="00E95253">
              <w:t>Wykonawca</w:t>
            </w:r>
          </w:p>
        </w:tc>
        <w:tc>
          <w:tcPr>
            <w:tcW w:w="2268" w:type="dxa"/>
          </w:tcPr>
          <w:p w:rsidR="00556480" w:rsidRPr="00E95253" w:rsidRDefault="00556480" w:rsidP="00556480">
            <w:pPr>
              <w:spacing w:after="0"/>
              <w:jc w:val="both"/>
            </w:pPr>
            <w:r w:rsidRPr="00E95253">
              <w:t>Inspektor Nadzoru</w:t>
            </w:r>
          </w:p>
        </w:tc>
      </w:tr>
      <w:tr w:rsidR="00556480" w:rsidRPr="00E95253" w:rsidTr="00556480">
        <w:trPr>
          <w:jc w:val="center"/>
        </w:trPr>
        <w:tc>
          <w:tcPr>
            <w:tcW w:w="2268" w:type="dxa"/>
          </w:tcPr>
          <w:p w:rsidR="00556480" w:rsidRPr="00E95253" w:rsidRDefault="00556480" w:rsidP="00556480">
            <w:pPr>
              <w:spacing w:after="0"/>
              <w:jc w:val="both"/>
            </w:pPr>
            <w:r w:rsidRPr="00E95253">
              <w:t>………………………..</w:t>
            </w:r>
          </w:p>
        </w:tc>
        <w:tc>
          <w:tcPr>
            <w:tcW w:w="2268" w:type="dxa"/>
          </w:tcPr>
          <w:p w:rsidR="00556480" w:rsidRPr="00E95253" w:rsidRDefault="00556480" w:rsidP="00556480">
            <w:pPr>
              <w:spacing w:after="0"/>
              <w:jc w:val="both"/>
            </w:pPr>
            <w:r w:rsidRPr="00E95253">
              <w:t>………………………..</w:t>
            </w:r>
          </w:p>
        </w:tc>
        <w:tc>
          <w:tcPr>
            <w:tcW w:w="2268" w:type="dxa"/>
          </w:tcPr>
          <w:p w:rsidR="00556480" w:rsidRPr="00E95253" w:rsidRDefault="00556480" w:rsidP="00556480">
            <w:pPr>
              <w:spacing w:after="0"/>
              <w:jc w:val="both"/>
            </w:pPr>
            <w:r w:rsidRPr="00E95253">
              <w:t>………………………..</w:t>
            </w:r>
          </w:p>
        </w:tc>
      </w:tr>
    </w:tbl>
    <w:p w:rsidR="00556480" w:rsidRPr="00E95253" w:rsidRDefault="00556480" w:rsidP="00556480">
      <w:pPr>
        <w:spacing w:after="0"/>
        <w:jc w:val="both"/>
      </w:pPr>
    </w:p>
    <w:p w:rsidR="00556480" w:rsidRPr="00E95253" w:rsidRDefault="00556480" w:rsidP="00556480">
      <w:pPr>
        <w:spacing w:after="0"/>
        <w:jc w:val="both"/>
      </w:pPr>
      <w:r w:rsidRPr="00E95253">
        <w:br w:type="page"/>
      </w:r>
    </w:p>
    <w:p w:rsidR="00556480" w:rsidRPr="00E95253" w:rsidRDefault="00556480" w:rsidP="00556480">
      <w:pPr>
        <w:spacing w:after="0"/>
        <w:jc w:val="both"/>
        <w:rPr>
          <w:b/>
        </w:rPr>
      </w:pPr>
      <w:r w:rsidRPr="00E95253">
        <w:rPr>
          <w:b/>
        </w:rPr>
        <w:lastRenderedPageBreak/>
        <w:t>ZAŁĄCZNIK NR 3</w:t>
      </w:r>
    </w:p>
    <w:p w:rsidR="00556480" w:rsidRPr="00E95253" w:rsidRDefault="00556480" w:rsidP="00556480">
      <w:pPr>
        <w:spacing w:after="0"/>
        <w:jc w:val="both"/>
        <w:rPr>
          <w:b/>
        </w:rPr>
      </w:pPr>
    </w:p>
    <w:p w:rsidR="00556480" w:rsidRPr="00E95253" w:rsidRDefault="00556480" w:rsidP="00556480">
      <w:pPr>
        <w:tabs>
          <w:tab w:val="right" w:leader="dot" w:pos="9072"/>
        </w:tabs>
        <w:spacing w:after="0"/>
        <w:ind w:left="5103"/>
        <w:jc w:val="both"/>
      </w:pPr>
      <w:r w:rsidRPr="00E95253">
        <w:t>Kontrakt nr ……………….</w:t>
      </w:r>
    </w:p>
    <w:p w:rsidR="00556480" w:rsidRPr="00E95253" w:rsidRDefault="00556480" w:rsidP="00556480">
      <w:pPr>
        <w:tabs>
          <w:tab w:val="right" w:leader="dot" w:pos="9072"/>
        </w:tabs>
        <w:spacing w:after="0"/>
        <w:ind w:left="5103"/>
        <w:jc w:val="both"/>
      </w:pPr>
      <w:r w:rsidRPr="00E95253">
        <w:t>Nazwa kontraktu …………</w:t>
      </w:r>
    </w:p>
    <w:p w:rsidR="00556480" w:rsidRPr="00E95253" w:rsidRDefault="00556480" w:rsidP="00556480">
      <w:pPr>
        <w:tabs>
          <w:tab w:val="right" w:leader="dot" w:pos="9072"/>
        </w:tabs>
        <w:spacing w:after="0"/>
        <w:ind w:left="5103"/>
        <w:jc w:val="both"/>
      </w:pPr>
      <w:r w:rsidRPr="00E95253">
        <w:t>Umowa nr…………………</w:t>
      </w:r>
    </w:p>
    <w:p w:rsidR="00556480" w:rsidRPr="00E95253" w:rsidRDefault="00556480" w:rsidP="00556480">
      <w:pPr>
        <w:tabs>
          <w:tab w:val="right" w:leader="dot" w:pos="9072"/>
        </w:tabs>
        <w:spacing w:after="0"/>
        <w:jc w:val="both"/>
      </w:pPr>
    </w:p>
    <w:p w:rsidR="00556480" w:rsidRPr="00E95253" w:rsidRDefault="00556480" w:rsidP="00556480">
      <w:pPr>
        <w:tabs>
          <w:tab w:val="right" w:leader="dot" w:pos="9072"/>
        </w:tabs>
        <w:spacing w:after="0"/>
      </w:pPr>
      <w:r w:rsidRPr="00E95253">
        <w:rPr>
          <w:b/>
        </w:rPr>
        <w:t>PROTOKÓŁ WYKONANIA ROBÓT Nr …..</w:t>
      </w:r>
      <w:r w:rsidRPr="00E95253">
        <w:rPr>
          <w:b/>
        </w:rPr>
        <w:br/>
        <w:t>PROTOKÓŁ KONTROLI JAKOŚCI</w:t>
      </w:r>
      <w:r w:rsidRPr="00E95253">
        <w:rPr>
          <w:b/>
        </w:rPr>
        <w:br/>
        <w:t>MATERIAŁÓW IZOLACJI ARKUSZOWYCH</w:t>
      </w:r>
      <w:r w:rsidRPr="00E95253">
        <w:rPr>
          <w:vertAlign w:val="superscript"/>
        </w:rPr>
        <w:t>1)</w:t>
      </w:r>
    </w:p>
    <w:p w:rsidR="00556480" w:rsidRPr="00E95253" w:rsidRDefault="00556480" w:rsidP="00556480">
      <w:pPr>
        <w:tabs>
          <w:tab w:val="right" w:leader="dot" w:pos="9072"/>
        </w:tabs>
        <w:spacing w:after="0"/>
        <w:jc w:val="both"/>
      </w:pPr>
    </w:p>
    <w:p w:rsidR="00556480" w:rsidRPr="00E95253" w:rsidRDefault="00556480" w:rsidP="00556480">
      <w:pPr>
        <w:tabs>
          <w:tab w:val="right" w:leader="dot" w:pos="9072"/>
        </w:tabs>
        <w:spacing w:after="0"/>
        <w:jc w:val="both"/>
      </w:pPr>
      <w:r w:rsidRPr="00E95253">
        <w:t>Obiekt: ………………………………………………………………………………………..</w:t>
      </w:r>
    </w:p>
    <w:p w:rsidR="00556480" w:rsidRPr="00E95253" w:rsidRDefault="00556480" w:rsidP="00556480">
      <w:pPr>
        <w:tabs>
          <w:tab w:val="right" w:leader="dot" w:pos="9072"/>
        </w:tabs>
        <w:spacing w:after="0"/>
        <w:jc w:val="both"/>
      </w:pPr>
      <w:r w:rsidRPr="00E95253">
        <w:t>Element: ……………………………………………………………………………………...</w:t>
      </w:r>
    </w:p>
    <w:p w:rsidR="00556480" w:rsidRPr="00E95253" w:rsidRDefault="00556480" w:rsidP="00556480">
      <w:pPr>
        <w:tabs>
          <w:tab w:val="right" w:leader="dot" w:pos="7380"/>
          <w:tab w:val="right" w:leader="dot" w:pos="9072"/>
        </w:tabs>
        <w:spacing w:after="0"/>
        <w:jc w:val="both"/>
      </w:pPr>
      <w:r w:rsidRPr="00E95253">
        <w:t>Zakres robót: ……………………………………………[m</w:t>
      </w:r>
      <w:r w:rsidRPr="00E95253">
        <w:rPr>
          <w:vertAlign w:val="superscript"/>
        </w:rPr>
        <w:t>2</w:t>
      </w:r>
      <w:r w:rsidRPr="00E95253">
        <w:t>]   rysunek załącznik nr: ……...</w:t>
      </w:r>
    </w:p>
    <w:p w:rsidR="00556480" w:rsidRPr="00E95253" w:rsidRDefault="00556480" w:rsidP="00556480">
      <w:pPr>
        <w:tabs>
          <w:tab w:val="right" w:leader="dot" w:pos="9072"/>
        </w:tabs>
        <w:spacing w:after="0"/>
        <w:jc w:val="both"/>
      </w:pPr>
      <w:r w:rsidRPr="00E95253">
        <w:t>Termin wykonania prac: ……………………………………………………………………..</w:t>
      </w:r>
    </w:p>
    <w:p w:rsidR="00556480" w:rsidRPr="00E95253" w:rsidRDefault="00556480" w:rsidP="00556480">
      <w:pPr>
        <w:spacing w:after="0"/>
        <w:jc w:val="both"/>
      </w:pPr>
    </w:p>
    <w:tbl>
      <w:tblPr>
        <w:tblW w:w="7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4483"/>
        <w:gridCol w:w="3188"/>
      </w:tblGrid>
      <w:tr w:rsidR="00556480" w:rsidRPr="00E95253" w:rsidTr="00556480">
        <w:trPr>
          <w:jc w:val="center"/>
        </w:trPr>
        <w:tc>
          <w:tcPr>
            <w:tcW w:w="4483" w:type="dxa"/>
          </w:tcPr>
          <w:p w:rsidR="00556480" w:rsidRPr="00E95253" w:rsidRDefault="00556480" w:rsidP="00556480">
            <w:pPr>
              <w:spacing w:after="0"/>
              <w:jc w:val="both"/>
            </w:pPr>
            <w:r w:rsidRPr="00E95253">
              <w:t>Nazwa materiału (rodzaj)</w:t>
            </w:r>
          </w:p>
        </w:tc>
        <w:tc>
          <w:tcPr>
            <w:tcW w:w="3188" w:type="dxa"/>
          </w:tcPr>
          <w:p w:rsidR="00556480" w:rsidRPr="00E95253" w:rsidRDefault="00556480" w:rsidP="00556480">
            <w:pPr>
              <w:spacing w:after="0"/>
              <w:jc w:val="both"/>
            </w:pPr>
          </w:p>
        </w:tc>
      </w:tr>
      <w:tr w:rsidR="00556480" w:rsidRPr="00E95253" w:rsidTr="00556480">
        <w:trPr>
          <w:jc w:val="center"/>
        </w:trPr>
        <w:tc>
          <w:tcPr>
            <w:tcW w:w="4483" w:type="dxa"/>
          </w:tcPr>
          <w:p w:rsidR="00556480" w:rsidRPr="00E95253" w:rsidRDefault="00556480" w:rsidP="00556480">
            <w:pPr>
              <w:spacing w:after="0"/>
              <w:jc w:val="both"/>
            </w:pPr>
            <w:r w:rsidRPr="00E95253">
              <w:t>Producent</w:t>
            </w:r>
          </w:p>
        </w:tc>
        <w:tc>
          <w:tcPr>
            <w:tcW w:w="3188" w:type="dxa"/>
          </w:tcPr>
          <w:p w:rsidR="00556480" w:rsidRPr="00E95253" w:rsidRDefault="00556480" w:rsidP="00556480">
            <w:pPr>
              <w:spacing w:after="0"/>
              <w:jc w:val="both"/>
            </w:pPr>
          </w:p>
        </w:tc>
      </w:tr>
      <w:tr w:rsidR="00556480" w:rsidRPr="00E95253" w:rsidTr="00556480">
        <w:trPr>
          <w:jc w:val="center"/>
        </w:trPr>
        <w:tc>
          <w:tcPr>
            <w:tcW w:w="4483" w:type="dxa"/>
          </w:tcPr>
          <w:p w:rsidR="00556480" w:rsidRPr="00E95253" w:rsidRDefault="00556480" w:rsidP="00556480">
            <w:pPr>
              <w:spacing w:after="0"/>
              <w:jc w:val="both"/>
            </w:pPr>
            <w:r w:rsidRPr="00E95253">
              <w:t>Numer partii</w:t>
            </w:r>
          </w:p>
        </w:tc>
        <w:tc>
          <w:tcPr>
            <w:tcW w:w="3188" w:type="dxa"/>
          </w:tcPr>
          <w:p w:rsidR="00556480" w:rsidRPr="00E95253" w:rsidRDefault="00556480" w:rsidP="00556480">
            <w:pPr>
              <w:spacing w:after="0"/>
              <w:jc w:val="both"/>
            </w:pPr>
          </w:p>
        </w:tc>
      </w:tr>
      <w:tr w:rsidR="00556480" w:rsidRPr="00E95253" w:rsidTr="00556480">
        <w:trPr>
          <w:jc w:val="center"/>
        </w:trPr>
        <w:tc>
          <w:tcPr>
            <w:tcW w:w="4483" w:type="dxa"/>
          </w:tcPr>
          <w:p w:rsidR="00556480" w:rsidRPr="00E95253" w:rsidRDefault="00556480" w:rsidP="00556480">
            <w:pPr>
              <w:spacing w:after="0"/>
              <w:jc w:val="both"/>
            </w:pPr>
            <w:r w:rsidRPr="00E95253">
              <w:t>Ilość materiałów z partii</w:t>
            </w:r>
          </w:p>
        </w:tc>
        <w:tc>
          <w:tcPr>
            <w:tcW w:w="3188" w:type="dxa"/>
          </w:tcPr>
          <w:p w:rsidR="00556480" w:rsidRPr="00E95253" w:rsidRDefault="00556480" w:rsidP="00556480">
            <w:pPr>
              <w:spacing w:after="0"/>
              <w:jc w:val="both"/>
            </w:pPr>
          </w:p>
        </w:tc>
      </w:tr>
      <w:tr w:rsidR="00556480" w:rsidRPr="00E95253" w:rsidTr="00556480">
        <w:trPr>
          <w:jc w:val="center"/>
        </w:trPr>
        <w:tc>
          <w:tcPr>
            <w:tcW w:w="4483" w:type="dxa"/>
          </w:tcPr>
          <w:p w:rsidR="00556480" w:rsidRPr="00E95253" w:rsidRDefault="00556480" w:rsidP="00556480">
            <w:pPr>
              <w:spacing w:after="0"/>
              <w:jc w:val="both"/>
            </w:pPr>
            <w:r w:rsidRPr="00E95253">
              <w:t>Ilość materiału wbudowanego</w:t>
            </w:r>
          </w:p>
        </w:tc>
        <w:tc>
          <w:tcPr>
            <w:tcW w:w="3188" w:type="dxa"/>
          </w:tcPr>
          <w:p w:rsidR="00556480" w:rsidRPr="00E95253" w:rsidRDefault="00556480" w:rsidP="00556480">
            <w:pPr>
              <w:spacing w:after="0"/>
              <w:jc w:val="both"/>
            </w:pPr>
          </w:p>
        </w:tc>
      </w:tr>
      <w:tr w:rsidR="00556480" w:rsidRPr="00E95253" w:rsidTr="00556480">
        <w:trPr>
          <w:jc w:val="center"/>
        </w:trPr>
        <w:tc>
          <w:tcPr>
            <w:tcW w:w="4483" w:type="dxa"/>
          </w:tcPr>
          <w:p w:rsidR="00556480" w:rsidRPr="00E95253" w:rsidRDefault="00556480" w:rsidP="00556480">
            <w:pPr>
              <w:spacing w:after="0"/>
              <w:jc w:val="both"/>
            </w:pPr>
            <w:r w:rsidRPr="00E95253">
              <w:t>Numer dostawy</w:t>
            </w:r>
          </w:p>
        </w:tc>
        <w:tc>
          <w:tcPr>
            <w:tcW w:w="3188" w:type="dxa"/>
          </w:tcPr>
          <w:p w:rsidR="00556480" w:rsidRPr="00E95253" w:rsidRDefault="00556480" w:rsidP="00556480">
            <w:pPr>
              <w:spacing w:after="0"/>
              <w:jc w:val="both"/>
            </w:pPr>
          </w:p>
        </w:tc>
      </w:tr>
      <w:tr w:rsidR="00556480" w:rsidRPr="00E95253" w:rsidTr="00556480">
        <w:trPr>
          <w:jc w:val="center"/>
        </w:trPr>
        <w:tc>
          <w:tcPr>
            <w:tcW w:w="4483" w:type="dxa"/>
          </w:tcPr>
          <w:p w:rsidR="00556480" w:rsidRPr="00E95253" w:rsidRDefault="00556480" w:rsidP="00556480">
            <w:pPr>
              <w:spacing w:after="0"/>
              <w:jc w:val="both"/>
            </w:pPr>
            <w:r w:rsidRPr="00E95253">
              <w:t>Nr Polskiej Normy lub aprobaty technicznej</w:t>
            </w:r>
          </w:p>
        </w:tc>
        <w:tc>
          <w:tcPr>
            <w:tcW w:w="3188" w:type="dxa"/>
          </w:tcPr>
          <w:p w:rsidR="00556480" w:rsidRPr="00E95253" w:rsidRDefault="00556480" w:rsidP="00556480">
            <w:pPr>
              <w:spacing w:after="0"/>
              <w:jc w:val="both"/>
            </w:pPr>
          </w:p>
        </w:tc>
      </w:tr>
      <w:tr w:rsidR="00556480" w:rsidRPr="00E95253" w:rsidTr="00556480">
        <w:trPr>
          <w:jc w:val="center"/>
        </w:trPr>
        <w:tc>
          <w:tcPr>
            <w:tcW w:w="4483" w:type="dxa"/>
          </w:tcPr>
          <w:p w:rsidR="00556480" w:rsidRPr="00E95253" w:rsidRDefault="00556480" w:rsidP="00556480">
            <w:pPr>
              <w:spacing w:after="0"/>
              <w:jc w:val="both"/>
            </w:pPr>
            <w:r w:rsidRPr="00E95253">
              <w:t>Certyfikat lub deklaracja zgodności z PN lub AT (nr, z dnia, wielkość dostawy objętej danym certyfikatem lub deklaracją)</w:t>
            </w:r>
          </w:p>
        </w:tc>
        <w:tc>
          <w:tcPr>
            <w:tcW w:w="3188" w:type="dxa"/>
          </w:tcPr>
          <w:p w:rsidR="00556480" w:rsidRPr="00E95253" w:rsidRDefault="00556480" w:rsidP="00556480">
            <w:pPr>
              <w:spacing w:after="0"/>
              <w:jc w:val="both"/>
            </w:pPr>
          </w:p>
        </w:tc>
      </w:tr>
      <w:tr w:rsidR="00556480" w:rsidRPr="00E95253" w:rsidTr="00556480">
        <w:trPr>
          <w:jc w:val="center"/>
        </w:trPr>
        <w:tc>
          <w:tcPr>
            <w:tcW w:w="4483" w:type="dxa"/>
            <w:tcBorders>
              <w:bottom w:val="dashed" w:sz="4" w:space="0" w:color="auto"/>
            </w:tcBorders>
          </w:tcPr>
          <w:p w:rsidR="00556480" w:rsidRPr="00E95253" w:rsidRDefault="00556480" w:rsidP="00556480">
            <w:pPr>
              <w:spacing w:after="0"/>
              <w:jc w:val="both"/>
            </w:pPr>
            <w:r w:rsidRPr="00E95253">
              <w:t>Wygląd zewnętrzny</w:t>
            </w:r>
            <w:r w:rsidRPr="00E95253">
              <w:rPr>
                <w:vertAlign w:val="superscript"/>
              </w:rPr>
              <w:t>2)</w:t>
            </w:r>
            <w:r w:rsidRPr="00E95253">
              <w:t>:</w:t>
            </w:r>
          </w:p>
        </w:tc>
        <w:tc>
          <w:tcPr>
            <w:tcW w:w="3188" w:type="dxa"/>
            <w:tcBorders>
              <w:bottom w:val="dashed" w:sz="4" w:space="0" w:color="auto"/>
            </w:tcBorders>
          </w:tcPr>
          <w:p w:rsidR="00556480" w:rsidRPr="00E95253" w:rsidRDefault="00556480" w:rsidP="00556480">
            <w:pPr>
              <w:spacing w:after="0"/>
              <w:jc w:val="both"/>
            </w:pPr>
          </w:p>
        </w:tc>
      </w:tr>
      <w:tr w:rsidR="00556480" w:rsidRPr="00E95253" w:rsidTr="00556480">
        <w:trPr>
          <w:jc w:val="center"/>
        </w:trPr>
        <w:tc>
          <w:tcPr>
            <w:tcW w:w="4483" w:type="dxa"/>
            <w:tcBorders>
              <w:top w:val="dashed" w:sz="4" w:space="0" w:color="auto"/>
              <w:bottom w:val="dashed" w:sz="4" w:space="0" w:color="auto"/>
            </w:tcBorders>
          </w:tcPr>
          <w:p w:rsidR="00556480" w:rsidRPr="00E95253" w:rsidRDefault="00556480" w:rsidP="0095281F">
            <w:pPr>
              <w:numPr>
                <w:ilvl w:val="0"/>
                <w:numId w:val="149"/>
              </w:numPr>
              <w:spacing w:after="0"/>
              <w:jc w:val="both"/>
            </w:pPr>
            <w:r w:rsidRPr="00E95253">
              <w:t>dziury</w:t>
            </w:r>
          </w:p>
        </w:tc>
        <w:tc>
          <w:tcPr>
            <w:tcW w:w="3188" w:type="dxa"/>
            <w:tcBorders>
              <w:top w:val="dashed" w:sz="4" w:space="0" w:color="auto"/>
              <w:bottom w:val="dashed" w:sz="4" w:space="0" w:color="auto"/>
            </w:tcBorders>
          </w:tcPr>
          <w:p w:rsidR="00556480" w:rsidRPr="00E95253" w:rsidRDefault="00556480" w:rsidP="00556480">
            <w:pPr>
              <w:tabs>
                <w:tab w:val="left" w:pos="1736"/>
              </w:tabs>
              <w:spacing w:after="0"/>
              <w:jc w:val="both"/>
            </w:pPr>
            <w:r w:rsidRPr="00E95253">
              <w:t>[   ] tak      [   ] nie</w:t>
            </w:r>
          </w:p>
        </w:tc>
      </w:tr>
      <w:tr w:rsidR="00556480" w:rsidRPr="00E95253" w:rsidTr="00556480">
        <w:trPr>
          <w:jc w:val="center"/>
        </w:trPr>
        <w:tc>
          <w:tcPr>
            <w:tcW w:w="4483" w:type="dxa"/>
            <w:tcBorders>
              <w:top w:val="dashed" w:sz="4" w:space="0" w:color="auto"/>
              <w:bottom w:val="dashed" w:sz="4" w:space="0" w:color="auto"/>
            </w:tcBorders>
          </w:tcPr>
          <w:p w:rsidR="00556480" w:rsidRPr="00E95253" w:rsidRDefault="00556480" w:rsidP="0095281F">
            <w:pPr>
              <w:numPr>
                <w:ilvl w:val="0"/>
                <w:numId w:val="149"/>
              </w:numPr>
              <w:spacing w:after="0"/>
              <w:jc w:val="both"/>
            </w:pPr>
            <w:r w:rsidRPr="00E95253">
              <w:t>załamania</w:t>
            </w:r>
          </w:p>
        </w:tc>
        <w:tc>
          <w:tcPr>
            <w:tcW w:w="3188" w:type="dxa"/>
            <w:tcBorders>
              <w:top w:val="dashed" w:sz="4" w:space="0" w:color="auto"/>
              <w:bottom w:val="dashed" w:sz="4" w:space="0" w:color="auto"/>
            </w:tcBorders>
          </w:tcPr>
          <w:p w:rsidR="00556480" w:rsidRPr="00E95253" w:rsidRDefault="00556480" w:rsidP="00556480">
            <w:pPr>
              <w:tabs>
                <w:tab w:val="left" w:pos="1736"/>
              </w:tabs>
              <w:spacing w:after="0"/>
              <w:jc w:val="both"/>
            </w:pPr>
            <w:r w:rsidRPr="00E95253">
              <w:t>[   ] tak      [   ] nie</w:t>
            </w:r>
          </w:p>
        </w:tc>
      </w:tr>
      <w:tr w:rsidR="00556480" w:rsidRPr="00E95253" w:rsidTr="00556480">
        <w:trPr>
          <w:jc w:val="center"/>
        </w:trPr>
        <w:tc>
          <w:tcPr>
            <w:tcW w:w="4483" w:type="dxa"/>
            <w:tcBorders>
              <w:top w:val="dashed" w:sz="4" w:space="0" w:color="auto"/>
              <w:bottom w:val="dashed" w:sz="4" w:space="0" w:color="auto"/>
            </w:tcBorders>
          </w:tcPr>
          <w:p w:rsidR="00556480" w:rsidRPr="00E95253" w:rsidRDefault="00556480" w:rsidP="0095281F">
            <w:pPr>
              <w:numPr>
                <w:ilvl w:val="0"/>
                <w:numId w:val="149"/>
              </w:numPr>
              <w:spacing w:after="0"/>
              <w:jc w:val="both"/>
            </w:pPr>
            <w:r w:rsidRPr="00E95253">
              <w:t>krawędzie</w:t>
            </w:r>
          </w:p>
        </w:tc>
        <w:tc>
          <w:tcPr>
            <w:tcW w:w="3188" w:type="dxa"/>
            <w:tcBorders>
              <w:top w:val="dashed" w:sz="4" w:space="0" w:color="auto"/>
              <w:bottom w:val="dashed" w:sz="4" w:space="0" w:color="auto"/>
            </w:tcBorders>
          </w:tcPr>
          <w:p w:rsidR="00556480" w:rsidRPr="00E95253" w:rsidRDefault="00556480" w:rsidP="00556480">
            <w:pPr>
              <w:tabs>
                <w:tab w:val="left" w:pos="1452"/>
              </w:tabs>
              <w:spacing w:after="0"/>
              <w:jc w:val="both"/>
            </w:pPr>
            <w:r w:rsidRPr="00E95253">
              <w:t>[   ] równe       [   ] nierówne</w:t>
            </w:r>
          </w:p>
        </w:tc>
      </w:tr>
      <w:tr w:rsidR="00556480" w:rsidRPr="00E95253" w:rsidTr="00556480">
        <w:trPr>
          <w:jc w:val="center"/>
        </w:trPr>
        <w:tc>
          <w:tcPr>
            <w:tcW w:w="4483" w:type="dxa"/>
            <w:tcBorders>
              <w:top w:val="dashed" w:sz="4" w:space="0" w:color="auto"/>
              <w:bottom w:val="dashed" w:sz="4" w:space="0" w:color="auto"/>
            </w:tcBorders>
          </w:tcPr>
          <w:p w:rsidR="00556480" w:rsidRPr="00E95253" w:rsidRDefault="00556480" w:rsidP="0095281F">
            <w:pPr>
              <w:numPr>
                <w:ilvl w:val="0"/>
                <w:numId w:val="149"/>
              </w:numPr>
              <w:spacing w:after="0"/>
              <w:jc w:val="both"/>
            </w:pPr>
            <w:r w:rsidRPr="00E95253">
              <w:t>stan rozłożenia posypki</w:t>
            </w:r>
          </w:p>
        </w:tc>
        <w:tc>
          <w:tcPr>
            <w:tcW w:w="3188" w:type="dxa"/>
            <w:tcBorders>
              <w:top w:val="dashed" w:sz="4" w:space="0" w:color="auto"/>
              <w:bottom w:val="dashed" w:sz="4" w:space="0" w:color="auto"/>
            </w:tcBorders>
          </w:tcPr>
          <w:p w:rsidR="00556480" w:rsidRPr="00E95253" w:rsidRDefault="00556480" w:rsidP="00556480">
            <w:pPr>
              <w:tabs>
                <w:tab w:val="left" w:pos="1453"/>
              </w:tabs>
              <w:spacing w:after="0"/>
              <w:jc w:val="both"/>
            </w:pPr>
            <w:r w:rsidRPr="00E95253">
              <w:t>[   ] równomierne</w:t>
            </w:r>
            <w:r w:rsidRPr="00E95253">
              <w:tab/>
              <w:t>[   ]nierównomierne</w:t>
            </w:r>
          </w:p>
        </w:tc>
      </w:tr>
      <w:tr w:rsidR="00556480" w:rsidRPr="00E95253" w:rsidTr="00556480">
        <w:trPr>
          <w:jc w:val="center"/>
        </w:trPr>
        <w:tc>
          <w:tcPr>
            <w:tcW w:w="4483" w:type="dxa"/>
            <w:tcBorders>
              <w:top w:val="dashed" w:sz="4" w:space="0" w:color="auto"/>
              <w:bottom w:val="single" w:sz="4" w:space="0" w:color="auto"/>
            </w:tcBorders>
          </w:tcPr>
          <w:p w:rsidR="00556480" w:rsidRPr="00E95253" w:rsidRDefault="00556480" w:rsidP="0095281F">
            <w:pPr>
              <w:numPr>
                <w:ilvl w:val="0"/>
                <w:numId w:val="149"/>
              </w:numPr>
              <w:spacing w:after="0"/>
              <w:jc w:val="both"/>
            </w:pPr>
            <w:r w:rsidRPr="00E95253">
              <w:t>inne</w:t>
            </w:r>
          </w:p>
        </w:tc>
        <w:tc>
          <w:tcPr>
            <w:tcW w:w="3188" w:type="dxa"/>
            <w:tcBorders>
              <w:top w:val="dashed" w:sz="4" w:space="0" w:color="auto"/>
              <w:bottom w:val="single" w:sz="4" w:space="0" w:color="auto"/>
            </w:tcBorders>
          </w:tcPr>
          <w:p w:rsidR="00556480" w:rsidRPr="00E95253" w:rsidRDefault="00556480" w:rsidP="00556480">
            <w:pPr>
              <w:spacing w:after="0"/>
              <w:jc w:val="both"/>
            </w:pPr>
          </w:p>
        </w:tc>
      </w:tr>
      <w:tr w:rsidR="00556480" w:rsidRPr="00E95253" w:rsidTr="00556480">
        <w:trPr>
          <w:jc w:val="center"/>
        </w:trPr>
        <w:tc>
          <w:tcPr>
            <w:tcW w:w="4483" w:type="dxa"/>
          </w:tcPr>
          <w:p w:rsidR="00556480" w:rsidRPr="00E95253" w:rsidRDefault="00556480" w:rsidP="00556480">
            <w:pPr>
              <w:spacing w:after="0"/>
              <w:jc w:val="both"/>
            </w:pPr>
            <w:r w:rsidRPr="00E95253">
              <w:t>Sklejenie papy w rolce</w:t>
            </w:r>
            <w:r w:rsidRPr="00E95253">
              <w:rPr>
                <w:vertAlign w:val="superscript"/>
              </w:rPr>
              <w:t>2)</w:t>
            </w:r>
          </w:p>
        </w:tc>
        <w:tc>
          <w:tcPr>
            <w:tcW w:w="3188" w:type="dxa"/>
          </w:tcPr>
          <w:p w:rsidR="00556480" w:rsidRPr="00E95253" w:rsidRDefault="00556480" w:rsidP="00556480">
            <w:pPr>
              <w:tabs>
                <w:tab w:val="left" w:pos="1859"/>
              </w:tabs>
              <w:spacing w:after="0"/>
              <w:ind w:left="318"/>
              <w:jc w:val="both"/>
            </w:pPr>
            <w:r w:rsidRPr="00E95253">
              <w:t>[   ] tak</w:t>
            </w:r>
            <w:r w:rsidRPr="00E95253">
              <w:tab/>
              <w:t>[   ] nie</w:t>
            </w:r>
          </w:p>
        </w:tc>
      </w:tr>
    </w:tbl>
    <w:p w:rsidR="00556480" w:rsidRPr="00E95253" w:rsidRDefault="00556480" w:rsidP="00556480">
      <w:pPr>
        <w:spacing w:after="0"/>
        <w:jc w:val="both"/>
      </w:pPr>
      <w:r w:rsidRPr="00E95253">
        <w:rPr>
          <w:vertAlign w:val="superscript"/>
        </w:rPr>
        <w:t>1)</w:t>
      </w:r>
      <w:r w:rsidRPr="00E95253">
        <w:t xml:space="preserve"> – należy wypełniać dla każdej partii materiałów</w:t>
      </w:r>
    </w:p>
    <w:p w:rsidR="00556480" w:rsidRPr="00E95253" w:rsidRDefault="00556480" w:rsidP="00556480">
      <w:pPr>
        <w:spacing w:after="0"/>
        <w:jc w:val="both"/>
      </w:pPr>
      <w:r w:rsidRPr="00E95253">
        <w:rPr>
          <w:vertAlign w:val="superscript"/>
        </w:rPr>
        <w:t>2)</w:t>
      </w:r>
      <w:r w:rsidRPr="00E95253">
        <w:t xml:space="preserve"> – właściwą odpowiedź należy zaznaczyć krzyżykiem [ x ]</w:t>
      </w:r>
    </w:p>
    <w:p w:rsidR="00556480" w:rsidRPr="00E95253" w:rsidRDefault="00556480" w:rsidP="00556480">
      <w:pPr>
        <w:spacing w:after="0"/>
        <w:jc w:val="both"/>
      </w:pPr>
    </w:p>
    <w:p w:rsidR="00556480" w:rsidRPr="00E95253" w:rsidRDefault="00556480" w:rsidP="00556480">
      <w:pPr>
        <w:spacing w:after="0"/>
        <w:jc w:val="both"/>
      </w:pPr>
    </w:p>
    <w:tbl>
      <w:tblPr>
        <w:tblW w:w="7350" w:type="dxa"/>
        <w:jc w:val="center"/>
        <w:tblLayout w:type="fixed"/>
        <w:tblCellMar>
          <w:left w:w="70" w:type="dxa"/>
          <w:right w:w="70" w:type="dxa"/>
        </w:tblCellMar>
        <w:tblLook w:val="01E0"/>
      </w:tblPr>
      <w:tblGrid>
        <w:gridCol w:w="2450"/>
        <w:gridCol w:w="2450"/>
        <w:gridCol w:w="2450"/>
      </w:tblGrid>
      <w:tr w:rsidR="00556480" w:rsidRPr="00E95253" w:rsidTr="00556480">
        <w:trPr>
          <w:jc w:val="center"/>
        </w:trPr>
        <w:tc>
          <w:tcPr>
            <w:tcW w:w="2268" w:type="dxa"/>
          </w:tcPr>
          <w:p w:rsidR="00556480" w:rsidRPr="00E95253" w:rsidRDefault="00556480" w:rsidP="00556480">
            <w:pPr>
              <w:spacing w:after="0"/>
              <w:jc w:val="both"/>
            </w:pPr>
            <w:r w:rsidRPr="00E95253">
              <w:t>Miejscowość i data</w:t>
            </w:r>
          </w:p>
          <w:p w:rsidR="00556480" w:rsidRPr="00E95253" w:rsidRDefault="00556480" w:rsidP="00556480">
            <w:pPr>
              <w:spacing w:after="0"/>
              <w:jc w:val="both"/>
            </w:pPr>
          </w:p>
        </w:tc>
        <w:tc>
          <w:tcPr>
            <w:tcW w:w="2268" w:type="dxa"/>
          </w:tcPr>
          <w:p w:rsidR="00556480" w:rsidRPr="00E95253" w:rsidRDefault="00556480" w:rsidP="00556480">
            <w:pPr>
              <w:spacing w:after="0"/>
              <w:jc w:val="both"/>
            </w:pPr>
            <w:r w:rsidRPr="00E95253">
              <w:t>Wykonawca</w:t>
            </w:r>
          </w:p>
        </w:tc>
        <w:tc>
          <w:tcPr>
            <w:tcW w:w="2268" w:type="dxa"/>
          </w:tcPr>
          <w:p w:rsidR="00556480" w:rsidRPr="00E95253" w:rsidRDefault="00556480" w:rsidP="00556480">
            <w:pPr>
              <w:spacing w:after="0"/>
              <w:jc w:val="both"/>
            </w:pPr>
            <w:r w:rsidRPr="00E95253">
              <w:t>Inspektor Nadzoru</w:t>
            </w:r>
          </w:p>
        </w:tc>
      </w:tr>
      <w:tr w:rsidR="00556480" w:rsidRPr="00E95253" w:rsidTr="00556480">
        <w:trPr>
          <w:jc w:val="center"/>
        </w:trPr>
        <w:tc>
          <w:tcPr>
            <w:tcW w:w="2268" w:type="dxa"/>
          </w:tcPr>
          <w:p w:rsidR="00556480" w:rsidRPr="00E95253" w:rsidRDefault="00556480" w:rsidP="00556480">
            <w:pPr>
              <w:spacing w:after="0"/>
              <w:jc w:val="both"/>
            </w:pPr>
            <w:r w:rsidRPr="00E95253">
              <w:t>………………………..</w:t>
            </w:r>
          </w:p>
        </w:tc>
        <w:tc>
          <w:tcPr>
            <w:tcW w:w="2268" w:type="dxa"/>
          </w:tcPr>
          <w:p w:rsidR="00556480" w:rsidRPr="00E95253" w:rsidRDefault="00556480" w:rsidP="00556480">
            <w:pPr>
              <w:spacing w:after="0"/>
              <w:jc w:val="both"/>
            </w:pPr>
            <w:r w:rsidRPr="00E95253">
              <w:t>………………………..</w:t>
            </w:r>
          </w:p>
        </w:tc>
        <w:tc>
          <w:tcPr>
            <w:tcW w:w="2268" w:type="dxa"/>
          </w:tcPr>
          <w:p w:rsidR="00556480" w:rsidRPr="00E95253" w:rsidRDefault="00556480" w:rsidP="00556480">
            <w:pPr>
              <w:spacing w:after="0"/>
              <w:jc w:val="both"/>
            </w:pPr>
            <w:r w:rsidRPr="00E95253">
              <w:t>………………………..</w:t>
            </w:r>
          </w:p>
        </w:tc>
      </w:tr>
    </w:tbl>
    <w:p w:rsidR="00556480" w:rsidRPr="00E95253" w:rsidRDefault="00556480" w:rsidP="00556480">
      <w:pPr>
        <w:spacing w:after="0"/>
        <w:jc w:val="both"/>
      </w:pPr>
    </w:p>
    <w:p w:rsidR="00556480" w:rsidRPr="00E95253" w:rsidRDefault="00556480" w:rsidP="00556480">
      <w:pPr>
        <w:spacing w:after="0"/>
        <w:jc w:val="both"/>
      </w:pPr>
      <w:r w:rsidRPr="00E95253">
        <w:br w:type="page"/>
      </w:r>
    </w:p>
    <w:p w:rsidR="00556480" w:rsidRPr="00E95253" w:rsidRDefault="00556480" w:rsidP="00556480">
      <w:pPr>
        <w:spacing w:after="0"/>
        <w:jc w:val="both"/>
        <w:rPr>
          <w:b/>
        </w:rPr>
      </w:pPr>
      <w:r w:rsidRPr="00E95253">
        <w:rPr>
          <w:b/>
        </w:rPr>
        <w:lastRenderedPageBreak/>
        <w:t>ZAŁĄCZNIK NR 4</w:t>
      </w:r>
    </w:p>
    <w:p w:rsidR="00556480" w:rsidRPr="00E95253" w:rsidRDefault="00556480" w:rsidP="00556480">
      <w:pPr>
        <w:spacing w:after="0"/>
        <w:jc w:val="both"/>
        <w:rPr>
          <w:b/>
        </w:rPr>
      </w:pPr>
    </w:p>
    <w:p w:rsidR="00556480" w:rsidRPr="00E95253" w:rsidRDefault="00556480" w:rsidP="00556480">
      <w:pPr>
        <w:tabs>
          <w:tab w:val="right" w:leader="dot" w:pos="9072"/>
        </w:tabs>
        <w:spacing w:after="0"/>
        <w:ind w:left="5580"/>
        <w:jc w:val="both"/>
      </w:pPr>
    </w:p>
    <w:p w:rsidR="00556480" w:rsidRPr="00E95253" w:rsidRDefault="00556480" w:rsidP="00556480">
      <w:pPr>
        <w:tabs>
          <w:tab w:val="right" w:leader="dot" w:pos="9072"/>
        </w:tabs>
        <w:spacing w:after="0"/>
        <w:ind w:left="5103"/>
        <w:jc w:val="both"/>
      </w:pPr>
      <w:r w:rsidRPr="00E95253">
        <w:t>Kontrakt nr ……………….</w:t>
      </w:r>
    </w:p>
    <w:p w:rsidR="00556480" w:rsidRPr="00E95253" w:rsidRDefault="00556480" w:rsidP="00556480">
      <w:pPr>
        <w:tabs>
          <w:tab w:val="right" w:leader="dot" w:pos="9072"/>
        </w:tabs>
        <w:spacing w:after="0"/>
        <w:ind w:left="5103"/>
        <w:jc w:val="both"/>
      </w:pPr>
      <w:r w:rsidRPr="00E95253">
        <w:t>Nazwa kontraktu …………</w:t>
      </w:r>
    </w:p>
    <w:p w:rsidR="00556480" w:rsidRPr="00E95253" w:rsidRDefault="00556480" w:rsidP="00556480">
      <w:pPr>
        <w:tabs>
          <w:tab w:val="right" w:leader="dot" w:pos="9072"/>
        </w:tabs>
        <w:spacing w:after="0"/>
        <w:ind w:left="5103"/>
        <w:jc w:val="both"/>
      </w:pPr>
      <w:r w:rsidRPr="00E95253">
        <w:t>Umowa nr…………………</w:t>
      </w:r>
    </w:p>
    <w:p w:rsidR="00556480" w:rsidRPr="00E95253" w:rsidRDefault="00556480" w:rsidP="00556480">
      <w:pPr>
        <w:tabs>
          <w:tab w:val="right" w:leader="dot" w:pos="9072"/>
        </w:tabs>
        <w:spacing w:after="0"/>
        <w:jc w:val="both"/>
      </w:pPr>
    </w:p>
    <w:p w:rsidR="00556480" w:rsidRPr="00E95253" w:rsidRDefault="00556480" w:rsidP="00556480">
      <w:pPr>
        <w:tabs>
          <w:tab w:val="right" w:leader="dot" w:pos="9072"/>
        </w:tabs>
        <w:spacing w:after="0"/>
      </w:pPr>
      <w:r w:rsidRPr="00E95253">
        <w:rPr>
          <w:b/>
        </w:rPr>
        <w:t>PROTOKÓŁ WYKONANIA ROBÓT Nr ….. DZIAŁKA Nr …..</w:t>
      </w:r>
      <w:r w:rsidRPr="00E95253">
        <w:rPr>
          <w:b/>
        </w:rPr>
        <w:br/>
        <w:t>PROTOKÓŁ KONTROLI</w:t>
      </w:r>
      <w:r w:rsidRPr="00E95253">
        <w:rPr>
          <w:b/>
        </w:rPr>
        <w:br/>
        <w:t>PRZYGOTOWANIA PODŁOŻA BETONOWEGO</w:t>
      </w:r>
    </w:p>
    <w:p w:rsidR="00556480" w:rsidRPr="00E95253" w:rsidRDefault="00556480" w:rsidP="00556480">
      <w:pPr>
        <w:tabs>
          <w:tab w:val="right" w:leader="dot" w:pos="9072"/>
        </w:tabs>
        <w:spacing w:after="0"/>
        <w:jc w:val="both"/>
      </w:pPr>
    </w:p>
    <w:p w:rsidR="00556480" w:rsidRPr="00E95253" w:rsidRDefault="00556480" w:rsidP="00556480">
      <w:pPr>
        <w:tabs>
          <w:tab w:val="right" w:leader="dot" w:pos="9072"/>
        </w:tabs>
        <w:spacing w:after="0"/>
        <w:jc w:val="both"/>
      </w:pPr>
      <w:r w:rsidRPr="00E95253">
        <w:t>Obiekt: ………………………………………………………………………………………</w:t>
      </w:r>
    </w:p>
    <w:p w:rsidR="00556480" w:rsidRPr="00E95253" w:rsidRDefault="00556480" w:rsidP="00556480">
      <w:pPr>
        <w:tabs>
          <w:tab w:val="right" w:leader="dot" w:pos="9072"/>
        </w:tabs>
        <w:spacing w:after="0"/>
        <w:jc w:val="both"/>
      </w:pPr>
      <w:r w:rsidRPr="00E95253">
        <w:t>Element: …………………………………………………………………………………….</w:t>
      </w:r>
    </w:p>
    <w:p w:rsidR="00556480" w:rsidRPr="00E95253" w:rsidRDefault="00556480" w:rsidP="00556480">
      <w:pPr>
        <w:tabs>
          <w:tab w:val="right" w:leader="dot" w:pos="7380"/>
          <w:tab w:val="right" w:leader="dot" w:pos="9072"/>
        </w:tabs>
        <w:spacing w:after="0"/>
        <w:jc w:val="both"/>
      </w:pPr>
      <w:r w:rsidRPr="00E95253">
        <w:t>Zakres robót: ……………………………………………[m</w:t>
      </w:r>
      <w:r w:rsidRPr="00E95253">
        <w:rPr>
          <w:vertAlign w:val="superscript"/>
        </w:rPr>
        <w:t>2</w:t>
      </w:r>
      <w:r w:rsidRPr="00E95253">
        <w:t>]   rysunek załącznik nr: …….</w:t>
      </w:r>
    </w:p>
    <w:p w:rsidR="00556480" w:rsidRPr="00E95253" w:rsidRDefault="00556480" w:rsidP="00556480">
      <w:pPr>
        <w:tabs>
          <w:tab w:val="right" w:leader="dot" w:pos="9072"/>
        </w:tabs>
        <w:spacing w:after="0"/>
        <w:jc w:val="both"/>
      </w:pPr>
      <w:r w:rsidRPr="00E95253">
        <w:t>Termin wykonania prac: ……………………………………………………………………</w:t>
      </w:r>
    </w:p>
    <w:p w:rsidR="00556480" w:rsidRPr="00E95253" w:rsidRDefault="00556480" w:rsidP="00556480">
      <w:pPr>
        <w:spacing w:after="0"/>
        <w:jc w:val="both"/>
      </w:pPr>
    </w:p>
    <w:p w:rsidR="00556480" w:rsidRPr="00E95253" w:rsidRDefault="00556480" w:rsidP="00556480">
      <w:pPr>
        <w:spacing w:after="0"/>
        <w:jc w:val="both"/>
      </w:pPr>
    </w:p>
    <w:tbl>
      <w:tblPr>
        <w:tblW w:w="7479"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3085"/>
        <w:gridCol w:w="2126"/>
        <w:gridCol w:w="2268"/>
      </w:tblGrid>
      <w:tr w:rsidR="00556480" w:rsidRPr="00E95253" w:rsidTr="00556480">
        <w:tc>
          <w:tcPr>
            <w:tcW w:w="3085" w:type="dxa"/>
          </w:tcPr>
          <w:p w:rsidR="00556480" w:rsidRPr="00E95253" w:rsidRDefault="00556480" w:rsidP="00556480">
            <w:pPr>
              <w:spacing w:after="0"/>
              <w:jc w:val="both"/>
            </w:pPr>
            <w:r w:rsidRPr="00E95253">
              <w:t>Sposób czyszczenia</w:t>
            </w:r>
          </w:p>
        </w:tc>
        <w:tc>
          <w:tcPr>
            <w:tcW w:w="4394" w:type="dxa"/>
            <w:gridSpan w:val="2"/>
          </w:tcPr>
          <w:p w:rsidR="00556480" w:rsidRPr="00E95253" w:rsidRDefault="00556480" w:rsidP="00556480">
            <w:pPr>
              <w:spacing w:after="0"/>
              <w:jc w:val="both"/>
            </w:pPr>
          </w:p>
        </w:tc>
      </w:tr>
      <w:tr w:rsidR="00556480" w:rsidRPr="00E95253" w:rsidTr="00556480">
        <w:tc>
          <w:tcPr>
            <w:tcW w:w="3085" w:type="dxa"/>
          </w:tcPr>
          <w:p w:rsidR="00556480" w:rsidRPr="00E95253" w:rsidRDefault="00556480" w:rsidP="00556480">
            <w:pPr>
              <w:spacing w:after="0"/>
              <w:jc w:val="both"/>
            </w:pPr>
            <w:r w:rsidRPr="00E95253">
              <w:t>Wytrzymałość na odrywanie</w:t>
            </w:r>
            <w:r w:rsidRPr="00E95253">
              <w:rPr>
                <w:vertAlign w:val="superscript"/>
              </w:rPr>
              <w:t xml:space="preserve">1) </w:t>
            </w:r>
            <w:r w:rsidRPr="00E95253">
              <w:t>(MPa)</w:t>
            </w:r>
          </w:p>
        </w:tc>
        <w:tc>
          <w:tcPr>
            <w:tcW w:w="4394" w:type="dxa"/>
            <w:gridSpan w:val="2"/>
          </w:tcPr>
          <w:p w:rsidR="00556480" w:rsidRPr="00E95253" w:rsidRDefault="00556480" w:rsidP="00556480">
            <w:pPr>
              <w:tabs>
                <w:tab w:val="left" w:pos="3828"/>
              </w:tabs>
              <w:spacing w:after="0"/>
              <w:jc w:val="both"/>
            </w:pPr>
            <w:r w:rsidRPr="00E95253">
              <w:t>wyniki zawiera załącznik nr ………….</w:t>
            </w:r>
            <w:r w:rsidRPr="00E95253">
              <w:br/>
              <w:t>wartość średnia ……….  wartość minimalna ………</w:t>
            </w:r>
            <w:r w:rsidRPr="00E95253">
              <w:br/>
              <w:t>[   ] w normie                [   ] poza normą</w:t>
            </w:r>
          </w:p>
        </w:tc>
      </w:tr>
      <w:tr w:rsidR="00556480" w:rsidRPr="00E95253" w:rsidTr="00556480">
        <w:tc>
          <w:tcPr>
            <w:tcW w:w="3085" w:type="dxa"/>
          </w:tcPr>
          <w:p w:rsidR="00556480" w:rsidRPr="00E95253" w:rsidRDefault="00556480" w:rsidP="00556480">
            <w:pPr>
              <w:spacing w:after="0"/>
              <w:jc w:val="both"/>
            </w:pPr>
            <w:r w:rsidRPr="00E95253">
              <w:t>Czystość podłoża</w:t>
            </w:r>
            <w:r w:rsidRPr="00E95253">
              <w:rPr>
                <w:vertAlign w:val="superscript"/>
              </w:rPr>
              <w:t>1)</w:t>
            </w:r>
          </w:p>
        </w:tc>
        <w:tc>
          <w:tcPr>
            <w:tcW w:w="4394" w:type="dxa"/>
            <w:gridSpan w:val="2"/>
          </w:tcPr>
          <w:p w:rsidR="00556480" w:rsidRPr="00E95253" w:rsidRDefault="00556480" w:rsidP="00556480">
            <w:pPr>
              <w:tabs>
                <w:tab w:val="left" w:pos="2977"/>
              </w:tabs>
              <w:spacing w:after="0"/>
              <w:jc w:val="both"/>
            </w:pPr>
            <w:r w:rsidRPr="00E95253">
              <w:t>[   ] spełnia wymaganie    [   ] nie spełnia wymagania</w:t>
            </w:r>
          </w:p>
        </w:tc>
      </w:tr>
      <w:tr w:rsidR="00556480" w:rsidRPr="00E95253" w:rsidTr="00556480">
        <w:tc>
          <w:tcPr>
            <w:tcW w:w="3085" w:type="dxa"/>
          </w:tcPr>
          <w:p w:rsidR="00556480" w:rsidRPr="00E95253" w:rsidRDefault="00556480" w:rsidP="00556480">
            <w:pPr>
              <w:spacing w:after="0"/>
              <w:jc w:val="both"/>
            </w:pPr>
            <w:r w:rsidRPr="00E95253">
              <w:t>Gładkość podłoża</w:t>
            </w:r>
            <w:r w:rsidRPr="00E95253">
              <w:rPr>
                <w:vertAlign w:val="superscript"/>
              </w:rPr>
              <w:t>1)</w:t>
            </w:r>
          </w:p>
        </w:tc>
        <w:tc>
          <w:tcPr>
            <w:tcW w:w="4394" w:type="dxa"/>
            <w:gridSpan w:val="2"/>
          </w:tcPr>
          <w:p w:rsidR="00556480" w:rsidRPr="00E95253" w:rsidRDefault="00556480" w:rsidP="00556480">
            <w:pPr>
              <w:tabs>
                <w:tab w:val="left" w:pos="2977"/>
              </w:tabs>
              <w:spacing w:after="0"/>
              <w:jc w:val="both"/>
            </w:pPr>
            <w:r w:rsidRPr="00E95253">
              <w:t>[   ] spełnia wymaganie    [   ] nie spełnia wymagania</w:t>
            </w:r>
          </w:p>
        </w:tc>
      </w:tr>
      <w:tr w:rsidR="00556480" w:rsidRPr="00E95253" w:rsidTr="00556480">
        <w:tc>
          <w:tcPr>
            <w:tcW w:w="3085" w:type="dxa"/>
          </w:tcPr>
          <w:p w:rsidR="00556480" w:rsidRPr="00E95253" w:rsidRDefault="00556480" w:rsidP="00556480">
            <w:pPr>
              <w:spacing w:after="0"/>
              <w:jc w:val="both"/>
            </w:pPr>
            <w:r w:rsidRPr="00E95253">
              <w:t>Szorstkość podłoża</w:t>
            </w:r>
            <w:r w:rsidRPr="00E95253">
              <w:rPr>
                <w:vertAlign w:val="superscript"/>
              </w:rPr>
              <w:t>1)</w:t>
            </w:r>
            <w:r w:rsidRPr="00E95253">
              <w:t xml:space="preserve"> (mm)</w:t>
            </w:r>
          </w:p>
        </w:tc>
        <w:tc>
          <w:tcPr>
            <w:tcW w:w="4394" w:type="dxa"/>
            <w:gridSpan w:val="2"/>
          </w:tcPr>
          <w:p w:rsidR="00556480" w:rsidRPr="00E95253" w:rsidRDefault="00556480" w:rsidP="00556480">
            <w:pPr>
              <w:tabs>
                <w:tab w:val="left" w:pos="3828"/>
              </w:tabs>
              <w:spacing w:after="0"/>
              <w:jc w:val="both"/>
            </w:pPr>
            <w:r w:rsidRPr="00E95253">
              <w:t>wyniki zawiera załącznik nr ………….</w:t>
            </w:r>
            <w:r w:rsidRPr="00E95253">
              <w:br/>
              <w:t>wartość średnia …….  wartość maksymalna ………</w:t>
            </w:r>
            <w:r w:rsidRPr="00E95253">
              <w:br/>
              <w:t>[   ] w normie                  [   ] poza normą</w:t>
            </w:r>
          </w:p>
        </w:tc>
      </w:tr>
      <w:tr w:rsidR="00556480" w:rsidRPr="00E95253" w:rsidTr="00556480">
        <w:tc>
          <w:tcPr>
            <w:tcW w:w="3085" w:type="dxa"/>
          </w:tcPr>
          <w:p w:rsidR="00556480" w:rsidRPr="00E95253" w:rsidRDefault="00556480" w:rsidP="00556480">
            <w:pPr>
              <w:spacing w:after="0"/>
              <w:jc w:val="both"/>
            </w:pPr>
            <w:r w:rsidRPr="00E95253">
              <w:t>Równość podłoża</w:t>
            </w:r>
            <w:r w:rsidRPr="00E95253">
              <w:rPr>
                <w:vertAlign w:val="superscript"/>
              </w:rPr>
              <w:t>1)</w:t>
            </w:r>
          </w:p>
        </w:tc>
        <w:tc>
          <w:tcPr>
            <w:tcW w:w="4394" w:type="dxa"/>
            <w:gridSpan w:val="2"/>
          </w:tcPr>
          <w:p w:rsidR="00556480" w:rsidRPr="00E95253" w:rsidRDefault="00556480" w:rsidP="00556480">
            <w:pPr>
              <w:tabs>
                <w:tab w:val="left" w:pos="2977"/>
              </w:tabs>
              <w:spacing w:after="0"/>
              <w:jc w:val="both"/>
            </w:pPr>
            <w:r w:rsidRPr="00E95253">
              <w:t>[   ] spełnia wymaganie    [   ] nie spełnia wymagania</w:t>
            </w:r>
          </w:p>
        </w:tc>
      </w:tr>
      <w:tr w:rsidR="00556480" w:rsidRPr="00E95253" w:rsidTr="00556480">
        <w:tc>
          <w:tcPr>
            <w:tcW w:w="3085" w:type="dxa"/>
          </w:tcPr>
          <w:p w:rsidR="00556480" w:rsidRPr="00E95253" w:rsidRDefault="00556480" w:rsidP="00556480">
            <w:pPr>
              <w:spacing w:after="0"/>
              <w:jc w:val="both"/>
            </w:pPr>
            <w:r w:rsidRPr="00E95253">
              <w:t>Wilgotność podłoża</w:t>
            </w:r>
            <w:r w:rsidRPr="00E95253">
              <w:rPr>
                <w:vertAlign w:val="superscript"/>
              </w:rPr>
              <w:t>1)</w:t>
            </w:r>
          </w:p>
        </w:tc>
        <w:tc>
          <w:tcPr>
            <w:tcW w:w="4394" w:type="dxa"/>
            <w:gridSpan w:val="2"/>
          </w:tcPr>
          <w:p w:rsidR="00556480" w:rsidRPr="00E95253" w:rsidRDefault="00556480" w:rsidP="00556480">
            <w:pPr>
              <w:tabs>
                <w:tab w:val="left" w:pos="2977"/>
              </w:tabs>
              <w:spacing w:after="0"/>
              <w:jc w:val="both"/>
            </w:pPr>
            <w:r w:rsidRPr="00E95253">
              <w:t>[   ] spełnia wymaganie    [   ] nie spełnia wymagania</w:t>
            </w:r>
          </w:p>
        </w:tc>
      </w:tr>
      <w:tr w:rsidR="00556480" w:rsidRPr="00E95253" w:rsidTr="00556480">
        <w:tc>
          <w:tcPr>
            <w:tcW w:w="3085" w:type="dxa"/>
          </w:tcPr>
          <w:p w:rsidR="00556480" w:rsidRPr="00E95253" w:rsidRDefault="00556480" w:rsidP="00556480">
            <w:pPr>
              <w:spacing w:after="0"/>
              <w:jc w:val="both"/>
            </w:pPr>
            <w:r w:rsidRPr="00E95253">
              <w:t>Data i godzina zakończenia prac przygotowania podłoża</w:t>
            </w:r>
          </w:p>
        </w:tc>
        <w:tc>
          <w:tcPr>
            <w:tcW w:w="2126" w:type="dxa"/>
          </w:tcPr>
          <w:p w:rsidR="00556480" w:rsidRPr="00E95253" w:rsidRDefault="00556480" w:rsidP="00556480">
            <w:pPr>
              <w:spacing w:after="0"/>
              <w:jc w:val="both"/>
            </w:pPr>
            <w:r w:rsidRPr="00E95253">
              <w:t>Data</w:t>
            </w:r>
            <w:r w:rsidRPr="00E95253">
              <w:br/>
              <w:t>……………..</w:t>
            </w:r>
          </w:p>
        </w:tc>
        <w:tc>
          <w:tcPr>
            <w:tcW w:w="2268" w:type="dxa"/>
          </w:tcPr>
          <w:p w:rsidR="00556480" w:rsidRPr="00E95253" w:rsidRDefault="00556480" w:rsidP="00556480">
            <w:pPr>
              <w:spacing w:after="0"/>
              <w:jc w:val="both"/>
            </w:pPr>
            <w:r w:rsidRPr="00E95253">
              <w:t>Godzina</w:t>
            </w:r>
            <w:r w:rsidRPr="00E95253">
              <w:br/>
              <w:t>……………..</w:t>
            </w:r>
          </w:p>
        </w:tc>
      </w:tr>
      <w:tr w:rsidR="00556480" w:rsidRPr="00E95253" w:rsidTr="00556480">
        <w:tc>
          <w:tcPr>
            <w:tcW w:w="3085" w:type="dxa"/>
          </w:tcPr>
          <w:p w:rsidR="00556480" w:rsidRPr="00E95253" w:rsidRDefault="00556480" w:rsidP="00556480">
            <w:pPr>
              <w:spacing w:after="0"/>
              <w:jc w:val="both"/>
              <w:rPr>
                <w:i/>
              </w:rPr>
            </w:pPr>
            <w:r w:rsidRPr="00E95253">
              <w:t>Inne</w:t>
            </w:r>
            <w:r w:rsidRPr="00E95253">
              <w:rPr>
                <w:b/>
              </w:rPr>
              <w:t xml:space="preserve"> </w:t>
            </w:r>
            <w:r w:rsidRPr="00E95253">
              <w:rPr>
                <w:i/>
              </w:rPr>
              <w:t>(w zależności od rodzaju metody zabezpieczenia powierzchniowego)</w:t>
            </w:r>
          </w:p>
        </w:tc>
        <w:tc>
          <w:tcPr>
            <w:tcW w:w="4394" w:type="dxa"/>
            <w:gridSpan w:val="2"/>
          </w:tcPr>
          <w:p w:rsidR="00556480" w:rsidRPr="00E95253" w:rsidRDefault="00556480" w:rsidP="00556480">
            <w:pPr>
              <w:spacing w:after="0"/>
              <w:jc w:val="both"/>
            </w:pPr>
          </w:p>
        </w:tc>
      </w:tr>
      <w:tr w:rsidR="00556480" w:rsidRPr="00E95253" w:rsidTr="00556480">
        <w:tc>
          <w:tcPr>
            <w:tcW w:w="3085" w:type="dxa"/>
            <w:tcBorders>
              <w:bottom w:val="single" w:sz="4" w:space="0" w:color="auto"/>
            </w:tcBorders>
          </w:tcPr>
          <w:p w:rsidR="00556480" w:rsidRPr="00E95253" w:rsidRDefault="00556480" w:rsidP="00556480">
            <w:pPr>
              <w:spacing w:after="0"/>
              <w:jc w:val="both"/>
            </w:pPr>
            <w:r w:rsidRPr="00E95253">
              <w:t>Uwagi</w:t>
            </w:r>
          </w:p>
        </w:tc>
        <w:tc>
          <w:tcPr>
            <w:tcW w:w="4394" w:type="dxa"/>
            <w:gridSpan w:val="2"/>
          </w:tcPr>
          <w:p w:rsidR="00556480" w:rsidRPr="00E95253" w:rsidRDefault="00556480" w:rsidP="00556480">
            <w:pPr>
              <w:spacing w:after="0"/>
              <w:jc w:val="both"/>
            </w:pPr>
          </w:p>
        </w:tc>
      </w:tr>
      <w:tr w:rsidR="00556480" w:rsidRPr="00E95253" w:rsidTr="00556480">
        <w:tc>
          <w:tcPr>
            <w:tcW w:w="3085" w:type="dxa"/>
            <w:tcBorders>
              <w:right w:val="nil"/>
            </w:tcBorders>
          </w:tcPr>
          <w:p w:rsidR="00556480" w:rsidRPr="00E95253" w:rsidRDefault="00556480" w:rsidP="00556480">
            <w:pPr>
              <w:spacing w:after="0"/>
              <w:jc w:val="both"/>
            </w:pPr>
            <w:r w:rsidRPr="00E95253">
              <w:t>Jakość przygotowanego podłoża:</w:t>
            </w:r>
          </w:p>
        </w:tc>
        <w:tc>
          <w:tcPr>
            <w:tcW w:w="4394" w:type="dxa"/>
            <w:gridSpan w:val="2"/>
            <w:tcBorders>
              <w:left w:val="nil"/>
            </w:tcBorders>
          </w:tcPr>
          <w:p w:rsidR="00556480" w:rsidRPr="00E95253" w:rsidRDefault="00556480" w:rsidP="00556480">
            <w:pPr>
              <w:spacing w:after="0"/>
              <w:ind w:left="1134"/>
              <w:jc w:val="both"/>
            </w:pPr>
            <w:r w:rsidRPr="00E95253">
              <w:t>[   ] spełnia wymagania</w:t>
            </w:r>
          </w:p>
          <w:p w:rsidR="00556480" w:rsidRPr="00E95253" w:rsidRDefault="00556480" w:rsidP="00556480">
            <w:pPr>
              <w:spacing w:after="0"/>
              <w:ind w:left="1134"/>
              <w:jc w:val="both"/>
            </w:pPr>
            <w:r w:rsidRPr="00E95253">
              <w:t>[   ] nie spełnia wymagań</w:t>
            </w:r>
          </w:p>
          <w:p w:rsidR="00556480" w:rsidRPr="00E95253" w:rsidRDefault="00556480" w:rsidP="00556480">
            <w:pPr>
              <w:spacing w:after="0"/>
              <w:ind w:left="1134"/>
              <w:jc w:val="both"/>
            </w:pPr>
            <w:r w:rsidRPr="00E95253">
              <w:t xml:space="preserve">      (kwalifikuje się do </w:t>
            </w:r>
            <w:r w:rsidRPr="00E95253">
              <w:lastRenderedPageBreak/>
              <w:t>poprawy)</w:t>
            </w:r>
          </w:p>
        </w:tc>
      </w:tr>
    </w:tbl>
    <w:p w:rsidR="00556480" w:rsidRPr="00E95253" w:rsidRDefault="00556480" w:rsidP="00556480">
      <w:pPr>
        <w:spacing w:after="0"/>
        <w:jc w:val="both"/>
      </w:pPr>
      <w:r w:rsidRPr="00E95253">
        <w:rPr>
          <w:vertAlign w:val="superscript"/>
        </w:rPr>
        <w:lastRenderedPageBreak/>
        <w:t>1)</w:t>
      </w:r>
      <w:r w:rsidRPr="00E95253">
        <w:t xml:space="preserve"> – właściwą odpowiedź należy zaznaczyć krzyżykiem [ x ]</w:t>
      </w:r>
    </w:p>
    <w:p w:rsidR="00556480" w:rsidRPr="00E95253" w:rsidRDefault="00556480" w:rsidP="00556480">
      <w:pPr>
        <w:spacing w:after="0"/>
        <w:jc w:val="both"/>
      </w:pPr>
    </w:p>
    <w:p w:rsidR="00556480" w:rsidRPr="00E95253" w:rsidRDefault="00556480" w:rsidP="00556480">
      <w:pPr>
        <w:spacing w:after="0"/>
        <w:jc w:val="both"/>
      </w:pPr>
    </w:p>
    <w:tbl>
      <w:tblPr>
        <w:tblW w:w="7350" w:type="dxa"/>
        <w:jc w:val="center"/>
        <w:tblLayout w:type="fixed"/>
        <w:tblCellMar>
          <w:left w:w="70" w:type="dxa"/>
          <w:right w:w="70" w:type="dxa"/>
        </w:tblCellMar>
        <w:tblLook w:val="01E0"/>
      </w:tblPr>
      <w:tblGrid>
        <w:gridCol w:w="2450"/>
        <w:gridCol w:w="2450"/>
        <w:gridCol w:w="2450"/>
      </w:tblGrid>
      <w:tr w:rsidR="00556480" w:rsidRPr="00E95253" w:rsidTr="00556480">
        <w:trPr>
          <w:jc w:val="center"/>
        </w:trPr>
        <w:tc>
          <w:tcPr>
            <w:tcW w:w="2268" w:type="dxa"/>
          </w:tcPr>
          <w:p w:rsidR="00556480" w:rsidRPr="00E95253" w:rsidRDefault="00556480" w:rsidP="00556480">
            <w:pPr>
              <w:spacing w:after="0"/>
              <w:jc w:val="both"/>
            </w:pPr>
            <w:r w:rsidRPr="00E95253">
              <w:t>Miejscowość i data</w:t>
            </w:r>
          </w:p>
          <w:p w:rsidR="00556480" w:rsidRPr="00E95253" w:rsidRDefault="00556480" w:rsidP="00556480">
            <w:pPr>
              <w:spacing w:after="0"/>
              <w:jc w:val="both"/>
            </w:pPr>
          </w:p>
        </w:tc>
        <w:tc>
          <w:tcPr>
            <w:tcW w:w="2268" w:type="dxa"/>
          </w:tcPr>
          <w:p w:rsidR="00556480" w:rsidRPr="00E95253" w:rsidRDefault="00556480" w:rsidP="00556480">
            <w:pPr>
              <w:spacing w:after="0"/>
              <w:jc w:val="both"/>
            </w:pPr>
            <w:r w:rsidRPr="00E95253">
              <w:t>Wykonawca</w:t>
            </w:r>
          </w:p>
        </w:tc>
        <w:tc>
          <w:tcPr>
            <w:tcW w:w="2268" w:type="dxa"/>
          </w:tcPr>
          <w:p w:rsidR="00556480" w:rsidRPr="00E95253" w:rsidRDefault="00556480" w:rsidP="00556480">
            <w:pPr>
              <w:spacing w:after="0"/>
              <w:jc w:val="both"/>
            </w:pPr>
            <w:r w:rsidRPr="00E95253">
              <w:t>Inspektor Nadzoru</w:t>
            </w:r>
          </w:p>
        </w:tc>
      </w:tr>
      <w:tr w:rsidR="00556480" w:rsidRPr="00E95253" w:rsidTr="00556480">
        <w:trPr>
          <w:jc w:val="center"/>
        </w:trPr>
        <w:tc>
          <w:tcPr>
            <w:tcW w:w="2268" w:type="dxa"/>
          </w:tcPr>
          <w:p w:rsidR="00556480" w:rsidRPr="00E95253" w:rsidRDefault="00556480" w:rsidP="00556480">
            <w:pPr>
              <w:spacing w:after="0"/>
              <w:jc w:val="both"/>
            </w:pPr>
            <w:r w:rsidRPr="00E95253">
              <w:t>………………………..</w:t>
            </w:r>
          </w:p>
        </w:tc>
        <w:tc>
          <w:tcPr>
            <w:tcW w:w="2268" w:type="dxa"/>
          </w:tcPr>
          <w:p w:rsidR="00556480" w:rsidRPr="00E95253" w:rsidRDefault="00556480" w:rsidP="00556480">
            <w:pPr>
              <w:spacing w:after="0"/>
              <w:jc w:val="both"/>
            </w:pPr>
            <w:r w:rsidRPr="00E95253">
              <w:t>………………………..</w:t>
            </w:r>
          </w:p>
        </w:tc>
        <w:tc>
          <w:tcPr>
            <w:tcW w:w="2268" w:type="dxa"/>
          </w:tcPr>
          <w:p w:rsidR="00556480" w:rsidRPr="00E95253" w:rsidRDefault="00556480" w:rsidP="00556480">
            <w:pPr>
              <w:spacing w:after="0"/>
              <w:jc w:val="both"/>
            </w:pPr>
            <w:r w:rsidRPr="00E95253">
              <w:t>………………………..</w:t>
            </w:r>
          </w:p>
        </w:tc>
      </w:tr>
    </w:tbl>
    <w:p w:rsidR="00556480" w:rsidRPr="00E95253" w:rsidRDefault="00556480" w:rsidP="00556480">
      <w:pPr>
        <w:spacing w:after="0"/>
        <w:jc w:val="both"/>
      </w:pPr>
    </w:p>
    <w:p w:rsidR="00556480" w:rsidRPr="00E95253" w:rsidRDefault="00556480" w:rsidP="00556480">
      <w:pPr>
        <w:spacing w:after="0"/>
        <w:jc w:val="both"/>
      </w:pPr>
      <w:r w:rsidRPr="00E95253">
        <w:br w:type="page"/>
      </w:r>
    </w:p>
    <w:p w:rsidR="00556480" w:rsidRPr="00E95253" w:rsidRDefault="00556480" w:rsidP="00556480">
      <w:pPr>
        <w:spacing w:after="0"/>
        <w:jc w:val="both"/>
        <w:rPr>
          <w:b/>
        </w:rPr>
      </w:pPr>
      <w:r w:rsidRPr="00E95253">
        <w:rPr>
          <w:b/>
        </w:rPr>
        <w:lastRenderedPageBreak/>
        <w:t>ZAŁĄCZNIK NR 5</w:t>
      </w:r>
    </w:p>
    <w:p w:rsidR="00556480" w:rsidRPr="00E95253" w:rsidRDefault="00556480" w:rsidP="00556480">
      <w:pPr>
        <w:spacing w:after="0"/>
        <w:jc w:val="both"/>
        <w:rPr>
          <w:b/>
        </w:rPr>
      </w:pPr>
    </w:p>
    <w:p w:rsidR="00556480" w:rsidRPr="00E95253" w:rsidRDefault="00556480" w:rsidP="00556480">
      <w:pPr>
        <w:tabs>
          <w:tab w:val="right" w:leader="dot" w:pos="9072"/>
        </w:tabs>
        <w:spacing w:after="0"/>
        <w:ind w:left="5580"/>
        <w:jc w:val="both"/>
      </w:pPr>
    </w:p>
    <w:p w:rsidR="00556480" w:rsidRPr="00E95253" w:rsidRDefault="00556480" w:rsidP="00556480">
      <w:pPr>
        <w:tabs>
          <w:tab w:val="right" w:leader="dot" w:pos="9072"/>
        </w:tabs>
        <w:spacing w:after="0"/>
        <w:ind w:left="5103"/>
        <w:jc w:val="both"/>
      </w:pPr>
      <w:r w:rsidRPr="00E95253">
        <w:t>Kontrakt nr ………………</w:t>
      </w:r>
    </w:p>
    <w:p w:rsidR="00556480" w:rsidRPr="00E95253" w:rsidRDefault="00556480" w:rsidP="00556480">
      <w:pPr>
        <w:tabs>
          <w:tab w:val="right" w:leader="dot" w:pos="9072"/>
        </w:tabs>
        <w:spacing w:after="0"/>
        <w:ind w:left="5103"/>
        <w:jc w:val="both"/>
      </w:pPr>
      <w:r w:rsidRPr="00E95253">
        <w:t>Nazwa kontraktu …………</w:t>
      </w:r>
    </w:p>
    <w:p w:rsidR="00556480" w:rsidRPr="00E95253" w:rsidRDefault="00556480" w:rsidP="00556480">
      <w:pPr>
        <w:tabs>
          <w:tab w:val="right" w:leader="dot" w:pos="9072"/>
        </w:tabs>
        <w:spacing w:after="0"/>
        <w:ind w:left="5103"/>
        <w:jc w:val="both"/>
      </w:pPr>
      <w:r w:rsidRPr="00E95253">
        <w:t>Umowa nr………………...</w:t>
      </w:r>
    </w:p>
    <w:p w:rsidR="00556480" w:rsidRPr="00E95253" w:rsidRDefault="00556480" w:rsidP="00556480">
      <w:pPr>
        <w:tabs>
          <w:tab w:val="right" w:leader="dot" w:pos="9072"/>
        </w:tabs>
        <w:spacing w:after="0"/>
        <w:jc w:val="both"/>
      </w:pPr>
    </w:p>
    <w:p w:rsidR="00556480" w:rsidRPr="00E95253" w:rsidRDefault="00556480" w:rsidP="00556480">
      <w:pPr>
        <w:tabs>
          <w:tab w:val="right" w:leader="dot" w:pos="9072"/>
        </w:tabs>
        <w:spacing w:after="0"/>
        <w:rPr>
          <w:vertAlign w:val="superscript"/>
        </w:rPr>
      </w:pPr>
      <w:r w:rsidRPr="00E95253">
        <w:rPr>
          <w:b/>
        </w:rPr>
        <w:t>PROTOKÓŁ WYKONANIA ROBÓT Nr ….. DZIAŁKA Nr …..</w:t>
      </w:r>
      <w:r w:rsidRPr="00E95253">
        <w:rPr>
          <w:b/>
        </w:rPr>
        <w:br/>
        <w:t>PROTOKÓŁ KONTROLI JAKOŚCI ZAGRUNTOWANEGO PODŁOŻA BETONOWEGO ŚRODKAMI ASFALTOWYMI</w:t>
      </w:r>
    </w:p>
    <w:p w:rsidR="00556480" w:rsidRPr="00E95253" w:rsidRDefault="00556480" w:rsidP="00556480">
      <w:pPr>
        <w:tabs>
          <w:tab w:val="right" w:leader="dot" w:pos="9072"/>
        </w:tabs>
        <w:spacing w:after="0"/>
        <w:jc w:val="both"/>
      </w:pPr>
    </w:p>
    <w:p w:rsidR="00556480" w:rsidRPr="00E95253" w:rsidRDefault="00556480" w:rsidP="00556480">
      <w:pPr>
        <w:tabs>
          <w:tab w:val="right" w:leader="dot" w:pos="9072"/>
        </w:tabs>
        <w:spacing w:after="0"/>
        <w:jc w:val="both"/>
      </w:pPr>
      <w:r w:rsidRPr="00E95253">
        <w:t>Obiekt: ………………………………………………………………………………………</w:t>
      </w:r>
    </w:p>
    <w:p w:rsidR="00556480" w:rsidRPr="00E95253" w:rsidRDefault="00556480" w:rsidP="00556480">
      <w:pPr>
        <w:tabs>
          <w:tab w:val="right" w:leader="dot" w:pos="9072"/>
        </w:tabs>
        <w:spacing w:after="0"/>
        <w:jc w:val="both"/>
      </w:pPr>
      <w:r w:rsidRPr="00E95253">
        <w:t>Element: ……………………………………………………………………………………..</w:t>
      </w:r>
    </w:p>
    <w:p w:rsidR="00556480" w:rsidRPr="00E95253" w:rsidRDefault="00556480" w:rsidP="00556480">
      <w:pPr>
        <w:tabs>
          <w:tab w:val="right" w:leader="dot" w:pos="7380"/>
          <w:tab w:val="right" w:leader="dot" w:pos="9072"/>
        </w:tabs>
        <w:spacing w:after="0"/>
        <w:jc w:val="both"/>
      </w:pPr>
      <w:r w:rsidRPr="00E95253">
        <w:t>Zakres robót: ………………………………………[m</w:t>
      </w:r>
      <w:r w:rsidRPr="00E95253">
        <w:rPr>
          <w:vertAlign w:val="superscript"/>
        </w:rPr>
        <w:t>2</w:t>
      </w:r>
      <w:r w:rsidRPr="00E95253">
        <w:t>]   rysunek załącznik nr: ………….</w:t>
      </w:r>
    </w:p>
    <w:p w:rsidR="00556480" w:rsidRPr="00E95253" w:rsidRDefault="00556480" w:rsidP="00556480">
      <w:pPr>
        <w:tabs>
          <w:tab w:val="right" w:leader="dot" w:pos="9072"/>
        </w:tabs>
        <w:spacing w:after="0"/>
        <w:jc w:val="both"/>
      </w:pPr>
      <w:r w:rsidRPr="00E95253">
        <w:t>Termin wykonania prac: ……………………………………………………………………</w:t>
      </w:r>
    </w:p>
    <w:p w:rsidR="00556480" w:rsidRPr="00E95253" w:rsidRDefault="00556480" w:rsidP="00556480">
      <w:pPr>
        <w:spacing w:after="0"/>
        <w:jc w:val="both"/>
      </w:pPr>
    </w:p>
    <w:p w:rsidR="00556480" w:rsidRPr="00E95253" w:rsidRDefault="00556480" w:rsidP="00556480">
      <w:pPr>
        <w:spacing w:after="0"/>
        <w:jc w:val="both"/>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3369"/>
        <w:gridCol w:w="4110"/>
      </w:tblGrid>
      <w:tr w:rsidR="00556480" w:rsidRPr="00E95253" w:rsidTr="00556480">
        <w:tc>
          <w:tcPr>
            <w:tcW w:w="3369" w:type="dxa"/>
          </w:tcPr>
          <w:p w:rsidR="00556480" w:rsidRPr="00E95253" w:rsidRDefault="00556480" w:rsidP="00556480">
            <w:pPr>
              <w:spacing w:after="0"/>
              <w:jc w:val="both"/>
            </w:pPr>
            <w:r w:rsidRPr="00E95253">
              <w:t>Nazwa materiału</w:t>
            </w:r>
          </w:p>
        </w:tc>
        <w:tc>
          <w:tcPr>
            <w:tcW w:w="4110" w:type="dxa"/>
          </w:tcPr>
          <w:p w:rsidR="00556480" w:rsidRPr="00E95253" w:rsidRDefault="00556480" w:rsidP="00556480">
            <w:pPr>
              <w:spacing w:after="0"/>
              <w:jc w:val="both"/>
            </w:pPr>
          </w:p>
        </w:tc>
      </w:tr>
      <w:tr w:rsidR="00556480" w:rsidRPr="00E95253" w:rsidTr="00556480">
        <w:tc>
          <w:tcPr>
            <w:tcW w:w="3369" w:type="dxa"/>
          </w:tcPr>
          <w:p w:rsidR="00556480" w:rsidRPr="00E95253" w:rsidRDefault="00556480" w:rsidP="00556480">
            <w:pPr>
              <w:spacing w:after="0"/>
              <w:jc w:val="both"/>
            </w:pPr>
            <w:r w:rsidRPr="00E95253">
              <w:t>Producent</w:t>
            </w:r>
          </w:p>
        </w:tc>
        <w:tc>
          <w:tcPr>
            <w:tcW w:w="4110" w:type="dxa"/>
          </w:tcPr>
          <w:p w:rsidR="00556480" w:rsidRPr="00E95253" w:rsidRDefault="00556480" w:rsidP="00556480">
            <w:pPr>
              <w:tabs>
                <w:tab w:val="left" w:pos="2977"/>
              </w:tabs>
              <w:spacing w:after="0"/>
              <w:jc w:val="both"/>
            </w:pPr>
          </w:p>
        </w:tc>
      </w:tr>
      <w:tr w:rsidR="00556480" w:rsidRPr="00E95253" w:rsidTr="00556480">
        <w:tc>
          <w:tcPr>
            <w:tcW w:w="3369" w:type="dxa"/>
          </w:tcPr>
          <w:p w:rsidR="00556480" w:rsidRPr="00E95253" w:rsidRDefault="00556480" w:rsidP="00556480">
            <w:pPr>
              <w:spacing w:after="0"/>
              <w:jc w:val="both"/>
            </w:pPr>
            <w:r w:rsidRPr="00E95253">
              <w:t>Technika aplikacji</w:t>
            </w:r>
          </w:p>
        </w:tc>
        <w:tc>
          <w:tcPr>
            <w:tcW w:w="4110" w:type="dxa"/>
          </w:tcPr>
          <w:p w:rsidR="00556480" w:rsidRPr="00E95253" w:rsidRDefault="00556480" w:rsidP="00556480">
            <w:pPr>
              <w:tabs>
                <w:tab w:val="left" w:pos="2977"/>
              </w:tabs>
              <w:spacing w:after="0"/>
              <w:jc w:val="both"/>
            </w:pPr>
          </w:p>
        </w:tc>
      </w:tr>
      <w:tr w:rsidR="00556480" w:rsidRPr="00E95253" w:rsidTr="00556480">
        <w:tc>
          <w:tcPr>
            <w:tcW w:w="3369" w:type="dxa"/>
            <w:tcBorders>
              <w:bottom w:val="dashed" w:sz="4" w:space="0" w:color="auto"/>
            </w:tcBorders>
          </w:tcPr>
          <w:p w:rsidR="00556480" w:rsidRPr="00E95253" w:rsidRDefault="00556480" w:rsidP="00556480">
            <w:pPr>
              <w:spacing w:after="0"/>
              <w:jc w:val="both"/>
              <w:rPr>
                <w:vertAlign w:val="superscript"/>
              </w:rPr>
            </w:pPr>
            <w:r w:rsidRPr="00E95253">
              <w:t>Wygląd zewnętrzny</w:t>
            </w:r>
            <w:r w:rsidRPr="00E95253">
              <w:rPr>
                <w:vertAlign w:val="superscript"/>
              </w:rPr>
              <w:t>1)</w:t>
            </w:r>
          </w:p>
        </w:tc>
        <w:tc>
          <w:tcPr>
            <w:tcW w:w="4110" w:type="dxa"/>
            <w:tcBorders>
              <w:bottom w:val="dashed" w:sz="4" w:space="0" w:color="auto"/>
            </w:tcBorders>
          </w:tcPr>
          <w:p w:rsidR="00556480" w:rsidRPr="00E95253" w:rsidRDefault="00556480" w:rsidP="00556480">
            <w:pPr>
              <w:spacing w:after="0"/>
              <w:jc w:val="both"/>
            </w:pPr>
          </w:p>
        </w:tc>
      </w:tr>
      <w:tr w:rsidR="00556480" w:rsidRPr="00E95253" w:rsidTr="00556480">
        <w:tc>
          <w:tcPr>
            <w:tcW w:w="3369" w:type="dxa"/>
            <w:tcBorders>
              <w:top w:val="dashed" w:sz="4" w:space="0" w:color="auto"/>
              <w:bottom w:val="dashed" w:sz="4" w:space="0" w:color="auto"/>
            </w:tcBorders>
          </w:tcPr>
          <w:p w:rsidR="00556480" w:rsidRPr="00E95253" w:rsidRDefault="00556480" w:rsidP="0095281F">
            <w:pPr>
              <w:numPr>
                <w:ilvl w:val="0"/>
                <w:numId w:val="149"/>
              </w:numPr>
              <w:spacing w:after="0"/>
              <w:jc w:val="both"/>
            </w:pPr>
            <w:r w:rsidRPr="00E95253">
              <w:t>barwa czarna</w:t>
            </w:r>
          </w:p>
        </w:tc>
        <w:tc>
          <w:tcPr>
            <w:tcW w:w="4110" w:type="dxa"/>
            <w:tcBorders>
              <w:top w:val="dashed" w:sz="4" w:space="0" w:color="auto"/>
              <w:bottom w:val="dashed" w:sz="4" w:space="0" w:color="auto"/>
            </w:tcBorders>
          </w:tcPr>
          <w:p w:rsidR="00556480" w:rsidRPr="00E95253" w:rsidRDefault="00556480" w:rsidP="00556480">
            <w:pPr>
              <w:tabs>
                <w:tab w:val="left" w:pos="2835"/>
              </w:tabs>
              <w:spacing w:after="0"/>
              <w:jc w:val="both"/>
            </w:pPr>
            <w:r w:rsidRPr="00E95253">
              <w:t>[   ] tak</w:t>
            </w:r>
            <w:r w:rsidRPr="00E95253">
              <w:tab/>
              <w:t>[   ] nie</w:t>
            </w:r>
          </w:p>
        </w:tc>
      </w:tr>
      <w:tr w:rsidR="00556480" w:rsidRPr="00E95253" w:rsidTr="00556480">
        <w:tc>
          <w:tcPr>
            <w:tcW w:w="3369" w:type="dxa"/>
            <w:tcBorders>
              <w:top w:val="dashed" w:sz="4" w:space="0" w:color="auto"/>
              <w:bottom w:val="single" w:sz="4" w:space="0" w:color="auto"/>
            </w:tcBorders>
          </w:tcPr>
          <w:p w:rsidR="00556480" w:rsidRPr="00E95253" w:rsidRDefault="00556480" w:rsidP="0095281F">
            <w:pPr>
              <w:numPr>
                <w:ilvl w:val="0"/>
                <w:numId w:val="149"/>
              </w:numPr>
              <w:spacing w:after="0"/>
              <w:jc w:val="both"/>
            </w:pPr>
            <w:r w:rsidRPr="00E95253">
              <w:t>powierzchnia matowa</w:t>
            </w:r>
          </w:p>
        </w:tc>
        <w:tc>
          <w:tcPr>
            <w:tcW w:w="4110" w:type="dxa"/>
            <w:tcBorders>
              <w:top w:val="dashed" w:sz="4" w:space="0" w:color="auto"/>
              <w:bottom w:val="single" w:sz="4" w:space="0" w:color="auto"/>
            </w:tcBorders>
          </w:tcPr>
          <w:p w:rsidR="00556480" w:rsidRPr="00E95253" w:rsidRDefault="00556480" w:rsidP="00556480">
            <w:pPr>
              <w:tabs>
                <w:tab w:val="left" w:pos="2835"/>
              </w:tabs>
              <w:spacing w:after="0"/>
              <w:jc w:val="both"/>
            </w:pPr>
            <w:r w:rsidRPr="00E95253">
              <w:t>[   ] tak</w:t>
            </w:r>
            <w:r w:rsidRPr="00E95253">
              <w:tab/>
              <w:t>[   ] nie</w:t>
            </w:r>
          </w:p>
        </w:tc>
      </w:tr>
      <w:tr w:rsidR="00556480" w:rsidRPr="00E95253" w:rsidTr="00556480">
        <w:tc>
          <w:tcPr>
            <w:tcW w:w="3369" w:type="dxa"/>
            <w:tcBorders>
              <w:top w:val="single" w:sz="4" w:space="0" w:color="auto"/>
              <w:bottom w:val="single" w:sz="4" w:space="0" w:color="auto"/>
            </w:tcBorders>
          </w:tcPr>
          <w:p w:rsidR="00556480" w:rsidRPr="00E95253" w:rsidRDefault="00556480" w:rsidP="00556480">
            <w:pPr>
              <w:spacing w:after="0"/>
              <w:jc w:val="both"/>
              <w:rPr>
                <w:vertAlign w:val="superscript"/>
              </w:rPr>
            </w:pPr>
            <w:r w:rsidRPr="00E95253">
              <w:t>Brudzenie skóry przy dotyku</w:t>
            </w:r>
            <w:r w:rsidRPr="00E95253">
              <w:rPr>
                <w:vertAlign w:val="superscript"/>
              </w:rPr>
              <w:t>1)</w:t>
            </w:r>
          </w:p>
        </w:tc>
        <w:tc>
          <w:tcPr>
            <w:tcW w:w="4110" w:type="dxa"/>
            <w:tcBorders>
              <w:top w:val="single" w:sz="4" w:space="0" w:color="auto"/>
              <w:bottom w:val="single" w:sz="4" w:space="0" w:color="auto"/>
            </w:tcBorders>
          </w:tcPr>
          <w:p w:rsidR="00556480" w:rsidRPr="00E95253" w:rsidRDefault="00556480" w:rsidP="00556480">
            <w:pPr>
              <w:tabs>
                <w:tab w:val="left" w:pos="2835"/>
              </w:tabs>
              <w:spacing w:after="0"/>
              <w:jc w:val="both"/>
            </w:pPr>
            <w:r w:rsidRPr="00E95253">
              <w:t>[   ] tak</w:t>
            </w:r>
            <w:r w:rsidRPr="00E95253">
              <w:tab/>
              <w:t>[   ] nie</w:t>
            </w:r>
          </w:p>
        </w:tc>
      </w:tr>
      <w:tr w:rsidR="00556480" w:rsidRPr="00E95253" w:rsidTr="00556480">
        <w:tc>
          <w:tcPr>
            <w:tcW w:w="3369" w:type="dxa"/>
            <w:tcBorders>
              <w:top w:val="single" w:sz="4" w:space="0" w:color="auto"/>
              <w:bottom w:val="single" w:sz="4" w:space="0" w:color="auto"/>
            </w:tcBorders>
          </w:tcPr>
          <w:p w:rsidR="00556480" w:rsidRPr="00E95253" w:rsidRDefault="00556480" w:rsidP="00556480">
            <w:pPr>
              <w:spacing w:after="0"/>
              <w:jc w:val="both"/>
              <w:rPr>
                <w:vertAlign w:val="superscript"/>
              </w:rPr>
            </w:pPr>
            <w:r w:rsidRPr="00E95253">
              <w:t>Inne np. przebarwienia, szkliste strefy</w:t>
            </w:r>
          </w:p>
        </w:tc>
        <w:tc>
          <w:tcPr>
            <w:tcW w:w="4110" w:type="dxa"/>
            <w:tcBorders>
              <w:top w:val="single" w:sz="4" w:space="0" w:color="auto"/>
              <w:bottom w:val="single" w:sz="4" w:space="0" w:color="auto"/>
            </w:tcBorders>
          </w:tcPr>
          <w:p w:rsidR="00556480" w:rsidRPr="00E95253" w:rsidRDefault="00556480" w:rsidP="00556480">
            <w:pPr>
              <w:tabs>
                <w:tab w:val="left" w:pos="2835"/>
              </w:tabs>
              <w:spacing w:after="0"/>
              <w:jc w:val="both"/>
            </w:pPr>
            <w:r w:rsidRPr="00E95253">
              <w:t>[   ] tak</w:t>
            </w:r>
            <w:r w:rsidRPr="00E95253">
              <w:tab/>
              <w:t>[   ] nie</w:t>
            </w:r>
          </w:p>
        </w:tc>
      </w:tr>
      <w:tr w:rsidR="00556480" w:rsidRPr="00E95253" w:rsidTr="00556480">
        <w:tc>
          <w:tcPr>
            <w:tcW w:w="3369" w:type="dxa"/>
            <w:tcBorders>
              <w:right w:val="nil"/>
            </w:tcBorders>
          </w:tcPr>
          <w:p w:rsidR="00556480" w:rsidRPr="00E95253" w:rsidRDefault="00556480" w:rsidP="00556480">
            <w:pPr>
              <w:spacing w:after="0"/>
              <w:jc w:val="both"/>
            </w:pPr>
            <w:r w:rsidRPr="00E95253">
              <w:t>Jakość zagruntowanego podłoża:</w:t>
            </w:r>
          </w:p>
        </w:tc>
        <w:tc>
          <w:tcPr>
            <w:tcW w:w="4110" w:type="dxa"/>
            <w:tcBorders>
              <w:left w:val="nil"/>
            </w:tcBorders>
          </w:tcPr>
          <w:p w:rsidR="00556480" w:rsidRPr="00E95253" w:rsidRDefault="00556480" w:rsidP="00556480">
            <w:pPr>
              <w:spacing w:after="0"/>
              <w:ind w:left="567"/>
              <w:jc w:val="both"/>
            </w:pPr>
            <w:r w:rsidRPr="00E95253">
              <w:t>[   ] spełnia wymagania</w:t>
            </w:r>
          </w:p>
          <w:p w:rsidR="00556480" w:rsidRPr="00E95253" w:rsidRDefault="00556480" w:rsidP="00556480">
            <w:pPr>
              <w:spacing w:after="0"/>
              <w:ind w:left="567"/>
              <w:jc w:val="both"/>
            </w:pPr>
            <w:r w:rsidRPr="00E95253">
              <w:t xml:space="preserve">[   ] nie spełnia wymagań  </w:t>
            </w:r>
          </w:p>
          <w:p w:rsidR="00556480" w:rsidRPr="00E95253" w:rsidRDefault="00556480" w:rsidP="00556480">
            <w:pPr>
              <w:spacing w:after="0"/>
              <w:ind w:left="567"/>
              <w:jc w:val="both"/>
            </w:pPr>
            <w:r w:rsidRPr="00E95253">
              <w:t xml:space="preserve">      (kwalifikuje się do poprawek)</w:t>
            </w:r>
          </w:p>
        </w:tc>
      </w:tr>
    </w:tbl>
    <w:p w:rsidR="00556480" w:rsidRPr="00E95253" w:rsidRDefault="00556480" w:rsidP="00556480">
      <w:pPr>
        <w:spacing w:after="0"/>
        <w:jc w:val="both"/>
      </w:pPr>
      <w:r w:rsidRPr="00E95253">
        <w:rPr>
          <w:vertAlign w:val="superscript"/>
        </w:rPr>
        <w:t>1)</w:t>
      </w:r>
      <w:r w:rsidRPr="00E95253">
        <w:t xml:space="preserve"> – właściwą odpowiedź należy zaznaczyć krzyżykiem [ x ]</w:t>
      </w:r>
    </w:p>
    <w:p w:rsidR="00556480" w:rsidRPr="00E95253" w:rsidRDefault="00556480" w:rsidP="00556480">
      <w:pPr>
        <w:spacing w:after="0"/>
        <w:jc w:val="both"/>
      </w:pPr>
    </w:p>
    <w:p w:rsidR="00556480" w:rsidRPr="00E95253" w:rsidRDefault="00556480" w:rsidP="00556480">
      <w:pPr>
        <w:spacing w:after="0"/>
        <w:jc w:val="both"/>
      </w:pPr>
    </w:p>
    <w:tbl>
      <w:tblPr>
        <w:tblW w:w="7350" w:type="dxa"/>
        <w:jc w:val="center"/>
        <w:tblLayout w:type="fixed"/>
        <w:tblCellMar>
          <w:left w:w="70" w:type="dxa"/>
          <w:right w:w="70" w:type="dxa"/>
        </w:tblCellMar>
        <w:tblLook w:val="01E0"/>
      </w:tblPr>
      <w:tblGrid>
        <w:gridCol w:w="2450"/>
        <w:gridCol w:w="2450"/>
        <w:gridCol w:w="2450"/>
      </w:tblGrid>
      <w:tr w:rsidR="00556480" w:rsidRPr="00E95253" w:rsidTr="00556480">
        <w:trPr>
          <w:jc w:val="center"/>
        </w:trPr>
        <w:tc>
          <w:tcPr>
            <w:tcW w:w="2268" w:type="dxa"/>
          </w:tcPr>
          <w:p w:rsidR="00556480" w:rsidRPr="00E95253" w:rsidRDefault="00556480" w:rsidP="00556480">
            <w:pPr>
              <w:spacing w:after="0"/>
              <w:jc w:val="both"/>
            </w:pPr>
            <w:r w:rsidRPr="00E95253">
              <w:t>Miejscowość i data</w:t>
            </w:r>
          </w:p>
          <w:p w:rsidR="00556480" w:rsidRPr="00E95253" w:rsidRDefault="00556480" w:rsidP="00556480">
            <w:pPr>
              <w:spacing w:after="0"/>
              <w:jc w:val="both"/>
            </w:pPr>
          </w:p>
        </w:tc>
        <w:tc>
          <w:tcPr>
            <w:tcW w:w="2268" w:type="dxa"/>
          </w:tcPr>
          <w:p w:rsidR="00556480" w:rsidRPr="00E95253" w:rsidRDefault="00556480" w:rsidP="00556480">
            <w:pPr>
              <w:spacing w:after="0"/>
              <w:jc w:val="both"/>
            </w:pPr>
            <w:r w:rsidRPr="00E95253">
              <w:t>Wykonawca</w:t>
            </w:r>
          </w:p>
        </w:tc>
        <w:tc>
          <w:tcPr>
            <w:tcW w:w="2268" w:type="dxa"/>
          </w:tcPr>
          <w:p w:rsidR="00556480" w:rsidRPr="00E95253" w:rsidRDefault="00556480" w:rsidP="00556480">
            <w:pPr>
              <w:spacing w:after="0"/>
              <w:jc w:val="both"/>
            </w:pPr>
            <w:r w:rsidRPr="00E95253">
              <w:t>Inspektor Nadzoru</w:t>
            </w:r>
          </w:p>
        </w:tc>
      </w:tr>
      <w:tr w:rsidR="00556480" w:rsidRPr="00E95253" w:rsidTr="00556480">
        <w:trPr>
          <w:jc w:val="center"/>
        </w:trPr>
        <w:tc>
          <w:tcPr>
            <w:tcW w:w="2268" w:type="dxa"/>
          </w:tcPr>
          <w:p w:rsidR="00556480" w:rsidRPr="00E95253" w:rsidRDefault="00556480" w:rsidP="00556480">
            <w:pPr>
              <w:spacing w:after="0"/>
              <w:jc w:val="both"/>
            </w:pPr>
            <w:r w:rsidRPr="00E95253">
              <w:t>………………………..</w:t>
            </w:r>
          </w:p>
        </w:tc>
        <w:tc>
          <w:tcPr>
            <w:tcW w:w="2268" w:type="dxa"/>
          </w:tcPr>
          <w:p w:rsidR="00556480" w:rsidRPr="00E95253" w:rsidRDefault="00556480" w:rsidP="00556480">
            <w:pPr>
              <w:spacing w:after="0"/>
              <w:jc w:val="both"/>
            </w:pPr>
            <w:r w:rsidRPr="00E95253">
              <w:t>………………………..</w:t>
            </w:r>
          </w:p>
        </w:tc>
        <w:tc>
          <w:tcPr>
            <w:tcW w:w="2268" w:type="dxa"/>
          </w:tcPr>
          <w:p w:rsidR="00556480" w:rsidRPr="00E95253" w:rsidRDefault="00556480" w:rsidP="00556480">
            <w:pPr>
              <w:spacing w:after="0"/>
              <w:jc w:val="both"/>
            </w:pPr>
            <w:r w:rsidRPr="00E95253">
              <w:t>………………………..</w:t>
            </w:r>
          </w:p>
        </w:tc>
      </w:tr>
    </w:tbl>
    <w:p w:rsidR="00556480" w:rsidRPr="00E95253" w:rsidRDefault="00556480" w:rsidP="00556480">
      <w:pPr>
        <w:tabs>
          <w:tab w:val="right" w:leader="dot" w:pos="9072"/>
        </w:tabs>
        <w:spacing w:after="0"/>
        <w:jc w:val="both"/>
      </w:pPr>
    </w:p>
    <w:p w:rsidR="00556480" w:rsidRPr="00E95253" w:rsidRDefault="00556480" w:rsidP="00556480">
      <w:pPr>
        <w:tabs>
          <w:tab w:val="right" w:leader="dot" w:pos="9072"/>
        </w:tabs>
        <w:spacing w:after="0"/>
        <w:ind w:left="5580"/>
        <w:jc w:val="both"/>
      </w:pPr>
    </w:p>
    <w:p w:rsidR="00556480" w:rsidRPr="00E95253" w:rsidRDefault="00556480" w:rsidP="00556480">
      <w:pPr>
        <w:tabs>
          <w:tab w:val="right" w:leader="dot" w:pos="9072"/>
        </w:tabs>
        <w:spacing w:after="0"/>
        <w:ind w:left="5580"/>
        <w:jc w:val="both"/>
      </w:pPr>
    </w:p>
    <w:p w:rsidR="00556480" w:rsidRPr="00E95253" w:rsidRDefault="00556480" w:rsidP="00556480">
      <w:pPr>
        <w:spacing w:after="0"/>
        <w:jc w:val="both"/>
      </w:pPr>
      <w:r w:rsidRPr="00E95253">
        <w:br w:type="page"/>
      </w:r>
    </w:p>
    <w:p w:rsidR="00556480" w:rsidRPr="00E95253" w:rsidRDefault="00556480" w:rsidP="00556480">
      <w:pPr>
        <w:spacing w:after="0"/>
        <w:jc w:val="both"/>
        <w:rPr>
          <w:b/>
        </w:rPr>
      </w:pPr>
      <w:r w:rsidRPr="00E95253">
        <w:rPr>
          <w:b/>
        </w:rPr>
        <w:lastRenderedPageBreak/>
        <w:t>ZAŁĄCZNIK NR 6</w:t>
      </w:r>
    </w:p>
    <w:p w:rsidR="00556480" w:rsidRPr="00E95253" w:rsidRDefault="00556480" w:rsidP="00556480">
      <w:pPr>
        <w:tabs>
          <w:tab w:val="right" w:leader="dot" w:pos="9072"/>
        </w:tabs>
        <w:spacing w:after="0"/>
        <w:ind w:left="5580"/>
        <w:jc w:val="both"/>
      </w:pPr>
    </w:p>
    <w:p w:rsidR="00556480" w:rsidRPr="00E95253" w:rsidRDefault="00556480" w:rsidP="00556480">
      <w:pPr>
        <w:tabs>
          <w:tab w:val="right" w:leader="dot" w:pos="9072"/>
        </w:tabs>
        <w:spacing w:after="0"/>
        <w:ind w:left="5103"/>
        <w:jc w:val="both"/>
      </w:pPr>
      <w:r w:rsidRPr="00E95253">
        <w:t>Kontrakt nr ……………….</w:t>
      </w:r>
    </w:p>
    <w:p w:rsidR="00556480" w:rsidRPr="00E95253" w:rsidRDefault="00556480" w:rsidP="00556480">
      <w:pPr>
        <w:tabs>
          <w:tab w:val="right" w:leader="dot" w:pos="9072"/>
        </w:tabs>
        <w:spacing w:after="0"/>
        <w:ind w:left="5103"/>
        <w:jc w:val="both"/>
      </w:pPr>
      <w:r w:rsidRPr="00E95253">
        <w:t>Nazwa kontraktu …………</w:t>
      </w:r>
    </w:p>
    <w:p w:rsidR="00556480" w:rsidRPr="00E95253" w:rsidRDefault="00556480" w:rsidP="00556480">
      <w:pPr>
        <w:tabs>
          <w:tab w:val="right" w:leader="dot" w:pos="9072"/>
        </w:tabs>
        <w:spacing w:after="0"/>
        <w:ind w:left="5103"/>
        <w:jc w:val="both"/>
      </w:pPr>
      <w:r w:rsidRPr="00E95253">
        <w:t>Umowa nr…………………</w:t>
      </w:r>
    </w:p>
    <w:p w:rsidR="00556480" w:rsidRPr="00E95253" w:rsidRDefault="00556480" w:rsidP="00556480">
      <w:pPr>
        <w:tabs>
          <w:tab w:val="right" w:leader="dot" w:pos="9072"/>
        </w:tabs>
        <w:spacing w:after="0"/>
        <w:jc w:val="both"/>
      </w:pPr>
    </w:p>
    <w:p w:rsidR="00556480" w:rsidRPr="00E95253" w:rsidRDefault="00556480" w:rsidP="00556480">
      <w:pPr>
        <w:tabs>
          <w:tab w:val="right" w:leader="dot" w:pos="9072"/>
        </w:tabs>
        <w:spacing w:after="0"/>
        <w:rPr>
          <w:vertAlign w:val="superscript"/>
        </w:rPr>
      </w:pPr>
      <w:r w:rsidRPr="00E95253">
        <w:rPr>
          <w:b/>
        </w:rPr>
        <w:t>PROTOKÓŁ WYKONANIA ROBÓT Nr ….. DZIAŁKA Nr …..</w:t>
      </w:r>
      <w:r w:rsidRPr="00E95253">
        <w:rPr>
          <w:b/>
        </w:rPr>
        <w:br/>
        <w:t>PROTOKÓŁ KONTROLI JAKOŚCI ZAGRUNTOWANEGO PODŁOŻA BETONOWEGO ŚRODKAMI ŻYWICZNYMI</w:t>
      </w:r>
    </w:p>
    <w:p w:rsidR="00556480" w:rsidRPr="00E95253" w:rsidRDefault="00556480" w:rsidP="00556480">
      <w:pPr>
        <w:tabs>
          <w:tab w:val="right" w:leader="dot" w:pos="9072"/>
        </w:tabs>
        <w:spacing w:after="0"/>
        <w:jc w:val="both"/>
      </w:pPr>
    </w:p>
    <w:p w:rsidR="00556480" w:rsidRPr="00E95253" w:rsidRDefault="00556480" w:rsidP="00556480">
      <w:pPr>
        <w:tabs>
          <w:tab w:val="right" w:leader="dot" w:pos="9072"/>
        </w:tabs>
        <w:spacing w:after="0"/>
        <w:jc w:val="both"/>
      </w:pPr>
      <w:r w:rsidRPr="00E95253">
        <w:t>Obiekt: ……………………………………………………………………………………….</w:t>
      </w:r>
    </w:p>
    <w:p w:rsidR="00556480" w:rsidRPr="00E95253" w:rsidRDefault="00556480" w:rsidP="00556480">
      <w:pPr>
        <w:tabs>
          <w:tab w:val="right" w:leader="dot" w:pos="9072"/>
        </w:tabs>
        <w:spacing w:after="0"/>
        <w:jc w:val="both"/>
      </w:pPr>
      <w:r w:rsidRPr="00E95253">
        <w:t>Element: ……………………………………………………………………………………...</w:t>
      </w:r>
    </w:p>
    <w:p w:rsidR="00556480" w:rsidRPr="00E95253" w:rsidRDefault="00556480" w:rsidP="00556480">
      <w:pPr>
        <w:tabs>
          <w:tab w:val="right" w:leader="dot" w:pos="7380"/>
          <w:tab w:val="right" w:leader="dot" w:pos="9072"/>
        </w:tabs>
        <w:spacing w:after="0"/>
        <w:jc w:val="both"/>
      </w:pPr>
      <w:r w:rsidRPr="00E95253">
        <w:t>Zakres robót: ………………………………………….[m</w:t>
      </w:r>
      <w:r w:rsidRPr="00E95253">
        <w:rPr>
          <w:vertAlign w:val="superscript"/>
        </w:rPr>
        <w:t>2</w:t>
      </w:r>
      <w:r w:rsidRPr="00E95253">
        <w:t>]   rysunek załącznik nr: ……….</w:t>
      </w:r>
    </w:p>
    <w:p w:rsidR="00556480" w:rsidRPr="00E95253" w:rsidRDefault="00556480" w:rsidP="00556480">
      <w:pPr>
        <w:tabs>
          <w:tab w:val="right" w:leader="dot" w:pos="9072"/>
        </w:tabs>
        <w:spacing w:after="0"/>
        <w:jc w:val="both"/>
      </w:pPr>
      <w:r w:rsidRPr="00E95253">
        <w:t>Termin wykonania prac: …………………………………………………………………….</w:t>
      </w:r>
    </w:p>
    <w:p w:rsidR="00556480" w:rsidRPr="00E95253" w:rsidRDefault="00556480" w:rsidP="00556480">
      <w:pPr>
        <w:spacing w:after="0"/>
        <w:jc w:val="both"/>
      </w:pPr>
    </w:p>
    <w:p w:rsidR="00556480" w:rsidRPr="00E95253" w:rsidRDefault="00556480" w:rsidP="00556480">
      <w:pPr>
        <w:spacing w:after="0"/>
        <w:jc w:val="both"/>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3227"/>
        <w:gridCol w:w="4252"/>
      </w:tblGrid>
      <w:tr w:rsidR="00556480" w:rsidRPr="00E95253" w:rsidTr="00556480">
        <w:tc>
          <w:tcPr>
            <w:tcW w:w="3227" w:type="dxa"/>
          </w:tcPr>
          <w:p w:rsidR="00556480" w:rsidRPr="00E95253" w:rsidRDefault="00556480" w:rsidP="00556480">
            <w:pPr>
              <w:spacing w:after="0"/>
              <w:jc w:val="both"/>
            </w:pPr>
            <w:r w:rsidRPr="00E95253">
              <w:t>Nazwa materiału</w:t>
            </w:r>
          </w:p>
        </w:tc>
        <w:tc>
          <w:tcPr>
            <w:tcW w:w="4252" w:type="dxa"/>
          </w:tcPr>
          <w:p w:rsidR="00556480" w:rsidRPr="00E95253" w:rsidRDefault="00556480" w:rsidP="00556480">
            <w:pPr>
              <w:spacing w:after="0"/>
              <w:jc w:val="both"/>
            </w:pPr>
          </w:p>
        </w:tc>
      </w:tr>
      <w:tr w:rsidR="00556480" w:rsidRPr="00E95253" w:rsidTr="00556480">
        <w:tc>
          <w:tcPr>
            <w:tcW w:w="3227" w:type="dxa"/>
          </w:tcPr>
          <w:p w:rsidR="00556480" w:rsidRPr="00E95253" w:rsidRDefault="00556480" w:rsidP="00556480">
            <w:pPr>
              <w:spacing w:after="0"/>
              <w:jc w:val="both"/>
            </w:pPr>
            <w:r w:rsidRPr="00E95253">
              <w:t>Producent</w:t>
            </w:r>
          </w:p>
        </w:tc>
        <w:tc>
          <w:tcPr>
            <w:tcW w:w="4252" w:type="dxa"/>
          </w:tcPr>
          <w:p w:rsidR="00556480" w:rsidRPr="00E95253" w:rsidRDefault="00556480" w:rsidP="00556480">
            <w:pPr>
              <w:tabs>
                <w:tab w:val="left" w:pos="2977"/>
              </w:tabs>
              <w:spacing w:after="0"/>
              <w:jc w:val="both"/>
            </w:pPr>
          </w:p>
        </w:tc>
      </w:tr>
      <w:tr w:rsidR="00556480" w:rsidRPr="00E95253" w:rsidTr="00556480">
        <w:tc>
          <w:tcPr>
            <w:tcW w:w="3227" w:type="dxa"/>
          </w:tcPr>
          <w:p w:rsidR="00556480" w:rsidRPr="00E95253" w:rsidRDefault="00556480" w:rsidP="00556480">
            <w:pPr>
              <w:spacing w:after="0"/>
              <w:jc w:val="both"/>
            </w:pPr>
            <w:r w:rsidRPr="00E95253">
              <w:t>Technika aplikacji</w:t>
            </w:r>
          </w:p>
        </w:tc>
        <w:tc>
          <w:tcPr>
            <w:tcW w:w="4252" w:type="dxa"/>
          </w:tcPr>
          <w:p w:rsidR="00556480" w:rsidRPr="00E95253" w:rsidRDefault="00556480" w:rsidP="00556480">
            <w:pPr>
              <w:tabs>
                <w:tab w:val="left" w:pos="2977"/>
              </w:tabs>
              <w:spacing w:after="0"/>
              <w:jc w:val="both"/>
            </w:pPr>
          </w:p>
        </w:tc>
      </w:tr>
      <w:tr w:rsidR="00556480" w:rsidRPr="00E95253" w:rsidTr="00556480">
        <w:tc>
          <w:tcPr>
            <w:tcW w:w="3227" w:type="dxa"/>
            <w:tcBorders>
              <w:bottom w:val="dashed" w:sz="4" w:space="0" w:color="auto"/>
            </w:tcBorders>
          </w:tcPr>
          <w:p w:rsidR="00556480" w:rsidRPr="00E95253" w:rsidRDefault="00556480" w:rsidP="00556480">
            <w:pPr>
              <w:spacing w:after="0"/>
              <w:jc w:val="both"/>
              <w:rPr>
                <w:vertAlign w:val="superscript"/>
              </w:rPr>
            </w:pPr>
            <w:r w:rsidRPr="00E95253">
              <w:t>Wygląd zewnętrzny</w:t>
            </w:r>
            <w:r w:rsidRPr="00E95253">
              <w:rPr>
                <w:vertAlign w:val="superscript"/>
              </w:rPr>
              <w:t>1)</w:t>
            </w:r>
          </w:p>
        </w:tc>
        <w:tc>
          <w:tcPr>
            <w:tcW w:w="4252" w:type="dxa"/>
            <w:tcBorders>
              <w:bottom w:val="dashed" w:sz="4" w:space="0" w:color="auto"/>
            </w:tcBorders>
          </w:tcPr>
          <w:p w:rsidR="00556480" w:rsidRPr="00E95253" w:rsidRDefault="00556480" w:rsidP="00556480">
            <w:pPr>
              <w:spacing w:after="0"/>
              <w:jc w:val="both"/>
            </w:pPr>
          </w:p>
        </w:tc>
      </w:tr>
      <w:tr w:rsidR="00556480" w:rsidRPr="00E95253" w:rsidTr="00556480">
        <w:tc>
          <w:tcPr>
            <w:tcW w:w="3227" w:type="dxa"/>
            <w:tcBorders>
              <w:top w:val="dashed" w:sz="4" w:space="0" w:color="auto"/>
              <w:bottom w:val="single" w:sz="4" w:space="0" w:color="auto"/>
            </w:tcBorders>
          </w:tcPr>
          <w:p w:rsidR="00556480" w:rsidRPr="00E95253" w:rsidRDefault="00556480" w:rsidP="0095281F">
            <w:pPr>
              <w:numPr>
                <w:ilvl w:val="0"/>
                <w:numId w:val="149"/>
              </w:numPr>
              <w:spacing w:after="0"/>
              <w:jc w:val="both"/>
            </w:pPr>
            <w:r w:rsidRPr="00E95253">
              <w:t>powierzchnia lekko błyszcząca</w:t>
            </w:r>
          </w:p>
        </w:tc>
        <w:tc>
          <w:tcPr>
            <w:tcW w:w="4252" w:type="dxa"/>
            <w:tcBorders>
              <w:top w:val="dashed" w:sz="4" w:space="0" w:color="auto"/>
              <w:bottom w:val="single" w:sz="4" w:space="0" w:color="auto"/>
            </w:tcBorders>
          </w:tcPr>
          <w:p w:rsidR="00556480" w:rsidRPr="00E95253" w:rsidRDefault="00556480" w:rsidP="00556480">
            <w:pPr>
              <w:tabs>
                <w:tab w:val="left" w:pos="2835"/>
              </w:tabs>
              <w:spacing w:after="0"/>
              <w:jc w:val="both"/>
            </w:pPr>
            <w:r w:rsidRPr="00E95253">
              <w:t>[   ] tak                      [   ] nie</w:t>
            </w:r>
          </w:p>
        </w:tc>
      </w:tr>
      <w:tr w:rsidR="00556480" w:rsidRPr="00E95253" w:rsidTr="00556480">
        <w:tc>
          <w:tcPr>
            <w:tcW w:w="3227" w:type="dxa"/>
            <w:tcBorders>
              <w:top w:val="single" w:sz="4" w:space="0" w:color="auto"/>
              <w:bottom w:val="single" w:sz="4" w:space="0" w:color="auto"/>
            </w:tcBorders>
          </w:tcPr>
          <w:p w:rsidR="00556480" w:rsidRPr="00E95253" w:rsidRDefault="00556480" w:rsidP="00556480">
            <w:pPr>
              <w:spacing w:after="0"/>
              <w:jc w:val="both"/>
              <w:rPr>
                <w:vertAlign w:val="superscript"/>
              </w:rPr>
            </w:pPr>
            <w:r w:rsidRPr="00E95253">
              <w:t>Brudzenie skóry przy dotyku</w:t>
            </w:r>
            <w:r w:rsidRPr="00E95253">
              <w:rPr>
                <w:vertAlign w:val="superscript"/>
              </w:rPr>
              <w:t>1)</w:t>
            </w:r>
          </w:p>
        </w:tc>
        <w:tc>
          <w:tcPr>
            <w:tcW w:w="4252" w:type="dxa"/>
            <w:tcBorders>
              <w:top w:val="single" w:sz="4" w:space="0" w:color="auto"/>
              <w:bottom w:val="single" w:sz="4" w:space="0" w:color="auto"/>
            </w:tcBorders>
          </w:tcPr>
          <w:p w:rsidR="00556480" w:rsidRPr="00E95253" w:rsidRDefault="00556480" w:rsidP="00556480">
            <w:pPr>
              <w:tabs>
                <w:tab w:val="left" w:pos="2835"/>
              </w:tabs>
              <w:spacing w:after="0"/>
              <w:jc w:val="both"/>
            </w:pPr>
            <w:r w:rsidRPr="00E95253">
              <w:t>[   ] tak                      [   ] nie</w:t>
            </w:r>
          </w:p>
        </w:tc>
      </w:tr>
      <w:tr w:rsidR="00556480" w:rsidRPr="00E95253" w:rsidTr="00556480">
        <w:tc>
          <w:tcPr>
            <w:tcW w:w="3227" w:type="dxa"/>
            <w:tcBorders>
              <w:bottom w:val="dashed" w:sz="4" w:space="0" w:color="auto"/>
            </w:tcBorders>
          </w:tcPr>
          <w:p w:rsidR="00556480" w:rsidRPr="00E95253" w:rsidRDefault="00556480" w:rsidP="00556480">
            <w:pPr>
              <w:spacing w:after="0"/>
              <w:jc w:val="both"/>
              <w:rPr>
                <w:vertAlign w:val="superscript"/>
              </w:rPr>
            </w:pPr>
            <w:r w:rsidRPr="00E95253">
              <w:t>Posypka piaskiem</w:t>
            </w:r>
            <w:r w:rsidRPr="00E95253">
              <w:rPr>
                <w:vertAlign w:val="superscript"/>
              </w:rPr>
              <w:t>1)</w:t>
            </w:r>
          </w:p>
        </w:tc>
        <w:tc>
          <w:tcPr>
            <w:tcW w:w="4252" w:type="dxa"/>
            <w:tcBorders>
              <w:bottom w:val="dashed" w:sz="4" w:space="0" w:color="auto"/>
            </w:tcBorders>
          </w:tcPr>
          <w:p w:rsidR="00556480" w:rsidRPr="00E95253" w:rsidRDefault="00556480" w:rsidP="00556480">
            <w:pPr>
              <w:spacing w:after="0"/>
              <w:jc w:val="both"/>
            </w:pPr>
          </w:p>
        </w:tc>
      </w:tr>
      <w:tr w:rsidR="00556480" w:rsidRPr="00E95253" w:rsidTr="00556480">
        <w:tc>
          <w:tcPr>
            <w:tcW w:w="3227" w:type="dxa"/>
            <w:tcBorders>
              <w:top w:val="dashed" w:sz="4" w:space="0" w:color="auto"/>
              <w:bottom w:val="dashed" w:sz="4" w:space="0" w:color="auto"/>
            </w:tcBorders>
          </w:tcPr>
          <w:p w:rsidR="00556480" w:rsidRPr="00E95253" w:rsidRDefault="00556480" w:rsidP="0095281F">
            <w:pPr>
              <w:numPr>
                <w:ilvl w:val="0"/>
                <w:numId w:val="149"/>
              </w:numPr>
              <w:spacing w:after="0"/>
              <w:jc w:val="both"/>
            </w:pPr>
            <w:r w:rsidRPr="00E95253">
              <w:t>rozłożenie</w:t>
            </w:r>
          </w:p>
        </w:tc>
        <w:tc>
          <w:tcPr>
            <w:tcW w:w="4252" w:type="dxa"/>
            <w:tcBorders>
              <w:top w:val="dashed" w:sz="4" w:space="0" w:color="auto"/>
              <w:bottom w:val="dashed" w:sz="4" w:space="0" w:color="auto"/>
            </w:tcBorders>
          </w:tcPr>
          <w:p w:rsidR="00556480" w:rsidRPr="00E95253" w:rsidRDefault="00556480" w:rsidP="00556480">
            <w:pPr>
              <w:tabs>
                <w:tab w:val="left" w:pos="2410"/>
              </w:tabs>
              <w:spacing w:after="0"/>
              <w:jc w:val="both"/>
            </w:pPr>
            <w:r w:rsidRPr="00E95253">
              <w:t>[   ] równomierne           [   ] nierównomierne</w:t>
            </w:r>
          </w:p>
        </w:tc>
      </w:tr>
      <w:tr w:rsidR="00556480" w:rsidRPr="00E95253" w:rsidTr="00556480">
        <w:tc>
          <w:tcPr>
            <w:tcW w:w="3227" w:type="dxa"/>
            <w:tcBorders>
              <w:top w:val="dashed" w:sz="4" w:space="0" w:color="auto"/>
              <w:bottom w:val="single" w:sz="4" w:space="0" w:color="auto"/>
            </w:tcBorders>
          </w:tcPr>
          <w:p w:rsidR="00556480" w:rsidRPr="00E95253" w:rsidRDefault="00556480" w:rsidP="0095281F">
            <w:pPr>
              <w:numPr>
                <w:ilvl w:val="0"/>
                <w:numId w:val="149"/>
              </w:numPr>
              <w:spacing w:after="0"/>
              <w:jc w:val="both"/>
            </w:pPr>
            <w:r w:rsidRPr="00E95253">
              <w:t>wklejenie</w:t>
            </w:r>
          </w:p>
        </w:tc>
        <w:tc>
          <w:tcPr>
            <w:tcW w:w="4252" w:type="dxa"/>
            <w:tcBorders>
              <w:top w:val="dashed" w:sz="4" w:space="0" w:color="auto"/>
              <w:bottom w:val="single" w:sz="4" w:space="0" w:color="auto"/>
            </w:tcBorders>
          </w:tcPr>
          <w:p w:rsidR="00556480" w:rsidRPr="00E95253" w:rsidRDefault="00556480" w:rsidP="00556480">
            <w:pPr>
              <w:tabs>
                <w:tab w:val="left" w:pos="2835"/>
              </w:tabs>
              <w:spacing w:after="0"/>
              <w:jc w:val="both"/>
            </w:pPr>
            <w:r w:rsidRPr="00E95253">
              <w:t>[   ] mocne                 [   ] słabe</w:t>
            </w:r>
          </w:p>
        </w:tc>
      </w:tr>
      <w:tr w:rsidR="00556480" w:rsidRPr="00E95253" w:rsidTr="00556480">
        <w:tc>
          <w:tcPr>
            <w:tcW w:w="3227" w:type="dxa"/>
            <w:tcBorders>
              <w:right w:val="nil"/>
            </w:tcBorders>
          </w:tcPr>
          <w:p w:rsidR="00556480" w:rsidRPr="00E95253" w:rsidRDefault="00556480" w:rsidP="00556480">
            <w:pPr>
              <w:spacing w:after="0"/>
              <w:jc w:val="both"/>
            </w:pPr>
            <w:r w:rsidRPr="00E95253">
              <w:t>Jakość zagruntowanego podłoża:</w:t>
            </w:r>
          </w:p>
        </w:tc>
        <w:tc>
          <w:tcPr>
            <w:tcW w:w="4252" w:type="dxa"/>
            <w:tcBorders>
              <w:left w:val="nil"/>
            </w:tcBorders>
          </w:tcPr>
          <w:p w:rsidR="00556480" w:rsidRPr="00E95253" w:rsidRDefault="00556480" w:rsidP="00556480">
            <w:pPr>
              <w:spacing w:after="0"/>
              <w:ind w:left="567"/>
              <w:jc w:val="both"/>
            </w:pPr>
            <w:r w:rsidRPr="00E95253">
              <w:t>[   ] spełnia wymagania</w:t>
            </w:r>
          </w:p>
          <w:p w:rsidR="00556480" w:rsidRPr="00E95253" w:rsidRDefault="00556480" w:rsidP="00556480">
            <w:pPr>
              <w:spacing w:after="0"/>
              <w:ind w:left="567"/>
              <w:jc w:val="both"/>
            </w:pPr>
            <w:r w:rsidRPr="00E95253">
              <w:t xml:space="preserve">[   ] nie spełnia wymagań  </w:t>
            </w:r>
          </w:p>
          <w:p w:rsidR="00556480" w:rsidRPr="00E95253" w:rsidRDefault="00556480" w:rsidP="00556480">
            <w:pPr>
              <w:spacing w:after="0"/>
              <w:ind w:left="567"/>
              <w:jc w:val="both"/>
            </w:pPr>
            <w:r w:rsidRPr="00E95253">
              <w:t xml:space="preserve">      (kwalifikuje się do poprawek)</w:t>
            </w:r>
          </w:p>
        </w:tc>
      </w:tr>
    </w:tbl>
    <w:p w:rsidR="00556480" w:rsidRPr="00E95253" w:rsidRDefault="00556480" w:rsidP="00556480">
      <w:pPr>
        <w:spacing w:after="0"/>
        <w:jc w:val="both"/>
      </w:pPr>
      <w:r w:rsidRPr="00E95253">
        <w:rPr>
          <w:vertAlign w:val="superscript"/>
        </w:rPr>
        <w:t>1)</w:t>
      </w:r>
      <w:r w:rsidRPr="00E95253">
        <w:t xml:space="preserve"> – właściwą odpowiedź należy zaznaczyć krzyżykiem [ x ]</w:t>
      </w:r>
    </w:p>
    <w:p w:rsidR="00556480" w:rsidRPr="00E95253" w:rsidRDefault="00556480" w:rsidP="00556480">
      <w:pPr>
        <w:spacing w:after="0"/>
        <w:jc w:val="both"/>
      </w:pPr>
    </w:p>
    <w:p w:rsidR="00556480" w:rsidRPr="00E95253" w:rsidRDefault="00556480" w:rsidP="00556480">
      <w:pPr>
        <w:spacing w:after="0"/>
        <w:jc w:val="both"/>
      </w:pPr>
    </w:p>
    <w:tbl>
      <w:tblPr>
        <w:tblW w:w="7350" w:type="dxa"/>
        <w:jc w:val="center"/>
        <w:tblLayout w:type="fixed"/>
        <w:tblCellMar>
          <w:left w:w="70" w:type="dxa"/>
          <w:right w:w="70" w:type="dxa"/>
        </w:tblCellMar>
        <w:tblLook w:val="01E0"/>
      </w:tblPr>
      <w:tblGrid>
        <w:gridCol w:w="2450"/>
        <w:gridCol w:w="2450"/>
        <w:gridCol w:w="2450"/>
      </w:tblGrid>
      <w:tr w:rsidR="00556480" w:rsidRPr="00E95253" w:rsidTr="00556480">
        <w:trPr>
          <w:jc w:val="center"/>
        </w:trPr>
        <w:tc>
          <w:tcPr>
            <w:tcW w:w="2268" w:type="dxa"/>
          </w:tcPr>
          <w:p w:rsidR="00556480" w:rsidRPr="00E95253" w:rsidRDefault="00556480" w:rsidP="00556480">
            <w:pPr>
              <w:spacing w:after="0"/>
              <w:jc w:val="both"/>
            </w:pPr>
            <w:r w:rsidRPr="00E95253">
              <w:t>Miejscowość i data</w:t>
            </w:r>
          </w:p>
          <w:p w:rsidR="00556480" w:rsidRPr="00E95253" w:rsidRDefault="00556480" w:rsidP="00556480">
            <w:pPr>
              <w:spacing w:after="0"/>
              <w:jc w:val="both"/>
            </w:pPr>
          </w:p>
        </w:tc>
        <w:tc>
          <w:tcPr>
            <w:tcW w:w="2268" w:type="dxa"/>
          </w:tcPr>
          <w:p w:rsidR="00556480" w:rsidRPr="00E95253" w:rsidRDefault="00556480" w:rsidP="00556480">
            <w:pPr>
              <w:spacing w:after="0"/>
              <w:jc w:val="both"/>
            </w:pPr>
            <w:r w:rsidRPr="00E95253">
              <w:t>Wykonawca</w:t>
            </w:r>
          </w:p>
        </w:tc>
        <w:tc>
          <w:tcPr>
            <w:tcW w:w="2268" w:type="dxa"/>
          </w:tcPr>
          <w:p w:rsidR="00556480" w:rsidRPr="00E95253" w:rsidRDefault="00556480" w:rsidP="00556480">
            <w:pPr>
              <w:spacing w:after="0"/>
              <w:jc w:val="both"/>
            </w:pPr>
            <w:r w:rsidRPr="00E95253">
              <w:t>Inspektor Nadzoru</w:t>
            </w:r>
          </w:p>
        </w:tc>
      </w:tr>
      <w:tr w:rsidR="00556480" w:rsidRPr="00E95253" w:rsidTr="00556480">
        <w:trPr>
          <w:jc w:val="center"/>
        </w:trPr>
        <w:tc>
          <w:tcPr>
            <w:tcW w:w="2268" w:type="dxa"/>
          </w:tcPr>
          <w:p w:rsidR="00556480" w:rsidRPr="00E95253" w:rsidRDefault="00556480" w:rsidP="00556480">
            <w:pPr>
              <w:spacing w:after="0"/>
              <w:jc w:val="both"/>
            </w:pPr>
            <w:r w:rsidRPr="00E95253">
              <w:t>………………………..</w:t>
            </w:r>
          </w:p>
        </w:tc>
        <w:tc>
          <w:tcPr>
            <w:tcW w:w="2268" w:type="dxa"/>
          </w:tcPr>
          <w:p w:rsidR="00556480" w:rsidRPr="00E95253" w:rsidRDefault="00556480" w:rsidP="00556480">
            <w:pPr>
              <w:spacing w:after="0"/>
              <w:jc w:val="both"/>
            </w:pPr>
            <w:r w:rsidRPr="00E95253">
              <w:t>………………………..</w:t>
            </w:r>
          </w:p>
        </w:tc>
        <w:tc>
          <w:tcPr>
            <w:tcW w:w="2268" w:type="dxa"/>
          </w:tcPr>
          <w:p w:rsidR="00556480" w:rsidRPr="00E95253" w:rsidRDefault="00556480" w:rsidP="00556480">
            <w:pPr>
              <w:spacing w:after="0"/>
              <w:jc w:val="both"/>
            </w:pPr>
            <w:r w:rsidRPr="00E95253">
              <w:t>………………………..</w:t>
            </w:r>
          </w:p>
        </w:tc>
      </w:tr>
    </w:tbl>
    <w:p w:rsidR="00556480" w:rsidRPr="00E95253" w:rsidRDefault="00556480" w:rsidP="00556480">
      <w:pPr>
        <w:tabs>
          <w:tab w:val="right" w:leader="dot" w:pos="9072"/>
        </w:tabs>
        <w:spacing w:after="0"/>
        <w:jc w:val="both"/>
      </w:pPr>
    </w:p>
    <w:p w:rsidR="00556480" w:rsidRPr="00E95253" w:rsidRDefault="00556480" w:rsidP="00556480">
      <w:pPr>
        <w:tabs>
          <w:tab w:val="right" w:leader="dot" w:pos="9072"/>
        </w:tabs>
        <w:spacing w:after="0"/>
        <w:ind w:left="5580"/>
        <w:jc w:val="both"/>
      </w:pPr>
    </w:p>
    <w:p w:rsidR="00556480" w:rsidRPr="00E95253" w:rsidRDefault="00556480" w:rsidP="00556480">
      <w:pPr>
        <w:tabs>
          <w:tab w:val="right" w:leader="dot" w:pos="9072"/>
        </w:tabs>
        <w:spacing w:after="0"/>
        <w:ind w:left="5580"/>
        <w:jc w:val="both"/>
      </w:pPr>
    </w:p>
    <w:p w:rsidR="00556480" w:rsidRPr="00E95253" w:rsidRDefault="00556480" w:rsidP="00556480">
      <w:pPr>
        <w:tabs>
          <w:tab w:val="right" w:leader="dot" w:pos="9072"/>
        </w:tabs>
        <w:spacing w:after="0"/>
        <w:ind w:left="5580"/>
        <w:jc w:val="both"/>
      </w:pPr>
    </w:p>
    <w:p w:rsidR="00556480" w:rsidRPr="00E95253" w:rsidRDefault="00556480" w:rsidP="00556480">
      <w:pPr>
        <w:spacing w:after="0"/>
        <w:jc w:val="both"/>
        <w:rPr>
          <w:b/>
        </w:rPr>
      </w:pPr>
      <w:r w:rsidRPr="00E95253">
        <w:br w:type="page"/>
      </w:r>
      <w:r w:rsidRPr="00E95253">
        <w:rPr>
          <w:b/>
        </w:rPr>
        <w:lastRenderedPageBreak/>
        <w:t>ZAŁĄCZNIK NR 7</w:t>
      </w:r>
    </w:p>
    <w:p w:rsidR="00556480" w:rsidRPr="00E95253" w:rsidRDefault="00556480" w:rsidP="00556480">
      <w:pPr>
        <w:spacing w:after="0"/>
        <w:jc w:val="both"/>
        <w:rPr>
          <w:b/>
        </w:rPr>
      </w:pPr>
    </w:p>
    <w:p w:rsidR="00556480" w:rsidRPr="00E95253" w:rsidRDefault="00556480" w:rsidP="00556480">
      <w:pPr>
        <w:tabs>
          <w:tab w:val="right" w:leader="dot" w:pos="9072"/>
        </w:tabs>
        <w:spacing w:after="0"/>
        <w:ind w:left="5103"/>
        <w:jc w:val="both"/>
      </w:pPr>
      <w:r w:rsidRPr="00E95253">
        <w:t>Kontrakt nr ……………….</w:t>
      </w:r>
    </w:p>
    <w:p w:rsidR="00556480" w:rsidRPr="00E95253" w:rsidRDefault="00556480" w:rsidP="00556480">
      <w:pPr>
        <w:tabs>
          <w:tab w:val="right" w:leader="dot" w:pos="9072"/>
        </w:tabs>
        <w:spacing w:after="0"/>
        <w:ind w:left="5103"/>
        <w:jc w:val="both"/>
      </w:pPr>
      <w:r w:rsidRPr="00E95253">
        <w:t>Nazwa kontraktu …………</w:t>
      </w:r>
    </w:p>
    <w:p w:rsidR="00556480" w:rsidRPr="00E95253" w:rsidRDefault="00556480" w:rsidP="00556480">
      <w:pPr>
        <w:tabs>
          <w:tab w:val="right" w:leader="dot" w:pos="9072"/>
        </w:tabs>
        <w:spacing w:after="0"/>
        <w:ind w:left="5103"/>
        <w:jc w:val="both"/>
      </w:pPr>
      <w:r w:rsidRPr="00E95253">
        <w:t>Umowa nr…………………</w:t>
      </w:r>
    </w:p>
    <w:p w:rsidR="00556480" w:rsidRPr="00E95253" w:rsidRDefault="00556480" w:rsidP="00556480">
      <w:pPr>
        <w:tabs>
          <w:tab w:val="right" w:leader="dot" w:pos="9072"/>
        </w:tabs>
        <w:spacing w:after="0"/>
        <w:jc w:val="both"/>
      </w:pPr>
    </w:p>
    <w:p w:rsidR="00556480" w:rsidRPr="00E95253" w:rsidRDefault="00556480" w:rsidP="00556480">
      <w:pPr>
        <w:tabs>
          <w:tab w:val="right" w:leader="dot" w:pos="9072"/>
        </w:tabs>
        <w:spacing w:after="0"/>
        <w:rPr>
          <w:vertAlign w:val="superscript"/>
        </w:rPr>
      </w:pPr>
      <w:r w:rsidRPr="00E95253">
        <w:rPr>
          <w:b/>
        </w:rPr>
        <w:t>PROTOKÓŁ WYKONANIA ROBÓT Nr ….. DZIAŁKA Nr …..</w:t>
      </w:r>
      <w:r w:rsidRPr="00E95253">
        <w:rPr>
          <w:b/>
        </w:rPr>
        <w:br/>
        <w:t xml:space="preserve">PROTOKÓŁ KONTROLI JAKOŚCI </w:t>
      </w:r>
      <w:r w:rsidRPr="00E95253">
        <w:rPr>
          <w:b/>
        </w:rPr>
        <w:br/>
        <w:t>WYKONANIA IZOLACJI ARKUSZOWYCH</w:t>
      </w:r>
    </w:p>
    <w:p w:rsidR="00556480" w:rsidRPr="00E95253" w:rsidRDefault="00556480" w:rsidP="00556480">
      <w:pPr>
        <w:tabs>
          <w:tab w:val="right" w:leader="dot" w:pos="9072"/>
        </w:tabs>
        <w:spacing w:after="0"/>
        <w:jc w:val="both"/>
      </w:pPr>
      <w:r w:rsidRPr="00E95253">
        <w:t>Obiekt: ……………………………………………………………………………………….</w:t>
      </w:r>
    </w:p>
    <w:p w:rsidR="00556480" w:rsidRPr="00E95253" w:rsidRDefault="00556480" w:rsidP="00556480">
      <w:pPr>
        <w:tabs>
          <w:tab w:val="right" w:leader="dot" w:pos="9072"/>
        </w:tabs>
        <w:spacing w:after="0"/>
        <w:jc w:val="both"/>
      </w:pPr>
      <w:r w:rsidRPr="00E95253">
        <w:t>Element: ……………………………………………………………………………………..</w:t>
      </w:r>
    </w:p>
    <w:p w:rsidR="00556480" w:rsidRPr="00E95253" w:rsidRDefault="00556480" w:rsidP="00556480">
      <w:pPr>
        <w:tabs>
          <w:tab w:val="right" w:leader="dot" w:pos="7380"/>
          <w:tab w:val="right" w:leader="dot" w:pos="9072"/>
        </w:tabs>
        <w:spacing w:after="0"/>
        <w:jc w:val="both"/>
      </w:pPr>
      <w:r w:rsidRPr="00E95253">
        <w:t>Zakres robót: …………………………………………..[m</w:t>
      </w:r>
      <w:r w:rsidRPr="00E95253">
        <w:rPr>
          <w:vertAlign w:val="superscript"/>
        </w:rPr>
        <w:t>2</w:t>
      </w:r>
      <w:r w:rsidRPr="00E95253">
        <w:t>]   rysunek załącznik nr: ………</w:t>
      </w:r>
    </w:p>
    <w:p w:rsidR="00556480" w:rsidRPr="00E95253" w:rsidRDefault="00556480" w:rsidP="00556480">
      <w:pPr>
        <w:tabs>
          <w:tab w:val="right" w:leader="dot" w:pos="9072"/>
        </w:tabs>
        <w:spacing w:after="0"/>
        <w:jc w:val="both"/>
      </w:pPr>
      <w:r w:rsidRPr="00E95253">
        <w:t>Termin wykonania prac: …………………………………………………………………….</w:t>
      </w:r>
    </w:p>
    <w:p w:rsidR="00556480" w:rsidRPr="00E95253" w:rsidRDefault="00556480" w:rsidP="00556480">
      <w:pPr>
        <w:spacing w:after="0"/>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2694"/>
        <w:gridCol w:w="4677"/>
      </w:tblGrid>
      <w:tr w:rsidR="00556480" w:rsidRPr="00E95253" w:rsidTr="00556480">
        <w:tc>
          <w:tcPr>
            <w:tcW w:w="2694" w:type="dxa"/>
            <w:tcBorders>
              <w:left w:val="single" w:sz="4" w:space="0" w:color="auto"/>
            </w:tcBorders>
          </w:tcPr>
          <w:p w:rsidR="00556480" w:rsidRPr="00E95253" w:rsidRDefault="00556480" w:rsidP="00556480">
            <w:pPr>
              <w:spacing w:after="0"/>
              <w:jc w:val="both"/>
            </w:pPr>
            <w:r w:rsidRPr="00E95253">
              <w:t>Nazwa materiału (rodzaj)</w:t>
            </w:r>
          </w:p>
        </w:tc>
        <w:tc>
          <w:tcPr>
            <w:tcW w:w="4677" w:type="dxa"/>
          </w:tcPr>
          <w:p w:rsidR="00556480" w:rsidRPr="00E95253" w:rsidRDefault="00556480" w:rsidP="00556480">
            <w:pPr>
              <w:spacing w:after="0"/>
              <w:jc w:val="both"/>
            </w:pPr>
          </w:p>
        </w:tc>
      </w:tr>
      <w:tr w:rsidR="00556480" w:rsidRPr="00E95253" w:rsidTr="00556480">
        <w:tc>
          <w:tcPr>
            <w:tcW w:w="2694" w:type="dxa"/>
            <w:tcBorders>
              <w:left w:val="single" w:sz="4" w:space="0" w:color="auto"/>
            </w:tcBorders>
          </w:tcPr>
          <w:p w:rsidR="00556480" w:rsidRPr="00E95253" w:rsidRDefault="00556480" w:rsidP="00556480">
            <w:pPr>
              <w:spacing w:after="0"/>
              <w:jc w:val="both"/>
            </w:pPr>
            <w:r w:rsidRPr="00E95253">
              <w:t>Producent</w:t>
            </w:r>
          </w:p>
        </w:tc>
        <w:tc>
          <w:tcPr>
            <w:tcW w:w="4677" w:type="dxa"/>
          </w:tcPr>
          <w:p w:rsidR="00556480" w:rsidRPr="00E95253" w:rsidRDefault="00556480" w:rsidP="00556480">
            <w:pPr>
              <w:tabs>
                <w:tab w:val="left" w:pos="2977"/>
              </w:tabs>
              <w:spacing w:after="0"/>
              <w:jc w:val="both"/>
            </w:pPr>
          </w:p>
        </w:tc>
      </w:tr>
      <w:tr w:rsidR="00556480" w:rsidRPr="00E95253" w:rsidTr="00556480">
        <w:tc>
          <w:tcPr>
            <w:tcW w:w="2694" w:type="dxa"/>
            <w:tcBorders>
              <w:left w:val="single" w:sz="4" w:space="0" w:color="auto"/>
              <w:bottom w:val="nil"/>
            </w:tcBorders>
          </w:tcPr>
          <w:p w:rsidR="00556480" w:rsidRPr="00E95253" w:rsidRDefault="00556480" w:rsidP="00556480">
            <w:pPr>
              <w:spacing w:after="0"/>
              <w:jc w:val="both"/>
              <w:rPr>
                <w:vertAlign w:val="superscript"/>
              </w:rPr>
            </w:pPr>
            <w:r w:rsidRPr="00E95253">
              <w:t>Przyczepność</w:t>
            </w:r>
            <w:r w:rsidRPr="00E95253">
              <w:rPr>
                <w:vertAlign w:val="superscript"/>
              </w:rPr>
              <w:t>1)</w:t>
            </w:r>
          </w:p>
        </w:tc>
        <w:tc>
          <w:tcPr>
            <w:tcW w:w="4677" w:type="dxa"/>
            <w:tcBorders>
              <w:bottom w:val="nil"/>
            </w:tcBorders>
          </w:tcPr>
          <w:p w:rsidR="00556480" w:rsidRPr="00E95253" w:rsidRDefault="00556480" w:rsidP="00556480">
            <w:pPr>
              <w:spacing w:after="0"/>
              <w:jc w:val="both"/>
            </w:pPr>
            <w:r w:rsidRPr="00E95253">
              <w:t>wyniki wg załącznika nr ….</w:t>
            </w:r>
          </w:p>
        </w:tc>
      </w:tr>
      <w:tr w:rsidR="00556480" w:rsidRPr="00E95253" w:rsidTr="00556480">
        <w:tc>
          <w:tcPr>
            <w:tcW w:w="2694" w:type="dxa"/>
            <w:tcBorders>
              <w:top w:val="nil"/>
              <w:left w:val="single" w:sz="4" w:space="0" w:color="auto"/>
              <w:bottom w:val="nil"/>
            </w:tcBorders>
          </w:tcPr>
          <w:p w:rsidR="00556480" w:rsidRPr="00E95253" w:rsidRDefault="00556480" w:rsidP="0095281F">
            <w:pPr>
              <w:numPr>
                <w:ilvl w:val="0"/>
                <w:numId w:val="149"/>
              </w:numPr>
              <w:spacing w:after="0"/>
              <w:jc w:val="both"/>
            </w:pPr>
            <w:r w:rsidRPr="00E95253">
              <w:t>metodą pull-off [MPa]</w:t>
            </w:r>
          </w:p>
        </w:tc>
        <w:tc>
          <w:tcPr>
            <w:tcW w:w="4677" w:type="dxa"/>
            <w:tcBorders>
              <w:top w:val="nil"/>
              <w:bottom w:val="nil"/>
            </w:tcBorders>
          </w:tcPr>
          <w:p w:rsidR="00556480" w:rsidRPr="00E95253" w:rsidRDefault="00556480" w:rsidP="00556480">
            <w:pPr>
              <w:tabs>
                <w:tab w:val="left" w:pos="2127"/>
              </w:tabs>
              <w:spacing w:after="0"/>
              <w:jc w:val="both"/>
            </w:pPr>
            <w:r w:rsidRPr="00E95253">
              <w:t>wartość średnia …..</w:t>
            </w:r>
            <w:r w:rsidRPr="00E95253">
              <w:tab/>
              <w:t>wartość minimalna …..</w:t>
            </w:r>
          </w:p>
        </w:tc>
      </w:tr>
      <w:tr w:rsidR="00556480" w:rsidRPr="00E95253" w:rsidTr="00556480">
        <w:tc>
          <w:tcPr>
            <w:tcW w:w="2694" w:type="dxa"/>
            <w:tcBorders>
              <w:top w:val="nil"/>
              <w:left w:val="single" w:sz="4" w:space="0" w:color="auto"/>
              <w:bottom w:val="nil"/>
            </w:tcBorders>
          </w:tcPr>
          <w:p w:rsidR="00556480" w:rsidRPr="00E95253" w:rsidRDefault="00556480" w:rsidP="0095281F">
            <w:pPr>
              <w:numPr>
                <w:ilvl w:val="0"/>
                <w:numId w:val="149"/>
              </w:numPr>
              <w:spacing w:after="0"/>
              <w:jc w:val="both"/>
            </w:pPr>
          </w:p>
        </w:tc>
        <w:tc>
          <w:tcPr>
            <w:tcW w:w="4677" w:type="dxa"/>
            <w:tcBorders>
              <w:top w:val="nil"/>
              <w:bottom w:val="nil"/>
            </w:tcBorders>
          </w:tcPr>
          <w:p w:rsidR="00556480" w:rsidRPr="00E95253" w:rsidRDefault="00556480" w:rsidP="00556480">
            <w:pPr>
              <w:tabs>
                <w:tab w:val="left" w:pos="2127"/>
              </w:tabs>
              <w:spacing w:after="0"/>
              <w:jc w:val="both"/>
            </w:pPr>
            <w:r w:rsidRPr="00E95253">
              <w:t>[   ] przy temp. 8</w:t>
            </w:r>
            <w:r w:rsidRPr="00E95253">
              <w:sym w:font="Symbol" w:char="F0B0"/>
            </w:r>
            <w:r w:rsidRPr="00E95253">
              <w:t>C</w:t>
            </w:r>
            <w:r w:rsidRPr="00E95253">
              <w:tab/>
              <w:t>[   ] przy temp. 22</w:t>
            </w:r>
            <w:r w:rsidRPr="00E95253">
              <w:sym w:font="Symbol" w:char="F0B0"/>
            </w:r>
            <w:r w:rsidRPr="00E95253">
              <w:t>C</w:t>
            </w:r>
          </w:p>
        </w:tc>
      </w:tr>
      <w:tr w:rsidR="00556480" w:rsidRPr="00E95253" w:rsidTr="00556480">
        <w:tc>
          <w:tcPr>
            <w:tcW w:w="2694" w:type="dxa"/>
            <w:tcBorders>
              <w:top w:val="nil"/>
              <w:left w:val="single" w:sz="4" w:space="0" w:color="auto"/>
              <w:bottom w:val="dashed" w:sz="4" w:space="0" w:color="auto"/>
            </w:tcBorders>
          </w:tcPr>
          <w:p w:rsidR="00556480" w:rsidRPr="00E95253" w:rsidRDefault="00556480" w:rsidP="0095281F">
            <w:pPr>
              <w:numPr>
                <w:ilvl w:val="0"/>
                <w:numId w:val="149"/>
              </w:numPr>
              <w:spacing w:after="0"/>
              <w:jc w:val="both"/>
            </w:pPr>
          </w:p>
        </w:tc>
        <w:tc>
          <w:tcPr>
            <w:tcW w:w="4677" w:type="dxa"/>
            <w:tcBorders>
              <w:top w:val="nil"/>
              <w:bottom w:val="dashed" w:sz="4" w:space="0" w:color="auto"/>
            </w:tcBorders>
          </w:tcPr>
          <w:p w:rsidR="00556480" w:rsidRPr="00E95253" w:rsidRDefault="00556480" w:rsidP="00556480">
            <w:pPr>
              <w:tabs>
                <w:tab w:val="left" w:pos="2127"/>
              </w:tabs>
              <w:spacing w:after="0"/>
              <w:jc w:val="both"/>
            </w:pPr>
            <w:r w:rsidRPr="00E95253">
              <w:t>[   ] spełnia wymaganie</w:t>
            </w:r>
            <w:r w:rsidRPr="00E95253">
              <w:tab/>
              <w:t>[   ] nie spełnia wymagania</w:t>
            </w:r>
          </w:p>
        </w:tc>
      </w:tr>
      <w:tr w:rsidR="00556480" w:rsidRPr="00E95253" w:rsidTr="00556480">
        <w:tc>
          <w:tcPr>
            <w:tcW w:w="2694" w:type="dxa"/>
            <w:tcBorders>
              <w:top w:val="dashed" w:sz="4" w:space="0" w:color="auto"/>
              <w:left w:val="single" w:sz="4" w:space="0" w:color="auto"/>
              <w:bottom w:val="single" w:sz="4" w:space="0" w:color="auto"/>
            </w:tcBorders>
          </w:tcPr>
          <w:p w:rsidR="00556480" w:rsidRPr="00E95253" w:rsidRDefault="00556480" w:rsidP="0095281F">
            <w:pPr>
              <w:numPr>
                <w:ilvl w:val="0"/>
                <w:numId w:val="149"/>
              </w:numPr>
              <w:spacing w:after="0"/>
              <w:jc w:val="both"/>
            </w:pPr>
            <w:r w:rsidRPr="00E95253">
              <w:t>metodą odrywania paska</w:t>
            </w:r>
          </w:p>
        </w:tc>
        <w:tc>
          <w:tcPr>
            <w:tcW w:w="4677" w:type="dxa"/>
            <w:tcBorders>
              <w:top w:val="dashed" w:sz="4" w:space="0" w:color="auto"/>
              <w:bottom w:val="single" w:sz="4" w:space="0" w:color="auto"/>
            </w:tcBorders>
          </w:tcPr>
          <w:p w:rsidR="00556480" w:rsidRPr="00E95253" w:rsidRDefault="00556480" w:rsidP="00556480">
            <w:pPr>
              <w:tabs>
                <w:tab w:val="left" w:pos="2127"/>
              </w:tabs>
              <w:spacing w:after="0"/>
              <w:jc w:val="both"/>
            </w:pPr>
            <w:r w:rsidRPr="00E95253">
              <w:t>[   ] spełnia wymaganie</w:t>
            </w:r>
            <w:r w:rsidRPr="00E95253">
              <w:tab/>
              <w:t>[   ] nie spełnia wymagania</w:t>
            </w:r>
          </w:p>
        </w:tc>
      </w:tr>
      <w:tr w:rsidR="00556480" w:rsidRPr="00E95253" w:rsidTr="00556480">
        <w:tc>
          <w:tcPr>
            <w:tcW w:w="2694" w:type="dxa"/>
            <w:tcBorders>
              <w:left w:val="single" w:sz="4" w:space="0" w:color="auto"/>
            </w:tcBorders>
          </w:tcPr>
          <w:p w:rsidR="00556480" w:rsidRPr="00E95253" w:rsidRDefault="00556480" w:rsidP="00556480">
            <w:pPr>
              <w:spacing w:after="0"/>
              <w:jc w:val="both"/>
            </w:pPr>
            <w:r w:rsidRPr="00E95253">
              <w:t>Technika aplikacji</w:t>
            </w:r>
          </w:p>
        </w:tc>
        <w:tc>
          <w:tcPr>
            <w:tcW w:w="4677" w:type="dxa"/>
          </w:tcPr>
          <w:p w:rsidR="00556480" w:rsidRPr="00E95253" w:rsidRDefault="00556480" w:rsidP="00556480">
            <w:pPr>
              <w:tabs>
                <w:tab w:val="left" w:pos="2977"/>
              </w:tabs>
              <w:spacing w:after="0"/>
              <w:jc w:val="both"/>
            </w:pPr>
          </w:p>
        </w:tc>
      </w:tr>
      <w:tr w:rsidR="00556480" w:rsidRPr="00E95253" w:rsidTr="00556480">
        <w:tc>
          <w:tcPr>
            <w:tcW w:w="2694" w:type="dxa"/>
            <w:tcBorders>
              <w:left w:val="single" w:sz="4" w:space="0" w:color="auto"/>
              <w:bottom w:val="dashed" w:sz="4" w:space="0" w:color="auto"/>
            </w:tcBorders>
          </w:tcPr>
          <w:p w:rsidR="00556480" w:rsidRPr="00E95253" w:rsidRDefault="00556480" w:rsidP="00556480">
            <w:pPr>
              <w:spacing w:after="0"/>
              <w:jc w:val="both"/>
              <w:rPr>
                <w:vertAlign w:val="superscript"/>
              </w:rPr>
            </w:pPr>
            <w:r w:rsidRPr="00E95253">
              <w:t>Wygląd zewnętrzny</w:t>
            </w:r>
            <w:r w:rsidRPr="00E95253">
              <w:rPr>
                <w:vertAlign w:val="superscript"/>
              </w:rPr>
              <w:t>1)</w:t>
            </w:r>
          </w:p>
        </w:tc>
        <w:tc>
          <w:tcPr>
            <w:tcW w:w="4677" w:type="dxa"/>
            <w:tcBorders>
              <w:bottom w:val="dashed" w:sz="4" w:space="0" w:color="auto"/>
            </w:tcBorders>
          </w:tcPr>
          <w:p w:rsidR="00556480" w:rsidRPr="00E95253" w:rsidRDefault="00556480" w:rsidP="00556480">
            <w:pPr>
              <w:spacing w:after="0"/>
              <w:jc w:val="both"/>
            </w:pPr>
          </w:p>
        </w:tc>
      </w:tr>
      <w:tr w:rsidR="00556480" w:rsidRPr="00E95253" w:rsidTr="00556480">
        <w:tc>
          <w:tcPr>
            <w:tcW w:w="2694" w:type="dxa"/>
            <w:tcBorders>
              <w:top w:val="dashed" w:sz="4" w:space="0" w:color="auto"/>
              <w:left w:val="single" w:sz="4" w:space="0" w:color="auto"/>
              <w:bottom w:val="dashed" w:sz="4" w:space="0" w:color="auto"/>
            </w:tcBorders>
          </w:tcPr>
          <w:p w:rsidR="00556480" w:rsidRPr="00E95253" w:rsidRDefault="00556480" w:rsidP="0095281F">
            <w:pPr>
              <w:numPr>
                <w:ilvl w:val="0"/>
                <w:numId w:val="149"/>
              </w:numPr>
              <w:spacing w:after="0"/>
              <w:jc w:val="both"/>
            </w:pPr>
            <w:r w:rsidRPr="00E95253">
              <w:t>barwa</w:t>
            </w:r>
          </w:p>
        </w:tc>
        <w:tc>
          <w:tcPr>
            <w:tcW w:w="4677" w:type="dxa"/>
            <w:tcBorders>
              <w:top w:val="dashed" w:sz="4" w:space="0" w:color="auto"/>
              <w:bottom w:val="dashed" w:sz="4" w:space="0" w:color="auto"/>
            </w:tcBorders>
          </w:tcPr>
          <w:p w:rsidR="00556480" w:rsidRPr="00E95253" w:rsidRDefault="00556480" w:rsidP="00556480">
            <w:pPr>
              <w:tabs>
                <w:tab w:val="left" w:pos="2410"/>
              </w:tabs>
              <w:spacing w:after="0"/>
              <w:jc w:val="both"/>
            </w:pPr>
            <w:r w:rsidRPr="00E95253">
              <w:t>[   ] jednolita</w:t>
            </w:r>
            <w:r w:rsidRPr="00E95253">
              <w:tab/>
              <w:t>[   ] niejednolita</w:t>
            </w:r>
          </w:p>
        </w:tc>
      </w:tr>
      <w:tr w:rsidR="00556480" w:rsidRPr="00E95253" w:rsidTr="00556480">
        <w:tc>
          <w:tcPr>
            <w:tcW w:w="2694" w:type="dxa"/>
            <w:tcBorders>
              <w:top w:val="dashed" w:sz="4" w:space="0" w:color="auto"/>
              <w:left w:val="single" w:sz="4" w:space="0" w:color="auto"/>
              <w:bottom w:val="dashed" w:sz="4" w:space="0" w:color="auto"/>
            </w:tcBorders>
          </w:tcPr>
          <w:p w:rsidR="00556480" w:rsidRPr="00E95253" w:rsidRDefault="00556480" w:rsidP="0095281F">
            <w:pPr>
              <w:numPr>
                <w:ilvl w:val="0"/>
                <w:numId w:val="149"/>
              </w:numPr>
              <w:spacing w:after="0"/>
              <w:jc w:val="both"/>
            </w:pPr>
            <w:r w:rsidRPr="00E95253">
              <w:t>niedoklejenia</w:t>
            </w:r>
          </w:p>
        </w:tc>
        <w:tc>
          <w:tcPr>
            <w:tcW w:w="4677" w:type="dxa"/>
            <w:tcBorders>
              <w:top w:val="dashed" w:sz="4" w:space="0" w:color="auto"/>
              <w:bottom w:val="dashed" w:sz="4" w:space="0" w:color="auto"/>
            </w:tcBorders>
          </w:tcPr>
          <w:p w:rsidR="00556480" w:rsidRPr="00E95253" w:rsidRDefault="00556480" w:rsidP="00556480">
            <w:pPr>
              <w:tabs>
                <w:tab w:val="left" w:pos="2835"/>
              </w:tabs>
              <w:spacing w:after="0"/>
              <w:jc w:val="both"/>
            </w:pPr>
            <w:r w:rsidRPr="00E95253">
              <w:t>[   ] tak</w:t>
            </w:r>
            <w:r w:rsidRPr="00E95253">
              <w:tab/>
              <w:t>[   ] nie</w:t>
            </w:r>
          </w:p>
        </w:tc>
      </w:tr>
      <w:tr w:rsidR="00556480" w:rsidRPr="00E95253" w:rsidTr="00556480">
        <w:tc>
          <w:tcPr>
            <w:tcW w:w="2694" w:type="dxa"/>
            <w:tcBorders>
              <w:top w:val="dashed" w:sz="4" w:space="0" w:color="auto"/>
              <w:left w:val="single" w:sz="4" w:space="0" w:color="auto"/>
              <w:bottom w:val="dashed" w:sz="4" w:space="0" w:color="auto"/>
            </w:tcBorders>
          </w:tcPr>
          <w:p w:rsidR="00556480" w:rsidRPr="00E95253" w:rsidRDefault="00556480" w:rsidP="0095281F">
            <w:pPr>
              <w:numPr>
                <w:ilvl w:val="0"/>
                <w:numId w:val="149"/>
              </w:numPr>
              <w:spacing w:after="0"/>
              <w:jc w:val="both"/>
            </w:pPr>
            <w:r w:rsidRPr="00E95253">
              <w:t>pęcherze</w:t>
            </w:r>
          </w:p>
        </w:tc>
        <w:tc>
          <w:tcPr>
            <w:tcW w:w="4677" w:type="dxa"/>
            <w:tcBorders>
              <w:top w:val="dashed" w:sz="4" w:space="0" w:color="auto"/>
              <w:bottom w:val="dashed" w:sz="4" w:space="0" w:color="auto"/>
            </w:tcBorders>
          </w:tcPr>
          <w:p w:rsidR="00556480" w:rsidRPr="00E95253" w:rsidRDefault="00556480" w:rsidP="00556480">
            <w:pPr>
              <w:tabs>
                <w:tab w:val="left" w:pos="2835"/>
              </w:tabs>
              <w:spacing w:after="0"/>
              <w:jc w:val="both"/>
            </w:pPr>
            <w:r w:rsidRPr="00E95253">
              <w:t>[   ] tak</w:t>
            </w:r>
            <w:r w:rsidRPr="00E95253">
              <w:tab/>
              <w:t>[   ] nie</w:t>
            </w:r>
          </w:p>
        </w:tc>
      </w:tr>
      <w:tr w:rsidR="00556480" w:rsidRPr="00E95253" w:rsidTr="00556480">
        <w:tc>
          <w:tcPr>
            <w:tcW w:w="2694" w:type="dxa"/>
            <w:tcBorders>
              <w:top w:val="dashed" w:sz="4" w:space="0" w:color="auto"/>
              <w:left w:val="single" w:sz="4" w:space="0" w:color="auto"/>
              <w:bottom w:val="dashed" w:sz="4" w:space="0" w:color="auto"/>
            </w:tcBorders>
          </w:tcPr>
          <w:p w:rsidR="00556480" w:rsidRPr="00E95253" w:rsidRDefault="00556480" w:rsidP="0095281F">
            <w:pPr>
              <w:numPr>
                <w:ilvl w:val="0"/>
                <w:numId w:val="149"/>
              </w:numPr>
              <w:spacing w:after="0"/>
              <w:jc w:val="both"/>
            </w:pPr>
            <w:r w:rsidRPr="00E95253">
              <w:t>pęknięcia</w:t>
            </w:r>
          </w:p>
        </w:tc>
        <w:tc>
          <w:tcPr>
            <w:tcW w:w="4677" w:type="dxa"/>
            <w:tcBorders>
              <w:top w:val="dashed" w:sz="4" w:space="0" w:color="auto"/>
              <w:bottom w:val="dashed" w:sz="4" w:space="0" w:color="auto"/>
            </w:tcBorders>
          </w:tcPr>
          <w:p w:rsidR="00556480" w:rsidRPr="00E95253" w:rsidRDefault="00556480" w:rsidP="00556480">
            <w:pPr>
              <w:tabs>
                <w:tab w:val="left" w:pos="2835"/>
              </w:tabs>
              <w:spacing w:after="0"/>
              <w:jc w:val="both"/>
            </w:pPr>
            <w:r w:rsidRPr="00E95253">
              <w:t>[   ] tak</w:t>
            </w:r>
            <w:r w:rsidRPr="00E95253">
              <w:tab/>
              <w:t>[   ] nie</w:t>
            </w:r>
          </w:p>
        </w:tc>
      </w:tr>
      <w:tr w:rsidR="00556480" w:rsidRPr="00E95253" w:rsidTr="00556480">
        <w:tc>
          <w:tcPr>
            <w:tcW w:w="2694" w:type="dxa"/>
            <w:tcBorders>
              <w:top w:val="dashed" w:sz="4" w:space="0" w:color="auto"/>
              <w:left w:val="single" w:sz="4" w:space="0" w:color="auto"/>
              <w:bottom w:val="dashed" w:sz="4" w:space="0" w:color="auto"/>
            </w:tcBorders>
          </w:tcPr>
          <w:p w:rsidR="00556480" w:rsidRPr="00E95253" w:rsidRDefault="00556480" w:rsidP="0095281F">
            <w:pPr>
              <w:numPr>
                <w:ilvl w:val="0"/>
                <w:numId w:val="149"/>
              </w:numPr>
              <w:spacing w:after="0"/>
              <w:jc w:val="both"/>
            </w:pPr>
            <w:r w:rsidRPr="00E95253">
              <w:t>fałdy</w:t>
            </w:r>
          </w:p>
        </w:tc>
        <w:tc>
          <w:tcPr>
            <w:tcW w:w="4677" w:type="dxa"/>
            <w:tcBorders>
              <w:top w:val="dashed" w:sz="4" w:space="0" w:color="auto"/>
              <w:bottom w:val="dashed" w:sz="4" w:space="0" w:color="auto"/>
            </w:tcBorders>
          </w:tcPr>
          <w:p w:rsidR="00556480" w:rsidRPr="00E95253" w:rsidRDefault="00556480" w:rsidP="00556480">
            <w:pPr>
              <w:tabs>
                <w:tab w:val="left" w:pos="2835"/>
              </w:tabs>
              <w:spacing w:after="0"/>
              <w:jc w:val="both"/>
            </w:pPr>
            <w:r w:rsidRPr="00E95253">
              <w:t>[   ] tak</w:t>
            </w:r>
            <w:r w:rsidRPr="00E95253">
              <w:tab/>
              <w:t>[   ] nie</w:t>
            </w:r>
          </w:p>
        </w:tc>
      </w:tr>
      <w:tr w:rsidR="00556480" w:rsidRPr="00E95253" w:rsidTr="00556480">
        <w:tc>
          <w:tcPr>
            <w:tcW w:w="2694" w:type="dxa"/>
            <w:tcBorders>
              <w:top w:val="dashed" w:sz="4" w:space="0" w:color="auto"/>
              <w:left w:val="single" w:sz="4" w:space="0" w:color="auto"/>
              <w:bottom w:val="single" w:sz="4" w:space="0" w:color="auto"/>
            </w:tcBorders>
          </w:tcPr>
          <w:p w:rsidR="00556480" w:rsidRPr="00E95253" w:rsidRDefault="00556480" w:rsidP="0095281F">
            <w:pPr>
              <w:numPr>
                <w:ilvl w:val="0"/>
                <w:numId w:val="149"/>
              </w:numPr>
              <w:spacing w:after="0"/>
              <w:jc w:val="both"/>
            </w:pPr>
            <w:r w:rsidRPr="00E95253">
              <w:t>inne</w:t>
            </w:r>
          </w:p>
        </w:tc>
        <w:tc>
          <w:tcPr>
            <w:tcW w:w="4677" w:type="dxa"/>
            <w:tcBorders>
              <w:top w:val="dashed" w:sz="4" w:space="0" w:color="auto"/>
              <w:bottom w:val="single" w:sz="4" w:space="0" w:color="auto"/>
            </w:tcBorders>
          </w:tcPr>
          <w:p w:rsidR="00556480" w:rsidRPr="00E95253" w:rsidRDefault="00556480" w:rsidP="00556480">
            <w:pPr>
              <w:tabs>
                <w:tab w:val="left" w:pos="2835"/>
              </w:tabs>
              <w:spacing w:after="0"/>
              <w:jc w:val="both"/>
            </w:pPr>
          </w:p>
        </w:tc>
      </w:tr>
      <w:tr w:rsidR="00556480" w:rsidRPr="00E95253" w:rsidTr="00556480">
        <w:tc>
          <w:tcPr>
            <w:tcW w:w="2694" w:type="dxa"/>
            <w:tcBorders>
              <w:left w:val="single" w:sz="4" w:space="0" w:color="auto"/>
              <w:bottom w:val="dashed" w:sz="4" w:space="0" w:color="auto"/>
            </w:tcBorders>
          </w:tcPr>
          <w:p w:rsidR="00556480" w:rsidRPr="00E95253" w:rsidRDefault="00556480" w:rsidP="00556480">
            <w:pPr>
              <w:spacing w:after="0"/>
              <w:jc w:val="both"/>
              <w:rPr>
                <w:vertAlign w:val="superscript"/>
              </w:rPr>
            </w:pPr>
            <w:r w:rsidRPr="00E95253">
              <w:t>Szerokość zakładów wynosi</w:t>
            </w:r>
            <w:r w:rsidRPr="00E95253">
              <w:rPr>
                <w:vertAlign w:val="superscript"/>
              </w:rPr>
              <w:t>1)</w:t>
            </w:r>
          </w:p>
        </w:tc>
        <w:tc>
          <w:tcPr>
            <w:tcW w:w="4677" w:type="dxa"/>
            <w:tcBorders>
              <w:bottom w:val="dashed" w:sz="4" w:space="0" w:color="auto"/>
            </w:tcBorders>
          </w:tcPr>
          <w:p w:rsidR="00556480" w:rsidRPr="00E95253" w:rsidRDefault="00556480" w:rsidP="00556480">
            <w:pPr>
              <w:spacing w:after="0"/>
              <w:jc w:val="both"/>
            </w:pPr>
          </w:p>
        </w:tc>
      </w:tr>
      <w:tr w:rsidR="00556480" w:rsidRPr="00E95253" w:rsidTr="00556480">
        <w:tc>
          <w:tcPr>
            <w:tcW w:w="2694" w:type="dxa"/>
            <w:tcBorders>
              <w:top w:val="dashed" w:sz="4" w:space="0" w:color="auto"/>
              <w:left w:val="single" w:sz="4" w:space="0" w:color="auto"/>
              <w:bottom w:val="dashed" w:sz="4" w:space="0" w:color="auto"/>
            </w:tcBorders>
          </w:tcPr>
          <w:p w:rsidR="00556480" w:rsidRPr="00E95253" w:rsidRDefault="00556480" w:rsidP="0095281F">
            <w:pPr>
              <w:numPr>
                <w:ilvl w:val="0"/>
                <w:numId w:val="149"/>
              </w:numPr>
              <w:spacing w:after="0"/>
              <w:jc w:val="both"/>
            </w:pPr>
            <w:r w:rsidRPr="00E95253">
              <w:t xml:space="preserve">poprzeczny (równolegle do długości arkusza) </w:t>
            </w:r>
            <w:smartTag w:uri="urn:schemas-microsoft-com:office:smarttags" w:element="metricconverter">
              <w:smartTagPr>
                <w:attr w:name="ProductID" w:val="8 cm"/>
              </w:smartTagPr>
              <w:r w:rsidRPr="00E95253">
                <w:t>8 cm</w:t>
              </w:r>
            </w:smartTag>
          </w:p>
        </w:tc>
        <w:tc>
          <w:tcPr>
            <w:tcW w:w="4677" w:type="dxa"/>
            <w:tcBorders>
              <w:top w:val="dashed" w:sz="4" w:space="0" w:color="auto"/>
              <w:bottom w:val="dashed" w:sz="4" w:space="0" w:color="auto"/>
            </w:tcBorders>
          </w:tcPr>
          <w:p w:rsidR="00556480" w:rsidRPr="00E95253" w:rsidRDefault="00556480" w:rsidP="00556480">
            <w:pPr>
              <w:tabs>
                <w:tab w:val="left" w:pos="2694"/>
              </w:tabs>
              <w:spacing w:after="0"/>
              <w:jc w:val="both"/>
            </w:pPr>
            <w:r w:rsidRPr="00E95253">
              <w:t>[   ] tak</w:t>
            </w:r>
            <w:r w:rsidRPr="00E95253">
              <w:tab/>
              <w:t>[   ] nie</w:t>
            </w:r>
          </w:p>
        </w:tc>
      </w:tr>
      <w:tr w:rsidR="00556480" w:rsidRPr="00E95253" w:rsidTr="00556480">
        <w:tc>
          <w:tcPr>
            <w:tcW w:w="2694" w:type="dxa"/>
            <w:tcBorders>
              <w:top w:val="dashed" w:sz="4" w:space="0" w:color="auto"/>
              <w:left w:val="single" w:sz="4" w:space="0" w:color="auto"/>
              <w:bottom w:val="single" w:sz="4" w:space="0" w:color="auto"/>
            </w:tcBorders>
          </w:tcPr>
          <w:p w:rsidR="00556480" w:rsidRPr="00E95253" w:rsidRDefault="00556480" w:rsidP="0095281F">
            <w:pPr>
              <w:numPr>
                <w:ilvl w:val="0"/>
                <w:numId w:val="149"/>
              </w:numPr>
              <w:spacing w:after="0"/>
              <w:jc w:val="both"/>
            </w:pPr>
            <w:r w:rsidRPr="00E95253">
              <w:t xml:space="preserve">podłużny (równolegle do szerokości arkusza) </w:t>
            </w:r>
            <w:smartTag w:uri="urn:schemas-microsoft-com:office:smarttags" w:element="metricconverter">
              <w:smartTagPr>
                <w:attr w:name="ProductID" w:val="15 cm"/>
              </w:smartTagPr>
              <w:r w:rsidRPr="00E95253">
                <w:t>15 cm</w:t>
              </w:r>
            </w:smartTag>
          </w:p>
        </w:tc>
        <w:tc>
          <w:tcPr>
            <w:tcW w:w="4677" w:type="dxa"/>
            <w:tcBorders>
              <w:top w:val="dashed" w:sz="4" w:space="0" w:color="auto"/>
              <w:bottom w:val="single" w:sz="4" w:space="0" w:color="auto"/>
            </w:tcBorders>
          </w:tcPr>
          <w:p w:rsidR="00556480" w:rsidRPr="00E95253" w:rsidRDefault="00556480" w:rsidP="00556480">
            <w:pPr>
              <w:tabs>
                <w:tab w:val="left" w:pos="2694"/>
              </w:tabs>
              <w:spacing w:after="0"/>
              <w:jc w:val="both"/>
            </w:pPr>
            <w:r w:rsidRPr="00E95253">
              <w:t>[   ] tak</w:t>
            </w:r>
            <w:r w:rsidRPr="00E95253">
              <w:tab/>
              <w:t>[   ] nie</w:t>
            </w:r>
          </w:p>
        </w:tc>
      </w:tr>
      <w:tr w:rsidR="00556480" w:rsidRPr="00E95253" w:rsidTr="00556480">
        <w:tc>
          <w:tcPr>
            <w:tcW w:w="2694" w:type="dxa"/>
            <w:tcBorders>
              <w:top w:val="single" w:sz="4" w:space="0" w:color="auto"/>
              <w:left w:val="single" w:sz="4" w:space="0" w:color="auto"/>
              <w:bottom w:val="single" w:sz="4" w:space="0" w:color="auto"/>
            </w:tcBorders>
          </w:tcPr>
          <w:p w:rsidR="00556480" w:rsidRPr="00E95253" w:rsidRDefault="00556480" w:rsidP="00556480">
            <w:pPr>
              <w:spacing w:after="0"/>
              <w:jc w:val="both"/>
              <w:rPr>
                <w:vertAlign w:val="superscript"/>
              </w:rPr>
            </w:pPr>
            <w:r w:rsidRPr="00E95253">
              <w:t>Pomiar szerokości wypływu z zakładu</w:t>
            </w:r>
            <w:r w:rsidRPr="00E95253">
              <w:rPr>
                <w:vertAlign w:val="superscript"/>
              </w:rPr>
              <w:t>1)</w:t>
            </w:r>
          </w:p>
        </w:tc>
        <w:tc>
          <w:tcPr>
            <w:tcW w:w="4677" w:type="dxa"/>
            <w:tcBorders>
              <w:top w:val="single" w:sz="4" w:space="0" w:color="auto"/>
              <w:bottom w:val="single" w:sz="4" w:space="0" w:color="auto"/>
            </w:tcBorders>
          </w:tcPr>
          <w:p w:rsidR="00556480" w:rsidRPr="00E95253" w:rsidRDefault="00556480" w:rsidP="00556480">
            <w:pPr>
              <w:tabs>
                <w:tab w:val="left" w:pos="2127"/>
              </w:tabs>
              <w:spacing w:after="0"/>
              <w:jc w:val="both"/>
            </w:pPr>
            <w:r w:rsidRPr="00E95253">
              <w:t>[   ] spełnia wymaganie</w:t>
            </w:r>
            <w:r w:rsidRPr="00E95253">
              <w:tab/>
              <w:t>[   ] nie spełnia wymagania</w:t>
            </w:r>
          </w:p>
        </w:tc>
      </w:tr>
      <w:tr w:rsidR="00556480" w:rsidRPr="00E95253" w:rsidTr="00556480">
        <w:tc>
          <w:tcPr>
            <w:tcW w:w="2694" w:type="dxa"/>
            <w:tcBorders>
              <w:left w:val="single" w:sz="4" w:space="0" w:color="auto"/>
              <w:right w:val="nil"/>
            </w:tcBorders>
          </w:tcPr>
          <w:p w:rsidR="00556480" w:rsidRPr="00E95253" w:rsidRDefault="00556480" w:rsidP="00556480">
            <w:pPr>
              <w:spacing w:after="0"/>
              <w:jc w:val="both"/>
            </w:pPr>
            <w:r w:rsidRPr="00E95253">
              <w:t xml:space="preserve">Jakość nałożonej </w:t>
            </w:r>
            <w:r w:rsidRPr="00E95253">
              <w:lastRenderedPageBreak/>
              <w:t>powłoki:</w:t>
            </w:r>
          </w:p>
        </w:tc>
        <w:tc>
          <w:tcPr>
            <w:tcW w:w="4677" w:type="dxa"/>
            <w:tcBorders>
              <w:left w:val="nil"/>
            </w:tcBorders>
          </w:tcPr>
          <w:p w:rsidR="00556480" w:rsidRPr="00E95253" w:rsidRDefault="00556480" w:rsidP="00556480">
            <w:pPr>
              <w:spacing w:after="0"/>
              <w:ind w:left="567"/>
              <w:jc w:val="both"/>
            </w:pPr>
            <w:r w:rsidRPr="00E95253">
              <w:lastRenderedPageBreak/>
              <w:t>[   ] spełnia wymagania</w:t>
            </w:r>
          </w:p>
          <w:p w:rsidR="00556480" w:rsidRPr="00E95253" w:rsidRDefault="00556480" w:rsidP="00556480">
            <w:pPr>
              <w:spacing w:after="0"/>
              <w:ind w:left="567"/>
              <w:jc w:val="both"/>
            </w:pPr>
            <w:r w:rsidRPr="00E95253">
              <w:lastRenderedPageBreak/>
              <w:t>[   ] nie spełnia wymagań</w:t>
            </w:r>
            <w:r w:rsidRPr="00E95253">
              <w:br/>
              <w:t xml:space="preserve">      (kwalifikuje się do poprawek)</w:t>
            </w:r>
          </w:p>
        </w:tc>
      </w:tr>
    </w:tbl>
    <w:p w:rsidR="00556480" w:rsidRPr="00E95253" w:rsidRDefault="00556480" w:rsidP="00556480">
      <w:pPr>
        <w:spacing w:after="0"/>
        <w:jc w:val="both"/>
      </w:pPr>
      <w:r w:rsidRPr="00E95253">
        <w:rPr>
          <w:vertAlign w:val="superscript"/>
        </w:rPr>
        <w:lastRenderedPageBreak/>
        <w:t>1)</w:t>
      </w:r>
      <w:r w:rsidRPr="00E95253">
        <w:t xml:space="preserve"> – właściwą odpowiedź należy zaznaczyć krzyżykiem [ x ]</w:t>
      </w:r>
    </w:p>
    <w:p w:rsidR="00556480" w:rsidRPr="00E95253" w:rsidRDefault="00556480" w:rsidP="00556480">
      <w:pPr>
        <w:spacing w:after="0"/>
        <w:jc w:val="both"/>
      </w:pPr>
    </w:p>
    <w:tbl>
      <w:tblPr>
        <w:tblW w:w="7350" w:type="dxa"/>
        <w:jc w:val="center"/>
        <w:tblLayout w:type="fixed"/>
        <w:tblCellMar>
          <w:left w:w="70" w:type="dxa"/>
          <w:right w:w="70" w:type="dxa"/>
        </w:tblCellMar>
        <w:tblLook w:val="01E0"/>
      </w:tblPr>
      <w:tblGrid>
        <w:gridCol w:w="2450"/>
        <w:gridCol w:w="2450"/>
        <w:gridCol w:w="2450"/>
      </w:tblGrid>
      <w:tr w:rsidR="00556480" w:rsidRPr="00E95253" w:rsidTr="00556480">
        <w:trPr>
          <w:jc w:val="center"/>
        </w:trPr>
        <w:tc>
          <w:tcPr>
            <w:tcW w:w="2268" w:type="dxa"/>
          </w:tcPr>
          <w:p w:rsidR="00556480" w:rsidRPr="00E95253" w:rsidRDefault="00556480" w:rsidP="00556480">
            <w:pPr>
              <w:spacing w:after="0"/>
              <w:jc w:val="both"/>
            </w:pPr>
            <w:r w:rsidRPr="00E95253">
              <w:t>Miejscowość i data</w:t>
            </w:r>
          </w:p>
          <w:p w:rsidR="00556480" w:rsidRPr="00E95253" w:rsidRDefault="00556480" w:rsidP="00556480">
            <w:pPr>
              <w:spacing w:after="0"/>
              <w:jc w:val="both"/>
            </w:pPr>
          </w:p>
        </w:tc>
        <w:tc>
          <w:tcPr>
            <w:tcW w:w="2268" w:type="dxa"/>
          </w:tcPr>
          <w:p w:rsidR="00556480" w:rsidRPr="00E95253" w:rsidRDefault="00556480" w:rsidP="00556480">
            <w:pPr>
              <w:spacing w:after="0"/>
              <w:jc w:val="both"/>
            </w:pPr>
            <w:r w:rsidRPr="00E95253">
              <w:t>Wykonawca</w:t>
            </w:r>
          </w:p>
        </w:tc>
        <w:tc>
          <w:tcPr>
            <w:tcW w:w="2268" w:type="dxa"/>
          </w:tcPr>
          <w:p w:rsidR="00556480" w:rsidRPr="00E95253" w:rsidRDefault="00556480" w:rsidP="00556480">
            <w:pPr>
              <w:spacing w:after="0"/>
              <w:jc w:val="both"/>
            </w:pPr>
            <w:r w:rsidRPr="00E95253">
              <w:t>Inspektor Nadzoru</w:t>
            </w:r>
          </w:p>
        </w:tc>
      </w:tr>
      <w:tr w:rsidR="00556480" w:rsidRPr="00E95253" w:rsidTr="00556480">
        <w:trPr>
          <w:jc w:val="center"/>
        </w:trPr>
        <w:tc>
          <w:tcPr>
            <w:tcW w:w="2268" w:type="dxa"/>
          </w:tcPr>
          <w:p w:rsidR="00556480" w:rsidRPr="00E95253" w:rsidRDefault="00556480" w:rsidP="00556480">
            <w:pPr>
              <w:spacing w:after="0"/>
              <w:jc w:val="both"/>
            </w:pPr>
            <w:r w:rsidRPr="00E95253">
              <w:t>………………………..</w:t>
            </w:r>
          </w:p>
        </w:tc>
        <w:tc>
          <w:tcPr>
            <w:tcW w:w="2268" w:type="dxa"/>
          </w:tcPr>
          <w:p w:rsidR="00556480" w:rsidRPr="00E95253" w:rsidRDefault="00556480" w:rsidP="00556480">
            <w:pPr>
              <w:spacing w:after="0"/>
              <w:jc w:val="both"/>
            </w:pPr>
            <w:r w:rsidRPr="00E95253">
              <w:t>………………………..</w:t>
            </w:r>
          </w:p>
        </w:tc>
        <w:tc>
          <w:tcPr>
            <w:tcW w:w="2268" w:type="dxa"/>
          </w:tcPr>
          <w:p w:rsidR="00556480" w:rsidRPr="00E95253" w:rsidRDefault="00556480" w:rsidP="00556480">
            <w:pPr>
              <w:spacing w:after="0"/>
              <w:jc w:val="both"/>
            </w:pPr>
            <w:r w:rsidRPr="00E95253">
              <w:t>………………………..</w:t>
            </w:r>
          </w:p>
        </w:tc>
      </w:tr>
    </w:tbl>
    <w:p w:rsidR="00556480" w:rsidRPr="00E95253" w:rsidRDefault="00556480" w:rsidP="00556480">
      <w:pPr>
        <w:spacing w:after="0"/>
        <w:jc w:val="both"/>
      </w:pPr>
      <w:r w:rsidRPr="00E95253">
        <w:br w:type="page"/>
      </w:r>
    </w:p>
    <w:p w:rsidR="00556480" w:rsidRPr="00E95253" w:rsidRDefault="00556480" w:rsidP="00556480">
      <w:pPr>
        <w:spacing w:after="0"/>
        <w:jc w:val="both"/>
        <w:rPr>
          <w:b/>
        </w:rPr>
      </w:pPr>
      <w:r w:rsidRPr="00E95253">
        <w:rPr>
          <w:b/>
        </w:rPr>
        <w:lastRenderedPageBreak/>
        <w:t>ZAŁĄCZNIK NR 8</w:t>
      </w:r>
    </w:p>
    <w:p w:rsidR="00556480" w:rsidRPr="00E95253" w:rsidRDefault="00556480" w:rsidP="00556480">
      <w:pPr>
        <w:tabs>
          <w:tab w:val="right" w:leader="dot" w:pos="9072"/>
        </w:tabs>
        <w:spacing w:after="0"/>
        <w:ind w:left="5580" w:hanging="477"/>
        <w:jc w:val="both"/>
      </w:pPr>
    </w:p>
    <w:p w:rsidR="00556480" w:rsidRPr="00E95253" w:rsidRDefault="00556480" w:rsidP="00556480">
      <w:pPr>
        <w:tabs>
          <w:tab w:val="right" w:leader="dot" w:pos="9072"/>
        </w:tabs>
        <w:spacing w:after="0"/>
        <w:ind w:left="5103"/>
        <w:jc w:val="both"/>
      </w:pPr>
      <w:r w:rsidRPr="00E95253">
        <w:t>Kontrakt nr ………………</w:t>
      </w:r>
    </w:p>
    <w:p w:rsidR="00556480" w:rsidRPr="00E95253" w:rsidRDefault="00556480" w:rsidP="00556480">
      <w:pPr>
        <w:tabs>
          <w:tab w:val="right" w:leader="dot" w:pos="9072"/>
        </w:tabs>
        <w:spacing w:after="0"/>
        <w:ind w:left="5103"/>
        <w:jc w:val="both"/>
      </w:pPr>
      <w:r w:rsidRPr="00E95253">
        <w:t>Nazwa kontraktu ………..</w:t>
      </w:r>
    </w:p>
    <w:p w:rsidR="00556480" w:rsidRPr="00E95253" w:rsidRDefault="00556480" w:rsidP="00556480">
      <w:pPr>
        <w:tabs>
          <w:tab w:val="right" w:leader="dot" w:pos="9072"/>
        </w:tabs>
        <w:spacing w:after="0"/>
        <w:ind w:left="5103"/>
        <w:jc w:val="both"/>
      </w:pPr>
      <w:r w:rsidRPr="00E95253">
        <w:t>Umowa nr………………..</w:t>
      </w:r>
    </w:p>
    <w:p w:rsidR="00556480" w:rsidRPr="00E95253" w:rsidRDefault="00556480" w:rsidP="00556480">
      <w:pPr>
        <w:tabs>
          <w:tab w:val="right" w:leader="dot" w:pos="9072"/>
        </w:tabs>
        <w:spacing w:after="0"/>
        <w:jc w:val="both"/>
      </w:pPr>
    </w:p>
    <w:p w:rsidR="00556480" w:rsidRPr="00E95253" w:rsidRDefault="00556480" w:rsidP="00556480">
      <w:pPr>
        <w:tabs>
          <w:tab w:val="right" w:leader="dot" w:pos="9072"/>
        </w:tabs>
        <w:spacing w:after="0"/>
      </w:pPr>
      <w:r w:rsidRPr="00E95253">
        <w:rPr>
          <w:b/>
        </w:rPr>
        <w:t>PROTOKÓŁ WYKONANIA ROBÓT Nr …..</w:t>
      </w:r>
      <w:r w:rsidRPr="00E95253">
        <w:rPr>
          <w:b/>
        </w:rPr>
        <w:br/>
        <w:t>PROTOKÓŁ POMIARÓW WARUNKÓW KLIMATYCZNYCH</w:t>
      </w:r>
      <w:r w:rsidRPr="00E95253">
        <w:rPr>
          <w:vertAlign w:val="superscript"/>
        </w:rPr>
        <w:t>1)</w:t>
      </w:r>
    </w:p>
    <w:p w:rsidR="00556480" w:rsidRPr="00E95253" w:rsidRDefault="00556480" w:rsidP="00556480">
      <w:pPr>
        <w:tabs>
          <w:tab w:val="right" w:leader="dot" w:pos="9072"/>
        </w:tabs>
        <w:spacing w:after="0"/>
        <w:jc w:val="both"/>
      </w:pPr>
    </w:p>
    <w:p w:rsidR="00556480" w:rsidRPr="00E95253" w:rsidRDefault="00556480" w:rsidP="00556480">
      <w:pPr>
        <w:tabs>
          <w:tab w:val="right" w:leader="dot" w:pos="9072"/>
        </w:tabs>
        <w:spacing w:after="0"/>
        <w:jc w:val="both"/>
      </w:pPr>
      <w:r w:rsidRPr="00E95253">
        <w:t>Obiekt: ………………………………………………………………………………………..</w:t>
      </w:r>
    </w:p>
    <w:p w:rsidR="00556480" w:rsidRPr="00E95253" w:rsidRDefault="00556480" w:rsidP="00556480">
      <w:pPr>
        <w:tabs>
          <w:tab w:val="right" w:leader="dot" w:pos="9072"/>
        </w:tabs>
        <w:spacing w:after="0"/>
        <w:jc w:val="both"/>
      </w:pPr>
      <w:r w:rsidRPr="00E95253">
        <w:t>Element: ……………………………………………………………………………………...</w:t>
      </w:r>
    </w:p>
    <w:p w:rsidR="00556480" w:rsidRPr="00E95253" w:rsidRDefault="00556480" w:rsidP="00556480">
      <w:pPr>
        <w:tabs>
          <w:tab w:val="right" w:leader="dot" w:pos="7380"/>
          <w:tab w:val="right" w:leader="dot" w:pos="9072"/>
        </w:tabs>
        <w:spacing w:after="0"/>
        <w:jc w:val="both"/>
      </w:pPr>
      <w:r w:rsidRPr="00E95253">
        <w:t>Zakres robót: …………………………………………..[m</w:t>
      </w:r>
      <w:r w:rsidRPr="00E95253">
        <w:rPr>
          <w:vertAlign w:val="superscript"/>
        </w:rPr>
        <w:t>2</w:t>
      </w:r>
      <w:r w:rsidRPr="00E95253">
        <w:t>]   rysunek załącznik nr: ……….</w:t>
      </w:r>
    </w:p>
    <w:p w:rsidR="00556480" w:rsidRPr="00E95253" w:rsidRDefault="00556480" w:rsidP="00556480">
      <w:pPr>
        <w:tabs>
          <w:tab w:val="right" w:leader="dot" w:pos="9072"/>
        </w:tabs>
        <w:spacing w:after="0"/>
        <w:jc w:val="both"/>
      </w:pPr>
      <w:r w:rsidRPr="00E95253">
        <w:t>Termin wykonania prac: ……………………………………………………………………...</w:t>
      </w:r>
    </w:p>
    <w:p w:rsidR="00556480" w:rsidRPr="00E95253" w:rsidRDefault="00556480" w:rsidP="00556480">
      <w:pPr>
        <w:spacing w:after="0"/>
        <w:jc w:val="both"/>
      </w:pPr>
    </w:p>
    <w:tbl>
      <w:tblPr>
        <w:tblW w:w="727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866"/>
        <w:gridCol w:w="750"/>
        <w:gridCol w:w="750"/>
        <w:gridCol w:w="750"/>
        <w:gridCol w:w="749"/>
        <w:gridCol w:w="907"/>
        <w:gridCol w:w="794"/>
        <w:gridCol w:w="851"/>
        <w:gridCol w:w="858"/>
      </w:tblGrid>
      <w:tr w:rsidR="00556480" w:rsidRPr="00E95253" w:rsidTr="00556480">
        <w:tc>
          <w:tcPr>
            <w:tcW w:w="866" w:type="dxa"/>
          </w:tcPr>
          <w:p w:rsidR="00556480" w:rsidRPr="00E95253" w:rsidRDefault="00556480" w:rsidP="00556480">
            <w:pPr>
              <w:spacing w:after="0"/>
              <w:jc w:val="both"/>
            </w:pPr>
            <w:r w:rsidRPr="00E95253">
              <w:t>Nr działki (m</w:t>
            </w:r>
            <w:r w:rsidRPr="00E95253">
              <w:rPr>
                <w:vertAlign w:val="superscript"/>
              </w:rPr>
              <w:t>2</w:t>
            </w:r>
            <w:r w:rsidRPr="00E95253">
              <w:t>)</w:t>
            </w:r>
          </w:p>
        </w:tc>
        <w:tc>
          <w:tcPr>
            <w:tcW w:w="750" w:type="dxa"/>
          </w:tcPr>
          <w:p w:rsidR="00556480" w:rsidRPr="00E95253" w:rsidRDefault="00556480" w:rsidP="00556480">
            <w:pPr>
              <w:spacing w:after="0"/>
              <w:jc w:val="both"/>
            </w:pPr>
            <w:r w:rsidRPr="00E95253">
              <w:t>Data</w:t>
            </w:r>
            <w:r w:rsidRPr="00E95253">
              <w:br/>
              <w:t>i godzina</w:t>
            </w:r>
          </w:p>
        </w:tc>
        <w:tc>
          <w:tcPr>
            <w:tcW w:w="750" w:type="dxa"/>
          </w:tcPr>
          <w:p w:rsidR="00556480" w:rsidRPr="00E95253" w:rsidRDefault="00556480" w:rsidP="00556480">
            <w:pPr>
              <w:spacing w:after="0"/>
              <w:jc w:val="both"/>
            </w:pPr>
            <w:r w:rsidRPr="00E95253">
              <w:t>Silne promie-niowanie słoneczne</w:t>
            </w:r>
          </w:p>
        </w:tc>
        <w:tc>
          <w:tcPr>
            <w:tcW w:w="750" w:type="dxa"/>
          </w:tcPr>
          <w:p w:rsidR="00556480" w:rsidRPr="00E95253" w:rsidRDefault="00556480" w:rsidP="00556480">
            <w:pPr>
              <w:spacing w:after="0"/>
              <w:jc w:val="both"/>
            </w:pPr>
            <w:r w:rsidRPr="00E95253">
              <w:t>Zachmu-rzenie</w:t>
            </w:r>
          </w:p>
        </w:tc>
        <w:tc>
          <w:tcPr>
            <w:tcW w:w="749" w:type="dxa"/>
          </w:tcPr>
          <w:p w:rsidR="00556480" w:rsidRPr="00E95253" w:rsidRDefault="00556480" w:rsidP="00556480">
            <w:pPr>
              <w:spacing w:after="0"/>
              <w:jc w:val="both"/>
            </w:pPr>
            <w:r w:rsidRPr="00E95253">
              <w:t>Opad atmosfe-ryczny</w:t>
            </w:r>
          </w:p>
        </w:tc>
        <w:tc>
          <w:tcPr>
            <w:tcW w:w="907" w:type="dxa"/>
          </w:tcPr>
          <w:p w:rsidR="00556480" w:rsidRPr="00E95253" w:rsidRDefault="00556480" w:rsidP="00556480">
            <w:pPr>
              <w:spacing w:after="0"/>
              <w:jc w:val="both"/>
            </w:pPr>
            <w:r w:rsidRPr="00E95253">
              <w:t>Wilgotność względna [%]</w:t>
            </w:r>
          </w:p>
        </w:tc>
        <w:tc>
          <w:tcPr>
            <w:tcW w:w="794" w:type="dxa"/>
          </w:tcPr>
          <w:p w:rsidR="00556480" w:rsidRPr="00E95253" w:rsidRDefault="00556480" w:rsidP="00556480">
            <w:pPr>
              <w:spacing w:after="0"/>
              <w:jc w:val="both"/>
            </w:pPr>
            <w:r w:rsidRPr="00E95253">
              <w:t>Temp.</w:t>
            </w:r>
          </w:p>
          <w:p w:rsidR="00556480" w:rsidRPr="00E95253" w:rsidRDefault="00556480" w:rsidP="00556480">
            <w:pPr>
              <w:spacing w:after="0"/>
              <w:jc w:val="both"/>
            </w:pPr>
            <w:r w:rsidRPr="00E95253">
              <w:t xml:space="preserve"> powietrza</w:t>
            </w:r>
            <w:r w:rsidRPr="00E95253">
              <w:br/>
              <w:t>[</w:t>
            </w:r>
            <w:r w:rsidRPr="00E95253">
              <w:sym w:font="Symbol" w:char="F0B0"/>
            </w:r>
            <w:r w:rsidRPr="00E95253">
              <w:t>C]</w:t>
            </w:r>
          </w:p>
        </w:tc>
        <w:tc>
          <w:tcPr>
            <w:tcW w:w="851" w:type="dxa"/>
          </w:tcPr>
          <w:p w:rsidR="00556480" w:rsidRPr="00E95253" w:rsidRDefault="00556480" w:rsidP="00556480">
            <w:pPr>
              <w:spacing w:after="0"/>
              <w:jc w:val="both"/>
            </w:pPr>
            <w:r w:rsidRPr="00E95253">
              <w:t>Temp.</w:t>
            </w:r>
          </w:p>
          <w:p w:rsidR="00556480" w:rsidRPr="00E95253" w:rsidRDefault="00556480" w:rsidP="00556480">
            <w:pPr>
              <w:spacing w:after="0"/>
              <w:jc w:val="both"/>
            </w:pPr>
            <w:r w:rsidRPr="00E95253">
              <w:t xml:space="preserve"> podłoża [</w:t>
            </w:r>
            <w:r w:rsidRPr="00E95253">
              <w:sym w:font="Symbol" w:char="F0B0"/>
            </w:r>
            <w:r w:rsidRPr="00E95253">
              <w:t>C]</w:t>
            </w:r>
          </w:p>
        </w:tc>
        <w:tc>
          <w:tcPr>
            <w:tcW w:w="757" w:type="dxa"/>
          </w:tcPr>
          <w:p w:rsidR="00556480" w:rsidRPr="00E95253" w:rsidRDefault="00556480" w:rsidP="00556480">
            <w:pPr>
              <w:spacing w:after="0"/>
              <w:jc w:val="both"/>
            </w:pPr>
            <w:r w:rsidRPr="00E95253">
              <w:t>Temp. punktu rosy</w:t>
            </w:r>
            <w:r w:rsidRPr="00E95253">
              <w:br/>
              <w:t>[</w:t>
            </w:r>
            <w:r w:rsidRPr="00E95253">
              <w:sym w:font="Symbol" w:char="F0B0"/>
            </w:r>
            <w:r w:rsidRPr="00E95253">
              <w:t>C]</w:t>
            </w:r>
          </w:p>
        </w:tc>
      </w:tr>
      <w:tr w:rsidR="00556480" w:rsidRPr="00E95253" w:rsidTr="00556480">
        <w:tc>
          <w:tcPr>
            <w:tcW w:w="866" w:type="dxa"/>
          </w:tcPr>
          <w:p w:rsidR="00556480" w:rsidRPr="00E95253" w:rsidRDefault="00556480" w:rsidP="00556480">
            <w:pPr>
              <w:spacing w:after="0"/>
              <w:jc w:val="both"/>
            </w:pPr>
            <w:r w:rsidRPr="00E95253">
              <w:t>1</w:t>
            </w:r>
          </w:p>
        </w:tc>
        <w:tc>
          <w:tcPr>
            <w:tcW w:w="750" w:type="dxa"/>
          </w:tcPr>
          <w:p w:rsidR="00556480" w:rsidRPr="00E95253" w:rsidRDefault="00556480" w:rsidP="00556480">
            <w:pPr>
              <w:spacing w:after="0"/>
              <w:jc w:val="both"/>
            </w:pPr>
            <w:r w:rsidRPr="00E95253">
              <w:t>2</w:t>
            </w:r>
          </w:p>
        </w:tc>
        <w:tc>
          <w:tcPr>
            <w:tcW w:w="750" w:type="dxa"/>
          </w:tcPr>
          <w:p w:rsidR="00556480" w:rsidRPr="00E95253" w:rsidRDefault="00556480" w:rsidP="00556480">
            <w:pPr>
              <w:spacing w:after="0"/>
              <w:jc w:val="both"/>
            </w:pPr>
            <w:r w:rsidRPr="00E95253">
              <w:t>3</w:t>
            </w:r>
          </w:p>
        </w:tc>
        <w:tc>
          <w:tcPr>
            <w:tcW w:w="750" w:type="dxa"/>
          </w:tcPr>
          <w:p w:rsidR="00556480" w:rsidRPr="00E95253" w:rsidRDefault="00556480" w:rsidP="00556480">
            <w:pPr>
              <w:spacing w:after="0"/>
              <w:jc w:val="both"/>
            </w:pPr>
            <w:r w:rsidRPr="00E95253">
              <w:t>4</w:t>
            </w:r>
          </w:p>
        </w:tc>
        <w:tc>
          <w:tcPr>
            <w:tcW w:w="749" w:type="dxa"/>
          </w:tcPr>
          <w:p w:rsidR="00556480" w:rsidRPr="00E95253" w:rsidRDefault="00556480" w:rsidP="00556480">
            <w:pPr>
              <w:spacing w:after="0"/>
              <w:jc w:val="both"/>
            </w:pPr>
            <w:r w:rsidRPr="00E95253">
              <w:t>5</w:t>
            </w:r>
          </w:p>
        </w:tc>
        <w:tc>
          <w:tcPr>
            <w:tcW w:w="907" w:type="dxa"/>
          </w:tcPr>
          <w:p w:rsidR="00556480" w:rsidRPr="00E95253" w:rsidRDefault="00556480" w:rsidP="00556480">
            <w:pPr>
              <w:spacing w:after="0"/>
              <w:jc w:val="both"/>
            </w:pPr>
            <w:r w:rsidRPr="00E95253">
              <w:t>6</w:t>
            </w:r>
          </w:p>
        </w:tc>
        <w:tc>
          <w:tcPr>
            <w:tcW w:w="794" w:type="dxa"/>
          </w:tcPr>
          <w:p w:rsidR="00556480" w:rsidRPr="00E95253" w:rsidRDefault="00556480" w:rsidP="00556480">
            <w:pPr>
              <w:spacing w:after="0"/>
              <w:jc w:val="both"/>
            </w:pPr>
            <w:r w:rsidRPr="00E95253">
              <w:t>7</w:t>
            </w:r>
          </w:p>
        </w:tc>
        <w:tc>
          <w:tcPr>
            <w:tcW w:w="851" w:type="dxa"/>
          </w:tcPr>
          <w:p w:rsidR="00556480" w:rsidRPr="00E95253" w:rsidRDefault="00556480" w:rsidP="00556480">
            <w:pPr>
              <w:spacing w:after="0"/>
              <w:jc w:val="both"/>
            </w:pPr>
            <w:r w:rsidRPr="00E95253">
              <w:t>8</w:t>
            </w:r>
          </w:p>
        </w:tc>
        <w:tc>
          <w:tcPr>
            <w:tcW w:w="757" w:type="dxa"/>
          </w:tcPr>
          <w:p w:rsidR="00556480" w:rsidRPr="00E95253" w:rsidRDefault="00556480" w:rsidP="00556480">
            <w:pPr>
              <w:spacing w:after="0"/>
              <w:jc w:val="both"/>
            </w:pPr>
            <w:r w:rsidRPr="00E95253">
              <w:t>9</w:t>
            </w:r>
          </w:p>
        </w:tc>
      </w:tr>
      <w:tr w:rsidR="00556480" w:rsidRPr="00E95253" w:rsidTr="00556480">
        <w:tc>
          <w:tcPr>
            <w:tcW w:w="866" w:type="dxa"/>
          </w:tcPr>
          <w:p w:rsidR="00556480" w:rsidRPr="00E95253" w:rsidRDefault="00556480" w:rsidP="00556480">
            <w:pPr>
              <w:spacing w:after="0"/>
              <w:jc w:val="both"/>
              <w:rPr>
                <w:vertAlign w:val="superscript"/>
              </w:rPr>
            </w:pPr>
            <w:r w:rsidRPr="00E95253">
              <w:t>1</w:t>
            </w:r>
            <w:r w:rsidRPr="00E95253">
              <w:br/>
              <w:t>załącznik nr</w:t>
            </w:r>
            <w:r w:rsidRPr="00E95253">
              <w:rPr>
                <w:vertAlign w:val="superscript"/>
              </w:rPr>
              <w:t>2) ….</w:t>
            </w:r>
          </w:p>
        </w:tc>
        <w:tc>
          <w:tcPr>
            <w:tcW w:w="750" w:type="dxa"/>
          </w:tcPr>
          <w:p w:rsidR="00556480" w:rsidRPr="00E95253" w:rsidRDefault="00556480" w:rsidP="00556480">
            <w:pPr>
              <w:spacing w:after="0"/>
              <w:jc w:val="both"/>
            </w:pPr>
          </w:p>
        </w:tc>
        <w:tc>
          <w:tcPr>
            <w:tcW w:w="750" w:type="dxa"/>
          </w:tcPr>
          <w:p w:rsidR="00556480" w:rsidRPr="00E95253" w:rsidRDefault="00556480" w:rsidP="00556480">
            <w:pPr>
              <w:spacing w:after="0"/>
              <w:jc w:val="both"/>
            </w:pPr>
          </w:p>
        </w:tc>
        <w:tc>
          <w:tcPr>
            <w:tcW w:w="750" w:type="dxa"/>
          </w:tcPr>
          <w:p w:rsidR="00556480" w:rsidRPr="00E95253" w:rsidRDefault="00556480" w:rsidP="00556480">
            <w:pPr>
              <w:spacing w:after="0"/>
              <w:jc w:val="both"/>
            </w:pPr>
          </w:p>
        </w:tc>
        <w:tc>
          <w:tcPr>
            <w:tcW w:w="749" w:type="dxa"/>
          </w:tcPr>
          <w:p w:rsidR="00556480" w:rsidRPr="00E95253" w:rsidRDefault="00556480" w:rsidP="00556480">
            <w:pPr>
              <w:spacing w:after="0"/>
              <w:jc w:val="both"/>
            </w:pPr>
          </w:p>
        </w:tc>
        <w:tc>
          <w:tcPr>
            <w:tcW w:w="907" w:type="dxa"/>
          </w:tcPr>
          <w:p w:rsidR="00556480" w:rsidRPr="00E95253" w:rsidRDefault="00556480" w:rsidP="00556480">
            <w:pPr>
              <w:spacing w:after="0"/>
              <w:jc w:val="both"/>
            </w:pPr>
          </w:p>
        </w:tc>
        <w:tc>
          <w:tcPr>
            <w:tcW w:w="794" w:type="dxa"/>
          </w:tcPr>
          <w:p w:rsidR="00556480" w:rsidRPr="00E95253" w:rsidRDefault="00556480" w:rsidP="00556480">
            <w:pPr>
              <w:spacing w:after="0"/>
              <w:jc w:val="both"/>
            </w:pPr>
          </w:p>
        </w:tc>
        <w:tc>
          <w:tcPr>
            <w:tcW w:w="851" w:type="dxa"/>
          </w:tcPr>
          <w:p w:rsidR="00556480" w:rsidRPr="00E95253" w:rsidRDefault="00556480" w:rsidP="00556480">
            <w:pPr>
              <w:spacing w:after="0"/>
              <w:jc w:val="both"/>
            </w:pPr>
          </w:p>
        </w:tc>
        <w:tc>
          <w:tcPr>
            <w:tcW w:w="757" w:type="dxa"/>
          </w:tcPr>
          <w:p w:rsidR="00556480" w:rsidRPr="00E95253" w:rsidRDefault="00556480" w:rsidP="00556480">
            <w:pPr>
              <w:spacing w:after="0"/>
              <w:jc w:val="both"/>
            </w:pPr>
          </w:p>
        </w:tc>
      </w:tr>
      <w:tr w:rsidR="00556480" w:rsidRPr="00E95253" w:rsidTr="00556480">
        <w:tc>
          <w:tcPr>
            <w:tcW w:w="866" w:type="dxa"/>
          </w:tcPr>
          <w:p w:rsidR="00556480" w:rsidRPr="00E95253" w:rsidRDefault="00556480" w:rsidP="00556480">
            <w:pPr>
              <w:spacing w:after="0"/>
              <w:jc w:val="both"/>
              <w:rPr>
                <w:vertAlign w:val="superscript"/>
              </w:rPr>
            </w:pPr>
            <w:r w:rsidRPr="00E95253">
              <w:t>1</w:t>
            </w:r>
            <w:r w:rsidRPr="00E95253">
              <w:br/>
              <w:t>załącznik nr</w:t>
            </w:r>
            <w:r w:rsidRPr="00E95253">
              <w:rPr>
                <w:vertAlign w:val="superscript"/>
              </w:rPr>
              <w:t>2) ….</w:t>
            </w:r>
          </w:p>
        </w:tc>
        <w:tc>
          <w:tcPr>
            <w:tcW w:w="750" w:type="dxa"/>
          </w:tcPr>
          <w:p w:rsidR="00556480" w:rsidRPr="00E95253" w:rsidRDefault="00556480" w:rsidP="00556480">
            <w:pPr>
              <w:spacing w:after="0"/>
              <w:jc w:val="both"/>
            </w:pPr>
          </w:p>
        </w:tc>
        <w:tc>
          <w:tcPr>
            <w:tcW w:w="750" w:type="dxa"/>
          </w:tcPr>
          <w:p w:rsidR="00556480" w:rsidRPr="00E95253" w:rsidRDefault="00556480" w:rsidP="00556480">
            <w:pPr>
              <w:spacing w:after="0"/>
              <w:jc w:val="both"/>
            </w:pPr>
          </w:p>
        </w:tc>
        <w:tc>
          <w:tcPr>
            <w:tcW w:w="750" w:type="dxa"/>
          </w:tcPr>
          <w:p w:rsidR="00556480" w:rsidRPr="00E95253" w:rsidRDefault="00556480" w:rsidP="00556480">
            <w:pPr>
              <w:spacing w:after="0"/>
              <w:jc w:val="both"/>
            </w:pPr>
          </w:p>
        </w:tc>
        <w:tc>
          <w:tcPr>
            <w:tcW w:w="749" w:type="dxa"/>
          </w:tcPr>
          <w:p w:rsidR="00556480" w:rsidRPr="00E95253" w:rsidRDefault="00556480" w:rsidP="00556480">
            <w:pPr>
              <w:spacing w:after="0"/>
              <w:jc w:val="both"/>
            </w:pPr>
          </w:p>
        </w:tc>
        <w:tc>
          <w:tcPr>
            <w:tcW w:w="907" w:type="dxa"/>
          </w:tcPr>
          <w:p w:rsidR="00556480" w:rsidRPr="00E95253" w:rsidRDefault="00556480" w:rsidP="00556480">
            <w:pPr>
              <w:spacing w:after="0"/>
              <w:jc w:val="both"/>
            </w:pPr>
          </w:p>
        </w:tc>
        <w:tc>
          <w:tcPr>
            <w:tcW w:w="794" w:type="dxa"/>
          </w:tcPr>
          <w:p w:rsidR="00556480" w:rsidRPr="00E95253" w:rsidRDefault="00556480" w:rsidP="00556480">
            <w:pPr>
              <w:spacing w:after="0"/>
              <w:jc w:val="both"/>
            </w:pPr>
          </w:p>
        </w:tc>
        <w:tc>
          <w:tcPr>
            <w:tcW w:w="851" w:type="dxa"/>
          </w:tcPr>
          <w:p w:rsidR="00556480" w:rsidRPr="00E95253" w:rsidRDefault="00556480" w:rsidP="00556480">
            <w:pPr>
              <w:spacing w:after="0"/>
              <w:jc w:val="both"/>
            </w:pPr>
          </w:p>
        </w:tc>
        <w:tc>
          <w:tcPr>
            <w:tcW w:w="757" w:type="dxa"/>
          </w:tcPr>
          <w:p w:rsidR="00556480" w:rsidRPr="00E95253" w:rsidRDefault="00556480" w:rsidP="00556480">
            <w:pPr>
              <w:spacing w:after="0"/>
              <w:jc w:val="both"/>
            </w:pPr>
          </w:p>
        </w:tc>
      </w:tr>
      <w:tr w:rsidR="00556480" w:rsidRPr="00E95253" w:rsidTr="00556480">
        <w:tc>
          <w:tcPr>
            <w:tcW w:w="866" w:type="dxa"/>
          </w:tcPr>
          <w:p w:rsidR="00556480" w:rsidRPr="00E95253" w:rsidRDefault="00556480" w:rsidP="00556480">
            <w:pPr>
              <w:spacing w:after="0"/>
              <w:jc w:val="both"/>
              <w:rPr>
                <w:vertAlign w:val="superscript"/>
              </w:rPr>
            </w:pPr>
            <w:r w:rsidRPr="00E95253">
              <w:t>1</w:t>
            </w:r>
            <w:r w:rsidRPr="00E95253">
              <w:br/>
              <w:t>załącznik nr</w:t>
            </w:r>
            <w:r w:rsidRPr="00E95253">
              <w:rPr>
                <w:vertAlign w:val="superscript"/>
              </w:rPr>
              <w:t>2) ….</w:t>
            </w:r>
          </w:p>
        </w:tc>
        <w:tc>
          <w:tcPr>
            <w:tcW w:w="750" w:type="dxa"/>
          </w:tcPr>
          <w:p w:rsidR="00556480" w:rsidRPr="00E95253" w:rsidRDefault="00556480" w:rsidP="00556480">
            <w:pPr>
              <w:spacing w:after="0"/>
              <w:jc w:val="both"/>
            </w:pPr>
          </w:p>
        </w:tc>
        <w:tc>
          <w:tcPr>
            <w:tcW w:w="750" w:type="dxa"/>
          </w:tcPr>
          <w:p w:rsidR="00556480" w:rsidRPr="00E95253" w:rsidRDefault="00556480" w:rsidP="00556480">
            <w:pPr>
              <w:spacing w:after="0"/>
              <w:jc w:val="both"/>
            </w:pPr>
          </w:p>
        </w:tc>
        <w:tc>
          <w:tcPr>
            <w:tcW w:w="750" w:type="dxa"/>
          </w:tcPr>
          <w:p w:rsidR="00556480" w:rsidRPr="00E95253" w:rsidRDefault="00556480" w:rsidP="00556480">
            <w:pPr>
              <w:spacing w:after="0"/>
              <w:jc w:val="both"/>
            </w:pPr>
          </w:p>
        </w:tc>
        <w:tc>
          <w:tcPr>
            <w:tcW w:w="749" w:type="dxa"/>
          </w:tcPr>
          <w:p w:rsidR="00556480" w:rsidRPr="00E95253" w:rsidRDefault="00556480" w:rsidP="00556480">
            <w:pPr>
              <w:spacing w:after="0"/>
              <w:jc w:val="both"/>
            </w:pPr>
          </w:p>
        </w:tc>
        <w:tc>
          <w:tcPr>
            <w:tcW w:w="907" w:type="dxa"/>
          </w:tcPr>
          <w:p w:rsidR="00556480" w:rsidRPr="00E95253" w:rsidRDefault="00556480" w:rsidP="00556480">
            <w:pPr>
              <w:spacing w:after="0"/>
              <w:jc w:val="both"/>
            </w:pPr>
          </w:p>
        </w:tc>
        <w:tc>
          <w:tcPr>
            <w:tcW w:w="794" w:type="dxa"/>
          </w:tcPr>
          <w:p w:rsidR="00556480" w:rsidRPr="00E95253" w:rsidRDefault="00556480" w:rsidP="00556480">
            <w:pPr>
              <w:spacing w:after="0"/>
              <w:jc w:val="both"/>
            </w:pPr>
          </w:p>
        </w:tc>
        <w:tc>
          <w:tcPr>
            <w:tcW w:w="851" w:type="dxa"/>
          </w:tcPr>
          <w:p w:rsidR="00556480" w:rsidRPr="00E95253" w:rsidRDefault="00556480" w:rsidP="00556480">
            <w:pPr>
              <w:spacing w:after="0"/>
              <w:jc w:val="both"/>
            </w:pPr>
          </w:p>
        </w:tc>
        <w:tc>
          <w:tcPr>
            <w:tcW w:w="757" w:type="dxa"/>
          </w:tcPr>
          <w:p w:rsidR="00556480" w:rsidRPr="00E95253" w:rsidRDefault="00556480" w:rsidP="00556480">
            <w:pPr>
              <w:spacing w:after="0"/>
              <w:jc w:val="both"/>
            </w:pPr>
          </w:p>
        </w:tc>
      </w:tr>
      <w:tr w:rsidR="00556480" w:rsidRPr="00E95253" w:rsidTr="00556480">
        <w:tc>
          <w:tcPr>
            <w:tcW w:w="866" w:type="dxa"/>
          </w:tcPr>
          <w:p w:rsidR="00556480" w:rsidRPr="00E95253" w:rsidRDefault="00556480" w:rsidP="00556480">
            <w:pPr>
              <w:spacing w:after="0"/>
              <w:jc w:val="both"/>
            </w:pPr>
          </w:p>
          <w:p w:rsidR="00556480" w:rsidRPr="00E95253" w:rsidRDefault="00556480" w:rsidP="00556480">
            <w:pPr>
              <w:spacing w:after="0"/>
              <w:jc w:val="both"/>
            </w:pPr>
          </w:p>
          <w:p w:rsidR="00556480" w:rsidRPr="00E95253" w:rsidRDefault="00556480" w:rsidP="00556480">
            <w:pPr>
              <w:spacing w:after="0"/>
              <w:jc w:val="both"/>
            </w:pPr>
          </w:p>
        </w:tc>
        <w:tc>
          <w:tcPr>
            <w:tcW w:w="750" w:type="dxa"/>
          </w:tcPr>
          <w:p w:rsidR="00556480" w:rsidRPr="00E95253" w:rsidRDefault="00556480" w:rsidP="00556480">
            <w:pPr>
              <w:spacing w:after="0"/>
              <w:jc w:val="both"/>
            </w:pPr>
          </w:p>
        </w:tc>
        <w:tc>
          <w:tcPr>
            <w:tcW w:w="750" w:type="dxa"/>
          </w:tcPr>
          <w:p w:rsidR="00556480" w:rsidRPr="00E95253" w:rsidRDefault="00556480" w:rsidP="00556480">
            <w:pPr>
              <w:spacing w:after="0"/>
              <w:jc w:val="both"/>
            </w:pPr>
          </w:p>
        </w:tc>
        <w:tc>
          <w:tcPr>
            <w:tcW w:w="750" w:type="dxa"/>
          </w:tcPr>
          <w:p w:rsidR="00556480" w:rsidRPr="00E95253" w:rsidRDefault="00556480" w:rsidP="00556480">
            <w:pPr>
              <w:spacing w:after="0"/>
              <w:jc w:val="both"/>
            </w:pPr>
          </w:p>
        </w:tc>
        <w:tc>
          <w:tcPr>
            <w:tcW w:w="749" w:type="dxa"/>
          </w:tcPr>
          <w:p w:rsidR="00556480" w:rsidRPr="00E95253" w:rsidRDefault="00556480" w:rsidP="00556480">
            <w:pPr>
              <w:spacing w:after="0"/>
              <w:jc w:val="both"/>
            </w:pPr>
          </w:p>
        </w:tc>
        <w:tc>
          <w:tcPr>
            <w:tcW w:w="907" w:type="dxa"/>
          </w:tcPr>
          <w:p w:rsidR="00556480" w:rsidRPr="00E95253" w:rsidRDefault="00556480" w:rsidP="00556480">
            <w:pPr>
              <w:spacing w:after="0"/>
              <w:jc w:val="both"/>
            </w:pPr>
          </w:p>
        </w:tc>
        <w:tc>
          <w:tcPr>
            <w:tcW w:w="794" w:type="dxa"/>
          </w:tcPr>
          <w:p w:rsidR="00556480" w:rsidRPr="00E95253" w:rsidRDefault="00556480" w:rsidP="00556480">
            <w:pPr>
              <w:spacing w:after="0"/>
              <w:jc w:val="both"/>
            </w:pPr>
          </w:p>
        </w:tc>
        <w:tc>
          <w:tcPr>
            <w:tcW w:w="851" w:type="dxa"/>
          </w:tcPr>
          <w:p w:rsidR="00556480" w:rsidRPr="00E95253" w:rsidRDefault="00556480" w:rsidP="00556480">
            <w:pPr>
              <w:spacing w:after="0"/>
              <w:jc w:val="both"/>
            </w:pPr>
          </w:p>
        </w:tc>
        <w:tc>
          <w:tcPr>
            <w:tcW w:w="757" w:type="dxa"/>
          </w:tcPr>
          <w:p w:rsidR="00556480" w:rsidRPr="00E95253" w:rsidRDefault="00556480" w:rsidP="00556480">
            <w:pPr>
              <w:spacing w:after="0"/>
              <w:jc w:val="both"/>
            </w:pPr>
          </w:p>
        </w:tc>
      </w:tr>
      <w:tr w:rsidR="00556480" w:rsidRPr="00E95253" w:rsidTr="00556480">
        <w:tc>
          <w:tcPr>
            <w:tcW w:w="866" w:type="dxa"/>
          </w:tcPr>
          <w:p w:rsidR="00556480" w:rsidRPr="00E95253" w:rsidRDefault="00556480" w:rsidP="00556480">
            <w:pPr>
              <w:spacing w:after="0"/>
              <w:jc w:val="both"/>
            </w:pPr>
          </w:p>
          <w:p w:rsidR="00556480" w:rsidRPr="00E95253" w:rsidRDefault="00556480" w:rsidP="00556480">
            <w:pPr>
              <w:spacing w:after="0"/>
              <w:jc w:val="both"/>
            </w:pPr>
          </w:p>
          <w:p w:rsidR="00556480" w:rsidRPr="00E95253" w:rsidRDefault="00556480" w:rsidP="00556480">
            <w:pPr>
              <w:spacing w:after="0"/>
              <w:jc w:val="both"/>
            </w:pPr>
          </w:p>
        </w:tc>
        <w:tc>
          <w:tcPr>
            <w:tcW w:w="750" w:type="dxa"/>
          </w:tcPr>
          <w:p w:rsidR="00556480" w:rsidRPr="00E95253" w:rsidRDefault="00556480" w:rsidP="00556480">
            <w:pPr>
              <w:spacing w:after="0"/>
              <w:jc w:val="both"/>
            </w:pPr>
          </w:p>
        </w:tc>
        <w:tc>
          <w:tcPr>
            <w:tcW w:w="750" w:type="dxa"/>
          </w:tcPr>
          <w:p w:rsidR="00556480" w:rsidRPr="00E95253" w:rsidRDefault="00556480" w:rsidP="00556480">
            <w:pPr>
              <w:spacing w:after="0"/>
              <w:jc w:val="both"/>
            </w:pPr>
          </w:p>
        </w:tc>
        <w:tc>
          <w:tcPr>
            <w:tcW w:w="750" w:type="dxa"/>
          </w:tcPr>
          <w:p w:rsidR="00556480" w:rsidRPr="00E95253" w:rsidRDefault="00556480" w:rsidP="00556480">
            <w:pPr>
              <w:spacing w:after="0"/>
              <w:jc w:val="both"/>
            </w:pPr>
          </w:p>
        </w:tc>
        <w:tc>
          <w:tcPr>
            <w:tcW w:w="749" w:type="dxa"/>
          </w:tcPr>
          <w:p w:rsidR="00556480" w:rsidRPr="00E95253" w:rsidRDefault="00556480" w:rsidP="00556480">
            <w:pPr>
              <w:spacing w:after="0"/>
              <w:jc w:val="both"/>
            </w:pPr>
          </w:p>
        </w:tc>
        <w:tc>
          <w:tcPr>
            <w:tcW w:w="907" w:type="dxa"/>
          </w:tcPr>
          <w:p w:rsidR="00556480" w:rsidRPr="00E95253" w:rsidRDefault="00556480" w:rsidP="00556480">
            <w:pPr>
              <w:spacing w:after="0"/>
              <w:jc w:val="both"/>
            </w:pPr>
          </w:p>
        </w:tc>
        <w:tc>
          <w:tcPr>
            <w:tcW w:w="794" w:type="dxa"/>
          </w:tcPr>
          <w:p w:rsidR="00556480" w:rsidRPr="00E95253" w:rsidRDefault="00556480" w:rsidP="00556480">
            <w:pPr>
              <w:spacing w:after="0"/>
              <w:jc w:val="both"/>
            </w:pPr>
          </w:p>
        </w:tc>
        <w:tc>
          <w:tcPr>
            <w:tcW w:w="851" w:type="dxa"/>
          </w:tcPr>
          <w:p w:rsidR="00556480" w:rsidRPr="00E95253" w:rsidRDefault="00556480" w:rsidP="00556480">
            <w:pPr>
              <w:spacing w:after="0"/>
              <w:jc w:val="both"/>
            </w:pPr>
          </w:p>
        </w:tc>
        <w:tc>
          <w:tcPr>
            <w:tcW w:w="757" w:type="dxa"/>
          </w:tcPr>
          <w:p w:rsidR="00556480" w:rsidRPr="00E95253" w:rsidRDefault="00556480" w:rsidP="00556480">
            <w:pPr>
              <w:spacing w:after="0"/>
              <w:jc w:val="both"/>
            </w:pPr>
          </w:p>
        </w:tc>
      </w:tr>
      <w:tr w:rsidR="00556480" w:rsidRPr="00E95253" w:rsidTr="00556480">
        <w:tc>
          <w:tcPr>
            <w:tcW w:w="7275" w:type="dxa"/>
            <w:gridSpan w:val="9"/>
          </w:tcPr>
          <w:p w:rsidR="00556480" w:rsidRPr="00E95253" w:rsidRDefault="00556480" w:rsidP="00556480">
            <w:pPr>
              <w:spacing w:after="0"/>
              <w:jc w:val="both"/>
            </w:pPr>
            <w:r w:rsidRPr="00E95253">
              <w:rPr>
                <w:b/>
              </w:rPr>
              <w:t>Uwaga</w:t>
            </w:r>
            <w:r w:rsidRPr="00E95253">
              <w:t>: Pomiary warunków klimatycznych należy przeprowadzać co 3-4 godziny i przy każdej odczuwalnej zmianie pogody</w:t>
            </w:r>
          </w:p>
        </w:tc>
      </w:tr>
    </w:tbl>
    <w:p w:rsidR="00556480" w:rsidRPr="00E95253" w:rsidRDefault="00556480" w:rsidP="00556480">
      <w:pPr>
        <w:spacing w:after="0"/>
        <w:jc w:val="both"/>
      </w:pPr>
      <w:r w:rsidRPr="00E95253">
        <w:rPr>
          <w:vertAlign w:val="superscript"/>
        </w:rPr>
        <w:t>1)</w:t>
      </w:r>
      <w:r w:rsidRPr="00E95253">
        <w:t xml:space="preserve"> – protokół należy stosować do całości zabezpieczanej powierzchni</w:t>
      </w:r>
    </w:p>
    <w:p w:rsidR="00556480" w:rsidRPr="00E95253" w:rsidRDefault="00556480" w:rsidP="00556480">
      <w:pPr>
        <w:spacing w:after="0"/>
        <w:jc w:val="both"/>
      </w:pPr>
      <w:r w:rsidRPr="00E95253">
        <w:rPr>
          <w:vertAlign w:val="superscript"/>
        </w:rPr>
        <w:t>2)</w:t>
      </w:r>
      <w:r w:rsidRPr="00E95253">
        <w:t xml:space="preserve"> – załącznik nr …… zawiera szkic działki</w:t>
      </w:r>
    </w:p>
    <w:p w:rsidR="00556480" w:rsidRPr="00E95253" w:rsidRDefault="00556480" w:rsidP="00556480">
      <w:pPr>
        <w:spacing w:after="0"/>
        <w:jc w:val="both"/>
      </w:pPr>
    </w:p>
    <w:p w:rsidR="00556480" w:rsidRPr="00E95253" w:rsidRDefault="00556480" w:rsidP="00556480">
      <w:pPr>
        <w:spacing w:after="0"/>
        <w:jc w:val="both"/>
      </w:pPr>
    </w:p>
    <w:tbl>
      <w:tblPr>
        <w:tblW w:w="7350" w:type="dxa"/>
        <w:jc w:val="center"/>
        <w:tblLayout w:type="fixed"/>
        <w:tblCellMar>
          <w:left w:w="70" w:type="dxa"/>
          <w:right w:w="70" w:type="dxa"/>
        </w:tblCellMar>
        <w:tblLook w:val="01E0"/>
      </w:tblPr>
      <w:tblGrid>
        <w:gridCol w:w="2450"/>
        <w:gridCol w:w="2450"/>
        <w:gridCol w:w="2450"/>
      </w:tblGrid>
      <w:tr w:rsidR="00556480" w:rsidRPr="00E95253" w:rsidTr="00556480">
        <w:trPr>
          <w:jc w:val="center"/>
        </w:trPr>
        <w:tc>
          <w:tcPr>
            <w:tcW w:w="2268" w:type="dxa"/>
          </w:tcPr>
          <w:p w:rsidR="00556480" w:rsidRPr="00E95253" w:rsidRDefault="00556480" w:rsidP="00556480">
            <w:pPr>
              <w:spacing w:after="0"/>
              <w:jc w:val="both"/>
            </w:pPr>
            <w:r w:rsidRPr="00E95253">
              <w:lastRenderedPageBreak/>
              <w:t>Miejscowość i data</w:t>
            </w:r>
          </w:p>
          <w:p w:rsidR="00556480" w:rsidRPr="00E95253" w:rsidRDefault="00556480" w:rsidP="00556480">
            <w:pPr>
              <w:spacing w:after="0"/>
              <w:jc w:val="both"/>
            </w:pPr>
          </w:p>
        </w:tc>
        <w:tc>
          <w:tcPr>
            <w:tcW w:w="2268" w:type="dxa"/>
          </w:tcPr>
          <w:p w:rsidR="00556480" w:rsidRPr="00E95253" w:rsidRDefault="00556480" w:rsidP="00556480">
            <w:pPr>
              <w:spacing w:after="0"/>
              <w:jc w:val="both"/>
            </w:pPr>
            <w:r w:rsidRPr="00E95253">
              <w:t>Wykonawca</w:t>
            </w:r>
          </w:p>
        </w:tc>
        <w:tc>
          <w:tcPr>
            <w:tcW w:w="2268" w:type="dxa"/>
          </w:tcPr>
          <w:p w:rsidR="00556480" w:rsidRPr="00E95253" w:rsidRDefault="00556480" w:rsidP="00556480">
            <w:pPr>
              <w:spacing w:after="0"/>
              <w:jc w:val="both"/>
            </w:pPr>
            <w:r w:rsidRPr="00E95253">
              <w:t>Inspektor Nadzoru</w:t>
            </w:r>
          </w:p>
        </w:tc>
      </w:tr>
      <w:tr w:rsidR="00556480" w:rsidRPr="00E95253" w:rsidTr="00556480">
        <w:trPr>
          <w:jc w:val="center"/>
        </w:trPr>
        <w:tc>
          <w:tcPr>
            <w:tcW w:w="2268" w:type="dxa"/>
          </w:tcPr>
          <w:p w:rsidR="00556480" w:rsidRPr="00E95253" w:rsidRDefault="00556480" w:rsidP="00556480">
            <w:pPr>
              <w:spacing w:after="0"/>
              <w:jc w:val="both"/>
            </w:pPr>
            <w:r w:rsidRPr="00E95253">
              <w:t>………………………..</w:t>
            </w:r>
          </w:p>
        </w:tc>
        <w:tc>
          <w:tcPr>
            <w:tcW w:w="2268" w:type="dxa"/>
          </w:tcPr>
          <w:p w:rsidR="00556480" w:rsidRPr="00E95253" w:rsidRDefault="00556480" w:rsidP="00556480">
            <w:pPr>
              <w:spacing w:after="0"/>
              <w:jc w:val="both"/>
            </w:pPr>
            <w:r w:rsidRPr="00E95253">
              <w:t>………………………..</w:t>
            </w:r>
          </w:p>
        </w:tc>
        <w:tc>
          <w:tcPr>
            <w:tcW w:w="2268" w:type="dxa"/>
          </w:tcPr>
          <w:p w:rsidR="00556480" w:rsidRPr="00E95253" w:rsidRDefault="00556480" w:rsidP="00556480">
            <w:pPr>
              <w:spacing w:after="0"/>
              <w:jc w:val="both"/>
            </w:pPr>
            <w:r w:rsidRPr="00E95253">
              <w:t>………………………..</w:t>
            </w:r>
          </w:p>
        </w:tc>
      </w:tr>
    </w:tbl>
    <w:p w:rsidR="009D3BA0" w:rsidRDefault="009D3BA0" w:rsidP="00556480">
      <w:r>
        <w:br/>
      </w:r>
    </w:p>
    <w:p w:rsidR="009D3BA0" w:rsidRDefault="009D3BA0" w:rsidP="009D3BA0">
      <w:pPr>
        <w:pStyle w:val="Nagwek2"/>
      </w:pPr>
      <w:r>
        <w:br w:type="page"/>
      </w:r>
    </w:p>
    <w:p w:rsidR="00556480" w:rsidRPr="0013466C" w:rsidRDefault="009D3BA0" w:rsidP="0095281F">
      <w:pPr>
        <w:pStyle w:val="Nagwek2"/>
        <w:numPr>
          <w:ilvl w:val="0"/>
          <w:numId w:val="154"/>
        </w:numPr>
        <w:rPr>
          <w:color w:val="auto"/>
        </w:rPr>
      </w:pPr>
      <w:bookmarkStart w:id="417" w:name="_Toc500577175"/>
      <w:bookmarkStart w:id="418" w:name="_Toc503266485"/>
      <w:r w:rsidRPr="0013466C">
        <w:rPr>
          <w:color w:val="auto"/>
        </w:rPr>
        <w:lastRenderedPageBreak/>
        <w:t>Naprawa  (przez  uszczelnienie) podłużnych  i  poprzecznych  spękań nawierzchni  bitumicznych</w:t>
      </w:r>
      <w:bookmarkEnd w:id="417"/>
      <w:bookmarkEnd w:id="418"/>
    </w:p>
    <w:p w:rsidR="00556480" w:rsidRDefault="00556480" w:rsidP="00556480">
      <w:pPr>
        <w:pStyle w:val="Nagwek4"/>
        <w:rPr>
          <w:lang w:eastAsia="pl-PL"/>
        </w:rPr>
      </w:pPr>
    </w:p>
    <w:p w:rsidR="00556480" w:rsidRDefault="00556480" w:rsidP="00556480">
      <w:pPr>
        <w:pStyle w:val="Nagwek4"/>
        <w:rPr>
          <w:lang w:eastAsia="pl-PL"/>
        </w:rPr>
      </w:pPr>
    </w:p>
    <w:p w:rsidR="00556480" w:rsidRDefault="00556480" w:rsidP="009D3BA0">
      <w:pPr>
        <w:pStyle w:val="Nagwek3"/>
      </w:pPr>
      <w:bookmarkStart w:id="419" w:name="_Toc485450210"/>
      <w:bookmarkStart w:id="420" w:name="_Toc500577176"/>
      <w:r>
        <w:t>1. WSTĘP</w:t>
      </w:r>
      <w:bookmarkEnd w:id="419"/>
      <w:bookmarkEnd w:id="420"/>
    </w:p>
    <w:p w:rsidR="00556480" w:rsidRDefault="00556480" w:rsidP="009D3BA0">
      <w:pPr>
        <w:pStyle w:val="Nagwek4"/>
      </w:pPr>
      <w:r>
        <w:t>1.1. Przedmiot OST</w:t>
      </w:r>
    </w:p>
    <w:p w:rsidR="00556480" w:rsidRDefault="00556480" w:rsidP="00C21530">
      <w:pPr>
        <w:spacing w:after="0"/>
        <w:jc w:val="both"/>
      </w:pPr>
      <w:r w:rsidRPr="00C21530">
        <w:t xml:space="preserve">Przedmiotem niniejszej ogólnej specyfikacji technicznej (ST) są wymagania dotyczące wykonania i odbioru robót związanych z naprawą podłużnych </w:t>
      </w:r>
      <w:r w:rsidR="006022CB">
        <w:br/>
      </w:r>
      <w:r w:rsidRPr="00C21530">
        <w:t>i poprzecznych spękań nawierzchni bitumicznych, przez ich uszczelnienie</w:t>
      </w:r>
      <w:r w:rsidR="006022CB">
        <w:t xml:space="preserve"> w ramach </w:t>
      </w:r>
      <w:r w:rsidR="006022CB" w:rsidRPr="00E21F7E">
        <w:t xml:space="preserve">bieżącego utrzymania obiektów mostowych w </w:t>
      </w:r>
      <w:r w:rsidR="006022CB">
        <w:t>Krośnie</w:t>
      </w:r>
      <w:r w:rsidR="006022CB" w:rsidRPr="00E21F7E">
        <w:t>.</w:t>
      </w:r>
    </w:p>
    <w:p w:rsidR="00E31D98" w:rsidRPr="00E31D98" w:rsidRDefault="00E31D98" w:rsidP="00E31D98">
      <w:pPr>
        <w:pStyle w:val="Nagwek4"/>
      </w:pPr>
    </w:p>
    <w:p w:rsidR="00556480" w:rsidRDefault="00556480" w:rsidP="009D3BA0">
      <w:pPr>
        <w:pStyle w:val="Nagwek4"/>
      </w:pPr>
      <w:r>
        <w:t>1.2. Zakres stosowania ST</w:t>
      </w:r>
    </w:p>
    <w:p w:rsidR="000618F4" w:rsidRDefault="00E31D98" w:rsidP="000618F4">
      <w:pPr>
        <w:pStyle w:val="Nagwek5"/>
      </w:pPr>
      <w:r>
        <w:t>S</w:t>
      </w:r>
      <w:r w:rsidR="00556480" w:rsidRPr="00E31D98">
        <w:t xml:space="preserve">pecyfikacja techniczna (ST) </w:t>
      </w:r>
      <w:r>
        <w:t>jest stosowana</w:t>
      </w:r>
      <w:r w:rsidR="00556480" w:rsidRPr="00E31D98">
        <w:t xml:space="preserve"> jako dokument przetargowy </w:t>
      </w:r>
      <w:r w:rsidR="006022CB">
        <w:br/>
      </w:r>
      <w:r w:rsidR="00556480" w:rsidRPr="00E31D98">
        <w:t xml:space="preserve">i kontraktowy przy zlecaniu i realizacji robót na </w:t>
      </w:r>
      <w:r w:rsidR="000618F4" w:rsidRPr="00203CF4">
        <w:t>obiektach inżynierskich.</w:t>
      </w:r>
    </w:p>
    <w:p w:rsidR="006022CB" w:rsidRDefault="006022CB" w:rsidP="009D3BA0">
      <w:pPr>
        <w:pStyle w:val="Nagwek4"/>
      </w:pPr>
    </w:p>
    <w:p w:rsidR="00556480" w:rsidRPr="00E31D98" w:rsidRDefault="00556480" w:rsidP="009D3BA0">
      <w:pPr>
        <w:pStyle w:val="Nagwek4"/>
      </w:pPr>
      <w:r w:rsidRPr="00E31D98">
        <w:t>1.3. Zakres robót objętych ST</w:t>
      </w:r>
    </w:p>
    <w:p w:rsidR="00556480" w:rsidRPr="00E31D98" w:rsidRDefault="00556480" w:rsidP="00E31D98">
      <w:pPr>
        <w:jc w:val="both"/>
      </w:pPr>
      <w:r w:rsidRPr="00E31D98">
        <w:t>Ustalenia zawarte w niniejszej specyfikacji dotyczą zasad prowadzenia naprawy spękań nawierzchni bitumicznych wszystkich typów i rodzajów z wyłączeniem warstw ścieralnych wykonanych z zastosowaniem lepiszczy pochodzenia karbochemicznego.</w:t>
      </w:r>
    </w:p>
    <w:p w:rsidR="00556480" w:rsidRPr="00E31D98" w:rsidRDefault="00556480" w:rsidP="009D3BA0">
      <w:pPr>
        <w:pStyle w:val="Nagwek4"/>
      </w:pPr>
      <w:r w:rsidRPr="00E31D98">
        <w:t>1.4. Określenia podstawowe</w:t>
      </w:r>
    </w:p>
    <w:p w:rsidR="00556480" w:rsidRPr="00E31D98" w:rsidRDefault="00556480" w:rsidP="000618F4">
      <w:pPr>
        <w:tabs>
          <w:tab w:val="left" w:pos="567"/>
        </w:tabs>
        <w:spacing w:after="0"/>
        <w:jc w:val="both"/>
      </w:pPr>
      <w:r w:rsidRPr="00E31D98">
        <w:rPr>
          <w:b/>
        </w:rPr>
        <w:t>1.4.1.</w:t>
      </w:r>
      <w:r w:rsidRPr="00E31D98">
        <w:tab/>
      </w:r>
      <w:r w:rsidRPr="00E31D98">
        <w:rPr>
          <w:rStyle w:val="Nagwek4Znak"/>
        </w:rPr>
        <w:t>Pęknięcie nawierzchni</w:t>
      </w:r>
      <w:r w:rsidRPr="00E31D98">
        <w:t xml:space="preserve"> - utrata ciągłości warstwy ścieralnej lub warstwy</w:t>
      </w:r>
      <w:r w:rsidR="00E31D98">
        <w:t xml:space="preserve"> ścieralnej </w:t>
      </w:r>
      <w:r w:rsidRPr="00E31D98">
        <w:t>i warstw niżej leżących wskutek wadliwego wykonania (np. spoiny roboczej) lub wystąpienia w nawierzchni (tylko w warstwie ścieralnej lub łącznie z warstwami niżej leżącymi) naprężeń rozciągających większych od jej granicznej wytrzymałości na rozciąganie.</w:t>
      </w:r>
    </w:p>
    <w:p w:rsidR="00556480" w:rsidRPr="00E31D98" w:rsidRDefault="00556480" w:rsidP="000618F4">
      <w:pPr>
        <w:tabs>
          <w:tab w:val="left" w:pos="567"/>
        </w:tabs>
        <w:spacing w:after="0"/>
        <w:jc w:val="both"/>
      </w:pPr>
      <w:r w:rsidRPr="00E31D98">
        <w:rPr>
          <w:b/>
        </w:rPr>
        <w:t>1.4.2.</w:t>
      </w:r>
      <w:r w:rsidRPr="00E31D98">
        <w:tab/>
      </w:r>
      <w:r w:rsidRPr="00E31D98">
        <w:rPr>
          <w:rStyle w:val="Nagwek4Znak"/>
        </w:rPr>
        <w:t xml:space="preserve">Pęknięcie termiczne </w:t>
      </w:r>
      <w:r w:rsidRPr="00E31D98">
        <w:t>- utrata ciągłości warstwy ścieralnej, w postaci pęknięcia o kształcie przekroju poprzecznego zbliżonego zazwyczaj do litery „V”, o jego przebiegu prostoliniowym i prostopadłym do osi jezdni (pęknięcie spowodowane jest skurczem termicznym mieszanek mineralno-asfaltowych warstwy ścieralnej).</w:t>
      </w:r>
    </w:p>
    <w:p w:rsidR="00556480" w:rsidRPr="00E31D98" w:rsidRDefault="00556480" w:rsidP="000618F4">
      <w:pPr>
        <w:tabs>
          <w:tab w:val="left" w:pos="567"/>
        </w:tabs>
        <w:spacing w:after="0"/>
        <w:jc w:val="both"/>
      </w:pPr>
      <w:r w:rsidRPr="00E31D98">
        <w:rPr>
          <w:b/>
        </w:rPr>
        <w:t>1.4.3.</w:t>
      </w:r>
      <w:r w:rsidRPr="00E31D98">
        <w:tab/>
      </w:r>
      <w:r w:rsidRPr="00E31D98">
        <w:rPr>
          <w:rStyle w:val="Nagwek4Znak"/>
        </w:rPr>
        <w:t>Pęknięcie odbite</w:t>
      </w:r>
      <w:r w:rsidRPr="00E31D98">
        <w:t xml:space="preserve"> - przeniesienie (przeniknięcie) do warstw powierzchniowych pęknięć, które wystąpiły wcześniej w podbudowie (wykonanej z materiałów mineralnych, związanych spoiwami hydraulicznymi). Pęknięcie odbite zwykle ma przebieg krzywoliniowy i nieregularny kształt w przekroju prostopadłym do jego przebiegu.</w:t>
      </w:r>
    </w:p>
    <w:p w:rsidR="00556480" w:rsidRPr="00E31D98" w:rsidRDefault="00556480" w:rsidP="000618F4">
      <w:pPr>
        <w:tabs>
          <w:tab w:val="left" w:pos="567"/>
        </w:tabs>
        <w:spacing w:after="0"/>
        <w:jc w:val="both"/>
      </w:pPr>
      <w:r w:rsidRPr="00E31D98">
        <w:rPr>
          <w:b/>
        </w:rPr>
        <w:t>1.4.4.</w:t>
      </w:r>
      <w:r w:rsidRPr="00E31D98">
        <w:tab/>
      </w:r>
      <w:r w:rsidRPr="00E31D98">
        <w:rPr>
          <w:rStyle w:val="Nagwek4Znak"/>
        </w:rPr>
        <w:t>Uszczelnienie spękań</w:t>
      </w:r>
      <w:r w:rsidRPr="00E31D98">
        <w:t xml:space="preserve"> - sposób naprawy nawierzchni bitumicznej polegający na przywróceniu szczelności warstwy ścieralnej wzdłuż linii utworzonej przez pęknięcie, a także na utwierdzeniu ziarn kruszywa znajdujących się przy jego brzegach (krawędziach i ściankach).</w:t>
      </w:r>
    </w:p>
    <w:p w:rsidR="00556480" w:rsidRPr="00E31D98" w:rsidRDefault="00556480" w:rsidP="000618F4">
      <w:pPr>
        <w:tabs>
          <w:tab w:val="left" w:pos="567"/>
          <w:tab w:val="left" w:pos="883"/>
        </w:tabs>
        <w:spacing w:after="0"/>
        <w:jc w:val="both"/>
      </w:pPr>
      <w:r w:rsidRPr="00E31D98">
        <w:rPr>
          <w:b/>
        </w:rPr>
        <w:t>1.4.5.</w:t>
      </w:r>
      <w:r w:rsidRPr="00E31D98">
        <w:tab/>
      </w:r>
      <w:r w:rsidRPr="00E31D98">
        <w:rPr>
          <w:rStyle w:val="Nagwek4Znak"/>
        </w:rPr>
        <w:t>Zalewa asfaltowa</w:t>
      </w:r>
      <w:r w:rsidRPr="00E31D98">
        <w:t xml:space="preserve"> - specjalny materiał asfaltowy, stosowany najczęściej na gorąco, do uszczelniania pęknięć i wypełniania (wyciętych) szczelin, który po wypełnieniu zachowuje pełną szczelność i elastyczność oraz nie ulega oderwaniu lub rozerwaniu w najniższych temperaturach osiąganych przez nawierzchnię bitumiczną w okresie zimowym.</w:t>
      </w:r>
    </w:p>
    <w:p w:rsidR="00556480" w:rsidRPr="00E31D98" w:rsidRDefault="00556480" w:rsidP="000618F4">
      <w:pPr>
        <w:tabs>
          <w:tab w:val="left" w:pos="567"/>
          <w:tab w:val="left" w:pos="883"/>
        </w:tabs>
        <w:spacing w:after="0"/>
        <w:jc w:val="both"/>
      </w:pPr>
      <w:r w:rsidRPr="00E31D98">
        <w:rPr>
          <w:b/>
        </w:rPr>
        <w:lastRenderedPageBreak/>
        <w:t>1.4.6.</w:t>
      </w:r>
      <w:r w:rsidRPr="00E31D98">
        <w:tab/>
      </w:r>
      <w:r w:rsidRPr="00E31D98">
        <w:rPr>
          <w:rStyle w:val="Nagwek4Znak"/>
        </w:rPr>
        <w:t>Gruntownik (primer)</w:t>
      </w:r>
      <w:r w:rsidRPr="00E31D98">
        <w:t xml:space="preserve"> - roztwór gruntujący, składający się ze specjalnych substancji nanoszonych na boczne ścianki szczeliny (pęknięcia) w celu zwiększenia przyczepności zalewy asfaltowej do tych ścianek.</w:t>
      </w:r>
    </w:p>
    <w:p w:rsidR="00556480" w:rsidRPr="00E31D98" w:rsidRDefault="00556480" w:rsidP="000618F4">
      <w:pPr>
        <w:tabs>
          <w:tab w:val="left" w:pos="567"/>
        </w:tabs>
        <w:spacing w:after="0"/>
        <w:jc w:val="both"/>
      </w:pPr>
      <w:r w:rsidRPr="00E31D98">
        <w:rPr>
          <w:b/>
        </w:rPr>
        <w:t>1.4.7.</w:t>
      </w:r>
      <w:r w:rsidRPr="00E31D98">
        <w:tab/>
      </w:r>
      <w:r w:rsidRPr="00E31D98">
        <w:rPr>
          <w:rStyle w:val="Nagwek4Znak"/>
        </w:rPr>
        <w:t>Frezowanie pęknięć</w:t>
      </w:r>
      <w:r w:rsidRPr="00E31D98">
        <w:t xml:space="preserve"> - poszerzanie istniejących pęknięć warstwy ścieralnej specjalną frezarką (palcowa lub tarczowa) w celu uzyskania szczeliny o pionowych ściankach, o przekroju zbliżonym do prostokątnego, o szerokości od 12 do 15 mm i głębokości około       25 mm.</w:t>
      </w:r>
    </w:p>
    <w:p w:rsidR="00556480" w:rsidRPr="00E31D98" w:rsidRDefault="00556480" w:rsidP="000618F4">
      <w:pPr>
        <w:tabs>
          <w:tab w:val="left" w:pos="33"/>
          <w:tab w:val="left" w:pos="567"/>
          <w:tab w:val="left" w:pos="811"/>
        </w:tabs>
        <w:spacing w:after="0"/>
        <w:jc w:val="both"/>
      </w:pPr>
      <w:r w:rsidRPr="00E31D98">
        <w:rPr>
          <w:b/>
        </w:rPr>
        <w:t>1.4.8.</w:t>
      </w:r>
      <w:r w:rsidRPr="00E31D98">
        <w:tab/>
      </w:r>
      <w:r w:rsidRPr="00E31D98">
        <w:rPr>
          <w:rStyle w:val="Nagwek4Znak"/>
        </w:rPr>
        <w:t>Lanca gorącego powietrza</w:t>
      </w:r>
      <w:r w:rsidRPr="00E31D98">
        <w:t xml:space="preserve"> - urządzenie umożliwiające podgrzanie do temperatury od 150 do 250</w:t>
      </w:r>
      <w:r w:rsidRPr="00E31D98">
        <w:rPr>
          <w:vertAlign w:val="superscript"/>
        </w:rPr>
        <w:t>o</w:t>
      </w:r>
      <w:r w:rsidRPr="00E31D98">
        <w:t>C wąskiego strumienia sprężonego powietrza (0,4 do 0,6 MPa) w ilości od 2,5 do 4,0 m</w:t>
      </w:r>
      <w:r w:rsidRPr="00E31D98">
        <w:rPr>
          <w:vertAlign w:val="superscript"/>
        </w:rPr>
        <w:t>3</w:t>
      </w:r>
      <w:r w:rsidRPr="00E31D98">
        <w:t>/min. Służy do oczyszczania spękań z zanieczyszczeń i słabozwiązanych, z resztą nawierzchni, ziaren, wysuszenia szczeliny i nadtopienia lepiszcza spajającego ziarna mieszanki mineralno-asfaltowej na ściankach i krawędziach pęknięcia.</w:t>
      </w:r>
    </w:p>
    <w:p w:rsidR="00556480" w:rsidRDefault="00556480" w:rsidP="000618F4">
      <w:pPr>
        <w:numPr>
          <w:ilvl w:val="0"/>
          <w:numId w:val="240"/>
        </w:numPr>
        <w:overflowPunct w:val="0"/>
        <w:autoSpaceDE w:val="0"/>
        <w:autoSpaceDN w:val="0"/>
        <w:adjustRightInd w:val="0"/>
        <w:spacing w:after="0"/>
        <w:ind w:left="0" w:firstLine="0"/>
        <w:jc w:val="both"/>
        <w:textAlignment w:val="baseline"/>
      </w:pPr>
      <w:r w:rsidRPr="00E31D98">
        <w:t>Pozostałe określenia podstawowe są zgodne z obowiązującymi, odpowiednimi polskimi normami i z definicjami podanymi w ST „Wymagania ogólne” pkt 1.4.</w:t>
      </w:r>
    </w:p>
    <w:p w:rsidR="00E31D98" w:rsidRPr="00E31D98" w:rsidRDefault="00E31D98" w:rsidP="00E31D98">
      <w:pPr>
        <w:pStyle w:val="Nagwek4"/>
      </w:pPr>
    </w:p>
    <w:p w:rsidR="00556480" w:rsidRPr="00E31D98" w:rsidRDefault="00556480" w:rsidP="009D3BA0">
      <w:pPr>
        <w:pStyle w:val="Nagwek4"/>
      </w:pPr>
      <w:r w:rsidRPr="00E31D98">
        <w:t>1.5. Ogólne wymagania dotyczące robót</w:t>
      </w:r>
    </w:p>
    <w:p w:rsidR="00556480" w:rsidRPr="00E31D98" w:rsidRDefault="00556480" w:rsidP="00556480">
      <w:r w:rsidRPr="00E31D98">
        <w:t>Ogólne wymagania dotyczące robót podano w ST „Wymagania ogólne” pkt 1.5.</w:t>
      </w:r>
    </w:p>
    <w:p w:rsidR="00556480" w:rsidRPr="00E31D98" w:rsidRDefault="009D3BA0" w:rsidP="009D3BA0">
      <w:pPr>
        <w:pStyle w:val="Nagwek3"/>
      </w:pPr>
      <w:bookmarkStart w:id="421" w:name="_Toc485450211"/>
      <w:bookmarkStart w:id="422" w:name="_Toc500577177"/>
      <w:r w:rsidRPr="00E31D98">
        <w:t>2. MATERIAŁY</w:t>
      </w:r>
      <w:bookmarkEnd w:id="421"/>
      <w:bookmarkEnd w:id="422"/>
    </w:p>
    <w:p w:rsidR="00556480" w:rsidRPr="00E31D98" w:rsidRDefault="00556480" w:rsidP="009D3BA0">
      <w:pPr>
        <w:pStyle w:val="Nagwek4"/>
      </w:pPr>
      <w:r w:rsidRPr="00E31D98">
        <w:t>2.1. Ogólne wymagania dotyczące materiałów</w:t>
      </w:r>
    </w:p>
    <w:p w:rsidR="00556480" w:rsidRPr="00E31D98" w:rsidRDefault="00556480" w:rsidP="00E31D98">
      <w:pPr>
        <w:jc w:val="both"/>
      </w:pPr>
      <w:r w:rsidRPr="00E31D98">
        <w:t>Ogólne wymagania dotyczące materiałów, ich pozyskiwania i składowania, podano w ST „Wymagania ogólne” pkt 2.</w:t>
      </w:r>
    </w:p>
    <w:p w:rsidR="00556480" w:rsidRPr="00E31D98" w:rsidRDefault="00556480" w:rsidP="009D3BA0">
      <w:pPr>
        <w:pStyle w:val="Nagwek4"/>
      </w:pPr>
      <w:r w:rsidRPr="00E31D98">
        <w:t>2.2. Zalewa asfaltowa</w:t>
      </w:r>
    </w:p>
    <w:p w:rsidR="00556480" w:rsidRPr="00E31D98" w:rsidRDefault="00556480" w:rsidP="00E31D98">
      <w:pPr>
        <w:spacing w:after="0"/>
        <w:jc w:val="both"/>
      </w:pPr>
      <w:r w:rsidRPr="00E31D98">
        <w:t>Do uszczelniania podłużnych i poprzecznych spękań, jak również niezwiązanych spoin roboczych w warstwach ścieralnych z mieszanek mineralno-asfaltowych, należy stosować zalewy asfaltowe (najlepiej z dodatkiem odpowiednich polimerów termoplastycznych np. typu kopolimeru SBS), posiadające bardzo dobrą zdolność wypełniania spękań i szczelin, niską spływność w temperaturze +60</w:t>
      </w:r>
      <w:r w:rsidRPr="00E31D98">
        <w:rPr>
          <w:vertAlign w:val="superscript"/>
        </w:rPr>
        <w:t>o</w:t>
      </w:r>
      <w:r w:rsidRPr="00E31D98">
        <w:t xml:space="preserve">C, bardzo dobrą przyczepność do ścianek, a także dobrą rozciągliwość w niskich temperaturach. </w:t>
      </w:r>
    </w:p>
    <w:p w:rsidR="00556480" w:rsidRPr="00E31D98" w:rsidRDefault="00556480" w:rsidP="00E31D98">
      <w:pPr>
        <w:spacing w:after="0"/>
      </w:pPr>
      <w:r w:rsidRPr="00E31D98">
        <w:t>Zalewa asfaltowa powinna posiadać aprobatę techniczną wydaną przez uprawnioną jednostkę.</w:t>
      </w:r>
    </w:p>
    <w:p w:rsidR="00556480" w:rsidRPr="00E31D98" w:rsidRDefault="00556480" w:rsidP="00A53AED">
      <w:pPr>
        <w:spacing w:after="0"/>
        <w:jc w:val="both"/>
      </w:pPr>
      <w:r w:rsidRPr="00E31D98">
        <w:t>Zalewa asfaltowa powinna odpowiadać wymaganiom określonym w aprobacie technicznej, a w przypadku ich braku lub niepełnych danych, powinna mieć charakterystyki zgodne z  poniższymi wskazaniami:</w:t>
      </w:r>
    </w:p>
    <w:tbl>
      <w:tblPr>
        <w:tblW w:w="0" w:type="auto"/>
        <w:tblInd w:w="194" w:type="dxa"/>
        <w:tblLayout w:type="fixed"/>
        <w:tblCellMar>
          <w:left w:w="70" w:type="dxa"/>
          <w:right w:w="70" w:type="dxa"/>
        </w:tblCellMar>
        <w:tblLook w:val="0000"/>
      </w:tblPr>
      <w:tblGrid>
        <w:gridCol w:w="585"/>
        <w:gridCol w:w="5528"/>
        <w:gridCol w:w="2694"/>
      </w:tblGrid>
      <w:tr w:rsidR="00556480" w:rsidRPr="00E31D98" w:rsidTr="00E31D98">
        <w:tc>
          <w:tcPr>
            <w:tcW w:w="585" w:type="dxa"/>
          </w:tcPr>
          <w:p w:rsidR="00556480" w:rsidRPr="00E31D98" w:rsidRDefault="00556480" w:rsidP="00E31D98">
            <w:pPr>
              <w:spacing w:after="0"/>
            </w:pPr>
            <w:r w:rsidRPr="00E31D98">
              <w:t>1)</w:t>
            </w:r>
          </w:p>
        </w:tc>
        <w:tc>
          <w:tcPr>
            <w:tcW w:w="5528" w:type="dxa"/>
          </w:tcPr>
          <w:p w:rsidR="00556480" w:rsidRPr="00E31D98" w:rsidRDefault="00556480" w:rsidP="00E31D98">
            <w:pPr>
              <w:spacing w:after="0"/>
            </w:pPr>
            <w:r w:rsidRPr="00E31D98">
              <w:t>zdolność wypełniania spękań i szczelin (na całej wysokości)</w:t>
            </w:r>
          </w:p>
        </w:tc>
        <w:tc>
          <w:tcPr>
            <w:tcW w:w="2694" w:type="dxa"/>
          </w:tcPr>
          <w:p w:rsidR="00556480" w:rsidRPr="00E31D98" w:rsidRDefault="00556480" w:rsidP="00E31D98">
            <w:pPr>
              <w:spacing w:before="120"/>
            </w:pPr>
            <w:r w:rsidRPr="00E31D98">
              <w:t>b. dobra</w:t>
            </w:r>
          </w:p>
        </w:tc>
      </w:tr>
      <w:tr w:rsidR="00556480" w:rsidRPr="00E31D98" w:rsidTr="00E31D98">
        <w:tc>
          <w:tcPr>
            <w:tcW w:w="585" w:type="dxa"/>
          </w:tcPr>
          <w:p w:rsidR="00556480" w:rsidRPr="00E31D98" w:rsidRDefault="00556480" w:rsidP="00E31D98">
            <w:pPr>
              <w:spacing w:after="0"/>
            </w:pPr>
            <w:r w:rsidRPr="00E31D98">
              <w:t>2)</w:t>
            </w:r>
          </w:p>
        </w:tc>
        <w:tc>
          <w:tcPr>
            <w:tcW w:w="5528" w:type="dxa"/>
          </w:tcPr>
          <w:p w:rsidR="00556480" w:rsidRPr="00E31D98" w:rsidRDefault="00556480" w:rsidP="00E31D98">
            <w:pPr>
              <w:spacing w:after="0"/>
            </w:pPr>
            <w:r w:rsidRPr="00E31D98">
              <w:t>temperatura mięknienia PiK</w:t>
            </w:r>
          </w:p>
        </w:tc>
        <w:tc>
          <w:tcPr>
            <w:tcW w:w="2694" w:type="dxa"/>
          </w:tcPr>
          <w:p w:rsidR="00556480" w:rsidRPr="00E31D98" w:rsidRDefault="00556480" w:rsidP="00E31D98">
            <w:pPr>
              <w:spacing w:after="0"/>
            </w:pPr>
            <w:r w:rsidRPr="00E31D98">
              <w:sym w:font="Symbol" w:char="F0B3"/>
            </w:r>
            <w:r w:rsidRPr="00E31D98">
              <w:t xml:space="preserve">  85</w:t>
            </w:r>
            <w:r w:rsidRPr="00E31D98">
              <w:rPr>
                <w:vertAlign w:val="superscript"/>
              </w:rPr>
              <w:t>o</w:t>
            </w:r>
            <w:r w:rsidRPr="00E31D98">
              <w:t>C</w:t>
            </w:r>
          </w:p>
        </w:tc>
      </w:tr>
      <w:tr w:rsidR="00556480" w:rsidRPr="00E31D98" w:rsidTr="00E31D98">
        <w:tc>
          <w:tcPr>
            <w:tcW w:w="585" w:type="dxa"/>
          </w:tcPr>
          <w:p w:rsidR="00556480" w:rsidRPr="00E31D98" w:rsidRDefault="00556480" w:rsidP="00E31D98">
            <w:pPr>
              <w:spacing w:after="0"/>
            </w:pPr>
            <w:r w:rsidRPr="00E31D98">
              <w:t>3)</w:t>
            </w:r>
          </w:p>
        </w:tc>
        <w:tc>
          <w:tcPr>
            <w:tcW w:w="5528" w:type="dxa"/>
          </w:tcPr>
          <w:p w:rsidR="00556480" w:rsidRPr="00E31D98" w:rsidRDefault="00556480" w:rsidP="00E31D98">
            <w:pPr>
              <w:spacing w:after="0"/>
            </w:pPr>
            <w:r w:rsidRPr="00E31D98">
              <w:t>sedymentacja w temperaturze wypełniania</w:t>
            </w:r>
          </w:p>
        </w:tc>
        <w:tc>
          <w:tcPr>
            <w:tcW w:w="2694" w:type="dxa"/>
          </w:tcPr>
          <w:p w:rsidR="00556480" w:rsidRPr="00E31D98" w:rsidRDefault="00556480" w:rsidP="00E31D98">
            <w:pPr>
              <w:spacing w:after="0"/>
            </w:pPr>
            <w:r w:rsidRPr="00E31D98">
              <w:t>&lt; 1% wag.</w:t>
            </w:r>
          </w:p>
        </w:tc>
      </w:tr>
      <w:tr w:rsidR="00556480" w:rsidRPr="00E31D98" w:rsidTr="00E31D98">
        <w:tc>
          <w:tcPr>
            <w:tcW w:w="585" w:type="dxa"/>
          </w:tcPr>
          <w:p w:rsidR="00556480" w:rsidRPr="00E31D98" w:rsidRDefault="00556480" w:rsidP="00E31D98">
            <w:pPr>
              <w:spacing w:after="0"/>
            </w:pPr>
            <w:r w:rsidRPr="00E31D98">
              <w:t>4)</w:t>
            </w:r>
          </w:p>
        </w:tc>
        <w:tc>
          <w:tcPr>
            <w:tcW w:w="5528" w:type="dxa"/>
          </w:tcPr>
          <w:p w:rsidR="00556480" w:rsidRPr="00E31D98" w:rsidRDefault="00556480" w:rsidP="00E31D98">
            <w:pPr>
              <w:spacing w:after="0"/>
            </w:pPr>
            <w:r w:rsidRPr="00E31D98">
              <w:t>spływność w temperaturze 60</w:t>
            </w:r>
            <w:r w:rsidRPr="00E31D98">
              <w:rPr>
                <w:vertAlign w:val="superscript"/>
              </w:rPr>
              <w:t>o</w:t>
            </w:r>
            <w:r w:rsidRPr="00E31D98">
              <w:t>C po 5 godzinach</w:t>
            </w:r>
          </w:p>
        </w:tc>
        <w:tc>
          <w:tcPr>
            <w:tcW w:w="2694" w:type="dxa"/>
          </w:tcPr>
          <w:p w:rsidR="00556480" w:rsidRPr="00E31D98" w:rsidRDefault="00556480" w:rsidP="00E31D98">
            <w:pPr>
              <w:spacing w:after="0"/>
            </w:pPr>
            <w:r w:rsidRPr="00E31D98">
              <w:sym w:font="Symbol" w:char="F0A3"/>
            </w:r>
            <w:r w:rsidRPr="00E31D98">
              <w:t xml:space="preserve"> 5 mm</w:t>
            </w:r>
          </w:p>
        </w:tc>
      </w:tr>
      <w:tr w:rsidR="00556480" w:rsidRPr="00E31D98" w:rsidTr="00E31D98">
        <w:tc>
          <w:tcPr>
            <w:tcW w:w="585" w:type="dxa"/>
          </w:tcPr>
          <w:p w:rsidR="00556480" w:rsidRPr="00E31D98" w:rsidRDefault="00556480" w:rsidP="00E31D98">
            <w:pPr>
              <w:spacing w:after="0"/>
            </w:pPr>
            <w:r w:rsidRPr="00E31D98">
              <w:t>5)</w:t>
            </w:r>
          </w:p>
        </w:tc>
        <w:tc>
          <w:tcPr>
            <w:tcW w:w="5528" w:type="dxa"/>
          </w:tcPr>
          <w:p w:rsidR="00556480" w:rsidRPr="00E31D98" w:rsidRDefault="00556480" w:rsidP="00E31D98">
            <w:pPr>
              <w:spacing w:after="0"/>
            </w:pPr>
            <w:r w:rsidRPr="00E31D98">
              <w:t>odporność na działanie wysokiej temperatury (przyrost temperatury mięknienia PiK)</w:t>
            </w:r>
          </w:p>
        </w:tc>
        <w:tc>
          <w:tcPr>
            <w:tcW w:w="2694" w:type="dxa"/>
          </w:tcPr>
          <w:p w:rsidR="00556480" w:rsidRPr="00E31D98" w:rsidRDefault="00556480" w:rsidP="00E31D98">
            <w:pPr>
              <w:spacing w:before="120" w:after="0"/>
            </w:pPr>
            <w:r w:rsidRPr="00E31D98">
              <w:sym w:font="Symbol" w:char="F0A3"/>
            </w:r>
            <w:r w:rsidRPr="00E31D98">
              <w:t xml:space="preserve"> 10</w:t>
            </w:r>
            <w:r w:rsidRPr="00E31D98">
              <w:rPr>
                <w:vertAlign w:val="superscript"/>
              </w:rPr>
              <w:t>o</w:t>
            </w:r>
            <w:r w:rsidRPr="00E31D98">
              <w:t>C</w:t>
            </w:r>
          </w:p>
        </w:tc>
      </w:tr>
      <w:tr w:rsidR="00556480" w:rsidRPr="00E31D98" w:rsidTr="00E31D98">
        <w:tc>
          <w:tcPr>
            <w:tcW w:w="585" w:type="dxa"/>
          </w:tcPr>
          <w:p w:rsidR="00556480" w:rsidRPr="00E31D98" w:rsidRDefault="00556480" w:rsidP="00E31D98">
            <w:pPr>
              <w:spacing w:after="0"/>
            </w:pPr>
            <w:r w:rsidRPr="00E31D98">
              <w:t>6)</w:t>
            </w:r>
          </w:p>
        </w:tc>
        <w:tc>
          <w:tcPr>
            <w:tcW w:w="5528" w:type="dxa"/>
          </w:tcPr>
          <w:p w:rsidR="00556480" w:rsidRPr="00E31D98" w:rsidRDefault="00556480" w:rsidP="00E31D98">
            <w:pPr>
              <w:spacing w:after="0"/>
            </w:pPr>
            <w:r w:rsidRPr="00E31D98">
              <w:t>zmiany masy po wygrzewaniu w temperaturze 165</w:t>
            </w:r>
            <w:r w:rsidRPr="00E31D98">
              <w:rPr>
                <w:vertAlign w:val="superscript"/>
              </w:rPr>
              <w:t>o</w:t>
            </w:r>
            <w:r w:rsidRPr="00E31D98">
              <w:t>C/5 godz.</w:t>
            </w:r>
          </w:p>
        </w:tc>
        <w:tc>
          <w:tcPr>
            <w:tcW w:w="2694" w:type="dxa"/>
          </w:tcPr>
          <w:p w:rsidR="00556480" w:rsidRPr="00E31D98" w:rsidRDefault="00556480" w:rsidP="00E31D98">
            <w:pPr>
              <w:spacing w:before="120" w:after="0"/>
            </w:pPr>
            <w:r w:rsidRPr="00E31D98">
              <w:sym w:font="Symbol" w:char="F0A3"/>
            </w:r>
            <w:r w:rsidRPr="00E31D98">
              <w:t xml:space="preserve">  1% wag.</w:t>
            </w:r>
          </w:p>
        </w:tc>
      </w:tr>
      <w:tr w:rsidR="00556480" w:rsidRPr="00E31D98" w:rsidTr="00E31D98">
        <w:tc>
          <w:tcPr>
            <w:tcW w:w="585" w:type="dxa"/>
          </w:tcPr>
          <w:p w:rsidR="00556480" w:rsidRPr="00E31D98" w:rsidRDefault="00556480" w:rsidP="00E31D98">
            <w:pPr>
              <w:spacing w:after="0"/>
            </w:pPr>
            <w:r w:rsidRPr="00E31D98">
              <w:t>7)</w:t>
            </w:r>
          </w:p>
        </w:tc>
        <w:tc>
          <w:tcPr>
            <w:tcW w:w="5528" w:type="dxa"/>
          </w:tcPr>
          <w:p w:rsidR="00556480" w:rsidRPr="00E31D98" w:rsidRDefault="00556480" w:rsidP="00E31D98">
            <w:pPr>
              <w:spacing w:after="0"/>
            </w:pPr>
            <w:r w:rsidRPr="00E31D98">
              <w:t xml:space="preserve">odporność na uderzenia w niskich temperaturach </w:t>
            </w:r>
            <w:r w:rsidRPr="00E31D98">
              <w:lastRenderedPageBreak/>
              <w:t>wg badania próbek uformowanych w kule oziębionych do temperatury -20</w:t>
            </w:r>
            <w:r w:rsidRPr="00E31D98">
              <w:rPr>
                <w:vertAlign w:val="superscript"/>
              </w:rPr>
              <w:t>o</w:t>
            </w:r>
            <w:r w:rsidRPr="00E31D98">
              <w:t>C i opuszczonych z wysokości 250 cm</w:t>
            </w:r>
          </w:p>
        </w:tc>
        <w:tc>
          <w:tcPr>
            <w:tcW w:w="2694" w:type="dxa"/>
          </w:tcPr>
          <w:p w:rsidR="00556480" w:rsidRPr="00E31D98" w:rsidRDefault="00556480" w:rsidP="00E31D98">
            <w:pPr>
              <w:spacing w:before="120" w:after="0"/>
            </w:pPr>
            <w:r w:rsidRPr="00E31D98">
              <w:lastRenderedPageBreak/>
              <w:t xml:space="preserve">3 spośród badanych 4 </w:t>
            </w:r>
            <w:r w:rsidRPr="00E31D98">
              <w:lastRenderedPageBreak/>
              <w:t>kul nie powinny wykazywać śladów uszkodzeń</w:t>
            </w:r>
          </w:p>
        </w:tc>
      </w:tr>
      <w:tr w:rsidR="00556480" w:rsidRPr="00E31D98" w:rsidTr="00E31D98">
        <w:tc>
          <w:tcPr>
            <w:tcW w:w="585" w:type="dxa"/>
          </w:tcPr>
          <w:p w:rsidR="00556480" w:rsidRPr="00E31D98" w:rsidRDefault="00556480" w:rsidP="00E31D98">
            <w:pPr>
              <w:spacing w:after="0"/>
            </w:pPr>
            <w:r w:rsidRPr="00E31D98">
              <w:lastRenderedPageBreak/>
              <w:t>8)</w:t>
            </w:r>
          </w:p>
        </w:tc>
        <w:tc>
          <w:tcPr>
            <w:tcW w:w="5528" w:type="dxa"/>
          </w:tcPr>
          <w:p w:rsidR="00556480" w:rsidRPr="00E31D98" w:rsidRDefault="00556480" w:rsidP="00E31D98">
            <w:pPr>
              <w:spacing w:after="0"/>
            </w:pPr>
            <w:r w:rsidRPr="00E31D98">
              <w:t>penetracja (stożkiem) w temperaturze +25</w:t>
            </w:r>
            <w:r w:rsidRPr="00E31D98">
              <w:rPr>
                <w:vertAlign w:val="superscript"/>
              </w:rPr>
              <w:t>o</w:t>
            </w:r>
            <w:r w:rsidRPr="00E31D98">
              <w:t>C</w:t>
            </w:r>
          </w:p>
        </w:tc>
        <w:tc>
          <w:tcPr>
            <w:tcW w:w="2694" w:type="dxa"/>
          </w:tcPr>
          <w:p w:rsidR="00556480" w:rsidRPr="00E31D98" w:rsidRDefault="00556480" w:rsidP="00E31D98">
            <w:pPr>
              <w:spacing w:after="0"/>
            </w:pPr>
            <w:r w:rsidRPr="00E31D98">
              <w:sym w:font="Symbol" w:char="F0A3"/>
            </w:r>
            <w:r w:rsidRPr="00E31D98">
              <w:t xml:space="preserve"> 130 j.Pen.</w:t>
            </w:r>
          </w:p>
        </w:tc>
      </w:tr>
      <w:tr w:rsidR="00556480" w:rsidRPr="00E31D98" w:rsidTr="00E31D98">
        <w:tc>
          <w:tcPr>
            <w:tcW w:w="585" w:type="dxa"/>
          </w:tcPr>
          <w:p w:rsidR="00556480" w:rsidRPr="00E31D98" w:rsidRDefault="00556480" w:rsidP="00E31D98">
            <w:pPr>
              <w:spacing w:after="0"/>
            </w:pPr>
            <w:r w:rsidRPr="00E31D98">
              <w:t>9)</w:t>
            </w:r>
          </w:p>
        </w:tc>
        <w:tc>
          <w:tcPr>
            <w:tcW w:w="5528" w:type="dxa"/>
          </w:tcPr>
          <w:p w:rsidR="00556480" w:rsidRPr="00E31D98" w:rsidRDefault="00556480" w:rsidP="00E31D98">
            <w:pPr>
              <w:spacing w:after="0"/>
            </w:pPr>
            <w:r w:rsidRPr="00E31D98">
              <w:t>wydłużenie względne w temperaturze -20</w:t>
            </w:r>
            <w:r w:rsidRPr="00E31D98">
              <w:rPr>
                <w:vertAlign w:val="superscript"/>
              </w:rPr>
              <w:t>o</w:t>
            </w:r>
            <w:r w:rsidRPr="00E31D98">
              <w:t>C</w:t>
            </w:r>
          </w:p>
        </w:tc>
        <w:tc>
          <w:tcPr>
            <w:tcW w:w="2694" w:type="dxa"/>
          </w:tcPr>
          <w:p w:rsidR="00556480" w:rsidRPr="00E31D98" w:rsidRDefault="00556480" w:rsidP="00E31D98">
            <w:pPr>
              <w:spacing w:after="0"/>
            </w:pPr>
            <w:r w:rsidRPr="00E31D98">
              <w:sym w:font="Symbol" w:char="F0B3"/>
            </w:r>
            <w:r w:rsidRPr="00E31D98">
              <w:t xml:space="preserve"> 15%</w:t>
            </w:r>
          </w:p>
        </w:tc>
      </w:tr>
    </w:tbl>
    <w:p w:rsidR="00556480" w:rsidRPr="00E31D98" w:rsidRDefault="00556480" w:rsidP="00E31D98">
      <w:pPr>
        <w:spacing w:after="0"/>
      </w:pPr>
    </w:p>
    <w:p w:rsidR="00556480" w:rsidRPr="00E31D98" w:rsidRDefault="00556480" w:rsidP="00E31D98">
      <w:pPr>
        <w:jc w:val="both"/>
      </w:pPr>
      <w:r w:rsidRPr="00E31D98">
        <w:t>Poszczególne partie i rodzaje zalewy powinny być składowane oddzielnie w pojemnikach i zabezpieczone przed możliwością wymieszania i zanieczyszczenia.</w:t>
      </w:r>
    </w:p>
    <w:p w:rsidR="00556480" w:rsidRPr="00E31D98" w:rsidRDefault="00556480" w:rsidP="009D3BA0">
      <w:pPr>
        <w:pStyle w:val="Nagwek4"/>
      </w:pPr>
      <w:r w:rsidRPr="00E31D98">
        <w:t>2.3. Gruntownik</w:t>
      </w:r>
    </w:p>
    <w:p w:rsidR="00556480" w:rsidRPr="00E31D98" w:rsidRDefault="00556480" w:rsidP="00E31D98">
      <w:pPr>
        <w:spacing w:after="0"/>
        <w:jc w:val="both"/>
      </w:pPr>
      <w:r w:rsidRPr="00E31D98">
        <w:t>Gruntownik, zwiększający przyczepność zalewy asfaltowej do ścianek szczeliny, należy stosować w przypadkach zaleconych przez producenta zalewy.</w:t>
      </w:r>
    </w:p>
    <w:p w:rsidR="00556480" w:rsidRPr="00E31D98" w:rsidRDefault="00556480" w:rsidP="00E31D98">
      <w:pPr>
        <w:spacing w:after="0"/>
        <w:jc w:val="both"/>
      </w:pPr>
      <w:r w:rsidRPr="00E31D98">
        <w:t>Gruntownik powinien odpowiadać wymaganiom określonym przez producenta zalewy oraz posiadać aprobatę techniczną.</w:t>
      </w:r>
    </w:p>
    <w:p w:rsidR="00556480" w:rsidRDefault="00556480" w:rsidP="00E31D98">
      <w:pPr>
        <w:spacing w:after="0"/>
        <w:jc w:val="both"/>
      </w:pPr>
      <w:r w:rsidRPr="00E31D98">
        <w:t>Gruntownik należy składować w pojemnikach, w sposób zabezpieczający go przed zanieczyszczeniem, z zachowaniem przepisów przeciwpożarowych.</w:t>
      </w:r>
    </w:p>
    <w:p w:rsidR="00E31D98" w:rsidRPr="00E31D98" w:rsidRDefault="00E31D98" w:rsidP="00E31D98">
      <w:pPr>
        <w:pStyle w:val="Nagwek4"/>
      </w:pPr>
    </w:p>
    <w:p w:rsidR="00556480" w:rsidRPr="00E31D98" w:rsidRDefault="00556480" w:rsidP="009D3BA0">
      <w:pPr>
        <w:pStyle w:val="Nagwek4"/>
      </w:pPr>
      <w:r w:rsidRPr="00E31D98">
        <w:t>2.4. Materiały do posypania zalewy</w:t>
      </w:r>
    </w:p>
    <w:p w:rsidR="00556480" w:rsidRPr="00E31D98" w:rsidRDefault="00556480" w:rsidP="00E31D98">
      <w:pPr>
        <w:spacing w:after="0"/>
        <w:jc w:val="both"/>
      </w:pPr>
      <w:r w:rsidRPr="00E31D98">
        <w:t>W celu szybkiego oddania do ruchu wykonanego uszczelnienia, a w związku z tym zapobieżenia przyklejaniu się gorącej zalewy do opon samochodowych, należy posypać wierzch wypełnienia (zalewę) suchym, drobnoziarnistym sypkim materiałem (np. niezbrylonym cementem wg PN-B-19701  lub suchą, niezbryloną mączką kamienną wg PN-S-96504).</w:t>
      </w:r>
    </w:p>
    <w:p w:rsidR="00556480" w:rsidRPr="00E31D98" w:rsidRDefault="00556480" w:rsidP="00E31D98">
      <w:pPr>
        <w:spacing w:after="0"/>
        <w:jc w:val="both"/>
      </w:pPr>
      <w:r w:rsidRPr="00E31D98">
        <w:t>Jeżeli istnieje potrzeba uzyskania bardziej szorstkiej tekstury naprawianych spękań, to zamiast cementu lub mączki kamiennej należy użyć czystego i suchego piasku łamanego lub mieszanki dro</w:t>
      </w:r>
      <w:r w:rsidR="00A53AED">
        <w:t>bnej granulowanej wg PN-B-11112</w:t>
      </w:r>
      <w:r w:rsidRPr="00E31D98">
        <w:t>. Kruszywo do posypywania zalewy w szczelinach pęknięcia powinno pochodzić z jednego źródła dla całego wykonywanego zadania. Stosowane kruszywo powinno być co najmniej klasy II.</w:t>
      </w:r>
    </w:p>
    <w:p w:rsidR="00556480" w:rsidRPr="00E31D98" w:rsidRDefault="00556480" w:rsidP="00E31D98">
      <w:pPr>
        <w:spacing w:after="0"/>
        <w:jc w:val="both"/>
      </w:pPr>
      <w:r w:rsidRPr="00E31D98">
        <w:t>Cement i mączka kamienna do posypywania zalewy powinny być składowane w zamkniętych, szczelnych workach lub pojemnikach i zabezpieczone przed zanieczyszczeniem oraz zawilgoceniem. Przechowywanie cementu powinno być zgodne z ustaleniami BN-88/6731-08, a mączki kamiennej z PN-S-96504.</w:t>
      </w:r>
    </w:p>
    <w:p w:rsidR="00556480" w:rsidRDefault="00556480" w:rsidP="00E31D98">
      <w:pPr>
        <w:spacing w:after="0"/>
        <w:jc w:val="both"/>
      </w:pPr>
      <w:r w:rsidRPr="00E31D98">
        <w:t>Kruszywo powinno być składowane oddzielnie pod wiatami zabezpieczającymi je przed zawilgoceniem i wymieszaniem z innymi materiałami.</w:t>
      </w:r>
    </w:p>
    <w:p w:rsidR="00E31D98" w:rsidRPr="00E31D98" w:rsidRDefault="00E31D98" w:rsidP="00E31D98">
      <w:pPr>
        <w:pStyle w:val="Nagwek4"/>
      </w:pPr>
    </w:p>
    <w:p w:rsidR="00556480" w:rsidRPr="00E31D98" w:rsidRDefault="009D3BA0" w:rsidP="009D3BA0">
      <w:pPr>
        <w:pStyle w:val="Nagwek3"/>
      </w:pPr>
      <w:bookmarkStart w:id="423" w:name="_Toc485450212"/>
      <w:bookmarkStart w:id="424" w:name="_Toc500577178"/>
      <w:r w:rsidRPr="00E31D98">
        <w:t>3. SPRZĘT</w:t>
      </w:r>
      <w:bookmarkEnd w:id="423"/>
      <w:bookmarkEnd w:id="424"/>
    </w:p>
    <w:p w:rsidR="00556480" w:rsidRPr="00E31D98" w:rsidRDefault="00556480" w:rsidP="009D3BA0">
      <w:pPr>
        <w:pStyle w:val="Nagwek4"/>
      </w:pPr>
      <w:r w:rsidRPr="00E31D98">
        <w:t>3.1. Ogólne wymagania dotyczące sprzętu</w:t>
      </w:r>
    </w:p>
    <w:p w:rsidR="00556480" w:rsidRPr="00E31D98" w:rsidRDefault="00556480" w:rsidP="00556480">
      <w:r w:rsidRPr="00E31D98">
        <w:t>Ogólne wymagania dotyczące sprzętu podano w ST Wymagania ogólne” pkt 3.</w:t>
      </w:r>
    </w:p>
    <w:p w:rsidR="00556480" w:rsidRPr="00E31D98" w:rsidRDefault="00556480" w:rsidP="009D3BA0">
      <w:pPr>
        <w:pStyle w:val="Nagwek4"/>
      </w:pPr>
      <w:r w:rsidRPr="00E31D98">
        <w:t>3.2. Frezarki</w:t>
      </w:r>
    </w:p>
    <w:p w:rsidR="00556480" w:rsidRPr="00E31D98" w:rsidRDefault="00556480" w:rsidP="00E31D98">
      <w:pPr>
        <w:jc w:val="both"/>
      </w:pPr>
      <w:r w:rsidRPr="00E31D98">
        <w:t>Do poszerzania istniejących wąskich pęknięć (&lt; 6 mm) należy stosować frezarki mechaniczne (z frezami palcowymi lub tarczowymi), zapewniające wykonanie poszerzeń zgodnie z ich przebiegiem o stałej, dostosowanej do potrzeb głębokości (ok. 25 mm)  i szerokości (ok. 12 mm) o pionowych ściankach bocznych.</w:t>
      </w:r>
    </w:p>
    <w:p w:rsidR="00556480" w:rsidRPr="00E31D98" w:rsidRDefault="00556480" w:rsidP="009D3BA0">
      <w:pPr>
        <w:pStyle w:val="Nagwek4"/>
      </w:pPr>
      <w:r w:rsidRPr="00E31D98">
        <w:lastRenderedPageBreak/>
        <w:t>3.3. Szczotki mechaniczne</w:t>
      </w:r>
    </w:p>
    <w:p w:rsidR="00556480" w:rsidRPr="00E31D98" w:rsidRDefault="00556480" w:rsidP="00E31D98">
      <w:pPr>
        <w:jc w:val="both"/>
      </w:pPr>
      <w:r w:rsidRPr="00E31D98">
        <w:t>Do czyszczenia poszerzonych pęknięć należy stosować szczotki mechaniczne (napędzane silnikiem) wyposażone w wirujące dyski, o średnicy 300 mm, ze splatanych drutów stalowych (</w:t>
      </w:r>
      <w:r w:rsidRPr="00E31D98">
        <w:sym w:font="Symbol" w:char="F0C6"/>
      </w:r>
      <w:r w:rsidRPr="00E31D98">
        <w:t xml:space="preserve"> 0,6 mm) i szerokości 10 lub 12 mm. Moc silnika napędzającego szczotkę powinna być większa od 10 kW.</w:t>
      </w:r>
    </w:p>
    <w:p w:rsidR="00556480" w:rsidRPr="00E31D98" w:rsidRDefault="00556480" w:rsidP="009D3BA0">
      <w:pPr>
        <w:pStyle w:val="Nagwek4"/>
      </w:pPr>
      <w:r w:rsidRPr="00E31D98">
        <w:t>3.4. Lance gorącego powietrza</w:t>
      </w:r>
    </w:p>
    <w:p w:rsidR="00556480" w:rsidRPr="00E31D98" w:rsidRDefault="00556480" w:rsidP="00E31D98">
      <w:pPr>
        <w:jc w:val="both"/>
      </w:pPr>
      <w:r w:rsidRPr="00E31D98">
        <w:t>Do czyszczenia i osuszenia spękań o rozwartości większej od 8 mm należy stosować lance gorącego powietrza zasilane sprężonym powietrzem o ciśnieniu od 0,4 do 0,6 MPa i wydajności gorącego powietrza o temperaturze od 150 do 250</w:t>
      </w:r>
      <w:r w:rsidRPr="00E31D98">
        <w:rPr>
          <w:vertAlign w:val="superscript"/>
        </w:rPr>
        <w:t>o</w:t>
      </w:r>
      <w:r w:rsidRPr="00E31D98">
        <w:t>C w ilości od 2,5 do 4,0 m</w:t>
      </w:r>
      <w:r w:rsidRPr="00E31D98">
        <w:rPr>
          <w:vertAlign w:val="superscript"/>
        </w:rPr>
        <w:t>3</w:t>
      </w:r>
      <w:r w:rsidRPr="00E31D98">
        <w:t>/min. Źródłem ciepła podgrzewającego sprężone powietrze jest palnik opalany płynnym gazem propan-butan.</w:t>
      </w:r>
    </w:p>
    <w:p w:rsidR="00556480" w:rsidRPr="00E31D98" w:rsidRDefault="00556480" w:rsidP="009D3BA0">
      <w:pPr>
        <w:pStyle w:val="Nagwek4"/>
      </w:pPr>
      <w:r w:rsidRPr="00E31D98">
        <w:t>3.5. Kotły do podgrzewania zalewy</w:t>
      </w:r>
    </w:p>
    <w:p w:rsidR="00556480" w:rsidRPr="00E31D98" w:rsidRDefault="00556480" w:rsidP="00E31D98">
      <w:pPr>
        <w:jc w:val="both"/>
      </w:pPr>
      <w:r w:rsidRPr="00E31D98">
        <w:t>Do podgrzewania zalewy należy stosować jedynie urządzenia (kotły) wyposażone w pośredni (olejowy) system ogrzewania i zapewniające ciągłe jej mieszanie mieszadłami mechanicznymi. System ogrzewania powinien być wyposażony w sprawny, termostatowany system pośredniego ogrzewania olejem. Źródłem ciepła (automatycznie sterowanym) jest palnik opalany płynnym gazem (propan-butan) lub olejem opałowym.</w:t>
      </w:r>
    </w:p>
    <w:p w:rsidR="00556480" w:rsidRPr="00E31D98" w:rsidRDefault="00556480" w:rsidP="009D3BA0">
      <w:pPr>
        <w:pStyle w:val="Nagwek4"/>
      </w:pPr>
      <w:r w:rsidRPr="00E31D98">
        <w:t>3.6. Wtryskarki gruntownika</w:t>
      </w:r>
    </w:p>
    <w:p w:rsidR="00556480" w:rsidRPr="00E31D98" w:rsidRDefault="00556480" w:rsidP="00E31D98">
      <w:pPr>
        <w:jc w:val="both"/>
      </w:pPr>
      <w:r w:rsidRPr="00E31D98">
        <w:t xml:space="preserve">Do nanoszenia gruntownika na poszerzone frezarką i oczyszczone szczotką mechaniczną ścianki pęknięcia (szczeliny), służą specjalne wtryskarki, zapewniające równomierne pokrycie ścianek cienką warstwą środka zwiększającego przyczepność zalewy do ścianek pęknięcia. </w:t>
      </w:r>
    </w:p>
    <w:p w:rsidR="00556480" w:rsidRPr="00E31D98" w:rsidRDefault="00556480" w:rsidP="00556480">
      <w:r w:rsidRPr="00E31D98">
        <w:tab/>
        <w:t>Przy małym zakresie robót, gruntownik można nanosić pędzlami.</w:t>
      </w:r>
    </w:p>
    <w:p w:rsidR="00556480" w:rsidRPr="00E31D98" w:rsidRDefault="00556480" w:rsidP="009D3BA0">
      <w:pPr>
        <w:pStyle w:val="Nagwek4"/>
      </w:pPr>
      <w:r w:rsidRPr="00E31D98">
        <w:t>3.7. Urządzenia do wypełniania spękań zalewą</w:t>
      </w:r>
    </w:p>
    <w:p w:rsidR="00556480" w:rsidRPr="00E31D98" w:rsidRDefault="00556480" w:rsidP="00E31D98">
      <w:pPr>
        <w:spacing w:after="0"/>
        <w:jc w:val="both"/>
      </w:pPr>
      <w:r w:rsidRPr="00E31D98">
        <w:t>Przygotowane do wypełniania spękania mogą być zalewane gorącą zalewą asfaltową zalewarkami, tj. mechanicznymi urządzeniami przesuwanymi ręcznie wzdłuż zalewanej szczeliny. Urządzenia te mogą posiadać niewielkie zbiorniki (od 5 do 10 litrów kruszywa), z których zalane pęknięcia są natychmiast posypywane kruszywem.</w:t>
      </w:r>
    </w:p>
    <w:p w:rsidR="00556480" w:rsidRPr="00E31D98" w:rsidRDefault="00556480" w:rsidP="00E31D98">
      <w:pPr>
        <w:spacing w:after="0"/>
        <w:jc w:val="both"/>
      </w:pPr>
      <w:r w:rsidRPr="00E31D98">
        <w:t>Przy dużych zakresach robót należy stosować specjalne kotły o pojemności co najmniej 150 litrów (zalewy), wyposażone w system automatycznego podgrzewania                i mieszania zalewy oraz w system ciśnieniowego podawania gorącej zalewy wysokociśnieniowym wężem i lancą zalewającą do szczeliny. W dolnej części lanca musi być wyposażona w odpowiedni zawór regulujący ilość podawanej zalewy do końcówki wprowadzającej zalewę do szczeliny.</w:t>
      </w:r>
    </w:p>
    <w:p w:rsidR="00556480" w:rsidRPr="00E31D98" w:rsidRDefault="00556480" w:rsidP="00E31D98">
      <w:pPr>
        <w:spacing w:after="0"/>
      </w:pPr>
      <w:r w:rsidRPr="00E31D98">
        <w:t>System ciśnieniowego podawania gorącej zalewy do lancy może być jednowężowy lub dwuwężowy. W okresie chłodów zaleca się stosowanie systemu dwuwężowego, który jest cięższy, ale nie dochodzi w nim do zastygania zalewy, zdarzającego się przy systemie jednowężowym.</w:t>
      </w:r>
    </w:p>
    <w:p w:rsidR="00556480" w:rsidRPr="00E31D98" w:rsidRDefault="00556480" w:rsidP="00E31D98">
      <w:pPr>
        <w:spacing w:after="0"/>
        <w:jc w:val="both"/>
      </w:pPr>
      <w:r w:rsidRPr="00E31D98">
        <w:t xml:space="preserve">Urządzenia zalewające stosowane do uszczelniania oczyszczonych, wysuszonych        i podgrzanych (aż do nadtopienia asfaltu przy krawędziach pęknięcia) lancą gorącego powietrza, powinny być wyposażone w specjalne końcówki w postaci </w:t>
      </w:r>
      <w:r w:rsidRPr="00E31D98">
        <w:lastRenderedPageBreak/>
        <w:t>skrzyneczki metalowej bez dna ( wysokości około 50 mm, szerokości 60, 80, 100 lub 120 mm  i długości około 200 mm). W tej skrzyneczce należy utrzymywać stały (zbliżony do górnego) poziom gorącej zalewy (przez ciągłe jej uzupełnianie w miarę zużycia) i przesuwać ją (osiowo) wzdłuż uszczelnionego pęknięcia. Jest to tzw. metoda pasmowego uszczelniania pęknięć.</w:t>
      </w:r>
    </w:p>
    <w:p w:rsidR="00556480" w:rsidRPr="00E31D98" w:rsidRDefault="00556480" w:rsidP="00E31D98">
      <w:pPr>
        <w:spacing w:after="0"/>
        <w:jc w:val="both"/>
      </w:pPr>
      <w:r w:rsidRPr="00E31D98">
        <w:t>Przy małym zakresie uszczelnień, zalewę asfaltową można nalewać ręcznie, przy pomocy np. konewek.</w:t>
      </w:r>
    </w:p>
    <w:p w:rsidR="00556480" w:rsidRDefault="00556480" w:rsidP="00E31D98">
      <w:pPr>
        <w:spacing w:after="0"/>
        <w:jc w:val="both"/>
      </w:pPr>
      <w:r w:rsidRPr="00E31D98">
        <w:t>Urządzenie zalewające, ręczne lub mechaniczne, powinno zapewnić równomierne wypełnienie odpowiednio przygotowanego pęknięcia do poziomu powierzchni warstwy ścieralnej z niewielkim meniskiem wklęsłym.</w:t>
      </w:r>
    </w:p>
    <w:p w:rsidR="00E31D98" w:rsidRPr="00E31D98" w:rsidRDefault="00E31D98" w:rsidP="00E31D98">
      <w:pPr>
        <w:pStyle w:val="Nagwek4"/>
      </w:pPr>
    </w:p>
    <w:p w:rsidR="00556480" w:rsidRPr="00E31D98" w:rsidRDefault="00556480" w:rsidP="009D3BA0">
      <w:pPr>
        <w:pStyle w:val="Nagwek4"/>
      </w:pPr>
      <w:r w:rsidRPr="00E31D98">
        <w:t>3.8. Urządzenia do posypywania zalewy materiałem sypkim</w:t>
      </w:r>
    </w:p>
    <w:p w:rsidR="00556480" w:rsidRPr="00E31D98" w:rsidRDefault="00556480" w:rsidP="00E31D98">
      <w:pPr>
        <w:spacing w:after="0"/>
        <w:jc w:val="both"/>
      </w:pPr>
      <w:r w:rsidRPr="00E31D98">
        <w:t>Najczęstszym sposobem jest manualne posypywanie zalanych pęknięć drobnoziarnistym materiałem sypkim.</w:t>
      </w:r>
    </w:p>
    <w:p w:rsidR="00556480" w:rsidRDefault="00556480" w:rsidP="00E31D98">
      <w:pPr>
        <w:spacing w:after="0"/>
        <w:jc w:val="both"/>
      </w:pPr>
      <w:r w:rsidRPr="00E31D98">
        <w:t>Przy stosowaniu mechanicznych zalewarek prowadzonych ręcznie, które są często wyposażone w zbiorniczki z materiałem wysypującym się przez regulowaną szczelinę, posypywanie następuje mechanicznie.</w:t>
      </w:r>
    </w:p>
    <w:p w:rsidR="00E31D98" w:rsidRPr="00E31D98" w:rsidRDefault="00E31D98" w:rsidP="00E31D98">
      <w:pPr>
        <w:pStyle w:val="Nagwek4"/>
      </w:pPr>
    </w:p>
    <w:p w:rsidR="00556480" w:rsidRPr="00E31D98" w:rsidRDefault="009D3BA0" w:rsidP="009D3BA0">
      <w:pPr>
        <w:pStyle w:val="Nagwek3"/>
      </w:pPr>
      <w:bookmarkStart w:id="425" w:name="_Toc485450213"/>
      <w:bookmarkStart w:id="426" w:name="_Toc500577179"/>
      <w:r w:rsidRPr="00E31D98">
        <w:t>4. TRANSPORT</w:t>
      </w:r>
      <w:bookmarkEnd w:id="425"/>
      <w:bookmarkEnd w:id="426"/>
    </w:p>
    <w:p w:rsidR="00556480" w:rsidRPr="00E31D98" w:rsidRDefault="00556480" w:rsidP="009D3BA0">
      <w:pPr>
        <w:pStyle w:val="Nagwek4"/>
      </w:pPr>
      <w:r w:rsidRPr="00E31D98">
        <w:t>4.1. Ogólne wymagania dotyczące transportu</w:t>
      </w:r>
    </w:p>
    <w:p w:rsidR="00556480" w:rsidRPr="00E31D98" w:rsidRDefault="00556480" w:rsidP="00556480">
      <w:r w:rsidRPr="00E31D98">
        <w:t>Ogólne wymagania dotyczące transportu podano w ST „Wymagania ogólne” pkt 4.</w:t>
      </w:r>
    </w:p>
    <w:p w:rsidR="00556480" w:rsidRPr="00E31D98" w:rsidRDefault="00556480" w:rsidP="009D3BA0">
      <w:pPr>
        <w:pStyle w:val="Nagwek4"/>
      </w:pPr>
      <w:r w:rsidRPr="00E31D98">
        <w:t>4.2. Transport  zalewy asfaltowej</w:t>
      </w:r>
    </w:p>
    <w:p w:rsidR="00556480" w:rsidRPr="00E31D98" w:rsidRDefault="00556480" w:rsidP="00E31D98">
      <w:pPr>
        <w:jc w:val="both"/>
      </w:pPr>
      <w:r w:rsidRPr="00E31D98">
        <w:t>Zalewa powinna być transportowana w dostarczanych metalowych pojemnikach (hobokach - wiadrach z pokrywą, o pojemności 10, 20, 25 lub 30 litrów) z cienkiej (od 0,2 do 0,3 mm) talkowanej od wewnątrz blachy, z zamknięciem (deklem - przykrywką) zabezpieczającym zalewę przed zanieczyszczeniem, lub w odpowiednich szczelnych workach (10, 20 lub 30 litrów pojemności) z tworzywa syntetycznego, które rozpuszcza się w zalewie w trakcie jej podgrzewania do temperatury roboczej nie wpływając na pogorszenie właściwości zalewy.</w:t>
      </w:r>
    </w:p>
    <w:p w:rsidR="00556480" w:rsidRPr="00E31D98" w:rsidRDefault="00556480" w:rsidP="009D3BA0">
      <w:pPr>
        <w:pStyle w:val="Nagwek4"/>
      </w:pPr>
      <w:r w:rsidRPr="00E31D98">
        <w:t>4.3. Transport gruntownika</w:t>
      </w:r>
    </w:p>
    <w:p w:rsidR="00556480" w:rsidRPr="00E31D98" w:rsidRDefault="00556480" w:rsidP="00E31D98">
      <w:pPr>
        <w:jc w:val="both"/>
      </w:pPr>
      <w:r w:rsidRPr="00E31D98">
        <w:t>Gruntownik powinien być transportowany w dostarczonych szczelnych pojemnikach (od 20 do 30 litrów), z tworzywa sztucznego lub z metalu. Ze względu na łatwopalność, gruntownik powinien być transportowany z zachowaniem przepisów przeciwpożarowych.</w:t>
      </w:r>
    </w:p>
    <w:p w:rsidR="00556480" w:rsidRPr="00E31D98" w:rsidRDefault="00556480" w:rsidP="009D3BA0">
      <w:pPr>
        <w:pStyle w:val="Nagwek4"/>
      </w:pPr>
      <w:r w:rsidRPr="00E31D98">
        <w:t>4.4. Transport materiałów do posypywania zalewy</w:t>
      </w:r>
    </w:p>
    <w:p w:rsidR="00556480" w:rsidRPr="00E31D98" w:rsidRDefault="00556480" w:rsidP="00E31D98">
      <w:pPr>
        <w:spacing w:after="0"/>
        <w:jc w:val="both"/>
      </w:pPr>
      <w:r w:rsidRPr="00E31D98">
        <w:t>Cement należy przewozić zgodnie z postanowieniami BN-88/6731-08.</w:t>
      </w:r>
    </w:p>
    <w:p w:rsidR="00556480" w:rsidRPr="00E31D98" w:rsidRDefault="00556480" w:rsidP="00E31D98">
      <w:pPr>
        <w:spacing w:after="0"/>
        <w:jc w:val="both"/>
      </w:pPr>
      <w:r w:rsidRPr="00E31D98">
        <w:t>Mączkę kamienną workowaną można przewozić dowolnymi środkami transportu w sposób zabezpieczony przed zawilgoceniem.</w:t>
      </w:r>
    </w:p>
    <w:p w:rsidR="00556480" w:rsidRDefault="00556480" w:rsidP="00E31D98">
      <w:pPr>
        <w:spacing w:after="0"/>
        <w:jc w:val="both"/>
      </w:pPr>
      <w:r w:rsidRPr="00E31D98">
        <w:t>Kruszywo można przewozić dowolnymi środkami transportu, w warunkach zabezpieczających je przed zanieczyszczeniem, zmieszaniem z innymi materiałami (asortymentami) i nadmiernym zawilgoceniem.</w:t>
      </w:r>
    </w:p>
    <w:p w:rsidR="00E31D98" w:rsidRPr="00E31D98" w:rsidRDefault="00E31D98" w:rsidP="00E31D98">
      <w:pPr>
        <w:pStyle w:val="Nagwek4"/>
      </w:pPr>
    </w:p>
    <w:p w:rsidR="00556480" w:rsidRPr="00E31D98" w:rsidRDefault="009D3BA0" w:rsidP="009D3BA0">
      <w:pPr>
        <w:pStyle w:val="Nagwek3"/>
      </w:pPr>
      <w:bookmarkStart w:id="427" w:name="_Toc485450214"/>
      <w:bookmarkStart w:id="428" w:name="_Toc500577180"/>
      <w:r w:rsidRPr="00E31D98">
        <w:t>5. WYKONANIE ROBÓT</w:t>
      </w:r>
      <w:bookmarkEnd w:id="427"/>
      <w:bookmarkEnd w:id="428"/>
    </w:p>
    <w:p w:rsidR="00556480" w:rsidRPr="00E31D98" w:rsidRDefault="00556480" w:rsidP="009D3BA0">
      <w:pPr>
        <w:pStyle w:val="Nagwek4"/>
      </w:pPr>
      <w:r w:rsidRPr="00E31D98">
        <w:t>5.1. Ogólne zasady wykonania robót</w:t>
      </w:r>
    </w:p>
    <w:p w:rsidR="00556480" w:rsidRPr="00E31D98" w:rsidRDefault="00556480" w:rsidP="00E31D98">
      <w:pPr>
        <w:jc w:val="both"/>
      </w:pPr>
      <w:r w:rsidRPr="00E31D98">
        <w:t>Ogólne zasady wykonania robót podano w ST „Wymagania ogólne” pkt 5.</w:t>
      </w:r>
    </w:p>
    <w:p w:rsidR="00556480" w:rsidRPr="00E31D98" w:rsidRDefault="00556480" w:rsidP="009D3BA0">
      <w:pPr>
        <w:pStyle w:val="Nagwek4"/>
      </w:pPr>
      <w:r w:rsidRPr="00E31D98">
        <w:lastRenderedPageBreak/>
        <w:t>5.2. Warunki atmosferyczne w czasie wykonywania robót</w:t>
      </w:r>
    </w:p>
    <w:p w:rsidR="00556480" w:rsidRPr="00E31D98" w:rsidRDefault="00556480" w:rsidP="00E31D98">
      <w:pPr>
        <w:jc w:val="both"/>
      </w:pPr>
      <w:r w:rsidRPr="00E31D98">
        <w:t>W czasie wykonywania robót związanych z naprawą spękań, nie mogą występować opady atmosferyczne, a temperatura powietrza w trakcie wypełniania spękań zalewą bitumiczną nie powinna być niższa od +5</w:t>
      </w:r>
      <w:r w:rsidRPr="00E31D98">
        <w:rPr>
          <w:vertAlign w:val="superscript"/>
        </w:rPr>
        <w:t>o</w:t>
      </w:r>
      <w:r w:rsidRPr="00E31D98">
        <w:t>C.</w:t>
      </w:r>
    </w:p>
    <w:p w:rsidR="00556480" w:rsidRPr="00E31D98" w:rsidRDefault="00556480" w:rsidP="009D3BA0">
      <w:pPr>
        <w:pStyle w:val="Nagwek4"/>
      </w:pPr>
      <w:r w:rsidRPr="00E31D98">
        <w:t>5.3. Podstawowe metody naprawiania (uszczelniania) spękań</w:t>
      </w:r>
    </w:p>
    <w:p w:rsidR="00556480" w:rsidRPr="00E31D98" w:rsidRDefault="00556480" w:rsidP="00E31D98">
      <w:pPr>
        <w:jc w:val="both"/>
      </w:pPr>
      <w:r w:rsidRPr="00E31D98">
        <w:t>Rozróżnia się następujące metody uszczelniania spękań:</w:t>
      </w:r>
    </w:p>
    <w:p w:rsidR="00556480" w:rsidRPr="00E31D98" w:rsidRDefault="00556480" w:rsidP="0095281F">
      <w:pPr>
        <w:numPr>
          <w:ilvl w:val="0"/>
          <w:numId w:val="241"/>
        </w:numPr>
        <w:overflowPunct w:val="0"/>
        <w:autoSpaceDE w:val="0"/>
        <w:autoSpaceDN w:val="0"/>
        <w:adjustRightInd w:val="0"/>
        <w:spacing w:after="0" w:line="240" w:lineRule="auto"/>
        <w:ind w:left="709"/>
        <w:jc w:val="both"/>
        <w:textAlignment w:val="baseline"/>
      </w:pPr>
      <w:r w:rsidRPr="00E31D98">
        <w:t>uszczelnianie pasmowe, polegające na wypełnianiu gorącą zalewą przestrzeni między oczyszczonymi, podgrzanymi i nadtopionymi lancą gorącego powietrza, ściankami pęknięcia, z jednoczesnym uformowaniem nad pęknięciem paska zalewy o grubości około 1,5 mm i szerokości zależnej od stopnia degradacji nawierzchni przy pęknięciu.</w:t>
      </w:r>
    </w:p>
    <w:p w:rsidR="00556480" w:rsidRPr="00E31D98" w:rsidRDefault="00556480" w:rsidP="00E31D98">
      <w:pPr>
        <w:spacing w:after="0"/>
        <w:ind w:left="709"/>
        <w:jc w:val="both"/>
      </w:pPr>
      <w:r w:rsidRPr="00E31D98">
        <w:t>Przy niespękanych krawędziach warstwy ścieralnej obok pęknięcia, wystarczy uformowanie pasma zalewy o szerokości od 60 do 70 mm, zaś przy widocznych włoskowatych, zapoczątkowanych pęknięciach obok zasadniczego pęknięcia, należy zwiększyć szerokość uszczelniającego pasma nawet do 20 cm.</w:t>
      </w:r>
    </w:p>
    <w:p w:rsidR="00556480" w:rsidRPr="00E31D98" w:rsidRDefault="00556480" w:rsidP="00E31D98">
      <w:pPr>
        <w:spacing w:after="0"/>
        <w:ind w:left="709"/>
        <w:jc w:val="both"/>
      </w:pPr>
      <w:r w:rsidRPr="00E31D98">
        <w:t>Przy większym zdegradowaniu warstw bitumicznych wokół pęknięcia należy wyfrezować uszkodzone fragmenty nawierzchni specjalnymi frezarkami (o szerokości walca frezującego 300, 350 lub 500 mm) i odbudować warstwę nową mieszanką mineralno-asfaltową o zbliżonym składzie do składu i właściwości istniejącej warstwy ścieralnej, a po jej zagęszczeniu i ostygnięciu wyfrezować szczeliny (szer. od 12 do 15 mm i głębokości 25 mm) nad istniejącym pęknięciem i uszczelnić je metodą opisaną niżej (5.3.b lub 5.3.c).</w:t>
      </w:r>
    </w:p>
    <w:p w:rsidR="00556480" w:rsidRPr="00E31D98" w:rsidRDefault="00556480" w:rsidP="00E31D98">
      <w:pPr>
        <w:ind w:left="709"/>
        <w:jc w:val="both"/>
      </w:pPr>
      <w:r w:rsidRPr="00E31D98">
        <w:t>Po uformowaniu paska gorącej zalewy należy posypać go materiałem suchym, czystym drobnoziarnistym (cementem, mączką kamienną, piaskiem łamanym lub mieszanką drobną granulowaną o uziarnieniu od 1 do 2 mm). Nie powinno się stosować kruszywa o uziarnieniu większym od 2 mm ze względu na tworzenie się widocznych nierówności na jezdni (np. przy posypywaniu grysem o uziarnieniu od 1 do 3 mm gorącej zalewy w poprzecznych pęknięciach, dodatkowe nierówności w kierunku podłużnym, spowodowane uszczelnianiem, wzrosną z 1,5 mm do 3,0 mm).</w:t>
      </w:r>
    </w:p>
    <w:p w:rsidR="00556480" w:rsidRPr="00E31D98" w:rsidRDefault="00556480" w:rsidP="0095281F">
      <w:pPr>
        <w:numPr>
          <w:ilvl w:val="0"/>
          <w:numId w:val="242"/>
        </w:numPr>
        <w:overflowPunct w:val="0"/>
        <w:autoSpaceDE w:val="0"/>
        <w:autoSpaceDN w:val="0"/>
        <w:adjustRightInd w:val="0"/>
        <w:spacing w:after="0" w:line="240" w:lineRule="auto"/>
        <w:ind w:left="709" w:firstLine="0"/>
        <w:jc w:val="both"/>
        <w:textAlignment w:val="baseline"/>
      </w:pPr>
      <w:r w:rsidRPr="00E31D98">
        <w:t>uszczelnianie spękań poszerzonych frezarką</w:t>
      </w:r>
    </w:p>
    <w:p w:rsidR="00556480" w:rsidRPr="00E31D98" w:rsidRDefault="00556480" w:rsidP="00E31D98">
      <w:pPr>
        <w:ind w:left="709"/>
        <w:jc w:val="both"/>
      </w:pPr>
      <w:r w:rsidRPr="00E31D98">
        <w:t>Spękania o rozwartości ścianek mniejszej od 8 mm (a w przypadku odległości pęknięć poprzecznych mniejszej od 4 metrów przy rozwartości ścianek mniejszej od 6 mm), przed wypełnieniem ich gorącą zalewą, należy poszerzyć frezarką mechaniczną do szerokości co najmniej 12 mm, na głębokość 25 mm.</w:t>
      </w:r>
    </w:p>
    <w:p w:rsidR="00556480" w:rsidRPr="00E31D98" w:rsidRDefault="00556480" w:rsidP="00E31D98">
      <w:pPr>
        <w:ind w:left="709"/>
        <w:jc w:val="both"/>
      </w:pPr>
      <w:r w:rsidRPr="00E31D98">
        <w:t>Poszerzone pęknięcie należy dokładnie oczyścić mechaniczną szczotką z wirującym dyskiem z drutów stalowych, a następnie (jeśli wg zaleceń producenta lub aprobaty technicznej zachodzi taka potrzeba) zagruntować gruntownikiem (roztworem środka zwiększającego przyczepność). Po odparowaniu rozpuszczalnika z gruntownika należy zalać szczelinę gorącą zalewą do poziomu powierzchni warstwy ścieralnej, jeśli roboty uszczelniające wykonywane są w porze letniej kiedy występują wysokie temperatury. Przy temperaturach niższych, ale zawsze powyżej +5</w:t>
      </w:r>
      <w:r w:rsidRPr="00E31D98">
        <w:rPr>
          <w:vertAlign w:val="superscript"/>
        </w:rPr>
        <w:t>o</w:t>
      </w:r>
      <w:r w:rsidRPr="00E31D98">
        <w:t xml:space="preserve">C, należy pozostawić nad </w:t>
      </w:r>
      <w:r w:rsidRPr="00E31D98">
        <w:lastRenderedPageBreak/>
        <w:t>pęknięciem menisk wklęsły by umożliwić wyciskanie zalewy, w porze gorącego lata, do poziomu powierzchni warstwy ścieralnej.</w:t>
      </w:r>
    </w:p>
    <w:p w:rsidR="00556480" w:rsidRPr="00E31D98" w:rsidRDefault="00556480" w:rsidP="0095281F">
      <w:pPr>
        <w:numPr>
          <w:ilvl w:val="0"/>
          <w:numId w:val="243"/>
        </w:numPr>
        <w:overflowPunct w:val="0"/>
        <w:autoSpaceDE w:val="0"/>
        <w:autoSpaceDN w:val="0"/>
        <w:adjustRightInd w:val="0"/>
        <w:spacing w:after="0" w:line="240" w:lineRule="auto"/>
        <w:ind w:left="709"/>
        <w:jc w:val="both"/>
        <w:textAlignment w:val="baseline"/>
      </w:pPr>
      <w:r w:rsidRPr="00E31D98">
        <w:t>metoda kombinowana, która ma taki sam zakres stosowania jak metoda opisana w punkcie 5.3.b, lecz zamiast stosowania szczotek mechanicznych do oczyszczania poszerzonych pęknięć oraz powlekania gruntownikiem ścianek poszerzonego pęknięcia, stosuje się lancę gorącego powietrza, którą czyści się poszerzone pęknięcie, podgrzewa   i nadtapia asfalt z jego ścianek i krawędzi, co zapewnia bardzo dobrą przyczepność zalewy do ścianek i krawędzi pęknięcia.</w:t>
      </w:r>
    </w:p>
    <w:p w:rsidR="00556480" w:rsidRPr="00E31D98" w:rsidRDefault="00556480" w:rsidP="00E31D98">
      <w:pPr>
        <w:ind w:left="709"/>
        <w:jc w:val="both"/>
      </w:pPr>
      <w:r w:rsidRPr="00E31D98">
        <w:t>Tak przygotowane poszerzone pęknięcia są wypełniane metodą pasmową, jak w    pkt 5.3.a.</w:t>
      </w:r>
    </w:p>
    <w:p w:rsidR="00556480" w:rsidRPr="00E31D98" w:rsidRDefault="009D3BA0" w:rsidP="009D3BA0">
      <w:pPr>
        <w:pStyle w:val="Nagwek3"/>
      </w:pPr>
      <w:bookmarkStart w:id="429" w:name="_Toc485450215"/>
      <w:bookmarkStart w:id="430" w:name="_Toc500577181"/>
      <w:r w:rsidRPr="00E31D98">
        <w:t>6. KONTROLA JAKOŚCI ROBÓT</w:t>
      </w:r>
      <w:bookmarkEnd w:id="429"/>
      <w:bookmarkEnd w:id="430"/>
    </w:p>
    <w:p w:rsidR="00556480" w:rsidRPr="00E31D98" w:rsidRDefault="00556480" w:rsidP="009D3BA0">
      <w:pPr>
        <w:pStyle w:val="Nagwek4"/>
      </w:pPr>
      <w:r w:rsidRPr="00E31D98">
        <w:t>6.1. Ogólne zasady kontroli jakości robót</w:t>
      </w:r>
    </w:p>
    <w:p w:rsidR="00556480" w:rsidRPr="00E31D98" w:rsidRDefault="00556480" w:rsidP="00E31D98">
      <w:pPr>
        <w:jc w:val="both"/>
      </w:pPr>
      <w:r w:rsidRPr="00E31D98">
        <w:t>Ogólne zasady kontroli jakości robót podano w ST „Wymagania ogólne” pkt 6.</w:t>
      </w:r>
    </w:p>
    <w:p w:rsidR="00556480" w:rsidRPr="00E31D98" w:rsidRDefault="00556480" w:rsidP="009D3BA0">
      <w:pPr>
        <w:pStyle w:val="Nagwek4"/>
      </w:pPr>
      <w:r w:rsidRPr="00E31D98">
        <w:t>6.2. Badania przed przystąpieniem do robót</w:t>
      </w:r>
    </w:p>
    <w:p w:rsidR="00556480" w:rsidRPr="00E31D98" w:rsidRDefault="00556480" w:rsidP="00E31D98">
      <w:pPr>
        <w:jc w:val="both"/>
      </w:pPr>
      <w:r w:rsidRPr="00E31D98">
        <w:t xml:space="preserve">Przed przystąpieniem do robót Wykonawca powinien uzyskać aprobaty techniczne na materiały i wymagane wyniki badań materiałów przeznaczonych do wykonania naprawy spękań i przedstawić je </w:t>
      </w:r>
      <w:r w:rsidR="005C3B06">
        <w:t>Inspektorowi nadzoru</w:t>
      </w:r>
      <w:r w:rsidRPr="00E31D98">
        <w:t xml:space="preserve"> do akceptacji.</w:t>
      </w:r>
    </w:p>
    <w:p w:rsidR="00556480" w:rsidRPr="00E31D98" w:rsidRDefault="00556480" w:rsidP="009D3BA0">
      <w:pPr>
        <w:pStyle w:val="Nagwek4"/>
      </w:pPr>
      <w:r w:rsidRPr="00E31D98">
        <w:t>6.3. Badania w czasie robót</w:t>
      </w:r>
    </w:p>
    <w:p w:rsidR="00556480" w:rsidRPr="00E31D98" w:rsidRDefault="00556480" w:rsidP="00E31D98">
      <w:pPr>
        <w:spacing w:after="0"/>
        <w:jc w:val="both"/>
      </w:pPr>
      <w:r w:rsidRPr="00E31D98">
        <w:t>W czasie robót należy badać szerokość i głębokość oraz czystość spękań po oczyszczeniu. Wizualnie i dotykiem należy sprawdzić, czy oczyszczone ścianki spękania nie zawierają żadnych niezwiązanych okruchów mieszanki mineralno-asfaltowej, ziarn kruszywa, pyłów oraz śladów wilgoci, a także śladów i plam olejowych. Jeżeli występują jakiekolwiek ślady wilgoci należy je usunąć lancą gorącego powietrza. Plamy olejowe należy wytrawić odpowiednimi rozpuszczalnikami.</w:t>
      </w:r>
    </w:p>
    <w:p w:rsidR="00556480" w:rsidRPr="00E31D98" w:rsidRDefault="00556480" w:rsidP="00E31D98">
      <w:pPr>
        <w:spacing w:after="0"/>
        <w:jc w:val="both"/>
      </w:pPr>
      <w:r w:rsidRPr="00E31D98">
        <w:t>Jeżeli ścianki oczyszczonego pęknięcia są pokrywane gruntownikiem należy sprawdzić dotykiem czy naniesiona warstewka środka zwiększającego przyczepność nie zawiera nieodparowanych cząstek rozpuszczalnika (zagruntowane ścianki przy pocieraniu palcem nie powinny wykazywać objawów ścierania gruntownika).</w:t>
      </w:r>
    </w:p>
    <w:p w:rsidR="00556480" w:rsidRPr="00E31D98" w:rsidRDefault="00556480" w:rsidP="00E31D98">
      <w:pPr>
        <w:spacing w:after="0"/>
        <w:jc w:val="both"/>
      </w:pPr>
      <w:r w:rsidRPr="00E31D98">
        <w:t>Należy stale sprawdzać makroskopowo barwę i konsystencję zalewy oraz wskazania czujników temperatury zalewy i oleju grzewczego. W razie jakichkolwiek wątpliwości należy pobrać do dwóch jednolitrowych, czystych metalowych puszek (z przykrywkami) próbki zalewy i dostarczyć je wraz z kopią świadectwa badania (producenta) do właściwego laboratorium celem wykonania badań kontrolnych.</w:t>
      </w:r>
    </w:p>
    <w:p w:rsidR="00556480" w:rsidRPr="00E31D98" w:rsidRDefault="00556480" w:rsidP="00E31D98">
      <w:pPr>
        <w:spacing w:after="0"/>
        <w:jc w:val="both"/>
      </w:pPr>
      <w:r w:rsidRPr="00E31D98">
        <w:t>Po zalaniu pęknięć należy wizualnie sprawdzić prawidłowość ich wypełnienia zalewą.</w:t>
      </w:r>
    </w:p>
    <w:p w:rsidR="00556480" w:rsidRPr="00E31D98" w:rsidRDefault="00556480" w:rsidP="00E31D98">
      <w:pPr>
        <w:jc w:val="both"/>
      </w:pPr>
      <w:r w:rsidRPr="00E31D98">
        <w:t>Jeżeli gorącą zalewę posypano materiałem drobnoziarnistym, to należy sprawdzić makroskopowo czy materiał ten równomiernie pokrywa zalaną powierzchnię spękania.</w:t>
      </w:r>
    </w:p>
    <w:p w:rsidR="00556480" w:rsidRPr="00E31D98" w:rsidRDefault="009D3BA0" w:rsidP="009D3BA0">
      <w:pPr>
        <w:pStyle w:val="Nagwek3"/>
      </w:pPr>
      <w:bookmarkStart w:id="431" w:name="_Toc485450216"/>
      <w:bookmarkStart w:id="432" w:name="_Toc500577182"/>
      <w:r w:rsidRPr="00E31D98">
        <w:t>7. OBMIAR ROBÓT</w:t>
      </w:r>
      <w:bookmarkEnd w:id="431"/>
      <w:bookmarkEnd w:id="432"/>
    </w:p>
    <w:p w:rsidR="00556480" w:rsidRPr="00E31D98" w:rsidRDefault="00556480" w:rsidP="009D3BA0">
      <w:pPr>
        <w:pStyle w:val="Nagwek4"/>
      </w:pPr>
      <w:r w:rsidRPr="00E31D98">
        <w:t>7.1. Ogólne zasady obmiaru robót</w:t>
      </w:r>
    </w:p>
    <w:p w:rsidR="00556480" w:rsidRPr="00E31D98" w:rsidRDefault="00556480" w:rsidP="00E31D98">
      <w:pPr>
        <w:jc w:val="both"/>
      </w:pPr>
      <w:r w:rsidRPr="00E31D98">
        <w:t>Ogólne zasady obmiaru  robót podano w ST „Wymagania ogólne” pkt 7.</w:t>
      </w:r>
    </w:p>
    <w:p w:rsidR="00556480" w:rsidRPr="00E31D98" w:rsidRDefault="00556480" w:rsidP="009D3BA0">
      <w:pPr>
        <w:pStyle w:val="Nagwek4"/>
      </w:pPr>
      <w:r w:rsidRPr="00E31D98">
        <w:lastRenderedPageBreak/>
        <w:t>7.2. Jednostka obmiarowa</w:t>
      </w:r>
    </w:p>
    <w:p w:rsidR="00556480" w:rsidRPr="00E31D98" w:rsidRDefault="00556480" w:rsidP="00E31D98">
      <w:pPr>
        <w:spacing w:after="0"/>
        <w:jc w:val="both"/>
      </w:pPr>
      <w:r w:rsidRPr="00E31D98">
        <w:t>Jednostką obmiarową jest metr naprawionych spękań.</w:t>
      </w:r>
    </w:p>
    <w:p w:rsidR="00556480" w:rsidRDefault="00556480" w:rsidP="00E31D98">
      <w:pPr>
        <w:spacing w:after="0"/>
        <w:jc w:val="both"/>
      </w:pPr>
      <w:r w:rsidRPr="00E31D98">
        <w:t>Powierzchnię ewentualnych uszczelnień spękań siatkowych wokół poprzecznych lub podłużnych spękań nawierzchni, uszczelnianych metodą pasmową, pomierzoną w m</w:t>
      </w:r>
      <w:r w:rsidRPr="00E31D98">
        <w:rPr>
          <w:vertAlign w:val="superscript"/>
        </w:rPr>
        <w:t>2</w:t>
      </w:r>
      <w:r w:rsidRPr="00E31D98">
        <w:t>, przelicza się dzieląc ją przez średnią szerokość nominalnego paska uszczelnienia metodą pasmową równą 0,07 metra i otrzymując długość (w metrach) uszczelnionych pęknięć metodą pasmową.</w:t>
      </w:r>
    </w:p>
    <w:p w:rsidR="00E31D98" w:rsidRPr="00E31D98" w:rsidRDefault="00E31D98" w:rsidP="00E31D98">
      <w:pPr>
        <w:pStyle w:val="Nagwek4"/>
      </w:pPr>
    </w:p>
    <w:p w:rsidR="00556480" w:rsidRPr="00E31D98" w:rsidRDefault="009D3BA0" w:rsidP="009D3BA0">
      <w:pPr>
        <w:pStyle w:val="Nagwek3"/>
      </w:pPr>
      <w:bookmarkStart w:id="433" w:name="_Toc485450217"/>
      <w:bookmarkStart w:id="434" w:name="_Toc500577183"/>
      <w:r w:rsidRPr="00E31D98">
        <w:t>8. ODBIÓR ROBÓT</w:t>
      </w:r>
      <w:bookmarkEnd w:id="433"/>
      <w:bookmarkEnd w:id="434"/>
    </w:p>
    <w:p w:rsidR="00556480" w:rsidRPr="00E31D98" w:rsidRDefault="00556480" w:rsidP="009D3BA0">
      <w:pPr>
        <w:pStyle w:val="Nagwek4"/>
      </w:pPr>
      <w:r w:rsidRPr="00E31D98">
        <w:t>8.1. Ogólne zasady odbioru robót</w:t>
      </w:r>
    </w:p>
    <w:p w:rsidR="00556480" w:rsidRPr="00E31D98" w:rsidRDefault="00556480" w:rsidP="00E31D98">
      <w:pPr>
        <w:spacing w:after="0"/>
        <w:jc w:val="both"/>
      </w:pPr>
      <w:r w:rsidRPr="00E31D98">
        <w:t>Ogólne zasady odbioru  robót podano w ST „Wymagania ogólne” pkt 8.</w:t>
      </w:r>
    </w:p>
    <w:p w:rsidR="00556480" w:rsidRDefault="00556480" w:rsidP="00E31D98">
      <w:pPr>
        <w:spacing w:after="0"/>
        <w:jc w:val="both"/>
      </w:pPr>
      <w:r w:rsidRPr="00E31D98">
        <w:t xml:space="preserve">Roboty uznaje się za wykonane zgodnie z dokumentacją projektową, ST                   i wymaganiami </w:t>
      </w:r>
      <w:r w:rsidR="005C3B06">
        <w:t>Inspektora nadzoru</w:t>
      </w:r>
      <w:r w:rsidRPr="00E31D98">
        <w:t xml:space="preserve">, jeśli wszystkie pomiary i badania </w:t>
      </w:r>
      <w:r w:rsidR="005C3B06">
        <w:br/>
      </w:r>
      <w:r w:rsidRPr="00E31D98">
        <w:t>z zachowaniem tolerancji wg punktów 5 i 6 dały wyniki pozytywne.</w:t>
      </w:r>
    </w:p>
    <w:p w:rsidR="00E31D98" w:rsidRPr="00E31D98" w:rsidRDefault="00E31D98" w:rsidP="00E31D98">
      <w:pPr>
        <w:pStyle w:val="Nagwek4"/>
      </w:pPr>
    </w:p>
    <w:p w:rsidR="00556480" w:rsidRPr="00E31D98" w:rsidRDefault="00556480" w:rsidP="009D3BA0">
      <w:pPr>
        <w:pStyle w:val="Nagwek4"/>
      </w:pPr>
      <w:r w:rsidRPr="00E31D98">
        <w:t>8.2. Odbiór robót zanikających i ulegających zakryciu</w:t>
      </w:r>
    </w:p>
    <w:p w:rsidR="00556480" w:rsidRPr="00E31D98" w:rsidRDefault="00556480" w:rsidP="005C3B06">
      <w:pPr>
        <w:spacing w:after="0"/>
      </w:pPr>
      <w:r w:rsidRPr="00E31D98">
        <w:t>Odbiorowi robót zanikających i ulegających zakryciu podlegają:</w:t>
      </w:r>
    </w:p>
    <w:p w:rsidR="00556480" w:rsidRPr="00E31D98" w:rsidRDefault="00556480" w:rsidP="005C3B06">
      <w:pPr>
        <w:numPr>
          <w:ilvl w:val="0"/>
          <w:numId w:val="244"/>
        </w:numPr>
        <w:overflowPunct w:val="0"/>
        <w:autoSpaceDE w:val="0"/>
        <w:autoSpaceDN w:val="0"/>
        <w:adjustRightInd w:val="0"/>
        <w:spacing w:after="0"/>
        <w:ind w:left="851" w:hanging="284"/>
        <w:jc w:val="both"/>
        <w:textAlignment w:val="baseline"/>
      </w:pPr>
      <w:r w:rsidRPr="00E31D98">
        <w:t>frezowanie uszkodzonych fragmentów nawierzchni,</w:t>
      </w:r>
    </w:p>
    <w:p w:rsidR="00556480" w:rsidRPr="00E31D98" w:rsidRDefault="00556480" w:rsidP="005C3B06">
      <w:pPr>
        <w:numPr>
          <w:ilvl w:val="0"/>
          <w:numId w:val="244"/>
        </w:numPr>
        <w:overflowPunct w:val="0"/>
        <w:autoSpaceDE w:val="0"/>
        <w:autoSpaceDN w:val="0"/>
        <w:adjustRightInd w:val="0"/>
        <w:spacing w:after="0"/>
        <w:ind w:left="851" w:hanging="284"/>
        <w:jc w:val="both"/>
        <w:textAlignment w:val="baseline"/>
      </w:pPr>
      <w:r w:rsidRPr="00E31D98">
        <w:t>poszerzenie spękań frezarką,</w:t>
      </w:r>
    </w:p>
    <w:p w:rsidR="00556480" w:rsidRPr="00E31D98" w:rsidRDefault="00556480" w:rsidP="005C3B06">
      <w:pPr>
        <w:numPr>
          <w:ilvl w:val="0"/>
          <w:numId w:val="244"/>
        </w:numPr>
        <w:overflowPunct w:val="0"/>
        <w:autoSpaceDE w:val="0"/>
        <w:autoSpaceDN w:val="0"/>
        <w:adjustRightInd w:val="0"/>
        <w:spacing w:after="0"/>
        <w:ind w:left="851"/>
        <w:jc w:val="both"/>
        <w:textAlignment w:val="baseline"/>
      </w:pPr>
      <w:r w:rsidRPr="00E31D98">
        <w:t>oczyszczenie spękań i usunięcie śladów i plam olejowych,</w:t>
      </w:r>
    </w:p>
    <w:p w:rsidR="00556480" w:rsidRDefault="00556480" w:rsidP="005C3B06">
      <w:pPr>
        <w:numPr>
          <w:ilvl w:val="0"/>
          <w:numId w:val="244"/>
        </w:numPr>
        <w:overflowPunct w:val="0"/>
        <w:autoSpaceDE w:val="0"/>
        <w:autoSpaceDN w:val="0"/>
        <w:adjustRightInd w:val="0"/>
        <w:spacing w:after="0"/>
        <w:ind w:left="851"/>
        <w:jc w:val="both"/>
        <w:textAlignment w:val="baseline"/>
      </w:pPr>
      <w:r w:rsidRPr="00E31D98">
        <w:t>zagruntowanie ścianek spękań gruntownikiem.</w:t>
      </w:r>
    </w:p>
    <w:p w:rsidR="00E31D98" w:rsidRPr="00E31D98" w:rsidRDefault="00E31D98" w:rsidP="00E31D98">
      <w:pPr>
        <w:pStyle w:val="Nagwek4"/>
      </w:pPr>
    </w:p>
    <w:p w:rsidR="00556480" w:rsidRPr="00E31D98" w:rsidRDefault="009D3BA0" w:rsidP="009D3BA0">
      <w:pPr>
        <w:pStyle w:val="Nagwek3"/>
      </w:pPr>
      <w:bookmarkStart w:id="435" w:name="_Toc485450218"/>
      <w:bookmarkStart w:id="436" w:name="_Toc500577184"/>
      <w:r w:rsidRPr="00E31D98">
        <w:t>9. PODSTAWA PŁATNOŚCI</w:t>
      </w:r>
      <w:bookmarkEnd w:id="435"/>
      <w:bookmarkEnd w:id="436"/>
    </w:p>
    <w:p w:rsidR="00556480" w:rsidRPr="00E31D98" w:rsidRDefault="00556480" w:rsidP="009D3BA0">
      <w:pPr>
        <w:pStyle w:val="Nagwek4"/>
      </w:pPr>
      <w:r w:rsidRPr="00E31D98">
        <w:t>9.1. Ogólne ustalenia dotyczące podstawy płatności</w:t>
      </w:r>
    </w:p>
    <w:p w:rsidR="00556480" w:rsidRPr="00E31D98" w:rsidRDefault="00556480" w:rsidP="00E31D98">
      <w:pPr>
        <w:numPr>
          <w:ilvl w:val="12"/>
          <w:numId w:val="0"/>
        </w:numPr>
        <w:jc w:val="both"/>
      </w:pPr>
      <w:r w:rsidRPr="00E31D98">
        <w:t>Ogólne ustalenia dotyczące podstawy płatności podano w ST „Wymagania ogólne” pkt 9.</w:t>
      </w:r>
    </w:p>
    <w:p w:rsidR="00556480" w:rsidRPr="00E31D98" w:rsidRDefault="00556480" w:rsidP="009D3BA0">
      <w:pPr>
        <w:pStyle w:val="Nagwek4"/>
      </w:pPr>
      <w:r w:rsidRPr="00E31D98">
        <w:t>9.2. Cena jednostki obmiarowej</w:t>
      </w:r>
    </w:p>
    <w:p w:rsidR="00556480" w:rsidRPr="00E31D98" w:rsidRDefault="00556480" w:rsidP="00E31D98">
      <w:pPr>
        <w:numPr>
          <w:ilvl w:val="12"/>
          <w:numId w:val="0"/>
        </w:numPr>
        <w:spacing w:after="0"/>
      </w:pPr>
      <w:r w:rsidRPr="00E31D98">
        <w:t>Cena uszczelnienia 1 m spękania nawierzchni obejmuje:</w:t>
      </w:r>
    </w:p>
    <w:p w:rsidR="00556480" w:rsidRPr="00E31D98" w:rsidRDefault="00556480" w:rsidP="005C3B06">
      <w:pPr>
        <w:numPr>
          <w:ilvl w:val="0"/>
          <w:numId w:val="244"/>
        </w:numPr>
        <w:overflowPunct w:val="0"/>
        <w:autoSpaceDE w:val="0"/>
        <w:autoSpaceDN w:val="0"/>
        <w:adjustRightInd w:val="0"/>
        <w:spacing w:after="0"/>
        <w:ind w:left="709"/>
        <w:jc w:val="both"/>
        <w:textAlignment w:val="baseline"/>
      </w:pPr>
      <w:r w:rsidRPr="00E31D98">
        <w:t>prace pomiarowe i roboty przygotowawcze,</w:t>
      </w:r>
    </w:p>
    <w:p w:rsidR="00556480" w:rsidRPr="00E31D98" w:rsidRDefault="00556480" w:rsidP="005C3B06">
      <w:pPr>
        <w:numPr>
          <w:ilvl w:val="0"/>
          <w:numId w:val="244"/>
        </w:numPr>
        <w:overflowPunct w:val="0"/>
        <w:autoSpaceDE w:val="0"/>
        <w:autoSpaceDN w:val="0"/>
        <w:adjustRightInd w:val="0"/>
        <w:spacing w:after="0"/>
        <w:ind w:left="709"/>
        <w:jc w:val="both"/>
        <w:textAlignment w:val="baseline"/>
      </w:pPr>
      <w:r w:rsidRPr="00E31D98">
        <w:t>oznakowanie robót,</w:t>
      </w:r>
    </w:p>
    <w:p w:rsidR="00556480" w:rsidRPr="00E31D98" w:rsidRDefault="00556480" w:rsidP="005C3B06">
      <w:pPr>
        <w:numPr>
          <w:ilvl w:val="0"/>
          <w:numId w:val="244"/>
        </w:numPr>
        <w:overflowPunct w:val="0"/>
        <w:autoSpaceDE w:val="0"/>
        <w:autoSpaceDN w:val="0"/>
        <w:adjustRightInd w:val="0"/>
        <w:spacing w:after="0"/>
        <w:ind w:left="709" w:hanging="284"/>
        <w:jc w:val="both"/>
        <w:textAlignment w:val="baseline"/>
      </w:pPr>
      <w:r w:rsidRPr="00E31D98">
        <w:t>dostarczenie materiałów i sprzętu na budowę,</w:t>
      </w:r>
    </w:p>
    <w:p w:rsidR="00556480" w:rsidRPr="00E31D98" w:rsidRDefault="00556480" w:rsidP="005C3B06">
      <w:pPr>
        <w:numPr>
          <w:ilvl w:val="0"/>
          <w:numId w:val="244"/>
        </w:numPr>
        <w:overflowPunct w:val="0"/>
        <w:autoSpaceDE w:val="0"/>
        <w:autoSpaceDN w:val="0"/>
        <w:adjustRightInd w:val="0"/>
        <w:spacing w:after="0"/>
        <w:ind w:left="709"/>
        <w:jc w:val="both"/>
        <w:textAlignment w:val="baseline"/>
      </w:pPr>
      <w:r w:rsidRPr="00E31D98">
        <w:t xml:space="preserve">wykonanie naprawy zgodnie z dokumentacją projektową, ST i ewentualnie zaleceniami </w:t>
      </w:r>
      <w:r w:rsidR="005C3B06">
        <w:t>Inspektora nadzoru</w:t>
      </w:r>
      <w:r w:rsidRPr="00E31D98">
        <w:t>,</w:t>
      </w:r>
    </w:p>
    <w:p w:rsidR="00556480" w:rsidRPr="00E31D98" w:rsidRDefault="00556480" w:rsidP="005C3B06">
      <w:pPr>
        <w:numPr>
          <w:ilvl w:val="0"/>
          <w:numId w:val="244"/>
        </w:numPr>
        <w:overflowPunct w:val="0"/>
        <w:autoSpaceDE w:val="0"/>
        <w:autoSpaceDN w:val="0"/>
        <w:adjustRightInd w:val="0"/>
        <w:spacing w:after="0"/>
        <w:ind w:left="709"/>
        <w:jc w:val="both"/>
        <w:textAlignment w:val="baseline"/>
      </w:pPr>
      <w:r w:rsidRPr="00E31D98">
        <w:t>pomiary i badania laboratoryjne,</w:t>
      </w:r>
    </w:p>
    <w:p w:rsidR="00556480" w:rsidRDefault="00556480" w:rsidP="005C3B06">
      <w:pPr>
        <w:numPr>
          <w:ilvl w:val="0"/>
          <w:numId w:val="244"/>
        </w:numPr>
        <w:overflowPunct w:val="0"/>
        <w:autoSpaceDE w:val="0"/>
        <w:autoSpaceDN w:val="0"/>
        <w:adjustRightInd w:val="0"/>
        <w:spacing w:after="0"/>
        <w:ind w:left="709"/>
        <w:jc w:val="both"/>
        <w:textAlignment w:val="baseline"/>
      </w:pPr>
      <w:r w:rsidRPr="00E31D98">
        <w:t>odtransportowanie sprzętu z placu budowy.</w:t>
      </w:r>
    </w:p>
    <w:p w:rsidR="005C3B06" w:rsidRPr="005C3B06" w:rsidRDefault="005C3B06" w:rsidP="005C3B06">
      <w:pPr>
        <w:pStyle w:val="Nagwek2"/>
      </w:pPr>
    </w:p>
    <w:p w:rsidR="00556480" w:rsidRPr="00E31D98" w:rsidRDefault="009D3BA0" w:rsidP="009D3BA0">
      <w:pPr>
        <w:pStyle w:val="Nagwek3"/>
      </w:pPr>
      <w:bookmarkStart w:id="437" w:name="_Toc485450219"/>
      <w:bookmarkStart w:id="438" w:name="_Toc500577185"/>
      <w:r w:rsidRPr="00E31D98">
        <w:t>10. PRZEPISY ZWIĄZANE</w:t>
      </w:r>
      <w:bookmarkEnd w:id="437"/>
      <w:bookmarkEnd w:id="438"/>
    </w:p>
    <w:p w:rsidR="00556480" w:rsidRPr="00E31D98" w:rsidRDefault="00556480" w:rsidP="009D3BA0">
      <w:pPr>
        <w:pStyle w:val="Nagwek4"/>
      </w:pPr>
      <w:r w:rsidRPr="00E31D98">
        <w:t>Normy</w:t>
      </w:r>
    </w:p>
    <w:tbl>
      <w:tblPr>
        <w:tblW w:w="9284" w:type="dxa"/>
        <w:tblLayout w:type="fixed"/>
        <w:tblCellMar>
          <w:left w:w="70" w:type="dxa"/>
          <w:right w:w="70" w:type="dxa"/>
        </w:tblCellMar>
        <w:tblLook w:val="0000"/>
      </w:tblPr>
      <w:tblGrid>
        <w:gridCol w:w="354"/>
        <w:gridCol w:w="2126"/>
        <w:gridCol w:w="6804"/>
      </w:tblGrid>
      <w:tr w:rsidR="00556480" w:rsidRPr="00E31D98" w:rsidTr="00E31D98">
        <w:tc>
          <w:tcPr>
            <w:tcW w:w="354" w:type="dxa"/>
          </w:tcPr>
          <w:p w:rsidR="00556480" w:rsidRPr="00E31D98" w:rsidRDefault="00556480" w:rsidP="00E31D98">
            <w:pPr>
              <w:spacing w:after="0"/>
            </w:pPr>
            <w:r w:rsidRPr="00E31D98">
              <w:t>1.</w:t>
            </w:r>
          </w:p>
        </w:tc>
        <w:tc>
          <w:tcPr>
            <w:tcW w:w="2126" w:type="dxa"/>
          </w:tcPr>
          <w:p w:rsidR="00556480" w:rsidRPr="00E31D98" w:rsidRDefault="00556480" w:rsidP="00E31D98">
            <w:pPr>
              <w:spacing w:after="0"/>
            </w:pPr>
            <w:r w:rsidRPr="00E31D98">
              <w:t>PN-B-11112:1996</w:t>
            </w:r>
          </w:p>
        </w:tc>
        <w:tc>
          <w:tcPr>
            <w:tcW w:w="6804" w:type="dxa"/>
          </w:tcPr>
          <w:p w:rsidR="00556480" w:rsidRPr="00E31D98" w:rsidRDefault="00556480" w:rsidP="00E31D98">
            <w:pPr>
              <w:spacing w:after="0"/>
              <w:jc w:val="both"/>
            </w:pPr>
            <w:r w:rsidRPr="00E31D98">
              <w:t>Kruszywa mineralne. Kruszywa łamane do nawierzchni drogowych</w:t>
            </w:r>
          </w:p>
        </w:tc>
      </w:tr>
      <w:tr w:rsidR="00556480" w:rsidRPr="00E31D98" w:rsidTr="00E31D98">
        <w:tc>
          <w:tcPr>
            <w:tcW w:w="354" w:type="dxa"/>
          </w:tcPr>
          <w:p w:rsidR="00556480" w:rsidRPr="00E31D98" w:rsidRDefault="00556480" w:rsidP="00E31D98">
            <w:pPr>
              <w:spacing w:after="0"/>
              <w:rPr>
                <w:lang w:val="en-US"/>
              </w:rPr>
            </w:pPr>
            <w:r w:rsidRPr="00E31D98">
              <w:rPr>
                <w:lang w:val="en-US"/>
              </w:rPr>
              <w:t>2.</w:t>
            </w:r>
          </w:p>
        </w:tc>
        <w:tc>
          <w:tcPr>
            <w:tcW w:w="2126" w:type="dxa"/>
          </w:tcPr>
          <w:p w:rsidR="00556480" w:rsidRPr="00E31D98" w:rsidRDefault="00556480" w:rsidP="00E31D98">
            <w:pPr>
              <w:spacing w:after="0"/>
              <w:rPr>
                <w:lang w:val="en-US"/>
              </w:rPr>
            </w:pPr>
            <w:r w:rsidRPr="00E31D98">
              <w:rPr>
                <w:lang w:val="en-US"/>
              </w:rPr>
              <w:t>PN-B-19701:1997</w:t>
            </w:r>
          </w:p>
        </w:tc>
        <w:tc>
          <w:tcPr>
            <w:tcW w:w="6804" w:type="dxa"/>
          </w:tcPr>
          <w:p w:rsidR="00556480" w:rsidRPr="00E31D98" w:rsidRDefault="00556480" w:rsidP="00E31D98">
            <w:pPr>
              <w:spacing w:after="0"/>
              <w:jc w:val="both"/>
            </w:pPr>
            <w:r w:rsidRPr="00E31D98">
              <w:rPr>
                <w:lang w:val="en-US"/>
              </w:rPr>
              <w:t xml:space="preserve">Cement. </w:t>
            </w:r>
            <w:r w:rsidRPr="00E31D98">
              <w:t>Cement powszechnego użytku. Skład, wymagania i ocena zgodności</w:t>
            </w:r>
          </w:p>
        </w:tc>
      </w:tr>
      <w:tr w:rsidR="00556480" w:rsidRPr="00E31D98" w:rsidTr="00E31D98">
        <w:tc>
          <w:tcPr>
            <w:tcW w:w="354" w:type="dxa"/>
          </w:tcPr>
          <w:p w:rsidR="00556480" w:rsidRPr="00E31D98" w:rsidRDefault="00556480" w:rsidP="00E31D98">
            <w:pPr>
              <w:spacing w:after="0"/>
            </w:pPr>
            <w:r w:rsidRPr="00E31D98">
              <w:t>3.</w:t>
            </w:r>
          </w:p>
        </w:tc>
        <w:tc>
          <w:tcPr>
            <w:tcW w:w="2126" w:type="dxa"/>
          </w:tcPr>
          <w:p w:rsidR="00556480" w:rsidRPr="00E31D98" w:rsidRDefault="00556480" w:rsidP="00E31D98">
            <w:pPr>
              <w:spacing w:after="0"/>
            </w:pPr>
            <w:r w:rsidRPr="00E31D98">
              <w:t>PN-S-96504:1961</w:t>
            </w:r>
          </w:p>
        </w:tc>
        <w:tc>
          <w:tcPr>
            <w:tcW w:w="6804" w:type="dxa"/>
          </w:tcPr>
          <w:p w:rsidR="00556480" w:rsidRPr="00E31D98" w:rsidRDefault="00556480" w:rsidP="00E31D98">
            <w:pPr>
              <w:spacing w:after="0"/>
              <w:jc w:val="both"/>
            </w:pPr>
            <w:r w:rsidRPr="00E31D98">
              <w:t>Drogi samochodowe. Wypełniacz kamienny do mas bitumicznych</w:t>
            </w:r>
          </w:p>
        </w:tc>
      </w:tr>
      <w:tr w:rsidR="00556480" w:rsidRPr="00E31D98" w:rsidTr="00E31D98">
        <w:tc>
          <w:tcPr>
            <w:tcW w:w="354" w:type="dxa"/>
          </w:tcPr>
          <w:p w:rsidR="00556480" w:rsidRPr="00E31D98" w:rsidRDefault="00556480" w:rsidP="00E31D98">
            <w:pPr>
              <w:spacing w:after="0"/>
            </w:pPr>
            <w:r w:rsidRPr="00E31D98">
              <w:t>4.</w:t>
            </w:r>
          </w:p>
        </w:tc>
        <w:tc>
          <w:tcPr>
            <w:tcW w:w="2126" w:type="dxa"/>
          </w:tcPr>
          <w:p w:rsidR="00556480" w:rsidRPr="00E31D98" w:rsidRDefault="00556480" w:rsidP="00E31D98">
            <w:pPr>
              <w:spacing w:after="0"/>
            </w:pPr>
            <w:r w:rsidRPr="00E31D98">
              <w:t>BN-88/6731-08</w:t>
            </w:r>
          </w:p>
        </w:tc>
        <w:tc>
          <w:tcPr>
            <w:tcW w:w="6804" w:type="dxa"/>
          </w:tcPr>
          <w:p w:rsidR="00556480" w:rsidRPr="00E31D98" w:rsidRDefault="00556480" w:rsidP="00E31D98">
            <w:pPr>
              <w:spacing w:after="0"/>
              <w:jc w:val="both"/>
            </w:pPr>
            <w:r w:rsidRPr="00E31D98">
              <w:t>Cement. Transport i przechowywanie.</w:t>
            </w:r>
          </w:p>
        </w:tc>
      </w:tr>
    </w:tbl>
    <w:p w:rsidR="00556480" w:rsidRPr="005C3B06" w:rsidRDefault="00556480" w:rsidP="005C3B06"/>
    <w:sectPr w:rsidR="00556480" w:rsidRPr="005C3B06" w:rsidSect="006A12D0">
      <w:headerReference w:type="default" r:id="rId29"/>
      <w:footerReference w:type="default" r:id="rId3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3BA1" w:rsidRDefault="00923BA1" w:rsidP="00D875AA">
      <w:pPr>
        <w:spacing w:after="0" w:line="240" w:lineRule="auto"/>
      </w:pPr>
      <w:r>
        <w:separator/>
      </w:r>
    </w:p>
  </w:endnote>
  <w:endnote w:type="continuationSeparator" w:id="1">
    <w:p w:rsidR="00923BA1" w:rsidRDefault="00923BA1" w:rsidP="00D875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Arial">
    <w:panose1 w:val="020B0604020202020204"/>
    <w:charset w:val="EE"/>
    <w:family w:val="swiss"/>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EE"/>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8"/>
        <w:szCs w:val="28"/>
      </w:rPr>
      <w:id w:val="6598516"/>
      <w:docPartObj>
        <w:docPartGallery w:val="Page Numbers (Bottom of Page)"/>
        <w:docPartUnique/>
      </w:docPartObj>
    </w:sdtPr>
    <w:sdtEndPr>
      <w:rPr>
        <w:rFonts w:ascii="Bookman Old Style" w:hAnsi="Bookman Old Style"/>
        <w:sz w:val="22"/>
        <w:szCs w:val="22"/>
      </w:rPr>
    </w:sdtEndPr>
    <w:sdtContent>
      <w:p w:rsidR="00A27359" w:rsidRDefault="00A27359" w:rsidP="00D875AA">
        <w:pPr>
          <w:pStyle w:val="Stopka"/>
          <w:rPr>
            <w:rFonts w:asciiTheme="majorHAnsi" w:hAnsiTheme="majorHAnsi"/>
            <w:sz w:val="28"/>
            <w:szCs w:val="28"/>
          </w:rPr>
        </w:pPr>
        <w:r w:rsidRPr="00D875AA">
          <w:rPr>
            <w:sz w:val="20"/>
            <w:szCs w:val="20"/>
          </w:rPr>
          <w:t>STWiORB</w:t>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sidRPr="00D875AA">
          <w:rPr>
            <w:sz w:val="20"/>
            <w:szCs w:val="20"/>
          </w:rPr>
          <w:t xml:space="preserve">str. </w:t>
        </w:r>
        <w:r w:rsidRPr="00D875AA">
          <w:rPr>
            <w:sz w:val="20"/>
            <w:szCs w:val="20"/>
          </w:rPr>
          <w:fldChar w:fldCharType="begin"/>
        </w:r>
        <w:r w:rsidRPr="00D875AA">
          <w:rPr>
            <w:sz w:val="20"/>
            <w:szCs w:val="20"/>
          </w:rPr>
          <w:instrText xml:space="preserve"> PAGE    \* MERGEFORMAT </w:instrText>
        </w:r>
        <w:r w:rsidRPr="00D875AA">
          <w:rPr>
            <w:sz w:val="20"/>
            <w:szCs w:val="20"/>
          </w:rPr>
          <w:fldChar w:fldCharType="separate"/>
        </w:r>
        <w:r w:rsidR="000D0D1D">
          <w:rPr>
            <w:noProof/>
            <w:sz w:val="20"/>
            <w:szCs w:val="20"/>
          </w:rPr>
          <w:t>27</w:t>
        </w:r>
        <w:r w:rsidRPr="00D875AA">
          <w:rPr>
            <w:sz w:val="20"/>
            <w:szCs w:val="20"/>
          </w:rPr>
          <w:fldChar w:fldCharType="end"/>
        </w:r>
      </w:p>
    </w:sdtContent>
  </w:sdt>
  <w:p w:rsidR="00A27359" w:rsidRPr="00D875AA" w:rsidRDefault="00A27359">
    <w:pPr>
      <w:pStyle w:val="Stopka"/>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3BA1" w:rsidRDefault="00923BA1" w:rsidP="00D875AA">
      <w:pPr>
        <w:spacing w:after="0" w:line="240" w:lineRule="auto"/>
      </w:pPr>
      <w:r>
        <w:separator/>
      </w:r>
    </w:p>
  </w:footnote>
  <w:footnote w:type="continuationSeparator" w:id="1">
    <w:p w:rsidR="00923BA1" w:rsidRDefault="00923BA1" w:rsidP="00D875AA">
      <w:pPr>
        <w:spacing w:after="0" w:line="240" w:lineRule="auto"/>
      </w:pPr>
      <w:r>
        <w:continuationSeparator/>
      </w:r>
    </w:p>
  </w:footnote>
  <w:footnote w:id="2">
    <w:p w:rsidR="00A27359" w:rsidRDefault="00A27359" w:rsidP="00556480">
      <w:pPr>
        <w:pStyle w:val="Tekstprzypisudolnego"/>
      </w:pPr>
      <w:r>
        <w:rPr>
          <w:rStyle w:val="Odwoanieprzypisudolnego"/>
        </w:rPr>
        <w:footnoteRef/>
      </w:r>
      <w:r>
        <w:t xml:space="preserve"> Ustalenia odmienne od obowiązujących na podstawie Wymagań technicznych GDDKiA WT-2 z 2014 r. </w:t>
      </w:r>
    </w:p>
  </w:footnote>
  <w:footnote w:id="3">
    <w:p w:rsidR="00A27359" w:rsidRDefault="00A27359" w:rsidP="00556480">
      <w:pPr>
        <w:pStyle w:val="Tekstprzypisudolnego"/>
      </w:pPr>
      <w:r>
        <w:rPr>
          <w:rStyle w:val="Odwoanieprzypisudolnego"/>
        </w:rPr>
        <w:footnoteRef/>
      </w:r>
      <w:r>
        <w:t xml:space="preserve"> Uwaga jw.</w:t>
      </w:r>
    </w:p>
  </w:footnote>
  <w:footnote w:id="4">
    <w:p w:rsidR="00A27359" w:rsidRDefault="00A27359" w:rsidP="00556480">
      <w:pPr>
        <w:pStyle w:val="Tekstprzypisudolnego"/>
      </w:pPr>
      <w:r>
        <w:rPr>
          <w:rStyle w:val="Odwoanieprzypisudolnego"/>
        </w:rPr>
        <w:footnoteRef/>
      </w:r>
      <w:r>
        <w:t xml:space="preserve"> Rozwiązanie obecnie niestosowane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7359" w:rsidRPr="00D875AA" w:rsidRDefault="00A27359" w:rsidP="00D875AA">
    <w:pPr>
      <w:pStyle w:val="Nagwek"/>
      <w:jc w:val="right"/>
      <w:rPr>
        <w:sz w:val="18"/>
        <w:szCs w:val="18"/>
      </w:rPr>
    </w:pPr>
    <w:r w:rsidRPr="00D875AA">
      <w:rPr>
        <w:sz w:val="18"/>
        <w:szCs w:val="18"/>
      </w:rPr>
      <w:t xml:space="preserve">Załącznik nr </w:t>
    </w:r>
    <w:r>
      <w:rPr>
        <w:sz w:val="18"/>
        <w:szCs w:val="18"/>
      </w:rPr>
      <w:t>4</w:t>
    </w:r>
    <w:r w:rsidRPr="00D875AA">
      <w:rPr>
        <w:sz w:val="18"/>
        <w:szCs w:val="18"/>
      </w:rPr>
      <w:t xml:space="preserve"> do SIWZ</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C7B899E0"/>
    <w:lvl w:ilvl="0">
      <w:numFmt w:val="bullet"/>
      <w:lvlText w:val="*"/>
      <w:lvlJc w:val="left"/>
    </w:lvl>
  </w:abstractNum>
  <w:abstractNum w:abstractNumId="1">
    <w:nsid w:val="00462C8B"/>
    <w:multiLevelType w:val="singleLevel"/>
    <w:tmpl w:val="2CA8B314"/>
    <w:lvl w:ilvl="0">
      <w:start w:val="1"/>
      <w:numFmt w:val="decimal"/>
      <w:lvlText w:val="%1. "/>
      <w:legacy w:legacy="1" w:legacySpace="0" w:legacyIndent="283"/>
      <w:lvlJc w:val="left"/>
      <w:pPr>
        <w:ind w:left="283" w:hanging="283"/>
      </w:pPr>
      <w:rPr>
        <w:rFonts w:ascii="Times New Roman" w:hAnsi="Times New Roman" w:hint="default"/>
        <w:b w:val="0"/>
        <w:i w:val="0"/>
        <w:sz w:val="20"/>
        <w:u w:val="none"/>
      </w:rPr>
    </w:lvl>
  </w:abstractNum>
  <w:abstractNum w:abstractNumId="2">
    <w:nsid w:val="0059017E"/>
    <w:multiLevelType w:val="hybridMultilevel"/>
    <w:tmpl w:val="D6BC8592"/>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0724249"/>
    <w:multiLevelType w:val="hybridMultilevel"/>
    <w:tmpl w:val="4688383A"/>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0C823FF"/>
    <w:multiLevelType w:val="hybridMultilevel"/>
    <w:tmpl w:val="6CF43E5E"/>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1C229E8"/>
    <w:multiLevelType w:val="hybridMultilevel"/>
    <w:tmpl w:val="CD48F7BE"/>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22867BD"/>
    <w:multiLevelType w:val="hybridMultilevel"/>
    <w:tmpl w:val="26AA97E8"/>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2FD4618"/>
    <w:multiLevelType w:val="hybridMultilevel"/>
    <w:tmpl w:val="B3A45112"/>
    <w:lvl w:ilvl="0" w:tplc="04150001">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8">
    <w:nsid w:val="04490C79"/>
    <w:multiLevelType w:val="hybridMultilevel"/>
    <w:tmpl w:val="5DDC46BA"/>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4780D56"/>
    <w:multiLevelType w:val="hybridMultilevel"/>
    <w:tmpl w:val="934086FE"/>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049B6354"/>
    <w:multiLevelType w:val="singleLevel"/>
    <w:tmpl w:val="C09CCEB0"/>
    <w:lvl w:ilvl="0">
      <w:start w:val="2"/>
      <w:numFmt w:val="lowerLetter"/>
      <w:lvlText w:val="%1)"/>
      <w:legacy w:legacy="1" w:legacySpace="0" w:legacyIndent="283"/>
      <w:lvlJc w:val="left"/>
      <w:pPr>
        <w:ind w:left="283" w:hanging="283"/>
      </w:pPr>
    </w:lvl>
  </w:abstractNum>
  <w:abstractNum w:abstractNumId="11">
    <w:nsid w:val="04AF4ED2"/>
    <w:multiLevelType w:val="hybridMultilevel"/>
    <w:tmpl w:val="F8FC7466"/>
    <w:lvl w:ilvl="0" w:tplc="C7B899E0">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04CA580F"/>
    <w:multiLevelType w:val="hybridMultilevel"/>
    <w:tmpl w:val="14EE70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04E746A3"/>
    <w:multiLevelType w:val="hybridMultilevel"/>
    <w:tmpl w:val="D1BCBD8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5000588"/>
    <w:multiLevelType w:val="hybridMultilevel"/>
    <w:tmpl w:val="D7EE7DCE"/>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05885743"/>
    <w:multiLevelType w:val="hybridMultilevel"/>
    <w:tmpl w:val="D3DC4E98"/>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6">
    <w:nsid w:val="063B431D"/>
    <w:multiLevelType w:val="hybridMultilevel"/>
    <w:tmpl w:val="085853B6"/>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06691DFD"/>
    <w:multiLevelType w:val="hybridMultilevel"/>
    <w:tmpl w:val="4EC4178E"/>
    <w:lvl w:ilvl="0" w:tplc="C7B899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06D8480C"/>
    <w:multiLevelType w:val="hybridMultilevel"/>
    <w:tmpl w:val="7C2E6BD4"/>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06EB0A38"/>
    <w:multiLevelType w:val="hybridMultilevel"/>
    <w:tmpl w:val="8974A830"/>
    <w:lvl w:ilvl="0" w:tplc="45D6A4C0">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07284065"/>
    <w:multiLevelType w:val="hybridMultilevel"/>
    <w:tmpl w:val="45E8399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0729514F"/>
    <w:multiLevelType w:val="hybridMultilevel"/>
    <w:tmpl w:val="02E8C048"/>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077A75FA"/>
    <w:multiLevelType w:val="hybridMultilevel"/>
    <w:tmpl w:val="8EC823A8"/>
    <w:lvl w:ilvl="0" w:tplc="0B761AF2">
      <w:start w:val="1"/>
      <w:numFmt w:val="bullet"/>
      <w:lvlText w:val="–"/>
      <w:lvlJc w:val="left"/>
      <w:pPr>
        <w:tabs>
          <w:tab w:val="num" w:pos="340"/>
        </w:tabs>
        <w:ind w:left="340" w:hanging="34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077E26A9"/>
    <w:multiLevelType w:val="hybridMultilevel"/>
    <w:tmpl w:val="AC4C7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077F3417"/>
    <w:multiLevelType w:val="hybridMultilevel"/>
    <w:tmpl w:val="0D9446D2"/>
    <w:lvl w:ilvl="0" w:tplc="C7B899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0783561D"/>
    <w:multiLevelType w:val="hybridMultilevel"/>
    <w:tmpl w:val="9E302B54"/>
    <w:lvl w:ilvl="0" w:tplc="334A1E28">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6">
    <w:nsid w:val="07921D0D"/>
    <w:multiLevelType w:val="hybridMultilevel"/>
    <w:tmpl w:val="4A8C32C8"/>
    <w:lvl w:ilvl="0" w:tplc="0B40E93A">
      <w:start w:val="1"/>
      <w:numFmt w:val="bullet"/>
      <w:lvlText w:val="–"/>
      <w:lvlJc w:val="left"/>
      <w:pPr>
        <w:tabs>
          <w:tab w:val="num" w:pos="340"/>
        </w:tabs>
        <w:ind w:left="340" w:hanging="340"/>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
    <w:nsid w:val="07BF6E0E"/>
    <w:multiLevelType w:val="hybridMultilevel"/>
    <w:tmpl w:val="C9A2C11E"/>
    <w:lvl w:ilvl="0" w:tplc="C7B899E0">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28">
    <w:nsid w:val="07CC541B"/>
    <w:multiLevelType w:val="hybridMultilevel"/>
    <w:tmpl w:val="C10C8D0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08042CB4"/>
    <w:multiLevelType w:val="hybridMultilevel"/>
    <w:tmpl w:val="A414271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080B4539"/>
    <w:multiLevelType w:val="hybridMultilevel"/>
    <w:tmpl w:val="CBC4B538"/>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08292F1B"/>
    <w:multiLevelType w:val="hybridMultilevel"/>
    <w:tmpl w:val="A502CA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085C73A1"/>
    <w:multiLevelType w:val="hybridMultilevel"/>
    <w:tmpl w:val="740C7BF4"/>
    <w:lvl w:ilvl="0" w:tplc="3334DC0A">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3">
    <w:nsid w:val="089158D1"/>
    <w:multiLevelType w:val="hybridMultilevel"/>
    <w:tmpl w:val="051666AA"/>
    <w:lvl w:ilvl="0" w:tplc="0B761AF2">
      <w:start w:val="1"/>
      <w:numFmt w:val="bullet"/>
      <w:lvlText w:val="–"/>
      <w:lvlJc w:val="left"/>
      <w:pPr>
        <w:tabs>
          <w:tab w:val="num" w:pos="340"/>
        </w:tabs>
        <w:ind w:left="340" w:hanging="34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08C34EE8"/>
    <w:multiLevelType w:val="hybridMultilevel"/>
    <w:tmpl w:val="B3D22DFA"/>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09BA5901"/>
    <w:multiLevelType w:val="hybridMultilevel"/>
    <w:tmpl w:val="A67C5B02"/>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0A201141"/>
    <w:multiLevelType w:val="hybridMultilevel"/>
    <w:tmpl w:val="2AA201EA"/>
    <w:lvl w:ilvl="0" w:tplc="0B761AF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0A81158B"/>
    <w:multiLevelType w:val="hybridMultilevel"/>
    <w:tmpl w:val="5F722F3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0AE23B93"/>
    <w:multiLevelType w:val="hybridMultilevel"/>
    <w:tmpl w:val="653C13A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0B614ADE"/>
    <w:multiLevelType w:val="hybridMultilevel"/>
    <w:tmpl w:val="F10CDB26"/>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0">
    <w:nsid w:val="0B9049A5"/>
    <w:multiLevelType w:val="hybridMultilevel"/>
    <w:tmpl w:val="04F0AA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0C0138CD"/>
    <w:multiLevelType w:val="hybridMultilevel"/>
    <w:tmpl w:val="817A9184"/>
    <w:lvl w:ilvl="0" w:tplc="B4FEF0F8">
      <w:start w:val="26"/>
      <w:numFmt w:val="decimal"/>
      <w:lvlText w:val="%1."/>
      <w:lvlJc w:val="left"/>
      <w:pPr>
        <w:tabs>
          <w:tab w:val="num" w:pos="454"/>
        </w:tabs>
        <w:ind w:left="454" w:hanging="454"/>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2">
    <w:nsid w:val="0C2D43CA"/>
    <w:multiLevelType w:val="hybridMultilevel"/>
    <w:tmpl w:val="F0B842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0C2F1855"/>
    <w:multiLevelType w:val="singleLevel"/>
    <w:tmpl w:val="64F21316"/>
    <w:lvl w:ilvl="0">
      <w:start w:val="1"/>
      <w:numFmt w:val="decimal"/>
      <w:lvlText w:val="1.4.%1. "/>
      <w:legacy w:legacy="1" w:legacySpace="0" w:legacyIndent="283"/>
      <w:lvlJc w:val="left"/>
      <w:pPr>
        <w:ind w:left="283" w:hanging="283"/>
      </w:pPr>
      <w:rPr>
        <w:b/>
        <w:i w:val="0"/>
        <w:sz w:val="20"/>
      </w:rPr>
    </w:lvl>
  </w:abstractNum>
  <w:abstractNum w:abstractNumId="44">
    <w:nsid w:val="0C7A60DB"/>
    <w:multiLevelType w:val="hybridMultilevel"/>
    <w:tmpl w:val="EEEC5CBE"/>
    <w:lvl w:ilvl="0" w:tplc="67861C9E">
      <w:start w:val="19"/>
      <w:numFmt w:val="decimal"/>
      <w:lvlText w:val="%1."/>
      <w:lvlJc w:val="right"/>
      <w:pPr>
        <w:tabs>
          <w:tab w:val="num" w:pos="251"/>
        </w:tabs>
        <w:ind w:left="251" w:hanging="109"/>
      </w:pPr>
      <w:rPr>
        <w:rFonts w:hint="default"/>
      </w:rPr>
    </w:lvl>
    <w:lvl w:ilvl="1" w:tplc="04150019" w:tentative="1">
      <w:start w:val="1"/>
      <w:numFmt w:val="lowerLetter"/>
      <w:lvlText w:val="%2."/>
      <w:lvlJc w:val="left"/>
      <w:pPr>
        <w:tabs>
          <w:tab w:val="num" w:pos="1294"/>
        </w:tabs>
        <w:ind w:left="1294" w:hanging="360"/>
      </w:pPr>
    </w:lvl>
    <w:lvl w:ilvl="2" w:tplc="0415001B" w:tentative="1">
      <w:start w:val="1"/>
      <w:numFmt w:val="lowerRoman"/>
      <w:lvlText w:val="%3."/>
      <w:lvlJc w:val="right"/>
      <w:pPr>
        <w:tabs>
          <w:tab w:val="num" w:pos="2014"/>
        </w:tabs>
        <w:ind w:left="2014" w:hanging="180"/>
      </w:pPr>
    </w:lvl>
    <w:lvl w:ilvl="3" w:tplc="0415000F" w:tentative="1">
      <w:start w:val="1"/>
      <w:numFmt w:val="decimal"/>
      <w:lvlText w:val="%4."/>
      <w:lvlJc w:val="left"/>
      <w:pPr>
        <w:tabs>
          <w:tab w:val="num" w:pos="2734"/>
        </w:tabs>
        <w:ind w:left="2734" w:hanging="360"/>
      </w:pPr>
    </w:lvl>
    <w:lvl w:ilvl="4" w:tplc="04150019" w:tentative="1">
      <w:start w:val="1"/>
      <w:numFmt w:val="lowerLetter"/>
      <w:lvlText w:val="%5."/>
      <w:lvlJc w:val="left"/>
      <w:pPr>
        <w:tabs>
          <w:tab w:val="num" w:pos="3454"/>
        </w:tabs>
        <w:ind w:left="3454" w:hanging="360"/>
      </w:pPr>
    </w:lvl>
    <w:lvl w:ilvl="5" w:tplc="0415001B" w:tentative="1">
      <w:start w:val="1"/>
      <w:numFmt w:val="lowerRoman"/>
      <w:lvlText w:val="%6."/>
      <w:lvlJc w:val="right"/>
      <w:pPr>
        <w:tabs>
          <w:tab w:val="num" w:pos="4174"/>
        </w:tabs>
        <w:ind w:left="4174" w:hanging="180"/>
      </w:pPr>
    </w:lvl>
    <w:lvl w:ilvl="6" w:tplc="0415000F" w:tentative="1">
      <w:start w:val="1"/>
      <w:numFmt w:val="decimal"/>
      <w:lvlText w:val="%7."/>
      <w:lvlJc w:val="left"/>
      <w:pPr>
        <w:tabs>
          <w:tab w:val="num" w:pos="4894"/>
        </w:tabs>
        <w:ind w:left="4894" w:hanging="360"/>
      </w:pPr>
    </w:lvl>
    <w:lvl w:ilvl="7" w:tplc="04150019" w:tentative="1">
      <w:start w:val="1"/>
      <w:numFmt w:val="lowerLetter"/>
      <w:lvlText w:val="%8."/>
      <w:lvlJc w:val="left"/>
      <w:pPr>
        <w:tabs>
          <w:tab w:val="num" w:pos="5614"/>
        </w:tabs>
        <w:ind w:left="5614" w:hanging="360"/>
      </w:pPr>
    </w:lvl>
    <w:lvl w:ilvl="8" w:tplc="0415001B" w:tentative="1">
      <w:start w:val="1"/>
      <w:numFmt w:val="lowerRoman"/>
      <w:lvlText w:val="%9."/>
      <w:lvlJc w:val="right"/>
      <w:pPr>
        <w:tabs>
          <w:tab w:val="num" w:pos="6334"/>
        </w:tabs>
        <w:ind w:left="6334" w:hanging="180"/>
      </w:pPr>
    </w:lvl>
  </w:abstractNum>
  <w:abstractNum w:abstractNumId="45">
    <w:nsid w:val="0C990D96"/>
    <w:multiLevelType w:val="hybridMultilevel"/>
    <w:tmpl w:val="EEEC5CBE"/>
    <w:lvl w:ilvl="0" w:tplc="67861C9E">
      <w:start w:val="19"/>
      <w:numFmt w:val="decimal"/>
      <w:lvlText w:val="%1."/>
      <w:lvlJc w:val="right"/>
      <w:pPr>
        <w:tabs>
          <w:tab w:val="num" w:pos="251"/>
        </w:tabs>
        <w:ind w:left="251" w:hanging="109"/>
      </w:pPr>
      <w:rPr>
        <w:rFonts w:hint="default"/>
      </w:rPr>
    </w:lvl>
    <w:lvl w:ilvl="1" w:tplc="04150019" w:tentative="1">
      <w:start w:val="1"/>
      <w:numFmt w:val="lowerLetter"/>
      <w:lvlText w:val="%2."/>
      <w:lvlJc w:val="left"/>
      <w:pPr>
        <w:tabs>
          <w:tab w:val="num" w:pos="1294"/>
        </w:tabs>
        <w:ind w:left="1294" w:hanging="360"/>
      </w:pPr>
    </w:lvl>
    <w:lvl w:ilvl="2" w:tplc="0415001B" w:tentative="1">
      <w:start w:val="1"/>
      <w:numFmt w:val="lowerRoman"/>
      <w:lvlText w:val="%3."/>
      <w:lvlJc w:val="right"/>
      <w:pPr>
        <w:tabs>
          <w:tab w:val="num" w:pos="2014"/>
        </w:tabs>
        <w:ind w:left="2014" w:hanging="180"/>
      </w:pPr>
    </w:lvl>
    <w:lvl w:ilvl="3" w:tplc="0415000F" w:tentative="1">
      <w:start w:val="1"/>
      <w:numFmt w:val="decimal"/>
      <w:lvlText w:val="%4."/>
      <w:lvlJc w:val="left"/>
      <w:pPr>
        <w:tabs>
          <w:tab w:val="num" w:pos="2734"/>
        </w:tabs>
        <w:ind w:left="2734" w:hanging="360"/>
      </w:pPr>
    </w:lvl>
    <w:lvl w:ilvl="4" w:tplc="04150019" w:tentative="1">
      <w:start w:val="1"/>
      <w:numFmt w:val="lowerLetter"/>
      <w:lvlText w:val="%5."/>
      <w:lvlJc w:val="left"/>
      <w:pPr>
        <w:tabs>
          <w:tab w:val="num" w:pos="3454"/>
        </w:tabs>
        <w:ind w:left="3454" w:hanging="360"/>
      </w:pPr>
    </w:lvl>
    <w:lvl w:ilvl="5" w:tplc="0415001B" w:tentative="1">
      <w:start w:val="1"/>
      <w:numFmt w:val="lowerRoman"/>
      <w:lvlText w:val="%6."/>
      <w:lvlJc w:val="right"/>
      <w:pPr>
        <w:tabs>
          <w:tab w:val="num" w:pos="4174"/>
        </w:tabs>
        <w:ind w:left="4174" w:hanging="180"/>
      </w:pPr>
    </w:lvl>
    <w:lvl w:ilvl="6" w:tplc="0415000F" w:tentative="1">
      <w:start w:val="1"/>
      <w:numFmt w:val="decimal"/>
      <w:lvlText w:val="%7."/>
      <w:lvlJc w:val="left"/>
      <w:pPr>
        <w:tabs>
          <w:tab w:val="num" w:pos="4894"/>
        </w:tabs>
        <w:ind w:left="4894" w:hanging="360"/>
      </w:pPr>
    </w:lvl>
    <w:lvl w:ilvl="7" w:tplc="04150019" w:tentative="1">
      <w:start w:val="1"/>
      <w:numFmt w:val="lowerLetter"/>
      <w:lvlText w:val="%8."/>
      <w:lvlJc w:val="left"/>
      <w:pPr>
        <w:tabs>
          <w:tab w:val="num" w:pos="5614"/>
        </w:tabs>
        <w:ind w:left="5614" w:hanging="360"/>
      </w:pPr>
    </w:lvl>
    <w:lvl w:ilvl="8" w:tplc="0415001B" w:tentative="1">
      <w:start w:val="1"/>
      <w:numFmt w:val="lowerRoman"/>
      <w:lvlText w:val="%9."/>
      <w:lvlJc w:val="right"/>
      <w:pPr>
        <w:tabs>
          <w:tab w:val="num" w:pos="6334"/>
        </w:tabs>
        <w:ind w:left="6334" w:hanging="180"/>
      </w:pPr>
    </w:lvl>
  </w:abstractNum>
  <w:abstractNum w:abstractNumId="46">
    <w:nsid w:val="0CEC682E"/>
    <w:multiLevelType w:val="hybridMultilevel"/>
    <w:tmpl w:val="AA6EE08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0D8274FA"/>
    <w:multiLevelType w:val="hybridMultilevel"/>
    <w:tmpl w:val="F6F6C01E"/>
    <w:lvl w:ilvl="0" w:tplc="FFFFFFFF">
      <w:start w:val="1"/>
      <w:numFmt w:val="bullet"/>
      <w:lvlText w:val=""/>
      <w:lvlJc w:val="left"/>
      <w:pPr>
        <w:tabs>
          <w:tab w:val="num" w:pos="425"/>
        </w:tabs>
        <w:ind w:left="425" w:hanging="425"/>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8">
    <w:nsid w:val="0DC560E1"/>
    <w:multiLevelType w:val="hybridMultilevel"/>
    <w:tmpl w:val="B92A31A8"/>
    <w:lvl w:ilvl="0" w:tplc="4B42A8D6">
      <w:start w:val="1"/>
      <w:numFmt w:val="lowerLetter"/>
      <w:lvlText w:val="%1)"/>
      <w:lvlJc w:val="left"/>
      <w:pPr>
        <w:tabs>
          <w:tab w:val="num" w:pos="1077"/>
        </w:tabs>
        <w:ind w:left="1363" w:hanging="283"/>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9">
    <w:nsid w:val="0EA4606C"/>
    <w:multiLevelType w:val="hybridMultilevel"/>
    <w:tmpl w:val="462EDC3C"/>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644"/>
        </w:tabs>
        <w:ind w:left="644" w:hanging="360"/>
      </w:pPr>
      <w:rPr>
        <w:rFonts w:hint="default"/>
      </w:rPr>
    </w:lvl>
    <w:lvl w:ilvl="2" w:tplc="FFFFFFFF">
      <w:start w:val="1"/>
      <w:numFmt w:val="lowerLetter"/>
      <w:lvlText w:val="%3)"/>
      <w:lvlJc w:val="left"/>
      <w:pPr>
        <w:tabs>
          <w:tab w:val="num" w:pos="510"/>
        </w:tabs>
        <w:ind w:left="567" w:hanging="454"/>
      </w:pPr>
      <w:rPr>
        <w:rFonts w:hint="default"/>
      </w:rPr>
    </w:lvl>
    <w:lvl w:ilvl="3" w:tplc="775EB4AC">
      <w:start w:val="69"/>
      <w:numFmt w:val="decimal"/>
      <w:lvlText w:val="%4."/>
      <w:lvlJc w:val="left"/>
      <w:pPr>
        <w:ind w:left="2880" w:hanging="360"/>
      </w:pPr>
      <w:rPr>
        <w:rFonts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
    <w:nsid w:val="0F2116C6"/>
    <w:multiLevelType w:val="hybridMultilevel"/>
    <w:tmpl w:val="AEEE7590"/>
    <w:lvl w:ilvl="0" w:tplc="0B761AF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0F6C66D2"/>
    <w:multiLevelType w:val="hybridMultilevel"/>
    <w:tmpl w:val="B6E4CAE8"/>
    <w:lvl w:ilvl="0" w:tplc="C7B899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0F8473F8"/>
    <w:multiLevelType w:val="hybridMultilevel"/>
    <w:tmpl w:val="A37A1510"/>
    <w:lvl w:ilvl="0" w:tplc="334A1E28">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0FD2279A"/>
    <w:multiLevelType w:val="hybridMultilevel"/>
    <w:tmpl w:val="0860A686"/>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54">
    <w:nsid w:val="11202D67"/>
    <w:multiLevelType w:val="hybridMultilevel"/>
    <w:tmpl w:val="EBFA6BC6"/>
    <w:lvl w:ilvl="0" w:tplc="AF6E94E0">
      <w:start w:val="8"/>
      <w:numFmt w:val="bullet"/>
      <w:lvlText w:val="-"/>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11214C53"/>
    <w:multiLevelType w:val="hybridMultilevel"/>
    <w:tmpl w:val="A4B6563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12033F02"/>
    <w:multiLevelType w:val="hybridMultilevel"/>
    <w:tmpl w:val="E80E089E"/>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121C7AAD"/>
    <w:multiLevelType w:val="hybridMultilevel"/>
    <w:tmpl w:val="386AB160"/>
    <w:lvl w:ilvl="0" w:tplc="334A1E28">
      <w:start w:val="1"/>
      <w:numFmt w:val="bullet"/>
      <w:lvlText w:val="–"/>
      <w:lvlJc w:val="left"/>
      <w:pPr>
        <w:tabs>
          <w:tab w:val="num" w:pos="993"/>
        </w:tabs>
        <w:ind w:left="993" w:hanging="284"/>
      </w:pPr>
      <w:rPr>
        <w:rFonts w:ascii="Times New Roman" w:hAnsi="Times New Roman" w:cs="Times New Roman" w:hint="default"/>
      </w:rPr>
    </w:lvl>
    <w:lvl w:ilvl="1" w:tplc="04150003" w:tentative="1">
      <w:start w:val="1"/>
      <w:numFmt w:val="bullet"/>
      <w:lvlText w:val="o"/>
      <w:lvlJc w:val="left"/>
      <w:pPr>
        <w:tabs>
          <w:tab w:val="num" w:pos="2149"/>
        </w:tabs>
        <w:ind w:left="2149" w:hanging="360"/>
      </w:pPr>
      <w:rPr>
        <w:rFonts w:ascii="Courier New" w:hAnsi="Courier New" w:cs="Courier New" w:hint="default"/>
      </w:rPr>
    </w:lvl>
    <w:lvl w:ilvl="2" w:tplc="04150005" w:tentative="1">
      <w:start w:val="1"/>
      <w:numFmt w:val="bullet"/>
      <w:lvlText w:val=""/>
      <w:lvlJc w:val="left"/>
      <w:pPr>
        <w:tabs>
          <w:tab w:val="num" w:pos="2869"/>
        </w:tabs>
        <w:ind w:left="2869" w:hanging="360"/>
      </w:pPr>
      <w:rPr>
        <w:rFonts w:ascii="Wingdings" w:hAnsi="Wingdings" w:hint="default"/>
      </w:rPr>
    </w:lvl>
    <w:lvl w:ilvl="3" w:tplc="04150001" w:tentative="1">
      <w:start w:val="1"/>
      <w:numFmt w:val="bullet"/>
      <w:lvlText w:val=""/>
      <w:lvlJc w:val="left"/>
      <w:pPr>
        <w:tabs>
          <w:tab w:val="num" w:pos="3589"/>
        </w:tabs>
        <w:ind w:left="3589" w:hanging="360"/>
      </w:pPr>
      <w:rPr>
        <w:rFonts w:ascii="Symbol" w:hAnsi="Symbol" w:hint="default"/>
      </w:rPr>
    </w:lvl>
    <w:lvl w:ilvl="4" w:tplc="04150003" w:tentative="1">
      <w:start w:val="1"/>
      <w:numFmt w:val="bullet"/>
      <w:lvlText w:val="o"/>
      <w:lvlJc w:val="left"/>
      <w:pPr>
        <w:tabs>
          <w:tab w:val="num" w:pos="4309"/>
        </w:tabs>
        <w:ind w:left="4309" w:hanging="360"/>
      </w:pPr>
      <w:rPr>
        <w:rFonts w:ascii="Courier New" w:hAnsi="Courier New" w:cs="Courier New" w:hint="default"/>
      </w:rPr>
    </w:lvl>
    <w:lvl w:ilvl="5" w:tplc="04150005" w:tentative="1">
      <w:start w:val="1"/>
      <w:numFmt w:val="bullet"/>
      <w:lvlText w:val=""/>
      <w:lvlJc w:val="left"/>
      <w:pPr>
        <w:tabs>
          <w:tab w:val="num" w:pos="5029"/>
        </w:tabs>
        <w:ind w:left="5029" w:hanging="360"/>
      </w:pPr>
      <w:rPr>
        <w:rFonts w:ascii="Wingdings" w:hAnsi="Wingdings" w:hint="default"/>
      </w:rPr>
    </w:lvl>
    <w:lvl w:ilvl="6" w:tplc="04150001" w:tentative="1">
      <w:start w:val="1"/>
      <w:numFmt w:val="bullet"/>
      <w:lvlText w:val=""/>
      <w:lvlJc w:val="left"/>
      <w:pPr>
        <w:tabs>
          <w:tab w:val="num" w:pos="5749"/>
        </w:tabs>
        <w:ind w:left="5749" w:hanging="360"/>
      </w:pPr>
      <w:rPr>
        <w:rFonts w:ascii="Symbol" w:hAnsi="Symbol" w:hint="default"/>
      </w:rPr>
    </w:lvl>
    <w:lvl w:ilvl="7" w:tplc="04150003" w:tentative="1">
      <w:start w:val="1"/>
      <w:numFmt w:val="bullet"/>
      <w:lvlText w:val="o"/>
      <w:lvlJc w:val="left"/>
      <w:pPr>
        <w:tabs>
          <w:tab w:val="num" w:pos="6469"/>
        </w:tabs>
        <w:ind w:left="6469" w:hanging="360"/>
      </w:pPr>
      <w:rPr>
        <w:rFonts w:ascii="Courier New" w:hAnsi="Courier New" w:cs="Courier New" w:hint="default"/>
      </w:rPr>
    </w:lvl>
    <w:lvl w:ilvl="8" w:tplc="04150005" w:tentative="1">
      <w:start w:val="1"/>
      <w:numFmt w:val="bullet"/>
      <w:lvlText w:val=""/>
      <w:lvlJc w:val="left"/>
      <w:pPr>
        <w:tabs>
          <w:tab w:val="num" w:pos="7189"/>
        </w:tabs>
        <w:ind w:left="7189" w:hanging="360"/>
      </w:pPr>
      <w:rPr>
        <w:rFonts w:ascii="Wingdings" w:hAnsi="Wingdings" w:hint="default"/>
      </w:rPr>
    </w:lvl>
  </w:abstractNum>
  <w:abstractNum w:abstractNumId="58">
    <w:nsid w:val="13753342"/>
    <w:multiLevelType w:val="hybridMultilevel"/>
    <w:tmpl w:val="736A4C46"/>
    <w:lvl w:ilvl="0" w:tplc="3EC45138">
      <w:start w:val="1"/>
      <w:numFmt w:val="lowerLetter"/>
      <w:lvlText w:val="%1)"/>
      <w:lvlJc w:val="left"/>
      <w:pPr>
        <w:tabs>
          <w:tab w:val="num" w:pos="397"/>
        </w:tabs>
        <w:ind w:left="397" w:hanging="397"/>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9">
    <w:nsid w:val="13D807F6"/>
    <w:multiLevelType w:val="multilevel"/>
    <w:tmpl w:val="32C07778"/>
    <w:lvl w:ilvl="0">
      <w:start w:val="1"/>
      <w:numFmt w:val="upperRoman"/>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0">
    <w:nsid w:val="14605D02"/>
    <w:multiLevelType w:val="singleLevel"/>
    <w:tmpl w:val="6D98CC12"/>
    <w:lvl w:ilvl="0">
      <w:start w:val="9"/>
      <w:numFmt w:val="decimal"/>
      <w:lvlText w:val="1.4.%1. "/>
      <w:legacy w:legacy="1" w:legacySpace="0" w:legacyIndent="283"/>
      <w:lvlJc w:val="left"/>
      <w:pPr>
        <w:ind w:left="283" w:hanging="283"/>
      </w:pPr>
      <w:rPr>
        <w:b/>
        <w:i w:val="0"/>
        <w:sz w:val="22"/>
        <w:szCs w:val="22"/>
      </w:rPr>
    </w:lvl>
  </w:abstractNum>
  <w:abstractNum w:abstractNumId="61">
    <w:nsid w:val="15D427C0"/>
    <w:multiLevelType w:val="hybridMultilevel"/>
    <w:tmpl w:val="5044A17E"/>
    <w:lvl w:ilvl="0" w:tplc="36FCC8B6">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15E94994"/>
    <w:multiLevelType w:val="hybridMultilevel"/>
    <w:tmpl w:val="0FCEA12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163B19FD"/>
    <w:multiLevelType w:val="hybridMultilevel"/>
    <w:tmpl w:val="5E009306"/>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16591962"/>
    <w:multiLevelType w:val="hybridMultilevel"/>
    <w:tmpl w:val="A27017A8"/>
    <w:lvl w:ilvl="0" w:tplc="334A1E28">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1663796F"/>
    <w:multiLevelType w:val="hybridMultilevel"/>
    <w:tmpl w:val="B98227AA"/>
    <w:lvl w:ilvl="0" w:tplc="04150017">
      <w:start w:val="1"/>
      <w:numFmt w:val="lowerLetter"/>
      <w:lvlText w:val="%1)"/>
      <w:lvlJc w:val="left"/>
      <w:pPr>
        <w:ind w:left="1003" w:hanging="360"/>
      </w:pPr>
    </w:lvl>
    <w:lvl w:ilvl="1" w:tplc="04150019" w:tentative="1">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66">
    <w:nsid w:val="1678280B"/>
    <w:multiLevelType w:val="hybridMultilevel"/>
    <w:tmpl w:val="CDD4C89A"/>
    <w:lvl w:ilvl="0" w:tplc="0B761AF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167D5F52"/>
    <w:multiLevelType w:val="hybridMultilevel"/>
    <w:tmpl w:val="1A684A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16A56291"/>
    <w:multiLevelType w:val="hybridMultilevel"/>
    <w:tmpl w:val="625A7C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16C82DCB"/>
    <w:multiLevelType w:val="hybridMultilevel"/>
    <w:tmpl w:val="A03EFEFE"/>
    <w:lvl w:ilvl="0" w:tplc="7604FFAC">
      <w:start w:val="3"/>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18425D87"/>
    <w:multiLevelType w:val="hybridMultilevel"/>
    <w:tmpl w:val="83E6A54C"/>
    <w:lvl w:ilvl="0" w:tplc="0B761AF2">
      <w:start w:val="1"/>
      <w:numFmt w:val="bullet"/>
      <w:lvlText w:val="–"/>
      <w:lvlJc w:val="left"/>
      <w:pPr>
        <w:tabs>
          <w:tab w:val="num" w:pos="340"/>
        </w:tabs>
        <w:ind w:left="340" w:hanging="34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18510531"/>
    <w:multiLevelType w:val="hybridMultilevel"/>
    <w:tmpl w:val="D75450E4"/>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1881358B"/>
    <w:multiLevelType w:val="hybridMultilevel"/>
    <w:tmpl w:val="1F38EC6A"/>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18970866"/>
    <w:multiLevelType w:val="hybridMultilevel"/>
    <w:tmpl w:val="BCD6DE0E"/>
    <w:lvl w:ilvl="0" w:tplc="8162ED48">
      <w:start w:val="1"/>
      <w:numFmt w:val="bullet"/>
      <w:lvlText w:val="–"/>
      <w:lvlJc w:val="left"/>
      <w:pPr>
        <w:tabs>
          <w:tab w:val="num" w:pos="340"/>
        </w:tabs>
        <w:ind w:left="340" w:hanging="340"/>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4">
    <w:nsid w:val="18A35C6A"/>
    <w:multiLevelType w:val="hybridMultilevel"/>
    <w:tmpl w:val="404AB414"/>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18D12E6D"/>
    <w:multiLevelType w:val="hybridMultilevel"/>
    <w:tmpl w:val="668A584C"/>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19516949"/>
    <w:multiLevelType w:val="hybridMultilevel"/>
    <w:tmpl w:val="A1388F76"/>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197F4ED7"/>
    <w:multiLevelType w:val="hybridMultilevel"/>
    <w:tmpl w:val="AA120B84"/>
    <w:lvl w:ilvl="0" w:tplc="D6286D96">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1A654766"/>
    <w:multiLevelType w:val="hybridMultilevel"/>
    <w:tmpl w:val="94029F0C"/>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1AC407E5"/>
    <w:multiLevelType w:val="multilevel"/>
    <w:tmpl w:val="EE6E95AE"/>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0">
    <w:nsid w:val="1B0E178B"/>
    <w:multiLevelType w:val="singleLevel"/>
    <w:tmpl w:val="CD364372"/>
    <w:lvl w:ilvl="0">
      <w:start w:val="1"/>
      <w:numFmt w:val="lowerLetter"/>
      <w:lvlText w:val="%1)"/>
      <w:legacy w:legacy="1" w:legacySpace="0" w:legacyIndent="283"/>
      <w:lvlJc w:val="left"/>
      <w:pPr>
        <w:ind w:left="283" w:hanging="283"/>
      </w:pPr>
    </w:lvl>
  </w:abstractNum>
  <w:abstractNum w:abstractNumId="81">
    <w:nsid w:val="1B37323C"/>
    <w:multiLevelType w:val="hybridMultilevel"/>
    <w:tmpl w:val="E66C40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nsid w:val="1B3B50DF"/>
    <w:multiLevelType w:val="hybridMultilevel"/>
    <w:tmpl w:val="A3183EAA"/>
    <w:lvl w:ilvl="0" w:tplc="0B761AF2">
      <w:start w:val="1"/>
      <w:numFmt w:val="bullet"/>
      <w:lvlText w:val="–"/>
      <w:lvlJc w:val="left"/>
      <w:pPr>
        <w:tabs>
          <w:tab w:val="num" w:pos="340"/>
        </w:tabs>
        <w:ind w:left="340" w:hanging="340"/>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3">
    <w:nsid w:val="1B4E2E86"/>
    <w:multiLevelType w:val="hybridMultilevel"/>
    <w:tmpl w:val="43CE82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1B69482D"/>
    <w:multiLevelType w:val="hybridMultilevel"/>
    <w:tmpl w:val="4378E6A4"/>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nsid w:val="1BB64B5D"/>
    <w:multiLevelType w:val="hybridMultilevel"/>
    <w:tmpl w:val="D54EA586"/>
    <w:lvl w:ilvl="0" w:tplc="334A1E28">
      <w:start w:val="1"/>
      <w:numFmt w:val="bullet"/>
      <w:lvlText w:val="–"/>
      <w:lvlJc w:val="left"/>
      <w:pPr>
        <w:ind w:left="1004" w:hanging="360"/>
      </w:pPr>
      <w:rPr>
        <w:rFonts w:ascii="Times New Roman" w:hAnsi="Times New Roman" w:cs="Times New Roman"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86">
    <w:nsid w:val="1BC46F51"/>
    <w:multiLevelType w:val="hybridMultilevel"/>
    <w:tmpl w:val="120EE258"/>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1C1F7EF6"/>
    <w:multiLevelType w:val="hybridMultilevel"/>
    <w:tmpl w:val="F8545C26"/>
    <w:lvl w:ilvl="0" w:tplc="FE1AC52A">
      <w:start w:val="1"/>
      <w:numFmt w:val="lowerLetter"/>
      <w:lvlText w:val="%1)"/>
      <w:lvlJc w:val="left"/>
      <w:pPr>
        <w:tabs>
          <w:tab w:val="num" w:pos="737"/>
        </w:tabs>
        <w:ind w:left="737" w:hanging="37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8">
    <w:nsid w:val="1C552EC5"/>
    <w:multiLevelType w:val="hybridMultilevel"/>
    <w:tmpl w:val="F222C43E"/>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nsid w:val="1C971166"/>
    <w:multiLevelType w:val="hybridMultilevel"/>
    <w:tmpl w:val="51A0FE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nsid w:val="1CB91C46"/>
    <w:multiLevelType w:val="hybridMultilevel"/>
    <w:tmpl w:val="A7002BCC"/>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1D102079"/>
    <w:multiLevelType w:val="hybridMultilevel"/>
    <w:tmpl w:val="B510C0D4"/>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nsid w:val="1D4942DE"/>
    <w:multiLevelType w:val="hybridMultilevel"/>
    <w:tmpl w:val="E9F2766A"/>
    <w:lvl w:ilvl="0" w:tplc="8FB214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nsid w:val="1E486C35"/>
    <w:multiLevelType w:val="hybridMultilevel"/>
    <w:tmpl w:val="D4264C92"/>
    <w:lvl w:ilvl="0" w:tplc="C7B899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nsid w:val="1EA14C32"/>
    <w:multiLevelType w:val="hybridMultilevel"/>
    <w:tmpl w:val="6AA6D154"/>
    <w:lvl w:ilvl="0" w:tplc="36FCC8B6">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5">
    <w:nsid w:val="1EB40DAA"/>
    <w:multiLevelType w:val="hybridMultilevel"/>
    <w:tmpl w:val="ECFACB78"/>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nsid w:val="1ED17099"/>
    <w:multiLevelType w:val="hybridMultilevel"/>
    <w:tmpl w:val="CDD4D876"/>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7">
    <w:nsid w:val="1EF14B19"/>
    <w:multiLevelType w:val="hybridMultilevel"/>
    <w:tmpl w:val="8E60A05E"/>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nsid w:val="1F1E690F"/>
    <w:multiLevelType w:val="hybridMultilevel"/>
    <w:tmpl w:val="62D4D114"/>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nsid w:val="1F302B49"/>
    <w:multiLevelType w:val="hybridMultilevel"/>
    <w:tmpl w:val="A306C0D6"/>
    <w:lvl w:ilvl="0" w:tplc="8DEC2250">
      <w:start w:val="1"/>
      <w:numFmt w:val="lowerLetter"/>
      <w:lvlText w:val="%1)"/>
      <w:lvlJc w:val="left"/>
      <w:pPr>
        <w:tabs>
          <w:tab w:val="num" w:pos="1077"/>
        </w:tabs>
        <w:ind w:left="1363" w:hanging="283"/>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0">
    <w:nsid w:val="1F7B6BBB"/>
    <w:multiLevelType w:val="hybridMultilevel"/>
    <w:tmpl w:val="52D4F338"/>
    <w:lvl w:ilvl="0" w:tplc="0B761AF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nsid w:val="1FBC2401"/>
    <w:multiLevelType w:val="hybridMultilevel"/>
    <w:tmpl w:val="D3085C6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2">
    <w:nsid w:val="20970B2D"/>
    <w:multiLevelType w:val="hybridMultilevel"/>
    <w:tmpl w:val="BE8CB63E"/>
    <w:lvl w:ilvl="0" w:tplc="C7B899E0">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03">
    <w:nsid w:val="210C105B"/>
    <w:multiLevelType w:val="singleLevel"/>
    <w:tmpl w:val="55E6D13C"/>
    <w:lvl w:ilvl="0">
      <w:start w:val="12"/>
      <w:numFmt w:val="decimal"/>
      <w:lvlText w:val="%1."/>
      <w:legacy w:legacy="1" w:legacySpace="0" w:legacyIndent="340"/>
      <w:lvlJc w:val="left"/>
      <w:pPr>
        <w:ind w:left="340" w:hanging="340"/>
      </w:pPr>
    </w:lvl>
  </w:abstractNum>
  <w:abstractNum w:abstractNumId="104">
    <w:nsid w:val="210C12F3"/>
    <w:multiLevelType w:val="hybridMultilevel"/>
    <w:tmpl w:val="80B06DB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nsid w:val="2114252E"/>
    <w:multiLevelType w:val="hybridMultilevel"/>
    <w:tmpl w:val="2C1A2AF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nsid w:val="21840A3F"/>
    <w:multiLevelType w:val="hybridMultilevel"/>
    <w:tmpl w:val="8E9697CE"/>
    <w:lvl w:ilvl="0" w:tplc="EA486466">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7">
    <w:nsid w:val="2282139B"/>
    <w:multiLevelType w:val="hybridMultilevel"/>
    <w:tmpl w:val="A2E84862"/>
    <w:lvl w:ilvl="0" w:tplc="0B761AF2">
      <w:start w:val="1"/>
      <w:numFmt w:val="bullet"/>
      <w:lvlText w:val="–"/>
      <w:lvlJc w:val="left"/>
      <w:pPr>
        <w:tabs>
          <w:tab w:val="num" w:pos="340"/>
        </w:tabs>
        <w:ind w:left="340" w:hanging="34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nsid w:val="22832E2A"/>
    <w:multiLevelType w:val="hybridMultilevel"/>
    <w:tmpl w:val="97A2A71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nsid w:val="22956662"/>
    <w:multiLevelType w:val="hybridMultilevel"/>
    <w:tmpl w:val="152ECB28"/>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nsid w:val="22FA0B69"/>
    <w:multiLevelType w:val="hybridMultilevel"/>
    <w:tmpl w:val="F72CF222"/>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nsid w:val="23B34CFC"/>
    <w:multiLevelType w:val="hybridMultilevel"/>
    <w:tmpl w:val="9354676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nsid w:val="23D61391"/>
    <w:multiLevelType w:val="hybridMultilevel"/>
    <w:tmpl w:val="5738819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nsid w:val="23D73696"/>
    <w:multiLevelType w:val="hybridMultilevel"/>
    <w:tmpl w:val="BC48D0A0"/>
    <w:lvl w:ilvl="0" w:tplc="334A1E28">
      <w:start w:val="1"/>
      <w:numFmt w:val="bullet"/>
      <w:lvlText w:val="–"/>
      <w:lvlJc w:val="left"/>
      <w:pPr>
        <w:ind w:left="1080" w:hanging="360"/>
      </w:pPr>
      <w:rPr>
        <w:rFonts w:ascii="Times New Roman" w:hAnsi="Times New Roman" w:cs="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4">
    <w:nsid w:val="24046D42"/>
    <w:multiLevelType w:val="hybridMultilevel"/>
    <w:tmpl w:val="8D9AD8D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nsid w:val="243661A4"/>
    <w:multiLevelType w:val="hybridMultilevel"/>
    <w:tmpl w:val="2294FAE8"/>
    <w:lvl w:ilvl="0" w:tplc="0B761AF2">
      <w:start w:val="1"/>
      <w:numFmt w:val="bullet"/>
      <w:lvlText w:val="–"/>
      <w:lvlJc w:val="left"/>
      <w:pPr>
        <w:tabs>
          <w:tab w:val="num" w:pos="340"/>
        </w:tabs>
        <w:ind w:left="340" w:hanging="340"/>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6">
    <w:nsid w:val="24994D07"/>
    <w:multiLevelType w:val="hybridMultilevel"/>
    <w:tmpl w:val="9320B242"/>
    <w:lvl w:ilvl="0" w:tplc="0B761AF2">
      <w:start w:val="1"/>
      <w:numFmt w:val="bullet"/>
      <w:lvlText w:val="–"/>
      <w:lvlJc w:val="left"/>
      <w:pPr>
        <w:tabs>
          <w:tab w:val="num" w:pos="340"/>
        </w:tabs>
        <w:ind w:left="340" w:hanging="34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nsid w:val="249D66FD"/>
    <w:multiLevelType w:val="hybridMultilevel"/>
    <w:tmpl w:val="F3BACDB6"/>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nsid w:val="250D1159"/>
    <w:multiLevelType w:val="multilevel"/>
    <w:tmpl w:val="353EEA78"/>
    <w:lvl w:ilvl="0">
      <w:start w:val="1"/>
      <w:numFmt w:val="decimal"/>
      <w:lvlText w:val="%1."/>
      <w:lvlJc w:val="left"/>
      <w:pPr>
        <w:ind w:left="720" w:hanging="360"/>
      </w:pPr>
    </w:lvl>
    <w:lvl w:ilvl="1">
      <w:start w:val="3"/>
      <w:numFmt w:val="decimal"/>
      <w:isLgl/>
      <w:lvlText w:val="%1.%2."/>
      <w:lvlJc w:val="left"/>
      <w:pPr>
        <w:ind w:left="1335" w:hanging="975"/>
      </w:pPr>
      <w:rPr>
        <w:rFonts w:hint="default"/>
      </w:rPr>
    </w:lvl>
    <w:lvl w:ilvl="2">
      <w:start w:val="2"/>
      <w:numFmt w:val="decimal"/>
      <w:isLgl/>
      <w:lvlText w:val="%1.%2.%3."/>
      <w:lvlJc w:val="left"/>
      <w:pPr>
        <w:ind w:left="1335" w:hanging="975"/>
      </w:pPr>
      <w:rPr>
        <w:rFonts w:hint="default"/>
      </w:rPr>
    </w:lvl>
    <w:lvl w:ilvl="3">
      <w:start w:val="4"/>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9">
    <w:nsid w:val="251A21C7"/>
    <w:multiLevelType w:val="hybridMultilevel"/>
    <w:tmpl w:val="DACAFF9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nsid w:val="25A27AB9"/>
    <w:multiLevelType w:val="hybridMultilevel"/>
    <w:tmpl w:val="CCD21B58"/>
    <w:lvl w:ilvl="0" w:tplc="0B761AF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nsid w:val="25AD0964"/>
    <w:multiLevelType w:val="hybridMultilevel"/>
    <w:tmpl w:val="F9C23A1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nsid w:val="263919AB"/>
    <w:multiLevelType w:val="hybridMultilevel"/>
    <w:tmpl w:val="F1E8D398"/>
    <w:lvl w:ilvl="0" w:tplc="0B761AF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nsid w:val="265670AF"/>
    <w:multiLevelType w:val="hybridMultilevel"/>
    <w:tmpl w:val="540EEF4A"/>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nsid w:val="27034A6C"/>
    <w:multiLevelType w:val="hybridMultilevel"/>
    <w:tmpl w:val="88301B5C"/>
    <w:lvl w:ilvl="0" w:tplc="334A1E28">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5">
    <w:nsid w:val="272021ED"/>
    <w:multiLevelType w:val="hybridMultilevel"/>
    <w:tmpl w:val="5C00F232"/>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nsid w:val="27622360"/>
    <w:multiLevelType w:val="hybridMultilevel"/>
    <w:tmpl w:val="B86E0280"/>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nsid w:val="27A6568B"/>
    <w:multiLevelType w:val="hybridMultilevel"/>
    <w:tmpl w:val="D02CA8F2"/>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nsid w:val="2858022C"/>
    <w:multiLevelType w:val="hybridMultilevel"/>
    <w:tmpl w:val="EDBAAFA4"/>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29">
    <w:nsid w:val="285A342E"/>
    <w:multiLevelType w:val="hybridMultilevel"/>
    <w:tmpl w:val="2A2E76AA"/>
    <w:lvl w:ilvl="0" w:tplc="0B761AF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nsid w:val="28772524"/>
    <w:multiLevelType w:val="hybridMultilevel"/>
    <w:tmpl w:val="99D654C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nsid w:val="28BE4E87"/>
    <w:multiLevelType w:val="hybridMultilevel"/>
    <w:tmpl w:val="AC466A46"/>
    <w:lvl w:ilvl="0" w:tplc="3334DC0A">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2">
    <w:nsid w:val="29414A5A"/>
    <w:multiLevelType w:val="hybridMultilevel"/>
    <w:tmpl w:val="321233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nsid w:val="2A1D42EE"/>
    <w:multiLevelType w:val="hybridMultilevel"/>
    <w:tmpl w:val="111CCBC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nsid w:val="2A2C0D7A"/>
    <w:multiLevelType w:val="hybridMultilevel"/>
    <w:tmpl w:val="66041A4A"/>
    <w:lvl w:ilvl="0" w:tplc="8162ED48">
      <w:start w:val="1"/>
      <w:numFmt w:val="bullet"/>
      <w:lvlText w:val="–"/>
      <w:lvlJc w:val="left"/>
      <w:pPr>
        <w:tabs>
          <w:tab w:val="num" w:pos="340"/>
        </w:tabs>
        <w:ind w:left="340" w:hanging="340"/>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5">
    <w:nsid w:val="2B150FC3"/>
    <w:multiLevelType w:val="hybridMultilevel"/>
    <w:tmpl w:val="BD503D60"/>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nsid w:val="2BE94983"/>
    <w:multiLevelType w:val="hybridMultilevel"/>
    <w:tmpl w:val="9496DD44"/>
    <w:lvl w:ilvl="0" w:tplc="962C835A">
      <w:start w:val="1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nsid w:val="2C98059F"/>
    <w:multiLevelType w:val="hybridMultilevel"/>
    <w:tmpl w:val="BD8657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nsid w:val="2CB97643"/>
    <w:multiLevelType w:val="hybridMultilevel"/>
    <w:tmpl w:val="B73C29E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nsid w:val="2CFA2F24"/>
    <w:multiLevelType w:val="hybridMultilevel"/>
    <w:tmpl w:val="7A464C2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nsid w:val="2D166B41"/>
    <w:multiLevelType w:val="hybridMultilevel"/>
    <w:tmpl w:val="DCD095C0"/>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nsid w:val="2D5B2896"/>
    <w:multiLevelType w:val="hybridMultilevel"/>
    <w:tmpl w:val="8F0AEB90"/>
    <w:lvl w:ilvl="0" w:tplc="0B761AF2">
      <w:start w:val="1"/>
      <w:numFmt w:val="bullet"/>
      <w:lvlText w:val="–"/>
      <w:lvlJc w:val="left"/>
      <w:pPr>
        <w:tabs>
          <w:tab w:val="num" w:pos="340"/>
        </w:tabs>
        <w:ind w:left="340" w:hanging="340"/>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2">
    <w:nsid w:val="2DA00831"/>
    <w:multiLevelType w:val="hybridMultilevel"/>
    <w:tmpl w:val="90DE2E8E"/>
    <w:lvl w:ilvl="0" w:tplc="334A1E28">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3">
    <w:nsid w:val="2DA139DB"/>
    <w:multiLevelType w:val="hybridMultilevel"/>
    <w:tmpl w:val="71C65912"/>
    <w:lvl w:ilvl="0" w:tplc="334A1E28">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4">
    <w:nsid w:val="2DB253AB"/>
    <w:multiLevelType w:val="hybridMultilevel"/>
    <w:tmpl w:val="3F8E8D6E"/>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45">
    <w:nsid w:val="2E006FF7"/>
    <w:multiLevelType w:val="singleLevel"/>
    <w:tmpl w:val="2F9CD024"/>
    <w:lvl w:ilvl="0">
      <w:start w:val="14"/>
      <w:numFmt w:val="decimal"/>
      <w:lvlText w:val="%1."/>
      <w:legacy w:legacy="1" w:legacySpace="0" w:legacyIndent="283"/>
      <w:lvlJc w:val="left"/>
      <w:pPr>
        <w:ind w:left="283" w:hanging="283"/>
      </w:pPr>
    </w:lvl>
  </w:abstractNum>
  <w:abstractNum w:abstractNumId="146">
    <w:nsid w:val="2E1C1D38"/>
    <w:multiLevelType w:val="hybridMultilevel"/>
    <w:tmpl w:val="491C4B06"/>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nsid w:val="2E92589E"/>
    <w:multiLevelType w:val="hybridMultilevel"/>
    <w:tmpl w:val="FE86EA88"/>
    <w:lvl w:ilvl="0" w:tplc="AF6E94E0">
      <w:start w:val="8"/>
      <w:numFmt w:val="bullet"/>
      <w:lvlText w:val="-"/>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nsid w:val="2EA11FFA"/>
    <w:multiLevelType w:val="multilevel"/>
    <w:tmpl w:val="B66E30A6"/>
    <w:lvl w:ilvl="0">
      <w:start w:val="1"/>
      <w:numFmt w:val="decimal"/>
      <w:lvlText w:val="%1."/>
      <w:lvlJc w:val="left"/>
      <w:pPr>
        <w:tabs>
          <w:tab w:val="num" w:pos="720"/>
        </w:tabs>
        <w:ind w:left="720" w:hanging="360"/>
      </w:pPr>
      <w:rPr>
        <w:rFonts w:hint="default"/>
      </w:rPr>
    </w:lvl>
    <w:lvl w:ilvl="1">
      <w:start w:val="9"/>
      <w:numFmt w:val="decimal"/>
      <w:isLgl/>
      <w:lvlText w:val="%1.%2."/>
      <w:lvlJc w:val="left"/>
      <w:pPr>
        <w:ind w:left="1305" w:hanging="945"/>
      </w:pPr>
      <w:rPr>
        <w:rFonts w:hint="default"/>
      </w:rPr>
    </w:lvl>
    <w:lvl w:ilvl="2">
      <w:start w:val="2"/>
      <w:numFmt w:val="decimal"/>
      <w:isLgl/>
      <w:lvlText w:val="%1.%2.%3."/>
      <w:lvlJc w:val="left"/>
      <w:pPr>
        <w:ind w:left="1305" w:hanging="945"/>
      </w:pPr>
      <w:rPr>
        <w:rFonts w:hint="default"/>
      </w:rPr>
    </w:lvl>
    <w:lvl w:ilvl="3">
      <w:start w:val="4"/>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9">
    <w:nsid w:val="2F5226C7"/>
    <w:multiLevelType w:val="hybridMultilevel"/>
    <w:tmpl w:val="C1F2D62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nsid w:val="2F9222CE"/>
    <w:multiLevelType w:val="hybridMultilevel"/>
    <w:tmpl w:val="CF2C4474"/>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nsid w:val="2FD00A42"/>
    <w:multiLevelType w:val="hybridMultilevel"/>
    <w:tmpl w:val="DCE60766"/>
    <w:lvl w:ilvl="0" w:tplc="0415000F">
      <w:start w:val="4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nsid w:val="2FF33936"/>
    <w:multiLevelType w:val="hybridMultilevel"/>
    <w:tmpl w:val="E3CE1814"/>
    <w:lvl w:ilvl="0" w:tplc="0B761AF2">
      <w:start w:val="1"/>
      <w:numFmt w:val="bullet"/>
      <w:lvlText w:val="–"/>
      <w:lvlJc w:val="left"/>
      <w:pPr>
        <w:tabs>
          <w:tab w:val="num" w:pos="340"/>
        </w:tabs>
        <w:ind w:left="340" w:hanging="340"/>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3">
    <w:nsid w:val="30283D02"/>
    <w:multiLevelType w:val="hybridMultilevel"/>
    <w:tmpl w:val="D66C9B0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nsid w:val="307A705F"/>
    <w:multiLevelType w:val="hybridMultilevel"/>
    <w:tmpl w:val="915C044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nsid w:val="31B4015B"/>
    <w:multiLevelType w:val="hybridMultilevel"/>
    <w:tmpl w:val="EAFEC744"/>
    <w:lvl w:ilvl="0" w:tplc="C7B899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nsid w:val="32034BD1"/>
    <w:multiLevelType w:val="hybridMultilevel"/>
    <w:tmpl w:val="A50E998E"/>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nsid w:val="321100FF"/>
    <w:multiLevelType w:val="hybridMultilevel"/>
    <w:tmpl w:val="E5020F1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8">
    <w:nsid w:val="32157BA8"/>
    <w:multiLevelType w:val="hybridMultilevel"/>
    <w:tmpl w:val="54C0E014"/>
    <w:lvl w:ilvl="0" w:tplc="8DEC2250">
      <w:start w:val="1"/>
      <w:numFmt w:val="lowerLetter"/>
      <w:lvlText w:val="%1)"/>
      <w:lvlJc w:val="left"/>
      <w:pPr>
        <w:tabs>
          <w:tab w:val="num" w:pos="1077"/>
        </w:tabs>
        <w:ind w:left="1363" w:hanging="283"/>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9">
    <w:nsid w:val="32301FDC"/>
    <w:multiLevelType w:val="hybridMultilevel"/>
    <w:tmpl w:val="E8DE3D90"/>
    <w:lvl w:ilvl="0" w:tplc="0B761AF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0">
    <w:nsid w:val="32441825"/>
    <w:multiLevelType w:val="hybridMultilevel"/>
    <w:tmpl w:val="090C6CF8"/>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nsid w:val="324545D4"/>
    <w:multiLevelType w:val="hybridMultilevel"/>
    <w:tmpl w:val="30E8C394"/>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nsid w:val="328E4121"/>
    <w:multiLevelType w:val="hybridMultilevel"/>
    <w:tmpl w:val="A49A5138"/>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nsid w:val="32F6355A"/>
    <w:multiLevelType w:val="hybridMultilevel"/>
    <w:tmpl w:val="DCBA7DA2"/>
    <w:lvl w:ilvl="0" w:tplc="0B761AF2">
      <w:start w:val="1"/>
      <w:numFmt w:val="bullet"/>
      <w:lvlText w:val="–"/>
      <w:lvlJc w:val="left"/>
      <w:pPr>
        <w:tabs>
          <w:tab w:val="num" w:pos="340"/>
        </w:tabs>
        <w:ind w:left="340" w:hanging="340"/>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64">
    <w:nsid w:val="32FC3032"/>
    <w:multiLevelType w:val="hybridMultilevel"/>
    <w:tmpl w:val="63E6CA4A"/>
    <w:lvl w:ilvl="0" w:tplc="0B761AF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5">
    <w:nsid w:val="336B55BE"/>
    <w:multiLevelType w:val="hybridMultilevel"/>
    <w:tmpl w:val="60924A9E"/>
    <w:lvl w:ilvl="0" w:tplc="04150003">
      <w:start w:val="1"/>
      <w:numFmt w:val="bullet"/>
      <w:lvlText w:val="o"/>
      <w:lvlJc w:val="left"/>
      <w:pPr>
        <w:ind w:left="1854" w:hanging="360"/>
      </w:pPr>
      <w:rPr>
        <w:rFonts w:ascii="Courier New" w:hAnsi="Courier New" w:cs="Courier New"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166">
    <w:nsid w:val="33C53AA0"/>
    <w:multiLevelType w:val="hybridMultilevel"/>
    <w:tmpl w:val="A9C09FA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7">
    <w:nsid w:val="346717F0"/>
    <w:multiLevelType w:val="hybridMultilevel"/>
    <w:tmpl w:val="05DE796E"/>
    <w:lvl w:ilvl="0" w:tplc="0B761AF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nsid w:val="347933BA"/>
    <w:multiLevelType w:val="hybridMultilevel"/>
    <w:tmpl w:val="4ED8294A"/>
    <w:lvl w:ilvl="0" w:tplc="C7B899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nsid w:val="34BF312D"/>
    <w:multiLevelType w:val="hybridMultilevel"/>
    <w:tmpl w:val="9B4C1876"/>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nsid w:val="354735F9"/>
    <w:multiLevelType w:val="hybridMultilevel"/>
    <w:tmpl w:val="B4663E72"/>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1">
    <w:nsid w:val="354B2E37"/>
    <w:multiLevelType w:val="hybridMultilevel"/>
    <w:tmpl w:val="7700D376"/>
    <w:lvl w:ilvl="0" w:tplc="0B761AF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2">
    <w:nsid w:val="35804017"/>
    <w:multiLevelType w:val="hybridMultilevel"/>
    <w:tmpl w:val="CDCA3F3A"/>
    <w:lvl w:ilvl="0" w:tplc="0B761AF2">
      <w:start w:val="1"/>
      <w:numFmt w:val="bullet"/>
      <w:lvlText w:val="–"/>
      <w:lvlJc w:val="left"/>
      <w:pPr>
        <w:ind w:left="144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3">
    <w:nsid w:val="360109B1"/>
    <w:multiLevelType w:val="hybridMultilevel"/>
    <w:tmpl w:val="DF660804"/>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74">
    <w:nsid w:val="36C96BDA"/>
    <w:multiLevelType w:val="hybridMultilevel"/>
    <w:tmpl w:val="D3E8111C"/>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5">
    <w:nsid w:val="36E402E1"/>
    <w:multiLevelType w:val="hybridMultilevel"/>
    <w:tmpl w:val="5232A1F6"/>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nsid w:val="37091D02"/>
    <w:multiLevelType w:val="hybridMultilevel"/>
    <w:tmpl w:val="1750B760"/>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7">
    <w:nsid w:val="37A02E28"/>
    <w:multiLevelType w:val="hybridMultilevel"/>
    <w:tmpl w:val="CC961F36"/>
    <w:lvl w:ilvl="0" w:tplc="0B761AF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8">
    <w:nsid w:val="38240364"/>
    <w:multiLevelType w:val="hybridMultilevel"/>
    <w:tmpl w:val="866E8882"/>
    <w:lvl w:ilvl="0" w:tplc="0B761AF2">
      <w:start w:val="1"/>
      <w:numFmt w:val="bullet"/>
      <w:lvlText w:val="–"/>
      <w:lvlJc w:val="left"/>
      <w:pPr>
        <w:tabs>
          <w:tab w:val="num" w:pos="340"/>
        </w:tabs>
        <w:ind w:left="340" w:hanging="34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nsid w:val="384B4944"/>
    <w:multiLevelType w:val="hybridMultilevel"/>
    <w:tmpl w:val="B5F043B6"/>
    <w:lvl w:ilvl="0" w:tplc="82601902">
      <w:start w:val="4"/>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0">
    <w:nsid w:val="38844EF3"/>
    <w:multiLevelType w:val="hybridMultilevel"/>
    <w:tmpl w:val="F4F8797C"/>
    <w:lvl w:ilvl="0" w:tplc="0B761AF2">
      <w:start w:val="1"/>
      <w:numFmt w:val="bullet"/>
      <w:lvlText w:val="–"/>
      <w:lvlJc w:val="left"/>
      <w:pPr>
        <w:tabs>
          <w:tab w:val="num" w:pos="340"/>
        </w:tabs>
        <w:ind w:left="340" w:hanging="34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nsid w:val="38B2345B"/>
    <w:multiLevelType w:val="hybridMultilevel"/>
    <w:tmpl w:val="ADF8953A"/>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nsid w:val="390A6C40"/>
    <w:multiLevelType w:val="hybridMultilevel"/>
    <w:tmpl w:val="8CF053D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nsid w:val="390B0A3D"/>
    <w:multiLevelType w:val="hybridMultilevel"/>
    <w:tmpl w:val="F7C262F2"/>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4">
    <w:nsid w:val="396776D3"/>
    <w:multiLevelType w:val="hybridMultilevel"/>
    <w:tmpl w:val="9C12E828"/>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nsid w:val="39763531"/>
    <w:multiLevelType w:val="hybridMultilevel"/>
    <w:tmpl w:val="BA6E826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6">
    <w:nsid w:val="39FC37D0"/>
    <w:multiLevelType w:val="hybridMultilevel"/>
    <w:tmpl w:val="CACEE44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nsid w:val="3A2E43FE"/>
    <w:multiLevelType w:val="hybridMultilevel"/>
    <w:tmpl w:val="A8787F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8">
    <w:nsid w:val="3A42408A"/>
    <w:multiLevelType w:val="hybridMultilevel"/>
    <w:tmpl w:val="4CACE6D8"/>
    <w:lvl w:ilvl="0" w:tplc="C7B899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nsid w:val="3A447E75"/>
    <w:multiLevelType w:val="hybridMultilevel"/>
    <w:tmpl w:val="5F3A9498"/>
    <w:lvl w:ilvl="0" w:tplc="C7B899E0">
      <w:numFmt w:val="bullet"/>
      <w:lvlText w:val=""/>
      <w:lvlJc w:val="left"/>
      <w:pPr>
        <w:ind w:left="1003" w:hanging="360"/>
      </w:pPr>
      <w:rPr>
        <w:rFonts w:ascii="Symbol" w:hAnsi="Symbol" w:hint="default"/>
      </w:rPr>
    </w:lvl>
    <w:lvl w:ilvl="1" w:tplc="04150003" w:tentative="1">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190">
    <w:nsid w:val="3A7F5C89"/>
    <w:multiLevelType w:val="hybridMultilevel"/>
    <w:tmpl w:val="89BC8180"/>
    <w:lvl w:ilvl="0" w:tplc="334A1E28">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1">
    <w:nsid w:val="3ACD06DE"/>
    <w:multiLevelType w:val="singleLevel"/>
    <w:tmpl w:val="5E181C70"/>
    <w:lvl w:ilvl="0">
      <w:start w:val="1"/>
      <w:numFmt w:val="decimal"/>
      <w:lvlText w:val="5.4.%1. "/>
      <w:legacy w:legacy="1" w:legacySpace="0" w:legacyIndent="283"/>
      <w:lvlJc w:val="left"/>
      <w:pPr>
        <w:ind w:left="283" w:hanging="283"/>
      </w:pPr>
      <w:rPr>
        <w:b/>
        <w:i w:val="0"/>
        <w:sz w:val="20"/>
      </w:rPr>
    </w:lvl>
  </w:abstractNum>
  <w:abstractNum w:abstractNumId="192">
    <w:nsid w:val="3B7A693F"/>
    <w:multiLevelType w:val="hybridMultilevel"/>
    <w:tmpl w:val="A8C4DDB4"/>
    <w:lvl w:ilvl="0" w:tplc="45D6A4C0">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3">
    <w:nsid w:val="3C391917"/>
    <w:multiLevelType w:val="hybridMultilevel"/>
    <w:tmpl w:val="93A0D410"/>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4">
    <w:nsid w:val="3C930C29"/>
    <w:multiLevelType w:val="hybridMultilevel"/>
    <w:tmpl w:val="5F4C58B2"/>
    <w:lvl w:ilvl="0" w:tplc="FB92B688">
      <w:start w:val="1"/>
      <w:numFmt w:val="bullet"/>
      <w:lvlText w:val="–"/>
      <w:lvlJc w:val="left"/>
      <w:pPr>
        <w:tabs>
          <w:tab w:val="num" w:pos="340"/>
        </w:tabs>
        <w:ind w:left="340" w:hanging="340"/>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95">
    <w:nsid w:val="3CA9700F"/>
    <w:multiLevelType w:val="hybridMultilevel"/>
    <w:tmpl w:val="6F7EB12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6">
    <w:nsid w:val="3CB229AB"/>
    <w:multiLevelType w:val="multilevel"/>
    <w:tmpl w:val="4EBE4E88"/>
    <w:lvl w:ilvl="0">
      <w:start w:val="1"/>
      <w:numFmt w:val="decimal"/>
      <w:lvlText w:val="%1."/>
      <w:legacy w:legacy="1" w:legacySpace="0" w:legacyIndent="283"/>
      <w:lvlJc w:val="left"/>
      <w:pPr>
        <w:ind w:left="283" w:hanging="283"/>
      </w:pPr>
    </w:lvl>
    <w:lvl w:ilvl="1">
      <w:start w:val="2"/>
      <w:numFmt w:val="decimal"/>
      <w:isLgl/>
      <w:lvlText w:val="%1.%2."/>
      <w:lvlJc w:val="left"/>
      <w:pPr>
        <w:ind w:left="720" w:hanging="720"/>
      </w:pPr>
      <w:rPr>
        <w:rFonts w:hint="default"/>
        <w:b/>
      </w:rPr>
    </w:lvl>
    <w:lvl w:ilvl="2">
      <w:start w:val="5"/>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97">
    <w:nsid w:val="3D6F7A0B"/>
    <w:multiLevelType w:val="hybridMultilevel"/>
    <w:tmpl w:val="BAE2FCD4"/>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8">
    <w:nsid w:val="3DD96875"/>
    <w:multiLevelType w:val="hybridMultilevel"/>
    <w:tmpl w:val="3FC6DA3A"/>
    <w:lvl w:ilvl="0" w:tplc="7D0A56CA">
      <w:start w:val="1"/>
      <w:numFmt w:val="bullet"/>
      <w:lvlText w:val="–"/>
      <w:lvlJc w:val="left"/>
      <w:pPr>
        <w:tabs>
          <w:tab w:val="num" w:pos="397"/>
        </w:tabs>
        <w:ind w:left="397"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99">
    <w:nsid w:val="3DE07296"/>
    <w:multiLevelType w:val="hybridMultilevel"/>
    <w:tmpl w:val="60F89508"/>
    <w:lvl w:ilvl="0" w:tplc="C7B899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0">
    <w:nsid w:val="3E0A3863"/>
    <w:multiLevelType w:val="singleLevel"/>
    <w:tmpl w:val="8FC86D30"/>
    <w:lvl w:ilvl="0">
      <w:start w:val="1"/>
      <w:numFmt w:val="decimal"/>
      <w:lvlText w:val="%1)"/>
      <w:legacy w:legacy="1" w:legacySpace="0" w:legacyIndent="283"/>
      <w:lvlJc w:val="left"/>
      <w:pPr>
        <w:ind w:left="283" w:hanging="283"/>
      </w:pPr>
    </w:lvl>
  </w:abstractNum>
  <w:abstractNum w:abstractNumId="201">
    <w:nsid w:val="3E5E539B"/>
    <w:multiLevelType w:val="hybridMultilevel"/>
    <w:tmpl w:val="6750D2DE"/>
    <w:lvl w:ilvl="0" w:tplc="3334DC0A">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02">
    <w:nsid w:val="3E6C7EC1"/>
    <w:multiLevelType w:val="hybridMultilevel"/>
    <w:tmpl w:val="198A3770"/>
    <w:lvl w:ilvl="0" w:tplc="0B761AF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3">
    <w:nsid w:val="3E7F48F6"/>
    <w:multiLevelType w:val="hybridMultilevel"/>
    <w:tmpl w:val="83AAA850"/>
    <w:lvl w:ilvl="0" w:tplc="0B761AF2">
      <w:start w:val="1"/>
      <w:numFmt w:val="bullet"/>
      <w:lvlText w:val="–"/>
      <w:lvlJc w:val="left"/>
      <w:pPr>
        <w:tabs>
          <w:tab w:val="num" w:pos="340"/>
        </w:tabs>
        <w:ind w:left="340" w:hanging="340"/>
      </w:pPr>
      <w:rPr>
        <w:rFonts w:ascii="Times New Roman" w:hAnsi="Times New Roman" w:cs="Times New Roman" w:hint="default"/>
      </w:rPr>
    </w:lvl>
    <w:lvl w:ilvl="1" w:tplc="0415000F">
      <w:start w:val="1"/>
      <w:numFmt w:val="decimal"/>
      <w:lvlText w:val="%2."/>
      <w:lvlJc w:val="left"/>
      <w:pPr>
        <w:tabs>
          <w:tab w:val="num" w:pos="1440"/>
        </w:tabs>
        <w:ind w:left="1440" w:hanging="360"/>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04">
    <w:nsid w:val="3EA171F7"/>
    <w:multiLevelType w:val="hybridMultilevel"/>
    <w:tmpl w:val="A176CE3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5">
    <w:nsid w:val="3EC43959"/>
    <w:multiLevelType w:val="hybridMultilevel"/>
    <w:tmpl w:val="2E6EB40C"/>
    <w:lvl w:ilvl="0" w:tplc="997CAFBC">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6">
    <w:nsid w:val="3F585819"/>
    <w:multiLevelType w:val="hybridMultilevel"/>
    <w:tmpl w:val="E6CA6EB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7">
    <w:nsid w:val="3F6123CC"/>
    <w:multiLevelType w:val="hybridMultilevel"/>
    <w:tmpl w:val="08DE73C8"/>
    <w:lvl w:ilvl="0" w:tplc="0B761AF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8">
    <w:nsid w:val="40221B8E"/>
    <w:multiLevelType w:val="hybridMultilevel"/>
    <w:tmpl w:val="81C2596E"/>
    <w:lvl w:ilvl="0" w:tplc="FE1AC52A">
      <w:start w:val="1"/>
      <w:numFmt w:val="lowerLetter"/>
      <w:lvlText w:val="%1)"/>
      <w:lvlJc w:val="left"/>
      <w:pPr>
        <w:tabs>
          <w:tab w:val="num" w:pos="737"/>
        </w:tabs>
        <w:ind w:left="737" w:hanging="377"/>
      </w:pPr>
      <w:rPr>
        <w:rFonts w:hint="default"/>
      </w:rPr>
    </w:lvl>
    <w:lvl w:ilvl="1" w:tplc="3334DC0A">
      <w:start w:val="1"/>
      <w:numFmt w:val="bullet"/>
      <w:lvlText w:val="–"/>
      <w:lvlJc w:val="left"/>
      <w:pPr>
        <w:tabs>
          <w:tab w:val="num" w:pos="1364"/>
        </w:tabs>
        <w:ind w:left="1364" w:hanging="284"/>
      </w:pPr>
      <w:rPr>
        <w:rFonts w:ascii="Times New Roman" w:hAnsi="Times New Roman" w:cs="Times New Roman"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9">
    <w:nsid w:val="404C5D61"/>
    <w:multiLevelType w:val="hybridMultilevel"/>
    <w:tmpl w:val="2F2E7030"/>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10">
    <w:nsid w:val="404D09FD"/>
    <w:multiLevelType w:val="hybridMultilevel"/>
    <w:tmpl w:val="A6B4B4DA"/>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11">
    <w:nsid w:val="406524A9"/>
    <w:multiLevelType w:val="hybridMultilevel"/>
    <w:tmpl w:val="377E3046"/>
    <w:lvl w:ilvl="0" w:tplc="0B761AF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2">
    <w:nsid w:val="406F1C77"/>
    <w:multiLevelType w:val="hybridMultilevel"/>
    <w:tmpl w:val="D0A6061C"/>
    <w:lvl w:ilvl="0" w:tplc="334A1E28">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13">
    <w:nsid w:val="41023460"/>
    <w:multiLevelType w:val="hybridMultilevel"/>
    <w:tmpl w:val="25F81672"/>
    <w:lvl w:ilvl="0" w:tplc="C7B899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4">
    <w:nsid w:val="414C50F5"/>
    <w:multiLevelType w:val="singleLevel"/>
    <w:tmpl w:val="3C423702"/>
    <w:lvl w:ilvl="0">
      <w:start w:val="1"/>
      <w:numFmt w:val="decimal"/>
      <w:lvlText w:val="2.2.%1. "/>
      <w:legacy w:legacy="1" w:legacySpace="0" w:legacyIndent="283"/>
      <w:lvlJc w:val="left"/>
      <w:pPr>
        <w:ind w:left="283" w:hanging="283"/>
      </w:pPr>
      <w:rPr>
        <w:b/>
        <w:i w:val="0"/>
        <w:sz w:val="20"/>
      </w:rPr>
    </w:lvl>
  </w:abstractNum>
  <w:abstractNum w:abstractNumId="215">
    <w:nsid w:val="41581BA4"/>
    <w:multiLevelType w:val="hybridMultilevel"/>
    <w:tmpl w:val="2916B7EE"/>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6">
    <w:nsid w:val="419770AD"/>
    <w:multiLevelType w:val="hybridMultilevel"/>
    <w:tmpl w:val="B86CBDA4"/>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17">
    <w:nsid w:val="41C31FCB"/>
    <w:multiLevelType w:val="hybridMultilevel"/>
    <w:tmpl w:val="E6D076AA"/>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8">
    <w:nsid w:val="42101EAF"/>
    <w:multiLevelType w:val="hybridMultilevel"/>
    <w:tmpl w:val="9AA426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9">
    <w:nsid w:val="4263126F"/>
    <w:multiLevelType w:val="hybridMultilevel"/>
    <w:tmpl w:val="D5628A38"/>
    <w:lvl w:ilvl="0" w:tplc="81B2FEAC">
      <w:start w:val="1"/>
      <w:numFmt w:val="bullet"/>
      <w:lvlText w:val=""/>
      <w:lvlJc w:val="left"/>
      <w:pPr>
        <w:tabs>
          <w:tab w:val="num" w:pos="371"/>
        </w:tabs>
        <w:ind w:left="992" w:hanging="283"/>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20">
    <w:nsid w:val="4265574E"/>
    <w:multiLevelType w:val="hybridMultilevel"/>
    <w:tmpl w:val="2A52F8D6"/>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1">
    <w:nsid w:val="42B73AC4"/>
    <w:multiLevelType w:val="hybridMultilevel"/>
    <w:tmpl w:val="64AA298C"/>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2">
    <w:nsid w:val="42F56946"/>
    <w:multiLevelType w:val="hybridMultilevel"/>
    <w:tmpl w:val="C92645D0"/>
    <w:lvl w:ilvl="0" w:tplc="0B761AF2">
      <w:start w:val="1"/>
      <w:numFmt w:val="bullet"/>
      <w:lvlText w:val="–"/>
      <w:lvlJc w:val="left"/>
      <w:pPr>
        <w:tabs>
          <w:tab w:val="num" w:pos="340"/>
        </w:tabs>
        <w:ind w:left="340" w:hanging="34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3">
    <w:nsid w:val="43F9728F"/>
    <w:multiLevelType w:val="hybridMultilevel"/>
    <w:tmpl w:val="B224B92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4">
    <w:nsid w:val="440C4598"/>
    <w:multiLevelType w:val="hybridMultilevel"/>
    <w:tmpl w:val="23282350"/>
    <w:lvl w:ilvl="0" w:tplc="C7B899E0">
      <w:start w:val="1"/>
      <w:numFmt w:val="bullet"/>
      <w:lvlText w:val="-"/>
      <w:lvlJc w:val="left"/>
      <w:pPr>
        <w:ind w:left="822" w:hanging="360"/>
      </w:pPr>
      <w:rPr>
        <w:rFonts w:ascii="Bookman Old Style" w:hAnsi="Bookman Old Style" w:hint="default"/>
        <w:sz w:val="24"/>
      </w:rPr>
    </w:lvl>
    <w:lvl w:ilvl="1" w:tplc="04150003" w:tentative="1">
      <w:start w:val="1"/>
      <w:numFmt w:val="bullet"/>
      <w:lvlText w:val="o"/>
      <w:lvlJc w:val="left"/>
      <w:pPr>
        <w:ind w:left="1542" w:hanging="360"/>
      </w:pPr>
      <w:rPr>
        <w:rFonts w:ascii="Courier New" w:hAnsi="Courier New" w:cs="Courier New" w:hint="default"/>
      </w:rPr>
    </w:lvl>
    <w:lvl w:ilvl="2" w:tplc="04150005" w:tentative="1">
      <w:start w:val="1"/>
      <w:numFmt w:val="bullet"/>
      <w:lvlText w:val=""/>
      <w:lvlJc w:val="left"/>
      <w:pPr>
        <w:ind w:left="2262" w:hanging="360"/>
      </w:pPr>
      <w:rPr>
        <w:rFonts w:ascii="Wingdings" w:hAnsi="Wingdings" w:hint="default"/>
      </w:rPr>
    </w:lvl>
    <w:lvl w:ilvl="3" w:tplc="04150001" w:tentative="1">
      <w:start w:val="1"/>
      <w:numFmt w:val="bullet"/>
      <w:lvlText w:val=""/>
      <w:lvlJc w:val="left"/>
      <w:pPr>
        <w:ind w:left="2982" w:hanging="360"/>
      </w:pPr>
      <w:rPr>
        <w:rFonts w:ascii="Symbol" w:hAnsi="Symbol" w:hint="default"/>
      </w:rPr>
    </w:lvl>
    <w:lvl w:ilvl="4" w:tplc="04150003" w:tentative="1">
      <w:start w:val="1"/>
      <w:numFmt w:val="bullet"/>
      <w:lvlText w:val="o"/>
      <w:lvlJc w:val="left"/>
      <w:pPr>
        <w:ind w:left="3702" w:hanging="360"/>
      </w:pPr>
      <w:rPr>
        <w:rFonts w:ascii="Courier New" w:hAnsi="Courier New" w:cs="Courier New" w:hint="default"/>
      </w:rPr>
    </w:lvl>
    <w:lvl w:ilvl="5" w:tplc="04150005" w:tentative="1">
      <w:start w:val="1"/>
      <w:numFmt w:val="bullet"/>
      <w:lvlText w:val=""/>
      <w:lvlJc w:val="left"/>
      <w:pPr>
        <w:ind w:left="4422" w:hanging="360"/>
      </w:pPr>
      <w:rPr>
        <w:rFonts w:ascii="Wingdings" w:hAnsi="Wingdings" w:hint="default"/>
      </w:rPr>
    </w:lvl>
    <w:lvl w:ilvl="6" w:tplc="04150001" w:tentative="1">
      <w:start w:val="1"/>
      <w:numFmt w:val="bullet"/>
      <w:lvlText w:val=""/>
      <w:lvlJc w:val="left"/>
      <w:pPr>
        <w:ind w:left="5142" w:hanging="360"/>
      </w:pPr>
      <w:rPr>
        <w:rFonts w:ascii="Symbol" w:hAnsi="Symbol" w:hint="default"/>
      </w:rPr>
    </w:lvl>
    <w:lvl w:ilvl="7" w:tplc="04150003" w:tentative="1">
      <w:start w:val="1"/>
      <w:numFmt w:val="bullet"/>
      <w:lvlText w:val="o"/>
      <w:lvlJc w:val="left"/>
      <w:pPr>
        <w:ind w:left="5862" w:hanging="360"/>
      </w:pPr>
      <w:rPr>
        <w:rFonts w:ascii="Courier New" w:hAnsi="Courier New" w:cs="Courier New" w:hint="default"/>
      </w:rPr>
    </w:lvl>
    <w:lvl w:ilvl="8" w:tplc="04150005" w:tentative="1">
      <w:start w:val="1"/>
      <w:numFmt w:val="bullet"/>
      <w:lvlText w:val=""/>
      <w:lvlJc w:val="left"/>
      <w:pPr>
        <w:ind w:left="6582" w:hanging="360"/>
      </w:pPr>
      <w:rPr>
        <w:rFonts w:ascii="Wingdings" w:hAnsi="Wingdings" w:hint="default"/>
      </w:rPr>
    </w:lvl>
  </w:abstractNum>
  <w:abstractNum w:abstractNumId="225">
    <w:nsid w:val="441173DA"/>
    <w:multiLevelType w:val="multilevel"/>
    <w:tmpl w:val="0310E284"/>
    <w:lvl w:ilvl="0">
      <w:start w:val="1"/>
      <w:numFmt w:val="decimal"/>
      <w:lvlText w:val="%1."/>
      <w:lvlJc w:val="left"/>
      <w:pPr>
        <w:ind w:left="450" w:hanging="450"/>
      </w:pPr>
      <w:rPr>
        <w:rFonts w:hint="default"/>
      </w:rPr>
    </w:lvl>
    <w:lvl w:ilvl="1">
      <w:start w:val="1"/>
      <w:numFmt w:val="lowerLetter"/>
      <w:lvlText w:val="%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6">
    <w:nsid w:val="441F0AB8"/>
    <w:multiLevelType w:val="hybridMultilevel"/>
    <w:tmpl w:val="593E2964"/>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7">
    <w:nsid w:val="444F5237"/>
    <w:multiLevelType w:val="hybridMultilevel"/>
    <w:tmpl w:val="98D48922"/>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8">
    <w:nsid w:val="446F2716"/>
    <w:multiLevelType w:val="hybridMultilevel"/>
    <w:tmpl w:val="90824FB4"/>
    <w:lvl w:ilvl="0" w:tplc="0B761AF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nsid w:val="44D84313"/>
    <w:multiLevelType w:val="hybridMultilevel"/>
    <w:tmpl w:val="D376DE58"/>
    <w:lvl w:ilvl="0" w:tplc="36FCC8B6">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0">
    <w:nsid w:val="44D9727D"/>
    <w:multiLevelType w:val="hybridMultilevel"/>
    <w:tmpl w:val="1602B5FA"/>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1">
    <w:nsid w:val="44EA7B30"/>
    <w:multiLevelType w:val="hybridMultilevel"/>
    <w:tmpl w:val="7C08C806"/>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2">
    <w:nsid w:val="45534109"/>
    <w:multiLevelType w:val="multilevel"/>
    <w:tmpl w:val="655AB670"/>
    <w:lvl w:ilvl="0">
      <w:start w:val="1"/>
      <w:numFmt w:val="decimal"/>
      <w:lvlText w:val="%1."/>
      <w:lvlJc w:val="left"/>
      <w:pPr>
        <w:tabs>
          <w:tab w:val="num" w:pos="660"/>
        </w:tabs>
        <w:ind w:left="660" w:hanging="660"/>
      </w:pPr>
      <w:rPr>
        <w:rFonts w:hint="default"/>
        <w:b/>
      </w:rPr>
    </w:lvl>
    <w:lvl w:ilvl="1">
      <w:start w:val="4"/>
      <w:numFmt w:val="decimal"/>
      <w:lvlText w:val="%1.%2."/>
      <w:lvlJc w:val="left"/>
      <w:pPr>
        <w:tabs>
          <w:tab w:val="num" w:pos="660"/>
        </w:tabs>
        <w:ind w:left="660" w:hanging="660"/>
      </w:pPr>
      <w:rPr>
        <w:rFonts w:hint="default"/>
        <w:b/>
      </w:rPr>
    </w:lvl>
    <w:lvl w:ilvl="2">
      <w:start w:val="10"/>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33">
    <w:nsid w:val="45700AEF"/>
    <w:multiLevelType w:val="hybridMultilevel"/>
    <w:tmpl w:val="62CA34E4"/>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4">
    <w:nsid w:val="45947641"/>
    <w:multiLevelType w:val="hybridMultilevel"/>
    <w:tmpl w:val="B8F041FA"/>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5">
    <w:nsid w:val="45C738F6"/>
    <w:multiLevelType w:val="hybridMultilevel"/>
    <w:tmpl w:val="D2FEEC56"/>
    <w:lvl w:ilvl="0" w:tplc="3334DC0A">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6">
    <w:nsid w:val="46A90B35"/>
    <w:multiLevelType w:val="hybridMultilevel"/>
    <w:tmpl w:val="5888EEA0"/>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7">
    <w:nsid w:val="47137003"/>
    <w:multiLevelType w:val="hybridMultilevel"/>
    <w:tmpl w:val="48C4161C"/>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8">
    <w:nsid w:val="47B7059D"/>
    <w:multiLevelType w:val="hybridMultilevel"/>
    <w:tmpl w:val="5AD64C28"/>
    <w:lvl w:ilvl="0" w:tplc="F3DCE2C6">
      <w:start w:val="6"/>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9">
    <w:nsid w:val="47CA4F6A"/>
    <w:multiLevelType w:val="hybridMultilevel"/>
    <w:tmpl w:val="99527EC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0">
    <w:nsid w:val="47F25397"/>
    <w:multiLevelType w:val="hybridMultilevel"/>
    <w:tmpl w:val="03B0C15A"/>
    <w:lvl w:ilvl="0" w:tplc="0B761AF2">
      <w:start w:val="1"/>
      <w:numFmt w:val="bullet"/>
      <w:lvlText w:val="–"/>
      <w:lvlJc w:val="left"/>
      <w:pPr>
        <w:tabs>
          <w:tab w:val="num" w:pos="340"/>
        </w:tabs>
        <w:ind w:left="340" w:hanging="34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1">
    <w:nsid w:val="47F718CC"/>
    <w:multiLevelType w:val="hybridMultilevel"/>
    <w:tmpl w:val="5E683B78"/>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2">
    <w:nsid w:val="4869294E"/>
    <w:multiLevelType w:val="hybridMultilevel"/>
    <w:tmpl w:val="7BD8AEE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3">
    <w:nsid w:val="48B87171"/>
    <w:multiLevelType w:val="hybridMultilevel"/>
    <w:tmpl w:val="72FC916A"/>
    <w:lvl w:ilvl="0" w:tplc="334A1E28">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4">
    <w:nsid w:val="49726239"/>
    <w:multiLevelType w:val="multilevel"/>
    <w:tmpl w:val="4EF48004"/>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5">
    <w:nsid w:val="49741B6E"/>
    <w:multiLevelType w:val="hybridMultilevel"/>
    <w:tmpl w:val="F11C4B68"/>
    <w:lvl w:ilvl="0" w:tplc="C7B899E0">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46">
    <w:nsid w:val="4A032C95"/>
    <w:multiLevelType w:val="hybridMultilevel"/>
    <w:tmpl w:val="BF7A62BE"/>
    <w:lvl w:ilvl="0" w:tplc="8A288910">
      <w:start w:val="5"/>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7">
    <w:nsid w:val="4A317EEC"/>
    <w:multiLevelType w:val="hybridMultilevel"/>
    <w:tmpl w:val="E74E58D0"/>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8">
    <w:nsid w:val="4A6A09A1"/>
    <w:multiLevelType w:val="hybridMultilevel"/>
    <w:tmpl w:val="57109210"/>
    <w:lvl w:ilvl="0" w:tplc="FE1AC52A">
      <w:start w:val="1"/>
      <w:numFmt w:val="lowerLetter"/>
      <w:lvlText w:val="%1)"/>
      <w:lvlJc w:val="left"/>
      <w:pPr>
        <w:tabs>
          <w:tab w:val="num" w:pos="737"/>
        </w:tabs>
        <w:ind w:left="737" w:hanging="377"/>
      </w:pPr>
      <w:rPr>
        <w:rFonts w:hint="default"/>
      </w:rPr>
    </w:lvl>
    <w:lvl w:ilvl="1" w:tplc="10F83BC0">
      <w:start w:val="1"/>
      <w:numFmt w:val="bullet"/>
      <w:lvlText w:val="–"/>
      <w:lvlJc w:val="left"/>
      <w:pPr>
        <w:tabs>
          <w:tab w:val="num" w:pos="1364"/>
        </w:tabs>
        <w:ind w:left="1250" w:hanging="170"/>
      </w:pPr>
      <w:rPr>
        <w:rFonts w:ascii="Times New Roman" w:hAnsi="Times New Roman" w:cs="Times New Roman"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9">
    <w:nsid w:val="4AB40E7C"/>
    <w:multiLevelType w:val="singleLevel"/>
    <w:tmpl w:val="D778D644"/>
    <w:lvl w:ilvl="0">
      <w:start w:val="1"/>
      <w:numFmt w:val="decimal"/>
      <w:lvlText w:val="%1."/>
      <w:legacy w:legacy="1" w:legacySpace="0" w:legacyIndent="283"/>
      <w:lvlJc w:val="left"/>
      <w:pPr>
        <w:ind w:left="283" w:hanging="283"/>
      </w:pPr>
    </w:lvl>
  </w:abstractNum>
  <w:abstractNum w:abstractNumId="250">
    <w:nsid w:val="4ABA020F"/>
    <w:multiLevelType w:val="hybridMultilevel"/>
    <w:tmpl w:val="43AC8930"/>
    <w:lvl w:ilvl="0" w:tplc="334A1E28">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51">
    <w:nsid w:val="4AF61654"/>
    <w:multiLevelType w:val="hybridMultilevel"/>
    <w:tmpl w:val="B2BC6402"/>
    <w:lvl w:ilvl="0" w:tplc="C7B899E0">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52">
    <w:nsid w:val="4B542090"/>
    <w:multiLevelType w:val="hybridMultilevel"/>
    <w:tmpl w:val="C0D64E1E"/>
    <w:lvl w:ilvl="0" w:tplc="C7B899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3">
    <w:nsid w:val="4BD14D1D"/>
    <w:multiLevelType w:val="hybridMultilevel"/>
    <w:tmpl w:val="2F1C9C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4">
    <w:nsid w:val="4BF36734"/>
    <w:multiLevelType w:val="hybridMultilevel"/>
    <w:tmpl w:val="03788A6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55">
    <w:nsid w:val="4BFC4629"/>
    <w:multiLevelType w:val="hybridMultilevel"/>
    <w:tmpl w:val="A29813B2"/>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6">
    <w:nsid w:val="4C483616"/>
    <w:multiLevelType w:val="hybridMultilevel"/>
    <w:tmpl w:val="6FDA7D9A"/>
    <w:lvl w:ilvl="0" w:tplc="36FCC8B6">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57">
    <w:nsid w:val="4C6177F4"/>
    <w:multiLevelType w:val="hybridMultilevel"/>
    <w:tmpl w:val="3080E3EE"/>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8">
    <w:nsid w:val="4C872BD5"/>
    <w:multiLevelType w:val="hybridMultilevel"/>
    <w:tmpl w:val="A1D4AF52"/>
    <w:lvl w:ilvl="0" w:tplc="0B761AF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9">
    <w:nsid w:val="4CA805B9"/>
    <w:multiLevelType w:val="hybridMultilevel"/>
    <w:tmpl w:val="7C1A78F0"/>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0">
    <w:nsid w:val="4CDA0DF0"/>
    <w:multiLevelType w:val="hybridMultilevel"/>
    <w:tmpl w:val="CEB20C6E"/>
    <w:lvl w:ilvl="0" w:tplc="0B761AF2">
      <w:start w:val="1"/>
      <w:numFmt w:val="bullet"/>
      <w:lvlText w:val="–"/>
      <w:lvlJc w:val="left"/>
      <w:pPr>
        <w:tabs>
          <w:tab w:val="num" w:pos="340"/>
        </w:tabs>
        <w:ind w:left="340" w:hanging="340"/>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61">
    <w:nsid w:val="4DE461D5"/>
    <w:multiLevelType w:val="hybridMultilevel"/>
    <w:tmpl w:val="E1FE91CE"/>
    <w:lvl w:ilvl="0" w:tplc="0B761AF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2">
    <w:nsid w:val="4E1009D4"/>
    <w:multiLevelType w:val="hybridMultilevel"/>
    <w:tmpl w:val="88383E4E"/>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nsid w:val="4E4326A6"/>
    <w:multiLevelType w:val="hybridMultilevel"/>
    <w:tmpl w:val="BA9ECF18"/>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4">
    <w:nsid w:val="4E4D2FD9"/>
    <w:multiLevelType w:val="hybridMultilevel"/>
    <w:tmpl w:val="AB824F9E"/>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5">
    <w:nsid w:val="4EFE2F6B"/>
    <w:multiLevelType w:val="hybridMultilevel"/>
    <w:tmpl w:val="A3EC365C"/>
    <w:lvl w:ilvl="0" w:tplc="0B761AF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6">
    <w:nsid w:val="4F7A36D1"/>
    <w:multiLevelType w:val="hybridMultilevel"/>
    <w:tmpl w:val="6E623C18"/>
    <w:lvl w:ilvl="0" w:tplc="0B761AF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7">
    <w:nsid w:val="4FA76D15"/>
    <w:multiLevelType w:val="hybridMultilevel"/>
    <w:tmpl w:val="20CC7ADE"/>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8">
    <w:nsid w:val="4FB17622"/>
    <w:multiLevelType w:val="hybridMultilevel"/>
    <w:tmpl w:val="74A0BA38"/>
    <w:lvl w:ilvl="0" w:tplc="0B761AF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9">
    <w:nsid w:val="5029680D"/>
    <w:multiLevelType w:val="hybridMultilevel"/>
    <w:tmpl w:val="11623F3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70">
    <w:nsid w:val="503B2CE7"/>
    <w:multiLevelType w:val="hybridMultilevel"/>
    <w:tmpl w:val="989CFD2A"/>
    <w:lvl w:ilvl="0" w:tplc="0B761AF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nsid w:val="504407BD"/>
    <w:multiLevelType w:val="hybridMultilevel"/>
    <w:tmpl w:val="2AF8D110"/>
    <w:lvl w:ilvl="0" w:tplc="3334DC0A">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2">
    <w:nsid w:val="507E3C26"/>
    <w:multiLevelType w:val="hybridMultilevel"/>
    <w:tmpl w:val="700867D8"/>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3">
    <w:nsid w:val="510453F1"/>
    <w:multiLevelType w:val="hybridMultilevel"/>
    <w:tmpl w:val="051C4B96"/>
    <w:lvl w:ilvl="0" w:tplc="334A1E28">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4">
    <w:nsid w:val="51CC3D42"/>
    <w:multiLevelType w:val="hybridMultilevel"/>
    <w:tmpl w:val="9104E9F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5">
    <w:nsid w:val="51D4007E"/>
    <w:multiLevelType w:val="multilevel"/>
    <w:tmpl w:val="353EEA78"/>
    <w:lvl w:ilvl="0">
      <w:start w:val="1"/>
      <w:numFmt w:val="decimal"/>
      <w:lvlText w:val="%1."/>
      <w:lvlJc w:val="left"/>
      <w:pPr>
        <w:ind w:left="720" w:hanging="360"/>
      </w:pPr>
    </w:lvl>
    <w:lvl w:ilvl="1">
      <w:start w:val="3"/>
      <w:numFmt w:val="decimal"/>
      <w:isLgl/>
      <w:lvlText w:val="%1.%2."/>
      <w:lvlJc w:val="left"/>
      <w:pPr>
        <w:ind w:left="1335" w:hanging="975"/>
      </w:pPr>
      <w:rPr>
        <w:rFonts w:hint="default"/>
      </w:rPr>
    </w:lvl>
    <w:lvl w:ilvl="2">
      <w:start w:val="2"/>
      <w:numFmt w:val="decimal"/>
      <w:isLgl/>
      <w:lvlText w:val="%1.%2.%3."/>
      <w:lvlJc w:val="left"/>
      <w:pPr>
        <w:ind w:left="1335" w:hanging="975"/>
      </w:pPr>
      <w:rPr>
        <w:rFonts w:hint="default"/>
      </w:rPr>
    </w:lvl>
    <w:lvl w:ilvl="3">
      <w:start w:val="4"/>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6">
    <w:nsid w:val="528C7FC3"/>
    <w:multiLevelType w:val="hybridMultilevel"/>
    <w:tmpl w:val="5226CBEC"/>
    <w:lvl w:ilvl="0" w:tplc="334A1E28">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7">
    <w:nsid w:val="53354DE3"/>
    <w:multiLevelType w:val="hybridMultilevel"/>
    <w:tmpl w:val="EEEC5CBE"/>
    <w:lvl w:ilvl="0" w:tplc="67861C9E">
      <w:start w:val="19"/>
      <w:numFmt w:val="decimal"/>
      <w:lvlText w:val="%1."/>
      <w:lvlJc w:val="right"/>
      <w:pPr>
        <w:tabs>
          <w:tab w:val="num" w:pos="251"/>
        </w:tabs>
        <w:ind w:left="251" w:hanging="109"/>
      </w:pPr>
      <w:rPr>
        <w:rFonts w:hint="default"/>
      </w:rPr>
    </w:lvl>
    <w:lvl w:ilvl="1" w:tplc="04150019" w:tentative="1">
      <w:start w:val="1"/>
      <w:numFmt w:val="lowerLetter"/>
      <w:lvlText w:val="%2."/>
      <w:lvlJc w:val="left"/>
      <w:pPr>
        <w:tabs>
          <w:tab w:val="num" w:pos="1294"/>
        </w:tabs>
        <w:ind w:left="1294" w:hanging="360"/>
      </w:pPr>
    </w:lvl>
    <w:lvl w:ilvl="2" w:tplc="0415001B" w:tentative="1">
      <w:start w:val="1"/>
      <w:numFmt w:val="lowerRoman"/>
      <w:lvlText w:val="%3."/>
      <w:lvlJc w:val="right"/>
      <w:pPr>
        <w:tabs>
          <w:tab w:val="num" w:pos="2014"/>
        </w:tabs>
        <w:ind w:left="2014" w:hanging="180"/>
      </w:pPr>
    </w:lvl>
    <w:lvl w:ilvl="3" w:tplc="0415000F" w:tentative="1">
      <w:start w:val="1"/>
      <w:numFmt w:val="decimal"/>
      <w:lvlText w:val="%4."/>
      <w:lvlJc w:val="left"/>
      <w:pPr>
        <w:tabs>
          <w:tab w:val="num" w:pos="2734"/>
        </w:tabs>
        <w:ind w:left="2734" w:hanging="360"/>
      </w:pPr>
    </w:lvl>
    <w:lvl w:ilvl="4" w:tplc="04150019" w:tentative="1">
      <w:start w:val="1"/>
      <w:numFmt w:val="lowerLetter"/>
      <w:lvlText w:val="%5."/>
      <w:lvlJc w:val="left"/>
      <w:pPr>
        <w:tabs>
          <w:tab w:val="num" w:pos="3454"/>
        </w:tabs>
        <w:ind w:left="3454" w:hanging="360"/>
      </w:pPr>
    </w:lvl>
    <w:lvl w:ilvl="5" w:tplc="0415001B" w:tentative="1">
      <w:start w:val="1"/>
      <w:numFmt w:val="lowerRoman"/>
      <w:lvlText w:val="%6."/>
      <w:lvlJc w:val="right"/>
      <w:pPr>
        <w:tabs>
          <w:tab w:val="num" w:pos="4174"/>
        </w:tabs>
        <w:ind w:left="4174" w:hanging="180"/>
      </w:pPr>
    </w:lvl>
    <w:lvl w:ilvl="6" w:tplc="0415000F" w:tentative="1">
      <w:start w:val="1"/>
      <w:numFmt w:val="decimal"/>
      <w:lvlText w:val="%7."/>
      <w:lvlJc w:val="left"/>
      <w:pPr>
        <w:tabs>
          <w:tab w:val="num" w:pos="4894"/>
        </w:tabs>
        <w:ind w:left="4894" w:hanging="360"/>
      </w:pPr>
    </w:lvl>
    <w:lvl w:ilvl="7" w:tplc="04150019" w:tentative="1">
      <w:start w:val="1"/>
      <w:numFmt w:val="lowerLetter"/>
      <w:lvlText w:val="%8."/>
      <w:lvlJc w:val="left"/>
      <w:pPr>
        <w:tabs>
          <w:tab w:val="num" w:pos="5614"/>
        </w:tabs>
        <w:ind w:left="5614" w:hanging="360"/>
      </w:pPr>
    </w:lvl>
    <w:lvl w:ilvl="8" w:tplc="0415001B" w:tentative="1">
      <w:start w:val="1"/>
      <w:numFmt w:val="lowerRoman"/>
      <w:lvlText w:val="%9."/>
      <w:lvlJc w:val="right"/>
      <w:pPr>
        <w:tabs>
          <w:tab w:val="num" w:pos="6334"/>
        </w:tabs>
        <w:ind w:left="6334" w:hanging="180"/>
      </w:pPr>
    </w:lvl>
  </w:abstractNum>
  <w:abstractNum w:abstractNumId="278">
    <w:nsid w:val="5363386E"/>
    <w:multiLevelType w:val="hybridMultilevel"/>
    <w:tmpl w:val="28F4A48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9">
    <w:nsid w:val="537F7AB7"/>
    <w:multiLevelType w:val="hybridMultilevel"/>
    <w:tmpl w:val="446AE3DE"/>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0">
    <w:nsid w:val="53BE7001"/>
    <w:multiLevelType w:val="hybridMultilevel"/>
    <w:tmpl w:val="708066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1">
    <w:nsid w:val="53D422E9"/>
    <w:multiLevelType w:val="hybridMultilevel"/>
    <w:tmpl w:val="F7EA5DE8"/>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2">
    <w:nsid w:val="53F5327C"/>
    <w:multiLevelType w:val="hybridMultilevel"/>
    <w:tmpl w:val="FFDAE090"/>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3">
    <w:nsid w:val="5484069E"/>
    <w:multiLevelType w:val="hybridMultilevel"/>
    <w:tmpl w:val="3BD4B576"/>
    <w:lvl w:ilvl="0" w:tplc="C7B899E0">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84">
    <w:nsid w:val="548824EC"/>
    <w:multiLevelType w:val="hybridMultilevel"/>
    <w:tmpl w:val="55B6B11C"/>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5">
    <w:nsid w:val="54C37A12"/>
    <w:multiLevelType w:val="hybridMultilevel"/>
    <w:tmpl w:val="BF36126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6">
    <w:nsid w:val="555E3918"/>
    <w:multiLevelType w:val="hybridMultilevel"/>
    <w:tmpl w:val="096E26A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7">
    <w:nsid w:val="55CD7146"/>
    <w:multiLevelType w:val="hybridMultilevel"/>
    <w:tmpl w:val="B03C7C8A"/>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8">
    <w:nsid w:val="55DA458B"/>
    <w:multiLevelType w:val="hybridMultilevel"/>
    <w:tmpl w:val="716CD378"/>
    <w:lvl w:ilvl="0" w:tplc="AF6E94E0">
      <w:start w:val="8"/>
      <w:numFmt w:val="bullet"/>
      <w:lvlText w:val="-"/>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9">
    <w:nsid w:val="560A00BE"/>
    <w:multiLevelType w:val="hybridMultilevel"/>
    <w:tmpl w:val="67D0F100"/>
    <w:lvl w:ilvl="0" w:tplc="0B761AF2">
      <w:start w:val="1"/>
      <w:numFmt w:val="bullet"/>
      <w:lvlText w:val="–"/>
      <w:lvlJc w:val="left"/>
      <w:pPr>
        <w:tabs>
          <w:tab w:val="num" w:pos="700"/>
        </w:tabs>
        <w:ind w:left="700" w:hanging="340"/>
      </w:pPr>
      <w:rPr>
        <w:rFonts w:ascii="Times New Roman" w:hAnsi="Times New Roman" w:cs="Times New Roman"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90">
    <w:nsid w:val="560A7A41"/>
    <w:multiLevelType w:val="hybridMultilevel"/>
    <w:tmpl w:val="E05A9B7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1">
    <w:nsid w:val="56413937"/>
    <w:multiLevelType w:val="hybridMultilevel"/>
    <w:tmpl w:val="62CA3968"/>
    <w:lvl w:ilvl="0" w:tplc="0B761AF2">
      <w:start w:val="1"/>
      <w:numFmt w:val="bullet"/>
      <w:lvlText w:val="–"/>
      <w:lvlJc w:val="left"/>
      <w:pPr>
        <w:tabs>
          <w:tab w:val="num" w:pos="340"/>
        </w:tabs>
        <w:ind w:left="340" w:hanging="34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2">
    <w:nsid w:val="569854DB"/>
    <w:multiLevelType w:val="hybridMultilevel"/>
    <w:tmpl w:val="4740EC3E"/>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3">
    <w:nsid w:val="57174DA7"/>
    <w:multiLevelType w:val="hybridMultilevel"/>
    <w:tmpl w:val="0980B792"/>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nsid w:val="573F4C6B"/>
    <w:multiLevelType w:val="multilevel"/>
    <w:tmpl w:val="898E7D02"/>
    <w:lvl w:ilvl="0">
      <w:start w:val="1"/>
      <w:numFmt w:val="decimal"/>
      <w:lvlText w:val="%1."/>
      <w:lvlJc w:val="left"/>
      <w:pPr>
        <w:tabs>
          <w:tab w:val="num" w:pos="660"/>
        </w:tabs>
        <w:ind w:left="660" w:hanging="660"/>
      </w:pPr>
      <w:rPr>
        <w:rFonts w:hint="default"/>
        <w:b/>
      </w:rPr>
    </w:lvl>
    <w:lvl w:ilvl="1">
      <w:start w:val="4"/>
      <w:numFmt w:val="decimal"/>
      <w:lvlText w:val="%1.%2."/>
      <w:lvlJc w:val="left"/>
      <w:pPr>
        <w:tabs>
          <w:tab w:val="num" w:pos="660"/>
        </w:tabs>
        <w:ind w:left="660" w:hanging="660"/>
      </w:pPr>
      <w:rPr>
        <w:rFonts w:hint="default"/>
        <w:b/>
      </w:rPr>
    </w:lvl>
    <w:lvl w:ilvl="2">
      <w:start w:val="13"/>
      <w:numFmt w:val="decimal"/>
      <w:lvlText w:val="%1.%2.%3."/>
      <w:lvlJc w:val="left"/>
      <w:pPr>
        <w:tabs>
          <w:tab w:val="num" w:pos="1440"/>
        </w:tabs>
        <w:ind w:left="1440"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5">
    <w:nsid w:val="57A4002A"/>
    <w:multiLevelType w:val="hybridMultilevel"/>
    <w:tmpl w:val="2870AD38"/>
    <w:lvl w:ilvl="0" w:tplc="B9F692BC">
      <w:start w:val="48"/>
      <w:numFmt w:val="decimal"/>
      <w:lvlText w:val="%1."/>
      <w:lvlJc w:val="left"/>
      <w:pPr>
        <w:tabs>
          <w:tab w:val="num" w:pos="510"/>
        </w:tabs>
        <w:ind w:left="567" w:hanging="56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6">
    <w:nsid w:val="57B623A2"/>
    <w:multiLevelType w:val="hybridMultilevel"/>
    <w:tmpl w:val="650851FE"/>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7">
    <w:nsid w:val="57E70EA7"/>
    <w:multiLevelType w:val="multilevel"/>
    <w:tmpl w:val="102CD16E"/>
    <w:lvl w:ilvl="0">
      <w:start w:val="1"/>
      <w:numFmt w:val="decimal"/>
      <w:lvlText w:val="%1."/>
      <w:lvlJc w:val="left"/>
      <w:pPr>
        <w:tabs>
          <w:tab w:val="num" w:pos="340"/>
        </w:tabs>
        <w:ind w:left="340" w:hanging="340"/>
      </w:pPr>
      <w:rPr>
        <w:rFonts w:hint="default"/>
      </w:rPr>
    </w:lvl>
    <w:lvl w:ilvl="1">
      <w:start w:val="5"/>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298">
    <w:nsid w:val="57F3526E"/>
    <w:multiLevelType w:val="hybridMultilevel"/>
    <w:tmpl w:val="65B0B130"/>
    <w:lvl w:ilvl="0" w:tplc="FFFFFFFF">
      <w:start w:val="1"/>
      <w:numFmt w:val="lowerLetter"/>
      <w:lvlText w:val="%1)"/>
      <w:lvlJc w:val="left"/>
      <w:pPr>
        <w:tabs>
          <w:tab w:val="num" w:pos="720"/>
        </w:tabs>
        <w:ind w:left="720" w:hanging="360"/>
      </w:pPr>
      <w:rPr>
        <w:rFonts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9">
    <w:nsid w:val="57FF2770"/>
    <w:multiLevelType w:val="hybridMultilevel"/>
    <w:tmpl w:val="710A23AA"/>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0">
    <w:nsid w:val="58236E07"/>
    <w:multiLevelType w:val="hybridMultilevel"/>
    <w:tmpl w:val="F5185A9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1">
    <w:nsid w:val="584A4DB3"/>
    <w:multiLevelType w:val="hybridMultilevel"/>
    <w:tmpl w:val="3BE63422"/>
    <w:lvl w:ilvl="0" w:tplc="C7B899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2">
    <w:nsid w:val="585F0450"/>
    <w:multiLevelType w:val="hybridMultilevel"/>
    <w:tmpl w:val="3AAEB162"/>
    <w:lvl w:ilvl="0" w:tplc="334A1E28">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3">
    <w:nsid w:val="594D2073"/>
    <w:multiLevelType w:val="hybridMultilevel"/>
    <w:tmpl w:val="D8AE165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4">
    <w:nsid w:val="59C11B39"/>
    <w:multiLevelType w:val="hybridMultilevel"/>
    <w:tmpl w:val="02444274"/>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5">
    <w:nsid w:val="59E14A1F"/>
    <w:multiLevelType w:val="hybridMultilevel"/>
    <w:tmpl w:val="93E062D0"/>
    <w:lvl w:ilvl="0" w:tplc="334A1E28">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6">
    <w:nsid w:val="5A065119"/>
    <w:multiLevelType w:val="multilevel"/>
    <w:tmpl w:val="D0B6502E"/>
    <w:lvl w:ilvl="0">
      <w:start w:val="4"/>
      <w:numFmt w:val="decimal"/>
      <w:lvlText w:val="%1."/>
      <w:legacy w:legacy="1" w:legacySpace="0" w:legacyIndent="283"/>
      <w:lvlJc w:val="left"/>
      <w:pPr>
        <w:ind w:left="283" w:hanging="283"/>
      </w:pPr>
    </w:lvl>
    <w:lvl w:ilvl="1">
      <w:start w:val="2"/>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7">
    <w:nsid w:val="5A6E7D98"/>
    <w:multiLevelType w:val="hybridMultilevel"/>
    <w:tmpl w:val="FE16344E"/>
    <w:lvl w:ilvl="0" w:tplc="CCC64652">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308">
    <w:nsid w:val="5AD02DD0"/>
    <w:multiLevelType w:val="hybridMultilevel"/>
    <w:tmpl w:val="96A24CC2"/>
    <w:lvl w:ilvl="0" w:tplc="C7B899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9">
    <w:nsid w:val="5B98128D"/>
    <w:multiLevelType w:val="hybridMultilevel"/>
    <w:tmpl w:val="CECC25CC"/>
    <w:lvl w:ilvl="0" w:tplc="F4BC8016">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10">
    <w:nsid w:val="5B9E0EC2"/>
    <w:multiLevelType w:val="hybridMultilevel"/>
    <w:tmpl w:val="5C968128"/>
    <w:lvl w:ilvl="0" w:tplc="04150017">
      <w:start w:val="1"/>
      <w:numFmt w:val="lowerLetter"/>
      <w:lvlText w:val="%1)"/>
      <w:lvlJc w:val="left"/>
      <w:pPr>
        <w:ind w:left="1149" w:hanging="360"/>
      </w:pPr>
    </w:lvl>
    <w:lvl w:ilvl="1" w:tplc="04150019" w:tentative="1">
      <w:start w:val="1"/>
      <w:numFmt w:val="lowerLetter"/>
      <w:lvlText w:val="%2."/>
      <w:lvlJc w:val="left"/>
      <w:pPr>
        <w:ind w:left="1869" w:hanging="360"/>
      </w:pPr>
    </w:lvl>
    <w:lvl w:ilvl="2" w:tplc="0415001B" w:tentative="1">
      <w:start w:val="1"/>
      <w:numFmt w:val="lowerRoman"/>
      <w:lvlText w:val="%3."/>
      <w:lvlJc w:val="right"/>
      <w:pPr>
        <w:ind w:left="2589" w:hanging="180"/>
      </w:pPr>
    </w:lvl>
    <w:lvl w:ilvl="3" w:tplc="0415000F" w:tentative="1">
      <w:start w:val="1"/>
      <w:numFmt w:val="decimal"/>
      <w:lvlText w:val="%4."/>
      <w:lvlJc w:val="left"/>
      <w:pPr>
        <w:ind w:left="3309" w:hanging="360"/>
      </w:pPr>
    </w:lvl>
    <w:lvl w:ilvl="4" w:tplc="04150019" w:tentative="1">
      <w:start w:val="1"/>
      <w:numFmt w:val="lowerLetter"/>
      <w:lvlText w:val="%5."/>
      <w:lvlJc w:val="left"/>
      <w:pPr>
        <w:ind w:left="4029" w:hanging="360"/>
      </w:pPr>
    </w:lvl>
    <w:lvl w:ilvl="5" w:tplc="0415001B" w:tentative="1">
      <w:start w:val="1"/>
      <w:numFmt w:val="lowerRoman"/>
      <w:lvlText w:val="%6."/>
      <w:lvlJc w:val="right"/>
      <w:pPr>
        <w:ind w:left="4749" w:hanging="180"/>
      </w:pPr>
    </w:lvl>
    <w:lvl w:ilvl="6" w:tplc="0415000F" w:tentative="1">
      <w:start w:val="1"/>
      <w:numFmt w:val="decimal"/>
      <w:lvlText w:val="%7."/>
      <w:lvlJc w:val="left"/>
      <w:pPr>
        <w:ind w:left="5469" w:hanging="360"/>
      </w:pPr>
    </w:lvl>
    <w:lvl w:ilvl="7" w:tplc="04150019" w:tentative="1">
      <w:start w:val="1"/>
      <w:numFmt w:val="lowerLetter"/>
      <w:lvlText w:val="%8."/>
      <w:lvlJc w:val="left"/>
      <w:pPr>
        <w:ind w:left="6189" w:hanging="360"/>
      </w:pPr>
    </w:lvl>
    <w:lvl w:ilvl="8" w:tplc="0415001B" w:tentative="1">
      <w:start w:val="1"/>
      <w:numFmt w:val="lowerRoman"/>
      <w:lvlText w:val="%9."/>
      <w:lvlJc w:val="right"/>
      <w:pPr>
        <w:ind w:left="6909" w:hanging="180"/>
      </w:pPr>
    </w:lvl>
  </w:abstractNum>
  <w:abstractNum w:abstractNumId="311">
    <w:nsid w:val="5BE521A9"/>
    <w:multiLevelType w:val="multilevel"/>
    <w:tmpl w:val="201AFC76"/>
    <w:lvl w:ilvl="0">
      <w:start w:val="1"/>
      <w:numFmt w:val="decimal"/>
      <w:lvlText w:val="%1."/>
      <w:lvlJc w:val="left"/>
      <w:pPr>
        <w:ind w:left="720" w:hanging="360"/>
      </w:pPr>
    </w:lvl>
    <w:lvl w:ilvl="1">
      <w:start w:val="9"/>
      <w:numFmt w:val="decimal"/>
      <w:isLgl/>
      <w:lvlText w:val="%1.%2."/>
      <w:lvlJc w:val="left"/>
      <w:pPr>
        <w:ind w:left="1200" w:hanging="840"/>
      </w:pPr>
      <w:rPr>
        <w:rFonts w:hint="default"/>
      </w:rPr>
    </w:lvl>
    <w:lvl w:ilvl="2">
      <w:start w:val="2"/>
      <w:numFmt w:val="decimal"/>
      <w:isLgl/>
      <w:lvlText w:val="%1.%2.%3."/>
      <w:lvlJc w:val="left"/>
      <w:pPr>
        <w:ind w:left="1200" w:hanging="840"/>
      </w:pPr>
      <w:rPr>
        <w:rFonts w:hint="default"/>
      </w:rPr>
    </w:lvl>
    <w:lvl w:ilvl="3">
      <w:start w:val="4"/>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2">
    <w:nsid w:val="5C056D69"/>
    <w:multiLevelType w:val="hybridMultilevel"/>
    <w:tmpl w:val="2F1E1A2A"/>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3">
    <w:nsid w:val="5C38161C"/>
    <w:multiLevelType w:val="hybridMultilevel"/>
    <w:tmpl w:val="C2C4510C"/>
    <w:lvl w:ilvl="0" w:tplc="0B761AF2">
      <w:start w:val="1"/>
      <w:numFmt w:val="bullet"/>
      <w:lvlText w:val="–"/>
      <w:lvlJc w:val="left"/>
      <w:pPr>
        <w:tabs>
          <w:tab w:val="num" w:pos="340"/>
        </w:tabs>
        <w:ind w:left="340" w:hanging="340"/>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14">
    <w:nsid w:val="5C6B4356"/>
    <w:multiLevelType w:val="multilevel"/>
    <w:tmpl w:val="F81E3222"/>
    <w:lvl w:ilvl="0">
      <w:start w:val="1"/>
      <w:numFmt w:val="bullet"/>
      <w:lvlText w:val=""/>
      <w:lvlJc w:val="left"/>
      <w:pPr>
        <w:tabs>
          <w:tab w:val="num" w:pos="425"/>
        </w:tabs>
        <w:ind w:left="425" w:hanging="425"/>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15">
    <w:nsid w:val="5CA32313"/>
    <w:multiLevelType w:val="hybridMultilevel"/>
    <w:tmpl w:val="9DDECBA0"/>
    <w:lvl w:ilvl="0" w:tplc="0B40E93A">
      <w:start w:val="1"/>
      <w:numFmt w:val="bullet"/>
      <w:lvlText w:val="–"/>
      <w:lvlJc w:val="left"/>
      <w:pPr>
        <w:tabs>
          <w:tab w:val="num" w:pos="340"/>
        </w:tabs>
        <w:ind w:left="340" w:hanging="340"/>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16">
    <w:nsid w:val="5CE15F25"/>
    <w:multiLevelType w:val="singleLevel"/>
    <w:tmpl w:val="C5AA8CB6"/>
    <w:lvl w:ilvl="0">
      <w:start w:val="1"/>
      <w:numFmt w:val="decimal"/>
      <w:lvlText w:val="1.4.%1. "/>
      <w:legacy w:legacy="1" w:legacySpace="0" w:legacyIndent="283"/>
      <w:lvlJc w:val="left"/>
      <w:pPr>
        <w:ind w:left="283" w:hanging="283"/>
      </w:pPr>
      <w:rPr>
        <w:b/>
        <w:i w:val="0"/>
        <w:sz w:val="20"/>
      </w:rPr>
    </w:lvl>
  </w:abstractNum>
  <w:abstractNum w:abstractNumId="317">
    <w:nsid w:val="5D666C16"/>
    <w:multiLevelType w:val="hybridMultilevel"/>
    <w:tmpl w:val="89E21B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8">
    <w:nsid w:val="5D8C7F2C"/>
    <w:multiLevelType w:val="hybridMultilevel"/>
    <w:tmpl w:val="A31261F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9">
    <w:nsid w:val="5DA01F3E"/>
    <w:multiLevelType w:val="hybridMultilevel"/>
    <w:tmpl w:val="DC5E8254"/>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20">
    <w:nsid w:val="5DAD74B6"/>
    <w:multiLevelType w:val="hybridMultilevel"/>
    <w:tmpl w:val="96FE0950"/>
    <w:lvl w:ilvl="0" w:tplc="0B761AF2">
      <w:start w:val="1"/>
      <w:numFmt w:val="bullet"/>
      <w:lvlText w:val="–"/>
      <w:lvlJc w:val="left"/>
      <w:pPr>
        <w:tabs>
          <w:tab w:val="num" w:pos="340"/>
        </w:tabs>
        <w:ind w:left="340" w:hanging="34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1">
    <w:nsid w:val="5DDB6049"/>
    <w:multiLevelType w:val="hybridMultilevel"/>
    <w:tmpl w:val="478885DA"/>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2">
    <w:nsid w:val="5DEE41C4"/>
    <w:multiLevelType w:val="hybridMultilevel"/>
    <w:tmpl w:val="5AB074E0"/>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3">
    <w:nsid w:val="5E4841B7"/>
    <w:multiLevelType w:val="singleLevel"/>
    <w:tmpl w:val="8FC86D30"/>
    <w:lvl w:ilvl="0">
      <w:start w:val="1"/>
      <w:numFmt w:val="decimal"/>
      <w:lvlText w:val="%1)"/>
      <w:legacy w:legacy="1" w:legacySpace="0" w:legacyIndent="283"/>
      <w:lvlJc w:val="left"/>
      <w:pPr>
        <w:ind w:left="283" w:hanging="283"/>
      </w:pPr>
    </w:lvl>
  </w:abstractNum>
  <w:abstractNum w:abstractNumId="324">
    <w:nsid w:val="5F3364F1"/>
    <w:multiLevelType w:val="hybridMultilevel"/>
    <w:tmpl w:val="973C4DF2"/>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5">
    <w:nsid w:val="601F3EBB"/>
    <w:multiLevelType w:val="hybridMultilevel"/>
    <w:tmpl w:val="16D2C11E"/>
    <w:lvl w:ilvl="0" w:tplc="334A1E28">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6">
    <w:nsid w:val="609E5963"/>
    <w:multiLevelType w:val="hybridMultilevel"/>
    <w:tmpl w:val="E74614BE"/>
    <w:lvl w:ilvl="0" w:tplc="8162ED48">
      <w:start w:val="1"/>
      <w:numFmt w:val="bullet"/>
      <w:lvlText w:val="–"/>
      <w:lvlJc w:val="left"/>
      <w:pPr>
        <w:tabs>
          <w:tab w:val="num" w:pos="340"/>
        </w:tabs>
        <w:ind w:left="340" w:hanging="340"/>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27">
    <w:nsid w:val="6267552D"/>
    <w:multiLevelType w:val="hybridMultilevel"/>
    <w:tmpl w:val="C98A4124"/>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8">
    <w:nsid w:val="62866E43"/>
    <w:multiLevelType w:val="hybridMultilevel"/>
    <w:tmpl w:val="81728C3E"/>
    <w:lvl w:ilvl="0" w:tplc="0B761AF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nsid w:val="62D25A08"/>
    <w:multiLevelType w:val="hybridMultilevel"/>
    <w:tmpl w:val="65E45D72"/>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0">
    <w:nsid w:val="63114FC1"/>
    <w:multiLevelType w:val="hybridMultilevel"/>
    <w:tmpl w:val="DF1E39B8"/>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1">
    <w:nsid w:val="63905AC8"/>
    <w:multiLevelType w:val="hybridMultilevel"/>
    <w:tmpl w:val="44E0974A"/>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2">
    <w:nsid w:val="63F02938"/>
    <w:multiLevelType w:val="hybridMultilevel"/>
    <w:tmpl w:val="E9E48DAC"/>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3">
    <w:nsid w:val="6475327A"/>
    <w:multiLevelType w:val="hybridMultilevel"/>
    <w:tmpl w:val="6FBC04FE"/>
    <w:lvl w:ilvl="0" w:tplc="C7B899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4">
    <w:nsid w:val="649F0389"/>
    <w:multiLevelType w:val="hybridMultilevel"/>
    <w:tmpl w:val="BD8C47F6"/>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5">
    <w:nsid w:val="64A978B8"/>
    <w:multiLevelType w:val="hybridMultilevel"/>
    <w:tmpl w:val="EEF0FBC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6">
    <w:nsid w:val="64C35283"/>
    <w:multiLevelType w:val="hybridMultilevel"/>
    <w:tmpl w:val="89E4945E"/>
    <w:lvl w:ilvl="0" w:tplc="0B761AF2">
      <w:start w:val="1"/>
      <w:numFmt w:val="bullet"/>
      <w:lvlText w:val="–"/>
      <w:lvlJc w:val="left"/>
      <w:pPr>
        <w:tabs>
          <w:tab w:val="num" w:pos="340"/>
        </w:tabs>
        <w:ind w:left="340" w:hanging="34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7">
    <w:nsid w:val="64DB04DD"/>
    <w:multiLevelType w:val="hybridMultilevel"/>
    <w:tmpl w:val="718C66C6"/>
    <w:lvl w:ilvl="0" w:tplc="0B761AF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8">
    <w:nsid w:val="65414037"/>
    <w:multiLevelType w:val="hybridMultilevel"/>
    <w:tmpl w:val="EAA43302"/>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9">
    <w:nsid w:val="6575023E"/>
    <w:multiLevelType w:val="hybridMultilevel"/>
    <w:tmpl w:val="5A2257E0"/>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0">
    <w:nsid w:val="6675682E"/>
    <w:multiLevelType w:val="singleLevel"/>
    <w:tmpl w:val="EC96BF1E"/>
    <w:lvl w:ilvl="0">
      <w:start w:val="1"/>
      <w:numFmt w:val="decimal"/>
      <w:lvlText w:val="2.2.%1. "/>
      <w:legacy w:legacy="1" w:legacySpace="0" w:legacyIndent="283"/>
      <w:lvlJc w:val="left"/>
      <w:pPr>
        <w:ind w:left="283" w:hanging="283"/>
      </w:pPr>
      <w:rPr>
        <w:b/>
        <w:i w:val="0"/>
        <w:sz w:val="20"/>
      </w:rPr>
    </w:lvl>
  </w:abstractNum>
  <w:abstractNum w:abstractNumId="341">
    <w:nsid w:val="668F55E7"/>
    <w:multiLevelType w:val="hybridMultilevel"/>
    <w:tmpl w:val="AD2E4E8E"/>
    <w:lvl w:ilvl="0" w:tplc="0B761AF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2">
    <w:nsid w:val="66B87ECC"/>
    <w:multiLevelType w:val="hybridMultilevel"/>
    <w:tmpl w:val="584CE23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3">
    <w:nsid w:val="673A57E4"/>
    <w:multiLevelType w:val="hybridMultilevel"/>
    <w:tmpl w:val="3DAE94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4">
    <w:nsid w:val="67462C79"/>
    <w:multiLevelType w:val="hybridMultilevel"/>
    <w:tmpl w:val="4E463F1A"/>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45">
    <w:nsid w:val="67600874"/>
    <w:multiLevelType w:val="hybridMultilevel"/>
    <w:tmpl w:val="E49CB1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6">
    <w:nsid w:val="676562AF"/>
    <w:multiLevelType w:val="hybridMultilevel"/>
    <w:tmpl w:val="30883B5A"/>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7">
    <w:nsid w:val="67713944"/>
    <w:multiLevelType w:val="hybridMultilevel"/>
    <w:tmpl w:val="5AC24648"/>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8">
    <w:nsid w:val="6775464B"/>
    <w:multiLevelType w:val="hybridMultilevel"/>
    <w:tmpl w:val="C1D2303E"/>
    <w:lvl w:ilvl="0" w:tplc="334A1E28">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9">
    <w:nsid w:val="678117B7"/>
    <w:multiLevelType w:val="hybridMultilevel"/>
    <w:tmpl w:val="E0023A40"/>
    <w:lvl w:ilvl="0" w:tplc="0B761AF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0">
    <w:nsid w:val="67980AD4"/>
    <w:multiLevelType w:val="hybridMultilevel"/>
    <w:tmpl w:val="3A322148"/>
    <w:lvl w:ilvl="0" w:tplc="334A1E28">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51">
    <w:nsid w:val="685B47CE"/>
    <w:multiLevelType w:val="hybridMultilevel"/>
    <w:tmpl w:val="BEE60A3A"/>
    <w:lvl w:ilvl="0" w:tplc="FFFFFFFF">
      <w:start w:val="1"/>
      <w:numFmt w:val="bullet"/>
      <w:lvlText w:val=""/>
      <w:lvlJc w:val="left"/>
      <w:pPr>
        <w:tabs>
          <w:tab w:val="num" w:pos="425"/>
        </w:tabs>
        <w:ind w:left="425" w:hanging="425"/>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2">
    <w:nsid w:val="68F6723C"/>
    <w:multiLevelType w:val="hybridMultilevel"/>
    <w:tmpl w:val="89CA8EF6"/>
    <w:lvl w:ilvl="0" w:tplc="4FF24B50">
      <w:start w:val="4"/>
      <w:numFmt w:val="lowerLetter"/>
      <w:lvlText w:val="%1)"/>
      <w:lvlJc w:val="left"/>
      <w:pPr>
        <w:tabs>
          <w:tab w:val="num" w:pos="1077"/>
        </w:tabs>
        <w:ind w:left="1363" w:hanging="283"/>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53">
    <w:nsid w:val="69193EB1"/>
    <w:multiLevelType w:val="hybridMultilevel"/>
    <w:tmpl w:val="969C7A74"/>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4">
    <w:nsid w:val="69330F25"/>
    <w:multiLevelType w:val="hybridMultilevel"/>
    <w:tmpl w:val="3E4434C4"/>
    <w:lvl w:ilvl="0" w:tplc="04150001">
      <w:start w:val="1"/>
      <w:numFmt w:val="bullet"/>
      <w:lvlText w:val=""/>
      <w:lvlJc w:val="left"/>
      <w:pPr>
        <w:ind w:left="928" w:hanging="360"/>
      </w:pPr>
      <w:rPr>
        <w:rFonts w:ascii="Symbol" w:hAnsi="Symbol" w:hint="default"/>
      </w:rPr>
    </w:lvl>
    <w:lvl w:ilvl="1" w:tplc="04150003" w:tentative="1">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355">
    <w:nsid w:val="697D2225"/>
    <w:multiLevelType w:val="hybridMultilevel"/>
    <w:tmpl w:val="739E188C"/>
    <w:lvl w:ilvl="0" w:tplc="E6F608A0">
      <w:start w:val="20"/>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56">
    <w:nsid w:val="6A2E3087"/>
    <w:multiLevelType w:val="hybridMultilevel"/>
    <w:tmpl w:val="A94A0F5E"/>
    <w:lvl w:ilvl="0" w:tplc="32FC4A32">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357">
    <w:nsid w:val="6AD3735C"/>
    <w:multiLevelType w:val="hybridMultilevel"/>
    <w:tmpl w:val="D102E3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8">
    <w:nsid w:val="6B14340B"/>
    <w:multiLevelType w:val="hybridMultilevel"/>
    <w:tmpl w:val="8098A57A"/>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9">
    <w:nsid w:val="6B2C4914"/>
    <w:multiLevelType w:val="hybridMultilevel"/>
    <w:tmpl w:val="B2DAFBE4"/>
    <w:lvl w:ilvl="0" w:tplc="0C9ABDD8">
      <w:start w:val="9"/>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0">
    <w:nsid w:val="6BA60337"/>
    <w:multiLevelType w:val="hybridMultilevel"/>
    <w:tmpl w:val="1E60BC5E"/>
    <w:lvl w:ilvl="0" w:tplc="8DEC2250">
      <w:start w:val="1"/>
      <w:numFmt w:val="lowerLetter"/>
      <w:lvlText w:val="%1)"/>
      <w:lvlJc w:val="left"/>
      <w:pPr>
        <w:tabs>
          <w:tab w:val="num" w:pos="1077"/>
        </w:tabs>
        <w:ind w:left="1363" w:hanging="283"/>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61">
    <w:nsid w:val="6BB124D7"/>
    <w:multiLevelType w:val="hybridMultilevel"/>
    <w:tmpl w:val="02E0B3FC"/>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2">
    <w:nsid w:val="6BF55AB4"/>
    <w:multiLevelType w:val="hybridMultilevel"/>
    <w:tmpl w:val="EE607726"/>
    <w:lvl w:ilvl="0" w:tplc="0B761AF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3">
    <w:nsid w:val="6C2352FA"/>
    <w:multiLevelType w:val="hybridMultilevel"/>
    <w:tmpl w:val="23F02DC6"/>
    <w:lvl w:ilvl="0" w:tplc="FE1AC52A">
      <w:start w:val="1"/>
      <w:numFmt w:val="lowerLetter"/>
      <w:lvlText w:val="%1)"/>
      <w:lvlJc w:val="left"/>
      <w:pPr>
        <w:tabs>
          <w:tab w:val="num" w:pos="737"/>
        </w:tabs>
        <w:ind w:left="737" w:hanging="37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64">
    <w:nsid w:val="6C361713"/>
    <w:multiLevelType w:val="hybridMultilevel"/>
    <w:tmpl w:val="E79E1BF0"/>
    <w:lvl w:ilvl="0" w:tplc="0B761AF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5">
    <w:nsid w:val="6D563D24"/>
    <w:multiLevelType w:val="hybridMultilevel"/>
    <w:tmpl w:val="B55AB448"/>
    <w:lvl w:ilvl="0" w:tplc="CCC64652">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366">
    <w:nsid w:val="6DE534A6"/>
    <w:multiLevelType w:val="hybridMultilevel"/>
    <w:tmpl w:val="EBC47472"/>
    <w:lvl w:ilvl="0" w:tplc="45D6A4C0">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7">
    <w:nsid w:val="6DFE09AE"/>
    <w:multiLevelType w:val="hybridMultilevel"/>
    <w:tmpl w:val="0616B83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8">
    <w:nsid w:val="6E074D12"/>
    <w:multiLevelType w:val="hybridMultilevel"/>
    <w:tmpl w:val="E7FC5D58"/>
    <w:lvl w:ilvl="0" w:tplc="0B761AF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9">
    <w:nsid w:val="6EBD0EDA"/>
    <w:multiLevelType w:val="multilevel"/>
    <w:tmpl w:val="04A0DE62"/>
    <w:lvl w:ilvl="0">
      <w:start w:val="1"/>
      <w:numFmt w:val="decimal"/>
      <w:lvlText w:val="%1)"/>
      <w:lvlJc w:val="left"/>
      <w:pPr>
        <w:tabs>
          <w:tab w:val="num" w:pos="340"/>
        </w:tabs>
        <w:ind w:left="340" w:hanging="340"/>
      </w:pPr>
      <w:rPr>
        <w:rFonts w:ascii="Times New Roman" w:hAnsi="Times New Roman" w:cs="Times New Roman" w:hint="default"/>
        <w:b w:val="0"/>
        <w:i w:val="0"/>
        <w:sz w:val="20"/>
        <w:u w:val="none"/>
      </w:rPr>
    </w:lvl>
    <w:lvl w:ilvl="1">
      <w:start w:val="5"/>
      <w:numFmt w:val="decimal"/>
      <w:isLgl/>
      <w:lvlText w:val="%1.%2."/>
      <w:lvlJc w:val="left"/>
      <w:pPr>
        <w:ind w:left="450" w:hanging="450"/>
      </w:pPr>
      <w:rPr>
        <w:rFonts w:hint="default"/>
      </w:rPr>
    </w:lvl>
    <w:lvl w:ilvl="2">
      <w:start w:val="4"/>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70">
    <w:nsid w:val="6EE10915"/>
    <w:multiLevelType w:val="hybridMultilevel"/>
    <w:tmpl w:val="6BD2EDE0"/>
    <w:lvl w:ilvl="0" w:tplc="B07AA38A">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1">
    <w:nsid w:val="6EE3549C"/>
    <w:multiLevelType w:val="hybridMultilevel"/>
    <w:tmpl w:val="69E84AE4"/>
    <w:lvl w:ilvl="0" w:tplc="0D18A0FE">
      <w:start w:val="1"/>
      <w:numFmt w:val="decimal"/>
      <w:lvlText w:val="%1."/>
      <w:lvlJc w:val="right"/>
      <w:pPr>
        <w:tabs>
          <w:tab w:val="num" w:pos="397"/>
        </w:tabs>
        <w:ind w:left="340" w:hanging="52"/>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72">
    <w:nsid w:val="6FA14085"/>
    <w:multiLevelType w:val="hybridMultilevel"/>
    <w:tmpl w:val="E59E7F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3">
    <w:nsid w:val="70507A59"/>
    <w:multiLevelType w:val="hybridMultilevel"/>
    <w:tmpl w:val="E786BCF2"/>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4">
    <w:nsid w:val="705A053B"/>
    <w:multiLevelType w:val="hybridMultilevel"/>
    <w:tmpl w:val="C8B2E838"/>
    <w:lvl w:ilvl="0" w:tplc="3334DC0A">
      <w:start w:val="1"/>
      <w:numFmt w:val="bullet"/>
      <w:lvlText w:val="–"/>
      <w:lvlJc w:val="left"/>
      <w:pPr>
        <w:tabs>
          <w:tab w:val="num" w:pos="568"/>
        </w:tabs>
        <w:ind w:left="568" w:hanging="284"/>
      </w:pPr>
      <w:rPr>
        <w:rFonts w:ascii="Times New Roman" w:hAnsi="Times New Roman" w:cs="Times New Roman" w:hint="default"/>
      </w:rPr>
    </w:lvl>
    <w:lvl w:ilvl="1" w:tplc="04150003" w:tentative="1">
      <w:start w:val="1"/>
      <w:numFmt w:val="bullet"/>
      <w:lvlText w:val="o"/>
      <w:lvlJc w:val="left"/>
      <w:pPr>
        <w:tabs>
          <w:tab w:val="num" w:pos="1724"/>
        </w:tabs>
        <w:ind w:left="1724" w:hanging="360"/>
      </w:pPr>
      <w:rPr>
        <w:rFonts w:ascii="Courier New" w:hAnsi="Courier New" w:cs="Courier New" w:hint="default"/>
      </w:rPr>
    </w:lvl>
    <w:lvl w:ilvl="2" w:tplc="04150005" w:tentative="1">
      <w:start w:val="1"/>
      <w:numFmt w:val="bullet"/>
      <w:lvlText w:val=""/>
      <w:lvlJc w:val="left"/>
      <w:pPr>
        <w:tabs>
          <w:tab w:val="num" w:pos="2444"/>
        </w:tabs>
        <w:ind w:left="2444" w:hanging="360"/>
      </w:pPr>
      <w:rPr>
        <w:rFonts w:ascii="Wingdings" w:hAnsi="Wingdings" w:hint="default"/>
      </w:rPr>
    </w:lvl>
    <w:lvl w:ilvl="3" w:tplc="04150001" w:tentative="1">
      <w:start w:val="1"/>
      <w:numFmt w:val="bullet"/>
      <w:lvlText w:val=""/>
      <w:lvlJc w:val="left"/>
      <w:pPr>
        <w:tabs>
          <w:tab w:val="num" w:pos="3164"/>
        </w:tabs>
        <w:ind w:left="3164" w:hanging="360"/>
      </w:pPr>
      <w:rPr>
        <w:rFonts w:ascii="Symbol" w:hAnsi="Symbol" w:hint="default"/>
      </w:rPr>
    </w:lvl>
    <w:lvl w:ilvl="4" w:tplc="04150003" w:tentative="1">
      <w:start w:val="1"/>
      <w:numFmt w:val="bullet"/>
      <w:lvlText w:val="o"/>
      <w:lvlJc w:val="left"/>
      <w:pPr>
        <w:tabs>
          <w:tab w:val="num" w:pos="3884"/>
        </w:tabs>
        <w:ind w:left="3884" w:hanging="360"/>
      </w:pPr>
      <w:rPr>
        <w:rFonts w:ascii="Courier New" w:hAnsi="Courier New" w:cs="Courier New" w:hint="default"/>
      </w:rPr>
    </w:lvl>
    <w:lvl w:ilvl="5" w:tplc="04150005" w:tentative="1">
      <w:start w:val="1"/>
      <w:numFmt w:val="bullet"/>
      <w:lvlText w:val=""/>
      <w:lvlJc w:val="left"/>
      <w:pPr>
        <w:tabs>
          <w:tab w:val="num" w:pos="4604"/>
        </w:tabs>
        <w:ind w:left="4604" w:hanging="360"/>
      </w:pPr>
      <w:rPr>
        <w:rFonts w:ascii="Wingdings" w:hAnsi="Wingdings" w:hint="default"/>
      </w:rPr>
    </w:lvl>
    <w:lvl w:ilvl="6" w:tplc="04150001" w:tentative="1">
      <w:start w:val="1"/>
      <w:numFmt w:val="bullet"/>
      <w:lvlText w:val=""/>
      <w:lvlJc w:val="left"/>
      <w:pPr>
        <w:tabs>
          <w:tab w:val="num" w:pos="5324"/>
        </w:tabs>
        <w:ind w:left="5324" w:hanging="360"/>
      </w:pPr>
      <w:rPr>
        <w:rFonts w:ascii="Symbol" w:hAnsi="Symbol" w:hint="default"/>
      </w:rPr>
    </w:lvl>
    <w:lvl w:ilvl="7" w:tplc="04150003" w:tentative="1">
      <w:start w:val="1"/>
      <w:numFmt w:val="bullet"/>
      <w:lvlText w:val="o"/>
      <w:lvlJc w:val="left"/>
      <w:pPr>
        <w:tabs>
          <w:tab w:val="num" w:pos="6044"/>
        </w:tabs>
        <w:ind w:left="6044" w:hanging="360"/>
      </w:pPr>
      <w:rPr>
        <w:rFonts w:ascii="Courier New" w:hAnsi="Courier New" w:cs="Courier New" w:hint="default"/>
      </w:rPr>
    </w:lvl>
    <w:lvl w:ilvl="8" w:tplc="04150005" w:tentative="1">
      <w:start w:val="1"/>
      <w:numFmt w:val="bullet"/>
      <w:lvlText w:val=""/>
      <w:lvlJc w:val="left"/>
      <w:pPr>
        <w:tabs>
          <w:tab w:val="num" w:pos="6764"/>
        </w:tabs>
        <w:ind w:left="6764" w:hanging="360"/>
      </w:pPr>
      <w:rPr>
        <w:rFonts w:ascii="Wingdings" w:hAnsi="Wingdings" w:hint="default"/>
      </w:rPr>
    </w:lvl>
  </w:abstractNum>
  <w:abstractNum w:abstractNumId="375">
    <w:nsid w:val="707173D7"/>
    <w:multiLevelType w:val="hybridMultilevel"/>
    <w:tmpl w:val="BD44770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6">
    <w:nsid w:val="71B3312D"/>
    <w:multiLevelType w:val="multilevel"/>
    <w:tmpl w:val="C0760924"/>
    <w:lvl w:ilvl="0">
      <w:start w:val="70"/>
      <w:numFmt w:val="decimal"/>
      <w:lvlText w:val="%1."/>
      <w:lvlJc w:val="left"/>
      <w:pPr>
        <w:tabs>
          <w:tab w:val="num" w:pos="847"/>
        </w:tabs>
        <w:ind w:left="847" w:hanging="705"/>
      </w:pPr>
      <w:rPr>
        <w:rFonts w:hint="default"/>
      </w:rPr>
    </w:lvl>
    <w:lvl w:ilvl="1">
      <w:start w:val="3"/>
      <w:numFmt w:val="decimal"/>
      <w:lvlText w:val="%1.%2."/>
      <w:lvlJc w:val="left"/>
      <w:pPr>
        <w:tabs>
          <w:tab w:val="num" w:pos="847"/>
        </w:tabs>
        <w:ind w:left="847" w:hanging="705"/>
      </w:pPr>
      <w:rPr>
        <w:rFonts w:hint="default"/>
      </w:rPr>
    </w:lvl>
    <w:lvl w:ilvl="2">
      <w:start w:val="1"/>
      <w:numFmt w:val="decimal"/>
      <w:lvlText w:val="%1.%2.%3."/>
      <w:lvlJc w:val="left"/>
      <w:pPr>
        <w:tabs>
          <w:tab w:val="num" w:pos="862"/>
        </w:tabs>
        <w:ind w:left="862" w:hanging="720"/>
      </w:pPr>
      <w:rPr>
        <w:rFonts w:hint="default"/>
      </w:rPr>
    </w:lvl>
    <w:lvl w:ilvl="3">
      <w:start w:val="1"/>
      <w:numFmt w:val="decimal"/>
      <w:lvlText w:val="%1.%2.%3.%4."/>
      <w:lvlJc w:val="left"/>
      <w:pPr>
        <w:tabs>
          <w:tab w:val="num" w:pos="862"/>
        </w:tabs>
        <w:ind w:left="862" w:hanging="720"/>
      </w:pPr>
      <w:rPr>
        <w:rFonts w:hint="default"/>
      </w:rPr>
    </w:lvl>
    <w:lvl w:ilvl="4">
      <w:start w:val="1"/>
      <w:numFmt w:val="decimal"/>
      <w:lvlText w:val="%1.%2.%3.%4.%5."/>
      <w:lvlJc w:val="left"/>
      <w:pPr>
        <w:tabs>
          <w:tab w:val="num" w:pos="1222"/>
        </w:tabs>
        <w:ind w:left="1222" w:hanging="1080"/>
      </w:pPr>
      <w:rPr>
        <w:rFonts w:hint="default"/>
      </w:rPr>
    </w:lvl>
    <w:lvl w:ilvl="5">
      <w:start w:val="1"/>
      <w:numFmt w:val="decimal"/>
      <w:lvlText w:val="%1.%2.%3.%4.%5.%6."/>
      <w:lvlJc w:val="left"/>
      <w:pPr>
        <w:tabs>
          <w:tab w:val="num" w:pos="1222"/>
        </w:tabs>
        <w:ind w:left="1222" w:hanging="1080"/>
      </w:pPr>
      <w:rPr>
        <w:rFonts w:hint="default"/>
      </w:rPr>
    </w:lvl>
    <w:lvl w:ilvl="6">
      <w:start w:val="1"/>
      <w:numFmt w:val="decimal"/>
      <w:lvlText w:val="%1.%2.%3.%4.%5.%6.%7."/>
      <w:lvlJc w:val="left"/>
      <w:pPr>
        <w:tabs>
          <w:tab w:val="num" w:pos="1222"/>
        </w:tabs>
        <w:ind w:left="1222" w:hanging="1080"/>
      </w:pPr>
      <w:rPr>
        <w:rFonts w:hint="default"/>
      </w:rPr>
    </w:lvl>
    <w:lvl w:ilvl="7">
      <w:start w:val="1"/>
      <w:numFmt w:val="decimal"/>
      <w:lvlText w:val="%1.%2.%3.%4.%5.%6.%7.%8."/>
      <w:lvlJc w:val="left"/>
      <w:pPr>
        <w:tabs>
          <w:tab w:val="num" w:pos="1582"/>
        </w:tabs>
        <w:ind w:left="1582" w:hanging="1440"/>
      </w:pPr>
      <w:rPr>
        <w:rFonts w:hint="default"/>
      </w:rPr>
    </w:lvl>
    <w:lvl w:ilvl="8">
      <w:start w:val="1"/>
      <w:numFmt w:val="decimal"/>
      <w:lvlText w:val="%1.%2.%3.%4.%5.%6.%7.%8.%9."/>
      <w:lvlJc w:val="left"/>
      <w:pPr>
        <w:tabs>
          <w:tab w:val="num" w:pos="1582"/>
        </w:tabs>
        <w:ind w:left="1582" w:hanging="1440"/>
      </w:pPr>
      <w:rPr>
        <w:rFonts w:hint="default"/>
      </w:rPr>
    </w:lvl>
  </w:abstractNum>
  <w:abstractNum w:abstractNumId="377">
    <w:nsid w:val="725E5A82"/>
    <w:multiLevelType w:val="hybridMultilevel"/>
    <w:tmpl w:val="DC8EEBE4"/>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8">
    <w:nsid w:val="72770640"/>
    <w:multiLevelType w:val="hybridMultilevel"/>
    <w:tmpl w:val="59BAC1A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9">
    <w:nsid w:val="72D056E4"/>
    <w:multiLevelType w:val="singleLevel"/>
    <w:tmpl w:val="3EBAB666"/>
    <w:lvl w:ilvl="0">
      <w:start w:val="1"/>
      <w:numFmt w:val="lowerLetter"/>
      <w:lvlText w:val="%1)"/>
      <w:legacy w:legacy="1" w:legacySpace="0" w:legacyIndent="283"/>
      <w:lvlJc w:val="left"/>
      <w:pPr>
        <w:ind w:left="283" w:hanging="283"/>
      </w:pPr>
    </w:lvl>
  </w:abstractNum>
  <w:abstractNum w:abstractNumId="380">
    <w:nsid w:val="74182007"/>
    <w:multiLevelType w:val="hybridMultilevel"/>
    <w:tmpl w:val="24D450E2"/>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81">
    <w:nsid w:val="742D28F0"/>
    <w:multiLevelType w:val="hybridMultilevel"/>
    <w:tmpl w:val="B2700A22"/>
    <w:lvl w:ilvl="0" w:tplc="04150011">
      <w:start w:val="1"/>
      <w:numFmt w:val="decimal"/>
      <w:lvlText w:val="%1)"/>
      <w:lvlJc w:val="left"/>
      <w:pPr>
        <w:ind w:left="720" w:hanging="360"/>
      </w:pPr>
    </w:lvl>
    <w:lvl w:ilvl="1" w:tplc="F6329ECE">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2">
    <w:nsid w:val="753D75E7"/>
    <w:multiLevelType w:val="hybridMultilevel"/>
    <w:tmpl w:val="BBF2C41E"/>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3">
    <w:nsid w:val="755A49E9"/>
    <w:multiLevelType w:val="hybridMultilevel"/>
    <w:tmpl w:val="6A3288FC"/>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4">
    <w:nsid w:val="75FB5F55"/>
    <w:multiLevelType w:val="hybridMultilevel"/>
    <w:tmpl w:val="2B1C5B2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5">
    <w:nsid w:val="760C74ED"/>
    <w:multiLevelType w:val="hybridMultilevel"/>
    <w:tmpl w:val="DFAA2D46"/>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6">
    <w:nsid w:val="761C641E"/>
    <w:multiLevelType w:val="hybridMultilevel"/>
    <w:tmpl w:val="6D909638"/>
    <w:lvl w:ilvl="0" w:tplc="0B761AF2">
      <w:start w:val="1"/>
      <w:numFmt w:val="bullet"/>
      <w:lvlText w:val="–"/>
      <w:lvlJc w:val="left"/>
      <w:pPr>
        <w:tabs>
          <w:tab w:val="num" w:pos="340"/>
        </w:tabs>
        <w:ind w:left="340" w:hanging="340"/>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87">
    <w:nsid w:val="769A41E4"/>
    <w:multiLevelType w:val="hybridMultilevel"/>
    <w:tmpl w:val="949EE45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8">
    <w:nsid w:val="76AE48AE"/>
    <w:multiLevelType w:val="hybridMultilevel"/>
    <w:tmpl w:val="08367578"/>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9">
    <w:nsid w:val="76C525D7"/>
    <w:multiLevelType w:val="singleLevel"/>
    <w:tmpl w:val="AEA6B84C"/>
    <w:lvl w:ilvl="0">
      <w:start w:val="3"/>
      <w:numFmt w:val="lowerLetter"/>
      <w:lvlText w:val="%1)"/>
      <w:legacy w:legacy="1" w:legacySpace="0" w:legacyIndent="283"/>
      <w:lvlJc w:val="left"/>
      <w:pPr>
        <w:ind w:left="283" w:hanging="283"/>
      </w:pPr>
    </w:lvl>
  </w:abstractNum>
  <w:abstractNum w:abstractNumId="390">
    <w:nsid w:val="76E63541"/>
    <w:multiLevelType w:val="singleLevel"/>
    <w:tmpl w:val="D5E665D2"/>
    <w:lvl w:ilvl="0">
      <w:start w:val="3"/>
      <w:numFmt w:val="decimal"/>
      <w:lvlText w:val="1.4.%1. "/>
      <w:lvlJc w:val="left"/>
      <w:pPr>
        <w:tabs>
          <w:tab w:val="num" w:pos="794"/>
        </w:tabs>
        <w:ind w:left="737" w:hanging="737"/>
      </w:pPr>
      <w:rPr>
        <w:rFonts w:hint="default"/>
        <w:b/>
        <w:i w:val="0"/>
        <w:sz w:val="24"/>
        <w:szCs w:val="24"/>
      </w:rPr>
    </w:lvl>
  </w:abstractNum>
  <w:abstractNum w:abstractNumId="391">
    <w:nsid w:val="77A25C40"/>
    <w:multiLevelType w:val="hybridMultilevel"/>
    <w:tmpl w:val="8CF053D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2">
    <w:nsid w:val="77A70E36"/>
    <w:multiLevelType w:val="hybridMultilevel"/>
    <w:tmpl w:val="AFE0AC36"/>
    <w:lvl w:ilvl="0" w:tplc="334A1E28">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3">
    <w:nsid w:val="77DB6E3C"/>
    <w:multiLevelType w:val="hybridMultilevel"/>
    <w:tmpl w:val="809EC4B6"/>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4">
    <w:nsid w:val="7809565B"/>
    <w:multiLevelType w:val="hybridMultilevel"/>
    <w:tmpl w:val="56B83C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5">
    <w:nsid w:val="78FC1F09"/>
    <w:multiLevelType w:val="hybridMultilevel"/>
    <w:tmpl w:val="81BEC9E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6">
    <w:nsid w:val="79063FA2"/>
    <w:multiLevelType w:val="hybridMultilevel"/>
    <w:tmpl w:val="D092FB0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7">
    <w:nsid w:val="79172D62"/>
    <w:multiLevelType w:val="hybridMultilevel"/>
    <w:tmpl w:val="89E0CCF2"/>
    <w:lvl w:ilvl="0" w:tplc="334A1E28">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8">
    <w:nsid w:val="79476C33"/>
    <w:multiLevelType w:val="hybridMultilevel"/>
    <w:tmpl w:val="912E16B4"/>
    <w:lvl w:ilvl="0" w:tplc="0415000F">
      <w:start w:val="1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9">
    <w:nsid w:val="795A3BCE"/>
    <w:multiLevelType w:val="hybridMultilevel"/>
    <w:tmpl w:val="2D26969E"/>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0">
    <w:nsid w:val="798C546B"/>
    <w:multiLevelType w:val="hybridMultilevel"/>
    <w:tmpl w:val="A76C82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1">
    <w:nsid w:val="799222CD"/>
    <w:multiLevelType w:val="hybridMultilevel"/>
    <w:tmpl w:val="2F64793A"/>
    <w:lvl w:ilvl="0" w:tplc="DAD238F6">
      <w:start w:val="7"/>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2">
    <w:nsid w:val="7A0017BE"/>
    <w:multiLevelType w:val="hybridMultilevel"/>
    <w:tmpl w:val="2D06A056"/>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3">
    <w:nsid w:val="7A391FDE"/>
    <w:multiLevelType w:val="hybridMultilevel"/>
    <w:tmpl w:val="81505C86"/>
    <w:lvl w:ilvl="0" w:tplc="0B761AF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4">
    <w:nsid w:val="7B4A16E6"/>
    <w:multiLevelType w:val="hybridMultilevel"/>
    <w:tmpl w:val="5AF603EA"/>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5">
    <w:nsid w:val="7B937E8C"/>
    <w:multiLevelType w:val="hybridMultilevel"/>
    <w:tmpl w:val="40A0C81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6">
    <w:nsid w:val="7BD038A2"/>
    <w:multiLevelType w:val="hybridMultilevel"/>
    <w:tmpl w:val="CCDA850A"/>
    <w:lvl w:ilvl="0" w:tplc="C7B899E0">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07">
    <w:nsid w:val="7C424F03"/>
    <w:multiLevelType w:val="hybridMultilevel"/>
    <w:tmpl w:val="E306DD42"/>
    <w:lvl w:ilvl="0" w:tplc="648CB558">
      <w:start w:val="1"/>
      <w:numFmt w:val="lowerLetter"/>
      <w:lvlText w:val="%1)"/>
      <w:lvlJc w:val="left"/>
      <w:pPr>
        <w:tabs>
          <w:tab w:val="num" w:pos="397"/>
        </w:tabs>
        <w:ind w:left="397" w:hanging="39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08">
    <w:nsid w:val="7C9251C5"/>
    <w:multiLevelType w:val="hybridMultilevel"/>
    <w:tmpl w:val="560A458E"/>
    <w:lvl w:ilvl="0" w:tplc="FB92B688">
      <w:start w:val="1"/>
      <w:numFmt w:val="bullet"/>
      <w:lvlText w:val="–"/>
      <w:lvlJc w:val="left"/>
      <w:pPr>
        <w:tabs>
          <w:tab w:val="num" w:pos="340"/>
        </w:tabs>
        <w:ind w:left="340" w:hanging="340"/>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09">
    <w:nsid w:val="7CAB7FAB"/>
    <w:multiLevelType w:val="hybridMultilevel"/>
    <w:tmpl w:val="346443DE"/>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0">
    <w:nsid w:val="7CEE1549"/>
    <w:multiLevelType w:val="hybridMultilevel"/>
    <w:tmpl w:val="8E86554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1">
    <w:nsid w:val="7D2D7F41"/>
    <w:multiLevelType w:val="hybridMultilevel"/>
    <w:tmpl w:val="7AB051AE"/>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2">
    <w:nsid w:val="7D2E22E4"/>
    <w:multiLevelType w:val="hybridMultilevel"/>
    <w:tmpl w:val="5D86761E"/>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3">
    <w:nsid w:val="7D31204F"/>
    <w:multiLevelType w:val="hybridMultilevel"/>
    <w:tmpl w:val="414ED9B6"/>
    <w:lvl w:ilvl="0" w:tplc="0B761AF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4">
    <w:nsid w:val="7D475180"/>
    <w:multiLevelType w:val="hybridMultilevel"/>
    <w:tmpl w:val="A8BA87C4"/>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5">
    <w:nsid w:val="7D5154AC"/>
    <w:multiLevelType w:val="hybridMultilevel"/>
    <w:tmpl w:val="2AA2017E"/>
    <w:lvl w:ilvl="0" w:tplc="0B761AF2">
      <w:start w:val="1"/>
      <w:numFmt w:val="bullet"/>
      <w:lvlText w:val="–"/>
      <w:lvlJc w:val="left"/>
      <w:pPr>
        <w:tabs>
          <w:tab w:val="num" w:pos="340"/>
        </w:tabs>
        <w:ind w:left="340" w:hanging="34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6">
    <w:nsid w:val="7DC0105C"/>
    <w:multiLevelType w:val="hybridMultilevel"/>
    <w:tmpl w:val="B4A4640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7">
    <w:nsid w:val="7DED3DFD"/>
    <w:multiLevelType w:val="hybridMultilevel"/>
    <w:tmpl w:val="EEEC5CBE"/>
    <w:lvl w:ilvl="0" w:tplc="67861C9E">
      <w:start w:val="19"/>
      <w:numFmt w:val="decimal"/>
      <w:lvlText w:val="%1."/>
      <w:lvlJc w:val="right"/>
      <w:pPr>
        <w:tabs>
          <w:tab w:val="num" w:pos="251"/>
        </w:tabs>
        <w:ind w:left="251" w:hanging="109"/>
      </w:pPr>
      <w:rPr>
        <w:rFonts w:hint="default"/>
      </w:rPr>
    </w:lvl>
    <w:lvl w:ilvl="1" w:tplc="04150019" w:tentative="1">
      <w:start w:val="1"/>
      <w:numFmt w:val="lowerLetter"/>
      <w:lvlText w:val="%2."/>
      <w:lvlJc w:val="left"/>
      <w:pPr>
        <w:tabs>
          <w:tab w:val="num" w:pos="1294"/>
        </w:tabs>
        <w:ind w:left="1294" w:hanging="360"/>
      </w:pPr>
    </w:lvl>
    <w:lvl w:ilvl="2" w:tplc="0415001B" w:tentative="1">
      <w:start w:val="1"/>
      <w:numFmt w:val="lowerRoman"/>
      <w:lvlText w:val="%3."/>
      <w:lvlJc w:val="right"/>
      <w:pPr>
        <w:tabs>
          <w:tab w:val="num" w:pos="2014"/>
        </w:tabs>
        <w:ind w:left="2014" w:hanging="180"/>
      </w:pPr>
    </w:lvl>
    <w:lvl w:ilvl="3" w:tplc="0415000F" w:tentative="1">
      <w:start w:val="1"/>
      <w:numFmt w:val="decimal"/>
      <w:lvlText w:val="%4."/>
      <w:lvlJc w:val="left"/>
      <w:pPr>
        <w:tabs>
          <w:tab w:val="num" w:pos="2734"/>
        </w:tabs>
        <w:ind w:left="2734" w:hanging="360"/>
      </w:pPr>
    </w:lvl>
    <w:lvl w:ilvl="4" w:tplc="04150019" w:tentative="1">
      <w:start w:val="1"/>
      <w:numFmt w:val="lowerLetter"/>
      <w:lvlText w:val="%5."/>
      <w:lvlJc w:val="left"/>
      <w:pPr>
        <w:tabs>
          <w:tab w:val="num" w:pos="3454"/>
        </w:tabs>
        <w:ind w:left="3454" w:hanging="360"/>
      </w:pPr>
    </w:lvl>
    <w:lvl w:ilvl="5" w:tplc="0415001B" w:tentative="1">
      <w:start w:val="1"/>
      <w:numFmt w:val="lowerRoman"/>
      <w:lvlText w:val="%6."/>
      <w:lvlJc w:val="right"/>
      <w:pPr>
        <w:tabs>
          <w:tab w:val="num" w:pos="4174"/>
        </w:tabs>
        <w:ind w:left="4174" w:hanging="180"/>
      </w:pPr>
    </w:lvl>
    <w:lvl w:ilvl="6" w:tplc="0415000F" w:tentative="1">
      <w:start w:val="1"/>
      <w:numFmt w:val="decimal"/>
      <w:lvlText w:val="%7."/>
      <w:lvlJc w:val="left"/>
      <w:pPr>
        <w:tabs>
          <w:tab w:val="num" w:pos="4894"/>
        </w:tabs>
        <w:ind w:left="4894" w:hanging="360"/>
      </w:pPr>
    </w:lvl>
    <w:lvl w:ilvl="7" w:tplc="04150019" w:tentative="1">
      <w:start w:val="1"/>
      <w:numFmt w:val="lowerLetter"/>
      <w:lvlText w:val="%8."/>
      <w:lvlJc w:val="left"/>
      <w:pPr>
        <w:tabs>
          <w:tab w:val="num" w:pos="5614"/>
        </w:tabs>
        <w:ind w:left="5614" w:hanging="360"/>
      </w:pPr>
    </w:lvl>
    <w:lvl w:ilvl="8" w:tplc="0415001B" w:tentative="1">
      <w:start w:val="1"/>
      <w:numFmt w:val="lowerRoman"/>
      <w:lvlText w:val="%9."/>
      <w:lvlJc w:val="right"/>
      <w:pPr>
        <w:tabs>
          <w:tab w:val="num" w:pos="6334"/>
        </w:tabs>
        <w:ind w:left="6334" w:hanging="180"/>
      </w:pPr>
    </w:lvl>
  </w:abstractNum>
  <w:abstractNum w:abstractNumId="418">
    <w:nsid w:val="7EED0E0C"/>
    <w:multiLevelType w:val="hybridMultilevel"/>
    <w:tmpl w:val="463A84C6"/>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9">
    <w:nsid w:val="7EF541A5"/>
    <w:multiLevelType w:val="hybridMultilevel"/>
    <w:tmpl w:val="D4520478"/>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0">
    <w:nsid w:val="7FAE12AE"/>
    <w:multiLevelType w:val="hybridMultilevel"/>
    <w:tmpl w:val="9D2C4346"/>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1">
    <w:nsid w:val="7FC339FD"/>
    <w:multiLevelType w:val="hybridMultilevel"/>
    <w:tmpl w:val="B8A40CC0"/>
    <w:lvl w:ilvl="0" w:tplc="C7B899E0">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num w:numId="1">
    <w:abstractNumId w:val="83"/>
  </w:num>
  <w:num w:numId="2">
    <w:abstractNumId w:val="317"/>
  </w:num>
  <w:num w:numId="3">
    <w:abstractNumId w:val="345"/>
  </w:num>
  <w:num w:numId="4">
    <w:abstractNumId w:val="192"/>
  </w:num>
  <w:num w:numId="5">
    <w:abstractNumId w:val="19"/>
  </w:num>
  <w:num w:numId="6">
    <w:abstractNumId w:val="366"/>
  </w:num>
  <w:num w:numId="7">
    <w:abstractNumId w:val="128"/>
  </w:num>
  <w:num w:numId="8">
    <w:abstractNumId w:val="381"/>
  </w:num>
  <w:num w:numId="9">
    <w:abstractNumId w:val="206"/>
  </w:num>
  <w:num w:numId="10">
    <w:abstractNumId w:val="12"/>
  </w:num>
  <w:num w:numId="11">
    <w:abstractNumId w:val="153"/>
  </w:num>
  <w:num w:numId="12">
    <w:abstractNumId w:val="185"/>
  </w:num>
  <w:num w:numId="13">
    <w:abstractNumId w:val="209"/>
  </w:num>
  <w:num w:numId="14">
    <w:abstractNumId w:val="112"/>
  </w:num>
  <w:num w:numId="15">
    <w:abstractNumId w:val="119"/>
  </w:num>
  <w:num w:numId="16">
    <w:abstractNumId w:val="137"/>
  </w:num>
  <w:num w:numId="17">
    <w:abstractNumId w:val="278"/>
  </w:num>
  <w:num w:numId="18">
    <w:abstractNumId w:val="0"/>
    <w:lvlOverride w:ilvl="0">
      <w:lvl w:ilvl="0">
        <w:numFmt w:val="bullet"/>
        <w:lvlText w:val=""/>
        <w:legacy w:legacy="1" w:legacySpace="0" w:legacyIndent="283"/>
        <w:lvlJc w:val="left"/>
        <w:pPr>
          <w:ind w:left="851" w:hanging="283"/>
        </w:pPr>
        <w:rPr>
          <w:rFonts w:ascii="Symbol" w:hAnsi="Symbol" w:hint="default"/>
        </w:rPr>
      </w:lvl>
    </w:lvlOverride>
  </w:num>
  <w:num w:numId="19">
    <w:abstractNumId w:val="42"/>
  </w:num>
  <w:num w:numId="20">
    <w:abstractNumId w:val="310"/>
  </w:num>
  <w:num w:numId="21">
    <w:abstractNumId w:val="182"/>
  </w:num>
  <w:num w:numId="22">
    <w:abstractNumId w:val="0"/>
    <w:lvlOverride w:ilvl="0">
      <w:lvl w:ilvl="0">
        <w:start w:val="1"/>
        <w:numFmt w:val="bullet"/>
        <w:lvlText w:val=""/>
        <w:legacy w:legacy="1" w:legacySpace="0" w:legacyIndent="283"/>
        <w:lvlJc w:val="left"/>
        <w:pPr>
          <w:ind w:left="363" w:hanging="283"/>
        </w:pPr>
        <w:rPr>
          <w:rFonts w:ascii="Symbol" w:hAnsi="Symbol" w:hint="default"/>
        </w:rPr>
      </w:lvl>
    </w:lvlOverride>
  </w:num>
  <w:num w:numId="23">
    <w:abstractNumId w:val="104"/>
  </w:num>
  <w:num w:numId="24">
    <w:abstractNumId w:val="367"/>
  </w:num>
  <w:num w:numId="25">
    <w:abstractNumId w:val="223"/>
  </w:num>
  <w:num w:numId="26">
    <w:abstractNumId w:val="406"/>
  </w:num>
  <w:num w:numId="27">
    <w:abstractNumId w:val="188"/>
  </w:num>
  <w:num w:numId="28">
    <w:abstractNumId w:val="51"/>
  </w:num>
  <w:num w:numId="29">
    <w:abstractNumId w:val="213"/>
  </w:num>
  <w:num w:numId="30">
    <w:abstractNumId w:val="199"/>
  </w:num>
  <w:num w:numId="31">
    <w:abstractNumId w:val="17"/>
  </w:num>
  <w:num w:numId="32">
    <w:abstractNumId w:val="301"/>
  </w:num>
  <w:num w:numId="33">
    <w:abstractNumId w:val="59"/>
  </w:num>
  <w:num w:numId="34">
    <w:abstractNumId w:val="15"/>
  </w:num>
  <w:num w:numId="35">
    <w:abstractNumId w:val="391"/>
  </w:num>
  <w:num w:numId="36">
    <w:abstractNumId w:val="0"/>
    <w:lvlOverride w:ilvl="0">
      <w:lvl w:ilvl="0">
        <w:numFmt w:val="bullet"/>
        <w:lvlText w:val=""/>
        <w:legacy w:legacy="1" w:legacySpace="120" w:legacyIndent="340"/>
        <w:lvlJc w:val="left"/>
        <w:pPr>
          <w:ind w:left="340" w:hanging="340"/>
        </w:pPr>
        <w:rPr>
          <w:rFonts w:ascii="Symbol" w:hAnsi="Symbol" w:hint="default"/>
        </w:rPr>
      </w:lvl>
    </w:lvlOverride>
  </w:num>
  <w:num w:numId="37">
    <w:abstractNumId w:val="224"/>
  </w:num>
  <w:num w:numId="38">
    <w:abstractNumId w:val="133"/>
  </w:num>
  <w:num w:numId="39">
    <w:abstractNumId w:val="155"/>
  </w:num>
  <w:num w:numId="40">
    <w:abstractNumId w:val="274"/>
  </w:num>
  <w:num w:numId="41">
    <w:abstractNumId w:val="145"/>
  </w:num>
  <w:num w:numId="42">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43">
    <w:abstractNumId w:val="43"/>
  </w:num>
  <w:num w:numId="44">
    <w:abstractNumId w:val="43"/>
    <w:lvlOverride w:ilvl="0">
      <w:lvl w:ilvl="0">
        <w:start w:val="3"/>
        <w:numFmt w:val="decimal"/>
        <w:lvlText w:val="1.4.%1. "/>
        <w:legacy w:legacy="1" w:legacySpace="0" w:legacyIndent="283"/>
        <w:lvlJc w:val="left"/>
        <w:pPr>
          <w:ind w:left="283" w:hanging="283"/>
        </w:pPr>
        <w:rPr>
          <w:b/>
          <w:i w:val="0"/>
          <w:sz w:val="20"/>
        </w:rPr>
      </w:lvl>
    </w:lvlOverride>
  </w:num>
  <w:num w:numId="45">
    <w:abstractNumId w:val="214"/>
  </w:num>
  <w:num w:numId="46">
    <w:abstractNumId w:val="0"/>
    <w:lvlOverride w:ilvl="0">
      <w:lvl w:ilvl="0">
        <w:start w:val="1"/>
        <w:numFmt w:val="bullet"/>
        <w:lvlText w:val=""/>
        <w:legacy w:legacy="1" w:legacySpace="0" w:legacyIndent="284"/>
        <w:lvlJc w:val="left"/>
        <w:pPr>
          <w:ind w:left="572" w:hanging="284"/>
        </w:pPr>
        <w:rPr>
          <w:rFonts w:ascii="Symbol" w:hAnsi="Symbol" w:hint="default"/>
        </w:rPr>
      </w:lvl>
    </w:lvlOverride>
  </w:num>
  <w:num w:numId="47">
    <w:abstractNumId w:val="29"/>
  </w:num>
  <w:num w:numId="48">
    <w:abstractNumId w:val="28"/>
  </w:num>
  <w:num w:numId="49">
    <w:abstractNumId w:val="130"/>
  </w:num>
  <w:num w:numId="50">
    <w:abstractNumId w:val="396"/>
  </w:num>
  <w:num w:numId="51">
    <w:abstractNumId w:val="92"/>
  </w:num>
  <w:num w:numId="52">
    <w:abstractNumId w:val="80"/>
  </w:num>
  <w:num w:numId="53">
    <w:abstractNumId w:val="316"/>
  </w:num>
  <w:num w:numId="54">
    <w:abstractNumId w:val="340"/>
  </w:num>
  <w:num w:numId="55">
    <w:abstractNumId w:val="249"/>
  </w:num>
  <w:num w:numId="56">
    <w:abstractNumId w:val="191"/>
  </w:num>
  <w:num w:numId="57">
    <w:abstractNumId w:val="196"/>
  </w:num>
  <w:num w:numId="58">
    <w:abstractNumId w:val="306"/>
  </w:num>
  <w:num w:numId="59">
    <w:abstractNumId w:val="147"/>
  </w:num>
  <w:num w:numId="60">
    <w:abstractNumId w:val="54"/>
  </w:num>
  <w:num w:numId="61">
    <w:abstractNumId w:val="288"/>
  </w:num>
  <w:num w:numId="62">
    <w:abstractNumId w:val="111"/>
  </w:num>
  <w:num w:numId="63">
    <w:abstractNumId w:val="372"/>
  </w:num>
  <w:num w:numId="64">
    <w:abstractNumId w:val="308"/>
  </w:num>
  <w:num w:numId="65">
    <w:abstractNumId w:val="93"/>
  </w:num>
  <w:num w:numId="66">
    <w:abstractNumId w:val="252"/>
  </w:num>
  <w:num w:numId="67">
    <w:abstractNumId w:val="24"/>
  </w:num>
  <w:num w:numId="68">
    <w:abstractNumId w:val="103"/>
  </w:num>
  <w:num w:numId="69">
    <w:abstractNumId w:val="168"/>
  </w:num>
  <w:num w:numId="70">
    <w:abstractNumId w:val="333"/>
  </w:num>
  <w:num w:numId="71">
    <w:abstractNumId w:val="65"/>
  </w:num>
  <w:num w:numId="72">
    <w:abstractNumId w:val="27"/>
  </w:num>
  <w:num w:numId="73">
    <w:abstractNumId w:val="154"/>
  </w:num>
  <w:num w:numId="74">
    <w:abstractNumId w:val="108"/>
  </w:num>
  <w:num w:numId="75">
    <w:abstractNumId w:val="293"/>
  </w:num>
  <w:num w:numId="76">
    <w:abstractNumId w:val="121"/>
  </w:num>
  <w:num w:numId="77">
    <w:abstractNumId w:val="239"/>
  </w:num>
  <w:num w:numId="78">
    <w:abstractNumId w:val="34"/>
  </w:num>
  <w:num w:numId="79">
    <w:abstractNumId w:val="227"/>
  </w:num>
  <w:num w:numId="80">
    <w:abstractNumId w:val="247"/>
  </w:num>
  <w:num w:numId="81">
    <w:abstractNumId w:val="183"/>
  </w:num>
  <w:num w:numId="82">
    <w:abstractNumId w:val="346"/>
  </w:num>
  <w:num w:numId="83">
    <w:abstractNumId w:val="231"/>
  </w:num>
  <w:num w:numId="84">
    <w:abstractNumId w:val="244"/>
  </w:num>
  <w:num w:numId="85">
    <w:abstractNumId w:val="283"/>
  </w:num>
  <w:num w:numId="86">
    <w:abstractNumId w:val="251"/>
  </w:num>
  <w:num w:numId="87">
    <w:abstractNumId w:val="95"/>
  </w:num>
  <w:num w:numId="88">
    <w:abstractNumId w:val="166"/>
  </w:num>
  <w:num w:numId="89">
    <w:abstractNumId w:val="421"/>
  </w:num>
  <w:num w:numId="90">
    <w:abstractNumId w:val="35"/>
  </w:num>
  <w:num w:numId="91">
    <w:abstractNumId w:val="175"/>
  </w:num>
  <w:num w:numId="92">
    <w:abstractNumId w:val="404"/>
  </w:num>
  <w:num w:numId="93">
    <w:abstractNumId w:val="388"/>
  </w:num>
  <w:num w:numId="94">
    <w:abstractNumId w:val="259"/>
  </w:num>
  <w:num w:numId="95">
    <w:abstractNumId w:val="76"/>
  </w:num>
  <w:num w:numId="96">
    <w:abstractNumId w:val="262"/>
  </w:num>
  <w:num w:numId="97">
    <w:abstractNumId w:val="109"/>
  </w:num>
  <w:num w:numId="98">
    <w:abstractNumId w:val="197"/>
  </w:num>
  <w:num w:numId="99">
    <w:abstractNumId w:val="383"/>
  </w:num>
  <w:num w:numId="100">
    <w:abstractNumId w:val="331"/>
  </w:num>
  <w:num w:numId="101">
    <w:abstractNumId w:val="269"/>
  </w:num>
  <w:num w:numId="102">
    <w:abstractNumId w:val="296"/>
  </w:num>
  <w:num w:numId="103">
    <w:abstractNumId w:val="312"/>
  </w:num>
  <w:num w:numId="104">
    <w:abstractNumId w:val="282"/>
  </w:num>
  <w:num w:numId="105">
    <w:abstractNumId w:val="323"/>
  </w:num>
  <w:num w:numId="106">
    <w:abstractNumId w:val="323"/>
    <w:lvlOverride w:ilvl="0">
      <w:lvl w:ilvl="0">
        <w:start w:val="3"/>
        <w:numFmt w:val="decimal"/>
        <w:lvlText w:val="%1)"/>
        <w:legacy w:legacy="1" w:legacySpace="0" w:legacyIndent="283"/>
        <w:lvlJc w:val="left"/>
        <w:pPr>
          <w:ind w:left="283" w:hanging="283"/>
        </w:pPr>
        <w:rPr>
          <w:b w:val="0"/>
          <w:i w:val="0"/>
          <w:sz w:val="20"/>
        </w:rPr>
      </w:lvl>
    </w:lvlOverride>
  </w:num>
  <w:num w:numId="107">
    <w:abstractNumId w:val="200"/>
  </w:num>
  <w:num w:numId="108">
    <w:abstractNumId w:val="200"/>
    <w:lvlOverride w:ilvl="0">
      <w:lvl w:ilvl="0">
        <w:start w:val="3"/>
        <w:numFmt w:val="decimal"/>
        <w:lvlText w:val="%1)"/>
        <w:legacy w:legacy="1" w:legacySpace="0" w:legacyIndent="283"/>
        <w:lvlJc w:val="left"/>
        <w:pPr>
          <w:ind w:left="283" w:hanging="283"/>
        </w:pPr>
        <w:rPr>
          <w:b w:val="0"/>
          <w:i w:val="0"/>
          <w:sz w:val="20"/>
        </w:rPr>
      </w:lvl>
    </w:lvlOverride>
  </w:num>
  <w:num w:numId="109">
    <w:abstractNumId w:val="1"/>
  </w:num>
  <w:num w:numId="110">
    <w:abstractNumId w:val="390"/>
  </w:num>
  <w:num w:numId="111">
    <w:abstractNumId w:val="232"/>
  </w:num>
  <w:num w:numId="112">
    <w:abstractNumId w:val="294"/>
  </w:num>
  <w:num w:numId="113">
    <w:abstractNumId w:val="371"/>
  </w:num>
  <w:num w:numId="114">
    <w:abstractNumId w:val="87"/>
  </w:num>
  <w:num w:numId="115">
    <w:abstractNumId w:val="248"/>
  </w:num>
  <w:num w:numId="116">
    <w:abstractNumId w:val="374"/>
  </w:num>
  <w:num w:numId="117">
    <w:abstractNumId w:val="363"/>
  </w:num>
  <w:num w:numId="118">
    <w:abstractNumId w:val="208"/>
  </w:num>
  <w:num w:numId="119">
    <w:abstractNumId w:val="131"/>
  </w:num>
  <w:num w:numId="120">
    <w:abstractNumId w:val="235"/>
  </w:num>
  <w:num w:numId="121">
    <w:abstractNumId w:val="271"/>
  </w:num>
  <w:num w:numId="122">
    <w:abstractNumId w:val="32"/>
  </w:num>
  <w:num w:numId="123">
    <w:abstractNumId w:val="201"/>
  </w:num>
  <w:num w:numId="124">
    <w:abstractNumId w:val="44"/>
  </w:num>
  <w:num w:numId="125">
    <w:abstractNumId w:val="136"/>
  </w:num>
  <w:num w:numId="126">
    <w:abstractNumId w:val="114"/>
  </w:num>
  <w:num w:numId="127">
    <w:abstractNumId w:val="62"/>
  </w:num>
  <w:num w:numId="128">
    <w:abstractNumId w:val="98"/>
  </w:num>
  <w:num w:numId="129">
    <w:abstractNumId w:val="299"/>
  </w:num>
  <w:num w:numId="130">
    <w:abstractNumId w:val="382"/>
  </w:num>
  <w:num w:numId="131">
    <w:abstractNumId w:val="189"/>
  </w:num>
  <w:num w:numId="132">
    <w:abstractNumId w:val="411"/>
  </w:num>
  <w:num w:numId="133">
    <w:abstractNumId w:val="18"/>
  </w:num>
  <w:num w:numId="134">
    <w:abstractNumId w:val="221"/>
  </w:num>
  <w:num w:numId="135">
    <w:abstractNumId w:val="220"/>
  </w:num>
  <w:num w:numId="136">
    <w:abstractNumId w:val="21"/>
  </w:num>
  <w:num w:numId="137">
    <w:abstractNumId w:val="385"/>
  </w:num>
  <w:num w:numId="138">
    <w:abstractNumId w:val="386"/>
  </w:num>
  <w:num w:numId="139">
    <w:abstractNumId w:val="203"/>
  </w:num>
  <w:num w:numId="140">
    <w:abstractNumId w:val="407"/>
  </w:num>
  <w:num w:numId="141">
    <w:abstractNumId w:val="148"/>
  </w:num>
  <w:num w:numId="142">
    <w:abstractNumId w:val="289"/>
  </w:num>
  <w:num w:numId="143">
    <w:abstractNumId w:val="260"/>
  </w:num>
  <w:num w:numId="144">
    <w:abstractNumId w:val="141"/>
  </w:num>
  <w:num w:numId="145">
    <w:abstractNumId w:val="82"/>
  </w:num>
  <w:num w:numId="146">
    <w:abstractNumId w:val="313"/>
  </w:num>
  <w:num w:numId="147">
    <w:abstractNumId w:val="163"/>
  </w:num>
  <w:num w:numId="148">
    <w:abstractNumId w:val="26"/>
  </w:num>
  <w:num w:numId="149">
    <w:abstractNumId w:val="351"/>
  </w:num>
  <w:num w:numId="150">
    <w:abstractNumId w:val="47"/>
  </w:num>
  <w:num w:numId="151">
    <w:abstractNumId w:val="115"/>
  </w:num>
  <w:num w:numId="152">
    <w:abstractNumId w:val="419"/>
  </w:num>
  <w:num w:numId="153">
    <w:abstractNumId w:val="329"/>
  </w:num>
  <w:num w:numId="154">
    <w:abstractNumId w:val="149"/>
  </w:num>
  <w:num w:numId="155">
    <w:abstractNumId w:val="13"/>
  </w:num>
  <w:num w:numId="156">
    <w:abstractNumId w:val="279"/>
  </w:num>
  <w:num w:numId="157">
    <w:abstractNumId w:val="327"/>
  </w:num>
  <w:num w:numId="158">
    <w:abstractNumId w:val="217"/>
  </w:num>
  <w:num w:numId="159">
    <w:abstractNumId w:val="110"/>
  </w:num>
  <w:num w:numId="160">
    <w:abstractNumId w:val="49"/>
  </w:num>
  <w:num w:numId="161">
    <w:abstractNumId w:val="314"/>
  </w:num>
  <w:num w:numId="162">
    <w:abstractNumId w:val="41"/>
  </w:num>
  <w:num w:numId="163">
    <w:abstractNumId w:val="79"/>
  </w:num>
  <w:num w:numId="164">
    <w:abstractNumId w:val="118"/>
  </w:num>
  <w:num w:numId="165">
    <w:abstractNumId w:val="55"/>
  </w:num>
  <w:num w:numId="166">
    <w:abstractNumId w:val="102"/>
  </w:num>
  <w:num w:numId="167">
    <w:abstractNumId w:val="204"/>
  </w:num>
  <w:num w:numId="168">
    <w:abstractNumId w:val="334"/>
  </w:num>
  <w:num w:numId="169">
    <w:abstractNumId w:val="305"/>
  </w:num>
  <w:num w:numId="170">
    <w:abstractNumId w:val="57"/>
  </w:num>
  <w:num w:numId="171">
    <w:abstractNumId w:val="142"/>
  </w:num>
  <w:num w:numId="172">
    <w:abstractNumId w:val="212"/>
  </w:num>
  <w:num w:numId="173">
    <w:abstractNumId w:val="361"/>
  </w:num>
  <w:num w:numId="174">
    <w:abstractNumId w:val="332"/>
  </w:num>
  <w:num w:numId="175">
    <w:abstractNumId w:val="281"/>
  </w:num>
  <w:num w:numId="176">
    <w:abstractNumId w:val="376"/>
  </w:num>
  <w:num w:numId="177">
    <w:abstractNumId w:val="358"/>
  </w:num>
  <w:num w:numId="178">
    <w:abstractNumId w:val="6"/>
  </w:num>
  <w:num w:numId="179">
    <w:abstractNumId w:val="245"/>
  </w:num>
  <w:num w:numId="180">
    <w:abstractNumId w:val="30"/>
  </w:num>
  <w:num w:numId="181">
    <w:abstractNumId w:val="162"/>
  </w:num>
  <w:num w:numId="182">
    <w:abstractNumId w:val="234"/>
  </w:num>
  <w:num w:numId="183">
    <w:abstractNumId w:val="117"/>
  </w:num>
  <w:num w:numId="184">
    <w:abstractNumId w:val="72"/>
  </w:num>
  <w:num w:numId="185">
    <w:abstractNumId w:val="113"/>
  </w:num>
  <w:num w:numId="186">
    <w:abstractNumId w:val="85"/>
  </w:num>
  <w:num w:numId="187">
    <w:abstractNumId w:val="210"/>
  </w:num>
  <w:num w:numId="188">
    <w:abstractNumId w:val="101"/>
  </w:num>
  <w:num w:numId="189">
    <w:abstractNumId w:val="64"/>
  </w:num>
  <w:num w:numId="190">
    <w:abstractNumId w:val="348"/>
  </w:num>
  <w:num w:numId="191">
    <w:abstractNumId w:val="325"/>
  </w:num>
  <w:num w:numId="192">
    <w:abstractNumId w:val="58"/>
  </w:num>
  <w:num w:numId="193">
    <w:abstractNumId w:val="356"/>
  </w:num>
  <w:num w:numId="194">
    <w:abstractNumId w:val="307"/>
  </w:num>
  <w:num w:numId="195">
    <w:abstractNumId w:val="365"/>
  </w:num>
  <w:num w:numId="196">
    <w:abstractNumId w:val="350"/>
  </w:num>
  <w:num w:numId="197">
    <w:abstractNumId w:val="124"/>
  </w:num>
  <w:num w:numId="198">
    <w:abstractNumId w:val="25"/>
  </w:num>
  <w:num w:numId="199">
    <w:abstractNumId w:val="273"/>
  </w:num>
  <w:num w:numId="200">
    <w:abstractNumId w:val="302"/>
  </w:num>
  <w:num w:numId="201">
    <w:abstractNumId w:val="250"/>
  </w:num>
  <w:num w:numId="202">
    <w:abstractNumId w:val="143"/>
  </w:num>
  <w:num w:numId="203">
    <w:abstractNumId w:val="77"/>
  </w:num>
  <w:num w:numId="204">
    <w:abstractNumId w:val="344"/>
  </w:num>
  <w:num w:numId="205">
    <w:abstractNumId w:val="230"/>
  </w:num>
  <w:num w:numId="206">
    <w:abstractNumId w:val="241"/>
  </w:num>
  <w:num w:numId="207">
    <w:abstractNumId w:val="319"/>
  </w:num>
  <w:num w:numId="208">
    <w:abstractNumId w:val="380"/>
  </w:num>
  <w:num w:numId="209">
    <w:abstractNumId w:val="338"/>
  </w:num>
  <w:num w:numId="210">
    <w:abstractNumId w:val="237"/>
  </w:num>
  <w:num w:numId="211">
    <w:abstractNumId w:val="158"/>
  </w:num>
  <w:num w:numId="212">
    <w:abstractNumId w:val="360"/>
  </w:num>
  <w:num w:numId="213">
    <w:abstractNumId w:val="99"/>
  </w:num>
  <w:num w:numId="214">
    <w:abstractNumId w:val="96"/>
  </w:num>
  <w:num w:numId="215">
    <w:abstractNumId w:val="198"/>
  </w:num>
  <w:num w:numId="216">
    <w:abstractNumId w:val="295"/>
  </w:num>
  <w:num w:numId="217">
    <w:abstractNumId w:val="205"/>
  </w:num>
  <w:num w:numId="218">
    <w:abstractNumId w:val="179"/>
  </w:num>
  <w:num w:numId="219">
    <w:abstractNumId w:val="246"/>
  </w:num>
  <w:num w:numId="220">
    <w:abstractNumId w:val="238"/>
  </w:num>
  <w:num w:numId="221">
    <w:abstractNumId w:val="401"/>
  </w:num>
  <w:num w:numId="222">
    <w:abstractNumId w:val="359"/>
  </w:num>
  <w:num w:numId="223">
    <w:abstractNumId w:val="318"/>
  </w:num>
  <w:num w:numId="224">
    <w:abstractNumId w:val="309"/>
  </w:num>
  <w:num w:numId="225">
    <w:abstractNumId w:val="254"/>
  </w:num>
  <w:num w:numId="226">
    <w:abstractNumId w:val="53"/>
  </w:num>
  <w:num w:numId="227">
    <w:abstractNumId w:val="165"/>
  </w:num>
  <w:num w:numId="228">
    <w:abstractNumId w:val="4"/>
  </w:num>
  <w:num w:numId="229">
    <w:abstractNumId w:val="377"/>
  </w:num>
  <w:num w:numId="230">
    <w:abstractNumId w:val="233"/>
  </w:num>
  <w:num w:numId="231">
    <w:abstractNumId w:val="219"/>
  </w:num>
  <w:num w:numId="232">
    <w:abstractNumId w:val="229"/>
  </w:num>
  <w:num w:numId="233">
    <w:abstractNumId w:val="94"/>
  </w:num>
  <w:num w:numId="234">
    <w:abstractNumId w:val="256"/>
  </w:num>
  <w:num w:numId="235">
    <w:abstractNumId w:val="48"/>
  </w:num>
  <w:num w:numId="236">
    <w:abstractNumId w:val="352"/>
  </w:num>
  <w:num w:numId="237">
    <w:abstractNumId w:val="342"/>
  </w:num>
  <w:num w:numId="238">
    <w:abstractNumId w:val="378"/>
  </w:num>
  <w:num w:numId="239">
    <w:abstractNumId w:val="61"/>
  </w:num>
  <w:num w:numId="240">
    <w:abstractNumId w:val="60"/>
  </w:num>
  <w:num w:numId="241">
    <w:abstractNumId w:val="379"/>
  </w:num>
  <w:num w:numId="242">
    <w:abstractNumId w:val="10"/>
  </w:num>
  <w:num w:numId="243">
    <w:abstractNumId w:val="389"/>
  </w:num>
  <w:num w:numId="244">
    <w:abstractNumId w:val="0"/>
    <w:lvlOverride w:ilvl="0">
      <w:lvl w:ilvl="0">
        <w:start w:val="1"/>
        <w:numFmt w:val="bullet"/>
        <w:lvlText w:val="-"/>
        <w:legacy w:legacy="1" w:legacySpace="0" w:legacyIndent="283"/>
        <w:lvlJc w:val="left"/>
        <w:pPr>
          <w:ind w:left="283" w:hanging="283"/>
        </w:pPr>
        <w:rPr>
          <w:rFonts w:ascii="Bookman Old Style" w:hAnsi="Bookman Old Style" w:hint="default"/>
          <w:sz w:val="24"/>
        </w:rPr>
      </w:lvl>
    </w:lvlOverride>
  </w:num>
  <w:num w:numId="245">
    <w:abstractNumId w:val="194"/>
  </w:num>
  <w:num w:numId="246">
    <w:abstractNumId w:val="408"/>
  </w:num>
  <w:num w:numId="247">
    <w:abstractNumId w:val="152"/>
  </w:num>
  <w:num w:numId="248">
    <w:abstractNumId w:val="297"/>
  </w:num>
  <w:num w:numId="249">
    <w:abstractNumId w:val="134"/>
  </w:num>
  <w:num w:numId="250">
    <w:abstractNumId w:val="298"/>
  </w:num>
  <w:num w:numId="251">
    <w:abstractNumId w:val="73"/>
  </w:num>
  <w:num w:numId="252">
    <w:abstractNumId w:val="326"/>
  </w:num>
  <w:num w:numId="253">
    <w:abstractNumId w:val="315"/>
  </w:num>
  <w:num w:numId="254">
    <w:abstractNumId w:val="106"/>
  </w:num>
  <w:num w:numId="255">
    <w:abstractNumId w:val="395"/>
  </w:num>
  <w:num w:numId="256">
    <w:abstractNumId w:val="370"/>
  </w:num>
  <w:num w:numId="257">
    <w:abstractNumId w:val="69"/>
  </w:num>
  <w:num w:numId="258">
    <w:abstractNumId w:val="355"/>
  </w:num>
  <w:num w:numId="259">
    <w:abstractNumId w:val="369"/>
  </w:num>
  <w:num w:numId="260">
    <w:abstractNumId w:val="300"/>
  </w:num>
  <w:num w:numId="261">
    <w:abstractNumId w:val="410"/>
  </w:num>
  <w:num w:numId="262">
    <w:abstractNumId w:val="157"/>
  </w:num>
  <w:num w:numId="263">
    <w:abstractNumId w:val="373"/>
  </w:num>
  <w:num w:numId="264">
    <w:abstractNumId w:val="287"/>
  </w:num>
  <w:num w:numId="265">
    <w:abstractNumId w:val="11"/>
  </w:num>
  <w:num w:numId="266">
    <w:abstractNumId w:val="173"/>
  </w:num>
  <w:num w:numId="267">
    <w:abstractNumId w:val="140"/>
  </w:num>
  <w:num w:numId="268">
    <w:abstractNumId w:val="226"/>
  </w:num>
  <w:num w:numId="269">
    <w:abstractNumId w:val="156"/>
  </w:num>
  <w:num w:numId="270">
    <w:abstractNumId w:val="127"/>
  </w:num>
  <w:num w:numId="271">
    <w:abstractNumId w:val="75"/>
  </w:num>
  <w:num w:numId="272">
    <w:abstractNumId w:val="169"/>
  </w:num>
  <w:num w:numId="273">
    <w:abstractNumId w:val="257"/>
  </w:num>
  <w:num w:numId="274">
    <w:abstractNumId w:val="375"/>
  </w:num>
  <w:num w:numId="275">
    <w:abstractNumId w:val="255"/>
  </w:num>
  <w:num w:numId="276">
    <w:abstractNumId w:val="405"/>
  </w:num>
  <w:num w:numId="277">
    <w:abstractNumId w:val="63"/>
  </w:num>
  <w:num w:numId="278">
    <w:abstractNumId w:val="267"/>
  </w:num>
  <w:num w:numId="279">
    <w:abstractNumId w:val="304"/>
  </w:num>
  <w:num w:numId="280">
    <w:abstractNumId w:val="263"/>
  </w:num>
  <w:num w:numId="281">
    <w:abstractNumId w:val="418"/>
  </w:num>
  <w:num w:numId="282">
    <w:abstractNumId w:val="78"/>
  </w:num>
  <w:num w:numId="283">
    <w:abstractNumId w:val="3"/>
  </w:num>
  <w:num w:numId="284">
    <w:abstractNumId w:val="180"/>
  </w:num>
  <w:num w:numId="285">
    <w:abstractNumId w:val="116"/>
  </w:num>
  <w:num w:numId="286">
    <w:abstractNumId w:val="22"/>
  </w:num>
  <w:num w:numId="287">
    <w:abstractNumId w:val="242"/>
  </w:num>
  <w:num w:numId="288">
    <w:abstractNumId w:val="70"/>
  </w:num>
  <w:num w:numId="289">
    <w:abstractNumId w:val="33"/>
  </w:num>
  <w:num w:numId="290">
    <w:abstractNumId w:val="81"/>
  </w:num>
  <w:num w:numId="291">
    <w:abstractNumId w:val="415"/>
  </w:num>
  <w:num w:numId="292">
    <w:abstractNumId w:val="178"/>
  </w:num>
  <w:num w:numId="293">
    <w:abstractNumId w:val="320"/>
  </w:num>
  <w:num w:numId="294">
    <w:abstractNumId w:val="222"/>
  </w:num>
  <w:num w:numId="295">
    <w:abstractNumId w:val="107"/>
  </w:num>
  <w:num w:numId="296">
    <w:abstractNumId w:val="240"/>
  </w:num>
  <w:num w:numId="297">
    <w:abstractNumId w:val="291"/>
  </w:num>
  <w:num w:numId="298">
    <w:abstractNumId w:val="336"/>
  </w:num>
  <w:num w:numId="299">
    <w:abstractNumId w:val="216"/>
  </w:num>
  <w:num w:numId="300">
    <w:abstractNumId w:val="211"/>
  </w:num>
  <w:num w:numId="301">
    <w:abstractNumId w:val="397"/>
  </w:num>
  <w:num w:numId="302">
    <w:abstractNumId w:val="190"/>
  </w:num>
  <w:num w:numId="303">
    <w:abstractNumId w:val="276"/>
  </w:num>
  <w:num w:numId="304">
    <w:abstractNumId w:val="392"/>
  </w:num>
  <w:num w:numId="305">
    <w:abstractNumId w:val="52"/>
  </w:num>
  <w:num w:numId="306">
    <w:abstractNumId w:val="243"/>
  </w:num>
  <w:num w:numId="307">
    <w:abstractNumId w:val="138"/>
  </w:num>
  <w:num w:numId="308">
    <w:abstractNumId w:val="159"/>
  </w:num>
  <w:num w:numId="309">
    <w:abstractNumId w:val="341"/>
  </w:num>
  <w:num w:numId="310">
    <w:abstractNumId w:val="177"/>
  </w:num>
  <w:num w:numId="311">
    <w:abstractNumId w:val="328"/>
  </w:num>
  <w:num w:numId="312">
    <w:abstractNumId w:val="164"/>
  </w:num>
  <w:num w:numId="313">
    <w:abstractNumId w:val="167"/>
  </w:num>
  <w:num w:numId="314">
    <w:abstractNumId w:val="50"/>
  </w:num>
  <w:num w:numId="315">
    <w:abstractNumId w:val="172"/>
  </w:num>
  <w:num w:numId="316">
    <w:abstractNumId w:val="100"/>
  </w:num>
  <w:num w:numId="317">
    <w:abstractNumId w:val="36"/>
  </w:num>
  <w:num w:numId="318">
    <w:abstractNumId w:val="207"/>
  </w:num>
  <w:num w:numId="319">
    <w:abstractNumId w:val="384"/>
  </w:num>
  <w:num w:numId="320">
    <w:abstractNumId w:val="362"/>
  </w:num>
  <w:num w:numId="321">
    <w:abstractNumId w:val="122"/>
  </w:num>
  <w:num w:numId="322">
    <w:abstractNumId w:val="270"/>
  </w:num>
  <w:num w:numId="323">
    <w:abstractNumId w:val="394"/>
  </w:num>
  <w:num w:numId="324">
    <w:abstractNumId w:val="416"/>
  </w:num>
  <w:num w:numId="325">
    <w:abstractNumId w:val="129"/>
  </w:num>
  <w:num w:numId="326">
    <w:abstractNumId w:val="120"/>
  </w:num>
  <w:num w:numId="327">
    <w:abstractNumId w:val="171"/>
  </w:num>
  <w:num w:numId="328">
    <w:abstractNumId w:val="413"/>
  </w:num>
  <w:num w:numId="329">
    <w:abstractNumId w:val="202"/>
  </w:num>
  <w:num w:numId="330">
    <w:abstractNumId w:val="258"/>
  </w:num>
  <w:num w:numId="331">
    <w:abstractNumId w:val="38"/>
  </w:num>
  <w:num w:numId="332">
    <w:abstractNumId w:val="349"/>
  </w:num>
  <w:num w:numId="333">
    <w:abstractNumId w:val="268"/>
  </w:num>
  <w:num w:numId="334">
    <w:abstractNumId w:val="266"/>
  </w:num>
  <w:num w:numId="335">
    <w:abstractNumId w:val="368"/>
  </w:num>
  <w:num w:numId="336">
    <w:abstractNumId w:val="285"/>
  </w:num>
  <w:num w:numId="337">
    <w:abstractNumId w:val="225"/>
  </w:num>
  <w:num w:numId="338">
    <w:abstractNumId w:val="261"/>
  </w:num>
  <w:num w:numId="339">
    <w:abstractNumId w:val="387"/>
  </w:num>
  <w:num w:numId="340">
    <w:abstractNumId w:val="66"/>
  </w:num>
  <w:num w:numId="341">
    <w:abstractNumId w:val="286"/>
  </w:num>
  <w:num w:numId="342">
    <w:abstractNumId w:val="290"/>
  </w:num>
  <w:num w:numId="343">
    <w:abstractNumId w:val="105"/>
  </w:num>
  <w:num w:numId="344">
    <w:abstractNumId w:val="335"/>
  </w:num>
  <w:num w:numId="345">
    <w:abstractNumId w:val="303"/>
  </w:num>
  <w:num w:numId="346">
    <w:abstractNumId w:val="195"/>
  </w:num>
  <w:num w:numId="347">
    <w:abstractNumId w:val="280"/>
  </w:num>
  <w:num w:numId="348">
    <w:abstractNumId w:val="403"/>
  </w:num>
  <w:num w:numId="349">
    <w:abstractNumId w:val="265"/>
  </w:num>
  <w:num w:numId="350">
    <w:abstractNumId w:val="228"/>
  </w:num>
  <w:num w:numId="351">
    <w:abstractNumId w:val="364"/>
  </w:num>
  <w:num w:numId="352">
    <w:abstractNumId w:val="337"/>
  </w:num>
  <w:num w:numId="353">
    <w:abstractNumId w:val="8"/>
  </w:num>
  <w:num w:numId="354">
    <w:abstractNumId w:val="39"/>
  </w:num>
  <w:num w:numId="355">
    <w:abstractNumId w:val="275"/>
  </w:num>
  <w:num w:numId="356">
    <w:abstractNumId w:val="400"/>
  </w:num>
  <w:num w:numId="357">
    <w:abstractNumId w:val="311"/>
  </w:num>
  <w:num w:numId="358">
    <w:abstractNumId w:val="353"/>
  </w:num>
  <w:num w:numId="359">
    <w:abstractNumId w:val="399"/>
  </w:num>
  <w:num w:numId="360">
    <w:abstractNumId w:val="14"/>
  </w:num>
  <w:num w:numId="361">
    <w:abstractNumId w:val="9"/>
  </w:num>
  <w:num w:numId="362">
    <w:abstractNumId w:val="324"/>
  </w:num>
  <w:num w:numId="363">
    <w:abstractNumId w:val="46"/>
  </w:num>
  <w:num w:numId="364">
    <w:abstractNumId w:val="97"/>
  </w:num>
  <w:num w:numId="365">
    <w:abstractNumId w:val="144"/>
  </w:num>
  <w:num w:numId="366">
    <w:abstractNumId w:val="176"/>
  </w:num>
  <w:num w:numId="367">
    <w:abstractNumId w:val="7"/>
  </w:num>
  <w:num w:numId="368">
    <w:abstractNumId w:val="322"/>
  </w:num>
  <w:num w:numId="369">
    <w:abstractNumId w:val="160"/>
  </w:num>
  <w:num w:numId="370">
    <w:abstractNumId w:val="187"/>
  </w:num>
  <w:num w:numId="371">
    <w:abstractNumId w:val="186"/>
  </w:num>
  <w:num w:numId="372">
    <w:abstractNumId w:val="40"/>
  </w:num>
  <w:num w:numId="373">
    <w:abstractNumId w:val="181"/>
  </w:num>
  <w:num w:numId="374">
    <w:abstractNumId w:val="89"/>
  </w:num>
  <w:num w:numId="375">
    <w:abstractNumId w:val="56"/>
  </w:num>
  <w:num w:numId="376">
    <w:abstractNumId w:val="193"/>
  </w:num>
  <w:num w:numId="377">
    <w:abstractNumId w:val="86"/>
  </w:num>
  <w:num w:numId="378">
    <w:abstractNumId w:val="402"/>
  </w:num>
  <w:num w:numId="379">
    <w:abstractNumId w:val="5"/>
  </w:num>
  <w:num w:numId="380">
    <w:abstractNumId w:val="184"/>
  </w:num>
  <w:num w:numId="381">
    <w:abstractNumId w:val="347"/>
  </w:num>
  <w:num w:numId="382">
    <w:abstractNumId w:val="20"/>
  </w:num>
  <w:num w:numId="383">
    <w:abstractNumId w:val="161"/>
  </w:num>
  <w:num w:numId="384">
    <w:abstractNumId w:val="218"/>
  </w:num>
  <w:num w:numId="385">
    <w:abstractNumId w:val="71"/>
  </w:num>
  <w:num w:numId="386">
    <w:abstractNumId w:val="253"/>
  </w:num>
  <w:num w:numId="387">
    <w:abstractNumId w:val="91"/>
  </w:num>
  <w:num w:numId="388">
    <w:abstractNumId w:val="126"/>
  </w:num>
  <w:num w:numId="389">
    <w:abstractNumId w:val="146"/>
  </w:num>
  <w:num w:numId="390">
    <w:abstractNumId w:val="2"/>
  </w:num>
  <w:num w:numId="391">
    <w:abstractNumId w:val="330"/>
  </w:num>
  <w:num w:numId="392">
    <w:abstractNumId w:val="412"/>
  </w:num>
  <w:num w:numId="393">
    <w:abstractNumId w:val="414"/>
  </w:num>
  <w:num w:numId="394">
    <w:abstractNumId w:val="174"/>
  </w:num>
  <w:num w:numId="395">
    <w:abstractNumId w:val="150"/>
  </w:num>
  <w:num w:numId="396">
    <w:abstractNumId w:val="321"/>
  </w:num>
  <w:num w:numId="397">
    <w:abstractNumId w:val="90"/>
  </w:num>
  <w:num w:numId="398">
    <w:abstractNumId w:val="292"/>
  </w:num>
  <w:num w:numId="399">
    <w:abstractNumId w:val="170"/>
  </w:num>
  <w:num w:numId="400">
    <w:abstractNumId w:val="139"/>
  </w:num>
  <w:num w:numId="401">
    <w:abstractNumId w:val="74"/>
  </w:num>
  <w:num w:numId="402">
    <w:abstractNumId w:val="68"/>
  </w:num>
  <w:num w:numId="403">
    <w:abstractNumId w:val="67"/>
  </w:num>
  <w:num w:numId="404">
    <w:abstractNumId w:val="272"/>
  </w:num>
  <w:num w:numId="405">
    <w:abstractNumId w:val="123"/>
  </w:num>
  <w:num w:numId="406">
    <w:abstractNumId w:val="357"/>
  </w:num>
  <w:num w:numId="407">
    <w:abstractNumId w:val="84"/>
  </w:num>
  <w:num w:numId="408">
    <w:abstractNumId w:val="409"/>
  </w:num>
  <w:num w:numId="409">
    <w:abstractNumId w:val="23"/>
  </w:num>
  <w:num w:numId="410">
    <w:abstractNumId w:val="88"/>
  </w:num>
  <w:num w:numId="411">
    <w:abstractNumId w:val="135"/>
  </w:num>
  <w:num w:numId="412">
    <w:abstractNumId w:val="339"/>
  </w:num>
  <w:num w:numId="413">
    <w:abstractNumId w:val="420"/>
  </w:num>
  <w:num w:numId="414">
    <w:abstractNumId w:val="343"/>
  </w:num>
  <w:num w:numId="415">
    <w:abstractNumId w:val="37"/>
  </w:num>
  <w:num w:numId="416">
    <w:abstractNumId w:val="132"/>
  </w:num>
  <w:num w:numId="417">
    <w:abstractNumId w:val="31"/>
  </w:num>
  <w:num w:numId="418">
    <w:abstractNumId w:val="264"/>
  </w:num>
  <w:num w:numId="419">
    <w:abstractNumId w:val="215"/>
  </w:num>
  <w:num w:numId="420">
    <w:abstractNumId w:val="393"/>
  </w:num>
  <w:num w:numId="421">
    <w:abstractNumId w:val="354"/>
  </w:num>
  <w:num w:numId="422">
    <w:abstractNumId w:val="284"/>
  </w:num>
  <w:num w:numId="423">
    <w:abstractNumId w:val="398"/>
  </w:num>
  <w:num w:numId="424">
    <w:abstractNumId w:val="16"/>
  </w:num>
  <w:num w:numId="425">
    <w:abstractNumId w:val="125"/>
  </w:num>
  <w:num w:numId="426">
    <w:abstractNumId w:val="236"/>
  </w:num>
  <w:num w:numId="427">
    <w:abstractNumId w:val="151"/>
  </w:num>
  <w:num w:numId="428">
    <w:abstractNumId w:val="417"/>
  </w:num>
  <w:num w:numId="429">
    <w:abstractNumId w:val="45"/>
  </w:num>
  <w:num w:numId="430">
    <w:abstractNumId w:val="277"/>
  </w:num>
  <w:numIdMacAtCleanup w:val="4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8"/>
  <w:hyphenationZone w:val="425"/>
  <w:characterSpacingControl w:val="doNotCompress"/>
  <w:footnotePr>
    <w:footnote w:id="0"/>
    <w:footnote w:id="1"/>
  </w:footnotePr>
  <w:endnotePr>
    <w:endnote w:id="0"/>
    <w:endnote w:id="1"/>
  </w:endnotePr>
  <w:compat/>
  <w:rsids>
    <w:rsidRoot w:val="001C6E19"/>
    <w:rsid w:val="00007E7D"/>
    <w:rsid w:val="0001117D"/>
    <w:rsid w:val="000212ED"/>
    <w:rsid w:val="00056BAA"/>
    <w:rsid w:val="00056CEE"/>
    <w:rsid w:val="000618F4"/>
    <w:rsid w:val="00071566"/>
    <w:rsid w:val="00093480"/>
    <w:rsid w:val="000B678C"/>
    <w:rsid w:val="000B6F81"/>
    <w:rsid w:val="000D0D1D"/>
    <w:rsid w:val="000D3223"/>
    <w:rsid w:val="000D4F3C"/>
    <w:rsid w:val="000E2ED0"/>
    <w:rsid w:val="000E323E"/>
    <w:rsid w:val="000E48F9"/>
    <w:rsid w:val="000F07F6"/>
    <w:rsid w:val="000F083F"/>
    <w:rsid w:val="00111116"/>
    <w:rsid w:val="00116EC3"/>
    <w:rsid w:val="00124DCD"/>
    <w:rsid w:val="00127F5F"/>
    <w:rsid w:val="001304E2"/>
    <w:rsid w:val="0013466C"/>
    <w:rsid w:val="0013558B"/>
    <w:rsid w:val="00137060"/>
    <w:rsid w:val="001371E1"/>
    <w:rsid w:val="00152DBD"/>
    <w:rsid w:val="00154A65"/>
    <w:rsid w:val="00191009"/>
    <w:rsid w:val="001B1AF8"/>
    <w:rsid w:val="001C484D"/>
    <w:rsid w:val="001C6E19"/>
    <w:rsid w:val="001E5593"/>
    <w:rsid w:val="001F3DFD"/>
    <w:rsid w:val="00203CF4"/>
    <w:rsid w:val="00216686"/>
    <w:rsid w:val="00225D5F"/>
    <w:rsid w:val="00227A70"/>
    <w:rsid w:val="002366C4"/>
    <w:rsid w:val="00244CBD"/>
    <w:rsid w:val="002617B8"/>
    <w:rsid w:val="0026660A"/>
    <w:rsid w:val="00290965"/>
    <w:rsid w:val="002960C6"/>
    <w:rsid w:val="002A0A42"/>
    <w:rsid w:val="002A1B5B"/>
    <w:rsid w:val="002B3548"/>
    <w:rsid w:val="002B6C89"/>
    <w:rsid w:val="002C54B0"/>
    <w:rsid w:val="002E0913"/>
    <w:rsid w:val="002E6644"/>
    <w:rsid w:val="002F2DAA"/>
    <w:rsid w:val="003111C1"/>
    <w:rsid w:val="00317C78"/>
    <w:rsid w:val="0032268F"/>
    <w:rsid w:val="00322962"/>
    <w:rsid w:val="003348A1"/>
    <w:rsid w:val="00337126"/>
    <w:rsid w:val="00337D48"/>
    <w:rsid w:val="0034141C"/>
    <w:rsid w:val="00343D5E"/>
    <w:rsid w:val="00356EB0"/>
    <w:rsid w:val="003811CB"/>
    <w:rsid w:val="00383957"/>
    <w:rsid w:val="0039137E"/>
    <w:rsid w:val="003962A7"/>
    <w:rsid w:val="003A6E02"/>
    <w:rsid w:val="003B074C"/>
    <w:rsid w:val="003B5917"/>
    <w:rsid w:val="003B6477"/>
    <w:rsid w:val="003D084D"/>
    <w:rsid w:val="003D2261"/>
    <w:rsid w:val="003E436E"/>
    <w:rsid w:val="003E541F"/>
    <w:rsid w:val="003E6BCA"/>
    <w:rsid w:val="003F3D32"/>
    <w:rsid w:val="00413634"/>
    <w:rsid w:val="0041497B"/>
    <w:rsid w:val="00422C20"/>
    <w:rsid w:val="0044083F"/>
    <w:rsid w:val="00463BB4"/>
    <w:rsid w:val="00464D1D"/>
    <w:rsid w:val="00464E6C"/>
    <w:rsid w:val="004766F3"/>
    <w:rsid w:val="00495853"/>
    <w:rsid w:val="004A340B"/>
    <w:rsid w:val="004B272D"/>
    <w:rsid w:val="004B41B9"/>
    <w:rsid w:val="004C0225"/>
    <w:rsid w:val="004C71C9"/>
    <w:rsid w:val="004E7E52"/>
    <w:rsid w:val="004F47A2"/>
    <w:rsid w:val="00500FEA"/>
    <w:rsid w:val="00502EBA"/>
    <w:rsid w:val="00511139"/>
    <w:rsid w:val="00511DAA"/>
    <w:rsid w:val="0051679D"/>
    <w:rsid w:val="00525FCC"/>
    <w:rsid w:val="00526CFF"/>
    <w:rsid w:val="005366DB"/>
    <w:rsid w:val="00542254"/>
    <w:rsid w:val="00543610"/>
    <w:rsid w:val="005510D6"/>
    <w:rsid w:val="00556480"/>
    <w:rsid w:val="00564D9C"/>
    <w:rsid w:val="0056535D"/>
    <w:rsid w:val="00570289"/>
    <w:rsid w:val="005758A6"/>
    <w:rsid w:val="00577ED4"/>
    <w:rsid w:val="0058194F"/>
    <w:rsid w:val="005B1CB2"/>
    <w:rsid w:val="005C2BC9"/>
    <w:rsid w:val="005C3B06"/>
    <w:rsid w:val="005C5F50"/>
    <w:rsid w:val="005D7AA3"/>
    <w:rsid w:val="005E288C"/>
    <w:rsid w:val="005F2CA4"/>
    <w:rsid w:val="005F45D4"/>
    <w:rsid w:val="006022CB"/>
    <w:rsid w:val="00603B50"/>
    <w:rsid w:val="00613FA2"/>
    <w:rsid w:val="00622C18"/>
    <w:rsid w:val="006358A8"/>
    <w:rsid w:val="00642E7D"/>
    <w:rsid w:val="00647872"/>
    <w:rsid w:val="00654110"/>
    <w:rsid w:val="00654CF4"/>
    <w:rsid w:val="006555A7"/>
    <w:rsid w:val="00657B10"/>
    <w:rsid w:val="006602E6"/>
    <w:rsid w:val="00664A2E"/>
    <w:rsid w:val="00672B8C"/>
    <w:rsid w:val="00682BD3"/>
    <w:rsid w:val="00690972"/>
    <w:rsid w:val="006A073E"/>
    <w:rsid w:val="006A12D0"/>
    <w:rsid w:val="006A3507"/>
    <w:rsid w:val="006B6911"/>
    <w:rsid w:val="006C24A8"/>
    <w:rsid w:val="006C3E19"/>
    <w:rsid w:val="006E100D"/>
    <w:rsid w:val="006E7346"/>
    <w:rsid w:val="007011E5"/>
    <w:rsid w:val="00703F46"/>
    <w:rsid w:val="00704F53"/>
    <w:rsid w:val="00707E28"/>
    <w:rsid w:val="00720379"/>
    <w:rsid w:val="00721A37"/>
    <w:rsid w:val="0072551E"/>
    <w:rsid w:val="00733FC5"/>
    <w:rsid w:val="0074041F"/>
    <w:rsid w:val="0074282B"/>
    <w:rsid w:val="00746B23"/>
    <w:rsid w:val="00750B2D"/>
    <w:rsid w:val="00752DAE"/>
    <w:rsid w:val="00771B08"/>
    <w:rsid w:val="00775C0D"/>
    <w:rsid w:val="00780200"/>
    <w:rsid w:val="0078301D"/>
    <w:rsid w:val="00790A4A"/>
    <w:rsid w:val="0079239A"/>
    <w:rsid w:val="00797110"/>
    <w:rsid w:val="007B39BB"/>
    <w:rsid w:val="007B55E5"/>
    <w:rsid w:val="007E0B51"/>
    <w:rsid w:val="007E74C8"/>
    <w:rsid w:val="007F7E03"/>
    <w:rsid w:val="0080224C"/>
    <w:rsid w:val="008063BC"/>
    <w:rsid w:val="00814F66"/>
    <w:rsid w:val="00822482"/>
    <w:rsid w:val="00826488"/>
    <w:rsid w:val="0083531C"/>
    <w:rsid w:val="0084136F"/>
    <w:rsid w:val="00841A25"/>
    <w:rsid w:val="008526A8"/>
    <w:rsid w:val="00864796"/>
    <w:rsid w:val="008663DC"/>
    <w:rsid w:val="008B02C9"/>
    <w:rsid w:val="008B1C4B"/>
    <w:rsid w:val="008B48AC"/>
    <w:rsid w:val="008D1FD5"/>
    <w:rsid w:val="008D37ED"/>
    <w:rsid w:val="008D6BBE"/>
    <w:rsid w:val="008E0C2B"/>
    <w:rsid w:val="00900DBB"/>
    <w:rsid w:val="009052C4"/>
    <w:rsid w:val="00912F8D"/>
    <w:rsid w:val="00922005"/>
    <w:rsid w:val="00922F41"/>
    <w:rsid w:val="00923BA1"/>
    <w:rsid w:val="009264DB"/>
    <w:rsid w:val="0092653C"/>
    <w:rsid w:val="00932921"/>
    <w:rsid w:val="00942330"/>
    <w:rsid w:val="00946264"/>
    <w:rsid w:val="0095281F"/>
    <w:rsid w:val="00973BAE"/>
    <w:rsid w:val="009827CA"/>
    <w:rsid w:val="00990F86"/>
    <w:rsid w:val="009960B2"/>
    <w:rsid w:val="009B1C40"/>
    <w:rsid w:val="009B4664"/>
    <w:rsid w:val="009C4AE2"/>
    <w:rsid w:val="009D3BA0"/>
    <w:rsid w:val="009E17BF"/>
    <w:rsid w:val="00A15794"/>
    <w:rsid w:val="00A16D60"/>
    <w:rsid w:val="00A20D47"/>
    <w:rsid w:val="00A25826"/>
    <w:rsid w:val="00A27359"/>
    <w:rsid w:val="00A42882"/>
    <w:rsid w:val="00A53AED"/>
    <w:rsid w:val="00A706B0"/>
    <w:rsid w:val="00A83BBF"/>
    <w:rsid w:val="00A963AC"/>
    <w:rsid w:val="00AA0773"/>
    <w:rsid w:val="00AB158D"/>
    <w:rsid w:val="00AB22AF"/>
    <w:rsid w:val="00AB7403"/>
    <w:rsid w:val="00AC18B3"/>
    <w:rsid w:val="00AC76D7"/>
    <w:rsid w:val="00AD0B18"/>
    <w:rsid w:val="00AD1ADF"/>
    <w:rsid w:val="00AD6BDD"/>
    <w:rsid w:val="00AD7F7F"/>
    <w:rsid w:val="00AE06C9"/>
    <w:rsid w:val="00AE0E1A"/>
    <w:rsid w:val="00AE1ABD"/>
    <w:rsid w:val="00AE319C"/>
    <w:rsid w:val="00AE3CEE"/>
    <w:rsid w:val="00AF4B7D"/>
    <w:rsid w:val="00B1337C"/>
    <w:rsid w:val="00B22937"/>
    <w:rsid w:val="00B22A0E"/>
    <w:rsid w:val="00B27DC5"/>
    <w:rsid w:val="00B34F3F"/>
    <w:rsid w:val="00B468FA"/>
    <w:rsid w:val="00B51957"/>
    <w:rsid w:val="00B612DA"/>
    <w:rsid w:val="00B65E1E"/>
    <w:rsid w:val="00B66F53"/>
    <w:rsid w:val="00B71BD5"/>
    <w:rsid w:val="00B757AF"/>
    <w:rsid w:val="00B858E8"/>
    <w:rsid w:val="00B92BA2"/>
    <w:rsid w:val="00BB17A3"/>
    <w:rsid w:val="00BB73BC"/>
    <w:rsid w:val="00BC32A1"/>
    <w:rsid w:val="00C15505"/>
    <w:rsid w:val="00C21530"/>
    <w:rsid w:val="00C300D1"/>
    <w:rsid w:val="00C544D4"/>
    <w:rsid w:val="00C553E2"/>
    <w:rsid w:val="00C56E6F"/>
    <w:rsid w:val="00C6015C"/>
    <w:rsid w:val="00C645CC"/>
    <w:rsid w:val="00C64669"/>
    <w:rsid w:val="00C71978"/>
    <w:rsid w:val="00C7545F"/>
    <w:rsid w:val="00C83993"/>
    <w:rsid w:val="00C85262"/>
    <w:rsid w:val="00CB02D0"/>
    <w:rsid w:val="00CB112C"/>
    <w:rsid w:val="00CB1FD5"/>
    <w:rsid w:val="00CD328C"/>
    <w:rsid w:val="00CE11B5"/>
    <w:rsid w:val="00CE3EAD"/>
    <w:rsid w:val="00CE61FA"/>
    <w:rsid w:val="00CE68C9"/>
    <w:rsid w:val="00CF4344"/>
    <w:rsid w:val="00CF7694"/>
    <w:rsid w:val="00D05BDF"/>
    <w:rsid w:val="00D0626E"/>
    <w:rsid w:val="00D21828"/>
    <w:rsid w:val="00D24859"/>
    <w:rsid w:val="00D37E0E"/>
    <w:rsid w:val="00D676B7"/>
    <w:rsid w:val="00D770E5"/>
    <w:rsid w:val="00D875AA"/>
    <w:rsid w:val="00D96EA2"/>
    <w:rsid w:val="00DA2541"/>
    <w:rsid w:val="00DC0904"/>
    <w:rsid w:val="00DD0C30"/>
    <w:rsid w:val="00DD4E89"/>
    <w:rsid w:val="00DE0F97"/>
    <w:rsid w:val="00DE1552"/>
    <w:rsid w:val="00E0684D"/>
    <w:rsid w:val="00E1041F"/>
    <w:rsid w:val="00E10DD9"/>
    <w:rsid w:val="00E23ABE"/>
    <w:rsid w:val="00E25666"/>
    <w:rsid w:val="00E31D98"/>
    <w:rsid w:val="00E3255C"/>
    <w:rsid w:val="00E326D9"/>
    <w:rsid w:val="00E36C20"/>
    <w:rsid w:val="00E40380"/>
    <w:rsid w:val="00E57E96"/>
    <w:rsid w:val="00E6217C"/>
    <w:rsid w:val="00E67F8A"/>
    <w:rsid w:val="00E7548A"/>
    <w:rsid w:val="00E80A45"/>
    <w:rsid w:val="00E927BD"/>
    <w:rsid w:val="00E97D97"/>
    <w:rsid w:val="00EA49AC"/>
    <w:rsid w:val="00ED0A82"/>
    <w:rsid w:val="00EF3E1F"/>
    <w:rsid w:val="00F05E8F"/>
    <w:rsid w:val="00F10B49"/>
    <w:rsid w:val="00F36AC1"/>
    <w:rsid w:val="00F4023B"/>
    <w:rsid w:val="00F410F7"/>
    <w:rsid w:val="00F45572"/>
    <w:rsid w:val="00F625C5"/>
    <w:rsid w:val="00F71A09"/>
    <w:rsid w:val="00F73839"/>
    <w:rsid w:val="00F75F0D"/>
    <w:rsid w:val="00F82674"/>
    <w:rsid w:val="00F87236"/>
    <w:rsid w:val="00F92E48"/>
    <w:rsid w:val="00FA075E"/>
    <w:rsid w:val="00FB3210"/>
    <w:rsid w:val="00FB57FB"/>
    <w:rsid w:val="00FB6C12"/>
    <w:rsid w:val="00FD7922"/>
    <w:rsid w:val="00FE0970"/>
    <w:rsid w:val="00FE2823"/>
    <w:rsid w:val="00FE2E39"/>
    <w:rsid w:val="00FE4EC6"/>
    <w:rsid w:val="00FF21F9"/>
    <w:rsid w:val="00FF3D1D"/>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ostalCode"/>
  <w:smartTagType w:namespaceuri="urn:schemas-microsoft-com:office:smarttags" w:name="City"/>
  <w:smartTagType w:namespaceuri="urn:schemas-microsoft-com:office:smarttags" w:name="place"/>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List Bullet" w:uiPriority="0"/>
    <w:lsdException w:name="List Bullet 2" w:uiPriority="0"/>
    <w:lsdException w:name="List Bullet 3"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next w:val="Nagwek2"/>
    <w:rsid w:val="00D875AA"/>
    <w:rPr>
      <w:rFonts w:ascii="Bookman Old Style" w:hAnsi="Bookman Old Style"/>
    </w:rPr>
  </w:style>
  <w:style w:type="paragraph" w:styleId="Nagwek1">
    <w:name w:val="heading 1"/>
    <w:basedOn w:val="Normalny"/>
    <w:next w:val="Normalny"/>
    <w:link w:val="Nagwek1Znak"/>
    <w:qFormat/>
    <w:rsid w:val="002A0A42"/>
    <w:pPr>
      <w:keepNext/>
      <w:keepLines/>
      <w:spacing w:after="0"/>
      <w:outlineLvl w:val="0"/>
    </w:pPr>
    <w:rPr>
      <w:rFonts w:eastAsiaTheme="majorEastAsia" w:cstheme="majorBidi"/>
      <w:b/>
      <w:bCs/>
      <w:i/>
      <w:color w:val="365F91" w:themeColor="accent1" w:themeShade="BF"/>
      <w:sz w:val="28"/>
      <w:szCs w:val="28"/>
      <w:u w:val="double"/>
    </w:rPr>
  </w:style>
  <w:style w:type="paragraph" w:styleId="Nagwek2">
    <w:name w:val="heading 2"/>
    <w:basedOn w:val="Normalny"/>
    <w:next w:val="Normalny"/>
    <w:link w:val="Nagwek2Znak"/>
    <w:unhideWhenUsed/>
    <w:qFormat/>
    <w:rsid w:val="002A0A42"/>
    <w:pPr>
      <w:keepNext/>
      <w:keepLines/>
      <w:spacing w:after="0"/>
      <w:outlineLvl w:val="1"/>
    </w:pPr>
    <w:rPr>
      <w:rFonts w:eastAsiaTheme="majorEastAsia" w:cstheme="majorBidi"/>
      <w:b/>
      <w:bCs/>
      <w:color w:val="4F81BD" w:themeColor="accent1"/>
      <w:sz w:val="26"/>
      <w:szCs w:val="26"/>
    </w:rPr>
  </w:style>
  <w:style w:type="paragraph" w:styleId="Nagwek3">
    <w:name w:val="heading 3"/>
    <w:basedOn w:val="Normalny"/>
    <w:next w:val="Normalny"/>
    <w:link w:val="Nagwek3Znak"/>
    <w:unhideWhenUsed/>
    <w:qFormat/>
    <w:rsid w:val="00AC18B3"/>
    <w:pPr>
      <w:keepNext/>
      <w:keepLines/>
      <w:spacing w:after="0"/>
      <w:outlineLvl w:val="2"/>
    </w:pPr>
    <w:rPr>
      <w:rFonts w:eastAsiaTheme="majorEastAsia" w:cstheme="majorBidi"/>
      <w:b/>
      <w:bCs/>
      <w:i/>
      <w:u w:val="single"/>
    </w:rPr>
  </w:style>
  <w:style w:type="paragraph" w:styleId="Nagwek4">
    <w:name w:val="heading 4"/>
    <w:basedOn w:val="Normalny"/>
    <w:next w:val="Normalny"/>
    <w:link w:val="Nagwek4Znak"/>
    <w:unhideWhenUsed/>
    <w:qFormat/>
    <w:rsid w:val="00AC18B3"/>
    <w:pPr>
      <w:keepNext/>
      <w:keepLines/>
      <w:spacing w:after="0"/>
      <w:outlineLvl w:val="3"/>
    </w:pPr>
    <w:rPr>
      <w:rFonts w:eastAsiaTheme="majorEastAsia" w:cstheme="majorBidi"/>
      <w:b/>
      <w:bCs/>
      <w:iCs/>
    </w:rPr>
  </w:style>
  <w:style w:type="paragraph" w:styleId="Nagwek5">
    <w:name w:val="heading 5"/>
    <w:basedOn w:val="Normalny"/>
    <w:next w:val="Normalny"/>
    <w:link w:val="Nagwek5Znak"/>
    <w:unhideWhenUsed/>
    <w:qFormat/>
    <w:rsid w:val="00E3255C"/>
    <w:pPr>
      <w:keepNext/>
      <w:keepLines/>
      <w:spacing w:after="0"/>
      <w:jc w:val="both"/>
      <w:outlineLvl w:val="4"/>
    </w:pPr>
    <w:rPr>
      <w:rFonts w:eastAsiaTheme="majorEastAsia" w:cstheme="majorBidi"/>
    </w:rPr>
  </w:style>
  <w:style w:type="paragraph" w:styleId="Nagwek6">
    <w:name w:val="heading 6"/>
    <w:basedOn w:val="Normalny"/>
    <w:next w:val="Normalny"/>
    <w:link w:val="Nagwek6Znak"/>
    <w:unhideWhenUsed/>
    <w:qFormat/>
    <w:rsid w:val="00D875A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qFormat/>
    <w:rsid w:val="00F410F7"/>
    <w:pPr>
      <w:spacing w:before="240" w:after="60" w:line="240" w:lineRule="auto"/>
      <w:outlineLvl w:val="6"/>
    </w:pPr>
    <w:rPr>
      <w:rFonts w:ascii="Times New Roman" w:eastAsia="Times New Roman" w:hAnsi="Times New Roman" w:cs="Times New Roman"/>
      <w:sz w:val="24"/>
      <w:szCs w:val="24"/>
      <w:lang w:eastAsia="pl-PL"/>
    </w:rPr>
  </w:style>
  <w:style w:type="paragraph" w:styleId="Nagwek8">
    <w:name w:val="heading 8"/>
    <w:basedOn w:val="Normalny"/>
    <w:next w:val="Normalny"/>
    <w:link w:val="Nagwek8Znak"/>
    <w:unhideWhenUsed/>
    <w:qFormat/>
    <w:rsid w:val="00F410F7"/>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qFormat/>
    <w:rsid w:val="00F410F7"/>
    <w:pPr>
      <w:overflowPunct w:val="0"/>
      <w:autoSpaceDE w:val="0"/>
      <w:autoSpaceDN w:val="0"/>
      <w:adjustRightInd w:val="0"/>
      <w:spacing w:before="240" w:after="60" w:line="240" w:lineRule="auto"/>
      <w:jc w:val="both"/>
      <w:textAlignment w:val="baseline"/>
      <w:outlineLvl w:val="8"/>
    </w:pPr>
    <w:rPr>
      <w:rFonts w:ascii="Arial" w:eastAsia="Times New Roman" w:hAnsi="Arial" w:cs="Arial"/>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2A0A42"/>
    <w:rPr>
      <w:rFonts w:ascii="Bookman Old Style" w:eastAsiaTheme="majorEastAsia" w:hAnsi="Bookman Old Style" w:cstheme="majorBidi"/>
      <w:b/>
      <w:bCs/>
      <w:color w:val="4F81BD" w:themeColor="accent1"/>
      <w:sz w:val="26"/>
      <w:szCs w:val="26"/>
    </w:rPr>
  </w:style>
  <w:style w:type="character" w:customStyle="1" w:styleId="Nagwek1Znak">
    <w:name w:val="Nagłówek 1 Znak"/>
    <w:basedOn w:val="Domylnaczcionkaakapitu"/>
    <w:link w:val="Nagwek1"/>
    <w:rsid w:val="002A0A42"/>
    <w:rPr>
      <w:rFonts w:ascii="Bookman Old Style" w:eastAsiaTheme="majorEastAsia" w:hAnsi="Bookman Old Style" w:cstheme="majorBidi"/>
      <w:b/>
      <w:bCs/>
      <w:i/>
      <w:color w:val="365F91" w:themeColor="accent1" w:themeShade="BF"/>
      <w:sz w:val="28"/>
      <w:szCs w:val="28"/>
      <w:u w:val="double"/>
    </w:rPr>
  </w:style>
  <w:style w:type="character" w:customStyle="1" w:styleId="Nagwek3Znak">
    <w:name w:val="Nagłówek 3 Znak"/>
    <w:basedOn w:val="Domylnaczcionkaakapitu"/>
    <w:link w:val="Nagwek3"/>
    <w:uiPriority w:val="9"/>
    <w:rsid w:val="00AC18B3"/>
    <w:rPr>
      <w:rFonts w:ascii="Bookman Old Style" w:eastAsiaTheme="majorEastAsia" w:hAnsi="Bookman Old Style" w:cstheme="majorBidi"/>
      <w:b/>
      <w:bCs/>
      <w:i/>
      <w:u w:val="single"/>
    </w:rPr>
  </w:style>
  <w:style w:type="character" w:customStyle="1" w:styleId="Nagwek4Znak">
    <w:name w:val="Nagłówek 4 Znak"/>
    <w:basedOn w:val="Domylnaczcionkaakapitu"/>
    <w:link w:val="Nagwek4"/>
    <w:uiPriority w:val="9"/>
    <w:rsid w:val="00AC18B3"/>
    <w:rPr>
      <w:rFonts w:ascii="Bookman Old Style" w:eastAsiaTheme="majorEastAsia" w:hAnsi="Bookman Old Style" w:cstheme="majorBidi"/>
      <w:b/>
      <w:bCs/>
      <w:iCs/>
    </w:rPr>
  </w:style>
  <w:style w:type="character" w:customStyle="1" w:styleId="Nagwek5Znak">
    <w:name w:val="Nagłówek 5 Znak"/>
    <w:basedOn w:val="Domylnaczcionkaakapitu"/>
    <w:link w:val="Nagwek5"/>
    <w:rsid w:val="00E3255C"/>
    <w:rPr>
      <w:rFonts w:ascii="Bookman Old Style" w:eastAsiaTheme="majorEastAsia" w:hAnsi="Bookman Old Style" w:cstheme="majorBidi"/>
    </w:rPr>
  </w:style>
  <w:style w:type="character" w:customStyle="1" w:styleId="Nagwek6Znak">
    <w:name w:val="Nagłówek 6 Znak"/>
    <w:basedOn w:val="Domylnaczcionkaakapitu"/>
    <w:link w:val="Nagwek6"/>
    <w:uiPriority w:val="9"/>
    <w:rsid w:val="00D875AA"/>
    <w:rPr>
      <w:rFonts w:asciiTheme="majorHAnsi" w:eastAsiaTheme="majorEastAsia" w:hAnsiTheme="majorHAnsi" w:cstheme="majorBidi"/>
      <w:i/>
      <w:iCs/>
      <w:color w:val="243F60" w:themeColor="accent1" w:themeShade="7F"/>
    </w:rPr>
  </w:style>
  <w:style w:type="character" w:customStyle="1" w:styleId="Nagwek7Znak">
    <w:name w:val="Nagłówek 7 Znak"/>
    <w:basedOn w:val="Domylnaczcionkaakapitu"/>
    <w:link w:val="Nagwek7"/>
    <w:rsid w:val="00F410F7"/>
    <w:rPr>
      <w:rFonts w:ascii="Times New Roman" w:eastAsia="Times New Roman" w:hAnsi="Times New Roman" w:cs="Times New Roman"/>
      <w:sz w:val="24"/>
      <w:szCs w:val="24"/>
      <w:lang w:eastAsia="pl-PL"/>
    </w:rPr>
  </w:style>
  <w:style w:type="character" w:customStyle="1" w:styleId="Nagwek8Znak">
    <w:name w:val="Nagłówek 8 Znak"/>
    <w:basedOn w:val="Domylnaczcionkaakapitu"/>
    <w:link w:val="Nagwek8"/>
    <w:uiPriority w:val="9"/>
    <w:rsid w:val="00F410F7"/>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rsid w:val="00F410F7"/>
    <w:rPr>
      <w:rFonts w:ascii="Arial" w:eastAsia="Times New Roman" w:hAnsi="Arial" w:cs="Arial"/>
      <w:lang w:eastAsia="pl-PL"/>
    </w:rPr>
  </w:style>
  <w:style w:type="paragraph" w:styleId="Nagwek">
    <w:name w:val="header"/>
    <w:basedOn w:val="Normalny"/>
    <w:link w:val="NagwekZnak"/>
    <w:unhideWhenUsed/>
    <w:rsid w:val="00D875AA"/>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D875AA"/>
  </w:style>
  <w:style w:type="paragraph" w:styleId="Stopka">
    <w:name w:val="footer"/>
    <w:basedOn w:val="Normalny"/>
    <w:link w:val="StopkaZnak"/>
    <w:unhideWhenUsed/>
    <w:rsid w:val="00D875A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875AA"/>
  </w:style>
  <w:style w:type="paragraph" w:styleId="Tekstpodstawowywcity">
    <w:name w:val="Body Text Indent"/>
    <w:basedOn w:val="Normalny"/>
    <w:link w:val="TekstpodstawowywcityZnak"/>
    <w:rsid w:val="00D875AA"/>
    <w:pPr>
      <w:spacing w:after="0" w:line="240" w:lineRule="auto"/>
      <w:ind w:left="705"/>
    </w:pPr>
    <w:rPr>
      <w:rFonts w:ascii="Times New Roman" w:eastAsia="Times New Roman" w:hAnsi="Times New Roman" w:cs="Times New Roman"/>
      <w:sz w:val="20"/>
      <w:szCs w:val="20"/>
    </w:rPr>
  </w:style>
  <w:style w:type="character" w:customStyle="1" w:styleId="TekstpodstawowywcityZnak">
    <w:name w:val="Tekst podstawowy wcięty Znak"/>
    <w:basedOn w:val="Domylnaczcionkaakapitu"/>
    <w:link w:val="Tekstpodstawowywcity"/>
    <w:rsid w:val="00D875AA"/>
    <w:rPr>
      <w:rFonts w:ascii="Times New Roman" w:eastAsia="Times New Roman" w:hAnsi="Times New Roman" w:cs="Times New Roman"/>
      <w:sz w:val="20"/>
      <w:szCs w:val="20"/>
    </w:rPr>
  </w:style>
  <w:style w:type="paragraph" w:styleId="Akapitzlist">
    <w:name w:val="List Paragraph"/>
    <w:basedOn w:val="Normalny"/>
    <w:uiPriority w:val="34"/>
    <w:qFormat/>
    <w:rsid w:val="00733FC5"/>
    <w:pPr>
      <w:ind w:left="720"/>
      <w:contextualSpacing/>
    </w:pPr>
  </w:style>
  <w:style w:type="paragraph" w:customStyle="1" w:styleId="tekstost">
    <w:name w:val="tekst ost"/>
    <w:basedOn w:val="Normalny"/>
    <w:rsid w:val="00733FC5"/>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eastAsia="pl-PL"/>
    </w:rPr>
  </w:style>
  <w:style w:type="paragraph" w:styleId="Spistreci1">
    <w:name w:val="toc 1"/>
    <w:basedOn w:val="Normalny"/>
    <w:next w:val="Normalny"/>
    <w:autoRedefine/>
    <w:uiPriority w:val="39"/>
    <w:unhideWhenUsed/>
    <w:qFormat/>
    <w:rsid w:val="000D0D1D"/>
    <w:pPr>
      <w:tabs>
        <w:tab w:val="left" w:pos="440"/>
        <w:tab w:val="right" w:leader="dot" w:pos="9062"/>
      </w:tabs>
      <w:spacing w:after="0" w:line="360" w:lineRule="auto"/>
    </w:pPr>
  </w:style>
  <w:style w:type="paragraph" w:styleId="Spistreci2">
    <w:name w:val="toc 2"/>
    <w:basedOn w:val="Normalny"/>
    <w:next w:val="Normalny"/>
    <w:autoRedefine/>
    <w:uiPriority w:val="39"/>
    <w:unhideWhenUsed/>
    <w:rsid w:val="00413634"/>
    <w:pPr>
      <w:tabs>
        <w:tab w:val="left" w:pos="660"/>
        <w:tab w:val="right" w:leader="dot" w:pos="9062"/>
      </w:tabs>
      <w:spacing w:after="100"/>
      <w:ind w:left="220"/>
      <w:jc w:val="both"/>
    </w:pPr>
  </w:style>
  <w:style w:type="character" w:styleId="Hipercze">
    <w:name w:val="Hyperlink"/>
    <w:basedOn w:val="Domylnaczcionkaakapitu"/>
    <w:uiPriority w:val="99"/>
    <w:unhideWhenUsed/>
    <w:rsid w:val="00733FC5"/>
    <w:rPr>
      <w:color w:val="0000FF" w:themeColor="hyperlink"/>
      <w:u w:val="single"/>
    </w:rPr>
  </w:style>
  <w:style w:type="paragraph" w:styleId="Bezodstpw">
    <w:name w:val="No Spacing"/>
    <w:uiPriority w:val="1"/>
    <w:qFormat/>
    <w:rsid w:val="00B1337C"/>
    <w:pPr>
      <w:spacing w:after="0" w:line="240" w:lineRule="auto"/>
    </w:pPr>
    <w:rPr>
      <w:rFonts w:ascii="Bookman Old Style" w:hAnsi="Bookman Old Style"/>
    </w:rPr>
  </w:style>
  <w:style w:type="paragraph" w:customStyle="1" w:styleId="Tekstpodstawowy21">
    <w:name w:val="Tekst podstawowy 21"/>
    <w:basedOn w:val="Normalny"/>
    <w:rsid w:val="00127F5F"/>
    <w:pPr>
      <w:overflowPunct w:val="0"/>
      <w:autoSpaceDE w:val="0"/>
      <w:autoSpaceDN w:val="0"/>
      <w:adjustRightInd w:val="0"/>
      <w:spacing w:after="0" w:line="240" w:lineRule="auto"/>
      <w:ind w:left="284" w:hanging="284"/>
      <w:jc w:val="both"/>
      <w:textAlignment w:val="baseline"/>
    </w:pPr>
    <w:rPr>
      <w:rFonts w:ascii="Times New Roman" w:eastAsia="Times New Roman" w:hAnsi="Times New Roman" w:cs="Times New Roman"/>
      <w:color w:val="000000"/>
      <w:sz w:val="18"/>
      <w:szCs w:val="20"/>
      <w:lang w:eastAsia="pl-PL"/>
    </w:rPr>
  </w:style>
  <w:style w:type="paragraph" w:customStyle="1" w:styleId="Tekstpodstawowywcity21">
    <w:name w:val="Tekst podstawowy wcięty 21"/>
    <w:basedOn w:val="Normalny"/>
    <w:rsid w:val="00127F5F"/>
    <w:pPr>
      <w:overflowPunct w:val="0"/>
      <w:autoSpaceDE w:val="0"/>
      <w:autoSpaceDN w:val="0"/>
      <w:adjustRightInd w:val="0"/>
      <w:spacing w:after="0" w:line="240" w:lineRule="auto"/>
      <w:ind w:left="142" w:hanging="142"/>
      <w:jc w:val="both"/>
      <w:textAlignment w:val="baseline"/>
    </w:pPr>
    <w:rPr>
      <w:rFonts w:ascii="Times New Roman" w:eastAsia="Times New Roman" w:hAnsi="Times New Roman" w:cs="Times New Roman"/>
      <w:color w:val="000000"/>
      <w:sz w:val="18"/>
      <w:szCs w:val="20"/>
      <w:lang w:eastAsia="pl-PL"/>
    </w:rPr>
  </w:style>
  <w:style w:type="paragraph" w:styleId="Tekstpodstawowywcity3">
    <w:name w:val="Body Text Indent 3"/>
    <w:basedOn w:val="Normalny"/>
    <w:link w:val="Tekstpodstawowywcity3Znak"/>
    <w:unhideWhenUsed/>
    <w:rsid w:val="00F410F7"/>
    <w:pPr>
      <w:spacing w:after="120"/>
      <w:ind w:left="283"/>
    </w:pPr>
    <w:rPr>
      <w:sz w:val="16"/>
      <w:szCs w:val="16"/>
    </w:rPr>
  </w:style>
  <w:style w:type="character" w:customStyle="1" w:styleId="Tekstpodstawowywcity3Znak">
    <w:name w:val="Tekst podstawowy wcięty 3 Znak"/>
    <w:basedOn w:val="Domylnaczcionkaakapitu"/>
    <w:link w:val="Tekstpodstawowywcity3"/>
    <w:rsid w:val="00F410F7"/>
    <w:rPr>
      <w:rFonts w:ascii="Bookman Old Style" w:hAnsi="Bookman Old Style"/>
      <w:sz w:val="16"/>
      <w:szCs w:val="16"/>
    </w:rPr>
  </w:style>
  <w:style w:type="paragraph" w:customStyle="1" w:styleId="Standardowytekst">
    <w:name w:val="Standardowy.tekst"/>
    <w:rsid w:val="00F410F7"/>
    <w:pPr>
      <w:overflowPunct w:val="0"/>
      <w:autoSpaceDE w:val="0"/>
      <w:autoSpaceDN w:val="0"/>
      <w:adjustRightInd w:val="0"/>
      <w:spacing w:after="0" w:line="240" w:lineRule="auto"/>
      <w:jc w:val="both"/>
    </w:pPr>
    <w:rPr>
      <w:rFonts w:ascii="Times New Roman" w:eastAsia="Times New Roman" w:hAnsi="Times New Roman" w:cs="Times New Roman"/>
      <w:sz w:val="20"/>
      <w:szCs w:val="20"/>
      <w:lang w:eastAsia="pl-PL"/>
    </w:rPr>
  </w:style>
  <w:style w:type="paragraph" w:styleId="Nagwekspisutreci">
    <w:name w:val="TOC Heading"/>
    <w:basedOn w:val="Nagwek1"/>
    <w:next w:val="Normalny"/>
    <w:uiPriority w:val="39"/>
    <w:semiHidden/>
    <w:unhideWhenUsed/>
    <w:qFormat/>
    <w:rsid w:val="00F410F7"/>
    <w:pPr>
      <w:spacing w:before="480"/>
      <w:outlineLvl w:val="9"/>
    </w:pPr>
    <w:rPr>
      <w:rFonts w:asciiTheme="majorHAnsi" w:hAnsiTheme="majorHAnsi"/>
      <w:i w:val="0"/>
      <w:u w:val="none"/>
    </w:rPr>
  </w:style>
  <w:style w:type="paragraph" w:styleId="Spistreci3">
    <w:name w:val="toc 3"/>
    <w:basedOn w:val="Normalny"/>
    <w:next w:val="Normalny"/>
    <w:autoRedefine/>
    <w:uiPriority w:val="39"/>
    <w:unhideWhenUsed/>
    <w:rsid w:val="00F410F7"/>
    <w:pPr>
      <w:spacing w:after="100"/>
      <w:ind w:left="440"/>
    </w:pPr>
    <w:rPr>
      <w:rFonts w:eastAsiaTheme="minorEastAsia"/>
      <w:lang w:eastAsia="pl-PL"/>
    </w:rPr>
  </w:style>
  <w:style w:type="paragraph" w:styleId="Spistreci4">
    <w:name w:val="toc 4"/>
    <w:basedOn w:val="Normalny"/>
    <w:next w:val="Normalny"/>
    <w:autoRedefine/>
    <w:uiPriority w:val="39"/>
    <w:unhideWhenUsed/>
    <w:rsid w:val="00F410F7"/>
    <w:pPr>
      <w:spacing w:after="100"/>
      <w:ind w:left="660"/>
    </w:pPr>
    <w:rPr>
      <w:rFonts w:eastAsiaTheme="minorEastAsia"/>
      <w:lang w:eastAsia="pl-PL"/>
    </w:rPr>
  </w:style>
  <w:style w:type="paragraph" w:styleId="Spistreci5">
    <w:name w:val="toc 5"/>
    <w:basedOn w:val="Normalny"/>
    <w:next w:val="Normalny"/>
    <w:autoRedefine/>
    <w:uiPriority w:val="39"/>
    <w:unhideWhenUsed/>
    <w:rsid w:val="00F410F7"/>
    <w:pPr>
      <w:spacing w:after="100"/>
      <w:ind w:left="880"/>
    </w:pPr>
    <w:rPr>
      <w:rFonts w:eastAsiaTheme="minorEastAsia"/>
      <w:lang w:eastAsia="pl-PL"/>
    </w:rPr>
  </w:style>
  <w:style w:type="paragraph" w:styleId="Spistreci6">
    <w:name w:val="toc 6"/>
    <w:basedOn w:val="Normalny"/>
    <w:next w:val="Normalny"/>
    <w:autoRedefine/>
    <w:uiPriority w:val="39"/>
    <w:unhideWhenUsed/>
    <w:rsid w:val="00F410F7"/>
    <w:pPr>
      <w:spacing w:after="100"/>
      <w:ind w:left="1100"/>
    </w:pPr>
    <w:rPr>
      <w:rFonts w:eastAsiaTheme="minorEastAsia"/>
      <w:lang w:eastAsia="pl-PL"/>
    </w:rPr>
  </w:style>
  <w:style w:type="paragraph" w:styleId="Spistreci7">
    <w:name w:val="toc 7"/>
    <w:basedOn w:val="Normalny"/>
    <w:next w:val="Normalny"/>
    <w:autoRedefine/>
    <w:uiPriority w:val="39"/>
    <w:unhideWhenUsed/>
    <w:rsid w:val="00F410F7"/>
    <w:pPr>
      <w:spacing w:after="100"/>
      <w:ind w:left="1320"/>
    </w:pPr>
    <w:rPr>
      <w:rFonts w:eastAsiaTheme="minorEastAsia"/>
      <w:lang w:eastAsia="pl-PL"/>
    </w:rPr>
  </w:style>
  <w:style w:type="paragraph" w:styleId="Spistreci8">
    <w:name w:val="toc 8"/>
    <w:basedOn w:val="Normalny"/>
    <w:next w:val="Normalny"/>
    <w:autoRedefine/>
    <w:uiPriority w:val="39"/>
    <w:unhideWhenUsed/>
    <w:rsid w:val="00F410F7"/>
    <w:pPr>
      <w:spacing w:after="100"/>
      <w:ind w:left="1540"/>
    </w:pPr>
    <w:rPr>
      <w:rFonts w:eastAsiaTheme="minorEastAsia"/>
      <w:lang w:eastAsia="pl-PL"/>
    </w:rPr>
  </w:style>
  <w:style w:type="paragraph" w:styleId="Spistreci9">
    <w:name w:val="toc 9"/>
    <w:basedOn w:val="Normalny"/>
    <w:next w:val="Normalny"/>
    <w:autoRedefine/>
    <w:uiPriority w:val="39"/>
    <w:unhideWhenUsed/>
    <w:rsid w:val="00F410F7"/>
    <w:pPr>
      <w:spacing w:after="100"/>
      <w:ind w:left="1760"/>
    </w:pPr>
    <w:rPr>
      <w:rFonts w:eastAsiaTheme="minorEastAsia"/>
      <w:lang w:eastAsia="pl-PL"/>
    </w:rPr>
  </w:style>
  <w:style w:type="paragraph" w:styleId="Tekstdymka">
    <w:name w:val="Balloon Text"/>
    <w:basedOn w:val="Normalny"/>
    <w:link w:val="TekstdymkaZnak"/>
    <w:unhideWhenUsed/>
    <w:rsid w:val="00F410F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rsid w:val="00F410F7"/>
    <w:rPr>
      <w:rFonts w:ascii="Tahoma" w:hAnsi="Tahoma" w:cs="Tahoma"/>
      <w:sz w:val="16"/>
      <w:szCs w:val="16"/>
    </w:rPr>
  </w:style>
  <w:style w:type="paragraph" w:customStyle="1" w:styleId="StylIwony">
    <w:name w:val="Styl Iwony"/>
    <w:basedOn w:val="Normalny"/>
    <w:rsid w:val="00F410F7"/>
    <w:pPr>
      <w:overflowPunct w:val="0"/>
      <w:autoSpaceDE w:val="0"/>
      <w:autoSpaceDN w:val="0"/>
      <w:adjustRightInd w:val="0"/>
      <w:spacing w:before="120" w:after="120" w:line="240" w:lineRule="auto"/>
      <w:jc w:val="both"/>
      <w:textAlignment w:val="baseline"/>
    </w:pPr>
    <w:rPr>
      <w:rFonts w:eastAsia="Times New Roman" w:cs="Times New Roman"/>
      <w:sz w:val="24"/>
      <w:szCs w:val="20"/>
      <w:lang w:eastAsia="pl-PL"/>
    </w:rPr>
  </w:style>
  <w:style w:type="paragraph" w:styleId="Tekstprzypisudolnego">
    <w:name w:val="footnote text"/>
    <w:basedOn w:val="Normalny"/>
    <w:link w:val="TekstprzypisudolnegoZnak"/>
    <w:semiHidden/>
    <w:rsid w:val="00F410F7"/>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semiHidden/>
    <w:rsid w:val="00F410F7"/>
    <w:rPr>
      <w:rFonts w:ascii="Times New Roman" w:eastAsia="Times New Roman" w:hAnsi="Times New Roman" w:cs="Times New Roman"/>
      <w:sz w:val="20"/>
      <w:szCs w:val="20"/>
      <w:lang w:eastAsia="pl-PL"/>
    </w:rPr>
  </w:style>
  <w:style w:type="paragraph" w:styleId="Tekstpodstawowy">
    <w:name w:val="Body Text"/>
    <w:basedOn w:val="Normalny"/>
    <w:link w:val="TekstpodstawowyZnak"/>
    <w:unhideWhenUsed/>
    <w:rsid w:val="00F410F7"/>
    <w:pPr>
      <w:spacing w:after="120"/>
    </w:pPr>
  </w:style>
  <w:style w:type="character" w:customStyle="1" w:styleId="TekstpodstawowyZnak">
    <w:name w:val="Tekst podstawowy Znak"/>
    <w:basedOn w:val="Domylnaczcionkaakapitu"/>
    <w:link w:val="Tekstpodstawowy"/>
    <w:uiPriority w:val="99"/>
    <w:rsid w:val="00F410F7"/>
    <w:rPr>
      <w:rFonts w:ascii="Bookman Old Style" w:hAnsi="Bookman Old Style"/>
    </w:rPr>
  </w:style>
  <w:style w:type="character" w:styleId="Numerstrony">
    <w:name w:val="page number"/>
    <w:basedOn w:val="Domylnaczcionkaakapitu"/>
    <w:rsid w:val="00F410F7"/>
  </w:style>
  <w:style w:type="paragraph" w:customStyle="1" w:styleId="Tekstpodstawowy22">
    <w:name w:val="Tekst podstawowy 22"/>
    <w:basedOn w:val="Normalny"/>
    <w:rsid w:val="00F410F7"/>
    <w:pPr>
      <w:overflowPunct w:val="0"/>
      <w:autoSpaceDE w:val="0"/>
      <w:autoSpaceDN w:val="0"/>
      <w:adjustRightInd w:val="0"/>
      <w:spacing w:after="0" w:line="240" w:lineRule="auto"/>
      <w:ind w:firstLine="283"/>
      <w:jc w:val="both"/>
      <w:textAlignment w:val="baseline"/>
    </w:pPr>
    <w:rPr>
      <w:rFonts w:ascii="Times New Roman" w:eastAsia="Times New Roman" w:hAnsi="Times New Roman" w:cs="Times New Roman"/>
      <w:sz w:val="20"/>
      <w:szCs w:val="20"/>
      <w:lang w:eastAsia="pl-PL"/>
    </w:rPr>
  </w:style>
  <w:style w:type="paragraph" w:customStyle="1" w:styleId="Tekstpodstawowywcity31">
    <w:name w:val="Tekst podstawowy wcięty 31"/>
    <w:basedOn w:val="Normalny"/>
    <w:rsid w:val="00F410F7"/>
    <w:pPr>
      <w:tabs>
        <w:tab w:val="left" w:pos="964"/>
      </w:tabs>
      <w:overflowPunct w:val="0"/>
      <w:autoSpaceDE w:val="0"/>
      <w:autoSpaceDN w:val="0"/>
      <w:adjustRightInd w:val="0"/>
      <w:spacing w:after="120" w:line="240" w:lineRule="auto"/>
      <w:ind w:left="964" w:hanging="964"/>
      <w:jc w:val="both"/>
      <w:textAlignment w:val="baseline"/>
    </w:pPr>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rsid w:val="00F410F7"/>
    <w:pPr>
      <w:overflowPunct w:val="0"/>
      <w:autoSpaceDE w:val="0"/>
      <w:autoSpaceDN w:val="0"/>
      <w:adjustRightInd w:val="0"/>
      <w:spacing w:after="120" w:line="480" w:lineRule="auto"/>
      <w:jc w:val="both"/>
      <w:textAlignment w:val="baseline"/>
    </w:pPr>
    <w:rPr>
      <w:rFonts w:ascii="Times New Roman" w:eastAsia="Times New Roman" w:hAnsi="Times New Roman" w:cs="Times New Roman"/>
      <w:sz w:val="20"/>
      <w:szCs w:val="20"/>
      <w:lang w:eastAsia="pl-PL"/>
    </w:rPr>
  </w:style>
  <w:style w:type="character" w:customStyle="1" w:styleId="Tekstpodstawowy2Znak">
    <w:name w:val="Tekst podstawowy 2 Znak"/>
    <w:basedOn w:val="Domylnaczcionkaakapitu"/>
    <w:link w:val="Tekstpodstawowy2"/>
    <w:rsid w:val="00F410F7"/>
    <w:rPr>
      <w:rFonts w:ascii="Times New Roman" w:eastAsia="Times New Roman" w:hAnsi="Times New Roman" w:cs="Times New Roman"/>
      <w:sz w:val="20"/>
      <w:szCs w:val="20"/>
      <w:lang w:eastAsia="pl-PL"/>
    </w:rPr>
  </w:style>
  <w:style w:type="paragraph" w:styleId="Listapunktowana">
    <w:name w:val="List Bullet"/>
    <w:basedOn w:val="Normalny"/>
    <w:semiHidden/>
    <w:rsid w:val="00F410F7"/>
    <w:pPr>
      <w:spacing w:after="0" w:line="360" w:lineRule="auto"/>
      <w:ind w:left="360" w:hanging="360"/>
    </w:pPr>
    <w:rPr>
      <w:rFonts w:ascii="Times New Roman" w:eastAsia="Times New Roman" w:hAnsi="Times New Roman" w:cs="Times New Roman"/>
      <w:sz w:val="24"/>
      <w:szCs w:val="20"/>
      <w:lang w:eastAsia="pl-PL"/>
    </w:rPr>
  </w:style>
  <w:style w:type="paragraph" w:customStyle="1" w:styleId="10">
    <w:name w:val="_10"/>
    <w:basedOn w:val="Normalny"/>
    <w:rsid w:val="00F410F7"/>
    <w:pPr>
      <w:spacing w:after="0" w:line="240" w:lineRule="auto"/>
      <w:jc w:val="both"/>
    </w:pPr>
    <w:rPr>
      <w:rFonts w:ascii="Times New Roman" w:eastAsia="Times New Roman" w:hAnsi="Times New Roman" w:cs="Times New Roman"/>
      <w:sz w:val="20"/>
      <w:szCs w:val="20"/>
      <w:lang w:eastAsia="pl-PL"/>
    </w:rPr>
  </w:style>
  <w:style w:type="paragraph" w:styleId="Tekstpodstawowy3">
    <w:name w:val="Body Text 3"/>
    <w:basedOn w:val="Normalny"/>
    <w:link w:val="Tekstpodstawowy3Znak"/>
    <w:semiHidden/>
    <w:rsid w:val="00F410F7"/>
    <w:pPr>
      <w:spacing w:after="120" w:line="240" w:lineRule="auto"/>
    </w:pPr>
    <w:rPr>
      <w:rFonts w:ascii="Times New Roman" w:eastAsia="Times New Roman" w:hAnsi="Times New Roman" w:cs="Times New Roman"/>
      <w:sz w:val="16"/>
      <w:szCs w:val="16"/>
      <w:lang w:eastAsia="pl-PL"/>
    </w:rPr>
  </w:style>
  <w:style w:type="character" w:customStyle="1" w:styleId="Tekstpodstawowy3Znak">
    <w:name w:val="Tekst podstawowy 3 Znak"/>
    <w:basedOn w:val="Domylnaczcionkaakapitu"/>
    <w:link w:val="Tekstpodstawowy3"/>
    <w:semiHidden/>
    <w:rsid w:val="00F410F7"/>
    <w:rPr>
      <w:rFonts w:ascii="Times New Roman" w:eastAsia="Times New Roman" w:hAnsi="Times New Roman" w:cs="Times New Roman"/>
      <w:sz w:val="16"/>
      <w:szCs w:val="16"/>
      <w:lang w:eastAsia="pl-PL"/>
    </w:rPr>
  </w:style>
  <w:style w:type="paragraph" w:customStyle="1" w:styleId="Styl12ptWyjustowany">
    <w:name w:val="Styl 12 pt Wyjustowany"/>
    <w:basedOn w:val="Normalny"/>
    <w:rsid w:val="00F410F7"/>
    <w:pPr>
      <w:spacing w:after="0" w:line="240" w:lineRule="auto"/>
      <w:jc w:val="both"/>
    </w:pPr>
    <w:rPr>
      <w:rFonts w:ascii="Times New Roman" w:eastAsia="Times New Roman" w:hAnsi="Times New Roman" w:cs="Times New Roman"/>
      <w:sz w:val="20"/>
      <w:szCs w:val="20"/>
      <w:lang w:eastAsia="pl-PL"/>
    </w:rPr>
  </w:style>
  <w:style w:type="paragraph" w:styleId="Tekstpodstawowywcity2">
    <w:name w:val="Body Text Indent 2"/>
    <w:basedOn w:val="Normalny"/>
    <w:link w:val="Tekstpodstawowywcity2Znak"/>
    <w:rsid w:val="00F410F7"/>
    <w:pPr>
      <w:overflowPunct w:val="0"/>
      <w:autoSpaceDE w:val="0"/>
      <w:autoSpaceDN w:val="0"/>
      <w:adjustRightInd w:val="0"/>
      <w:spacing w:after="120" w:line="480" w:lineRule="auto"/>
      <w:ind w:left="283"/>
      <w:jc w:val="both"/>
      <w:textAlignment w:val="baseline"/>
    </w:pPr>
    <w:rPr>
      <w:rFonts w:ascii="Times New Roman" w:eastAsia="Times New Roman" w:hAnsi="Times New Roman" w:cs="Times New Roman"/>
      <w:sz w:val="24"/>
      <w:szCs w:val="20"/>
      <w:lang w:eastAsia="pl-PL"/>
    </w:rPr>
  </w:style>
  <w:style w:type="character" w:customStyle="1" w:styleId="Tekstpodstawowywcity2Znak">
    <w:name w:val="Tekst podstawowy wcięty 2 Znak"/>
    <w:basedOn w:val="Domylnaczcionkaakapitu"/>
    <w:link w:val="Tekstpodstawowywcity2"/>
    <w:rsid w:val="00F410F7"/>
    <w:rPr>
      <w:rFonts w:ascii="Times New Roman" w:eastAsia="Times New Roman" w:hAnsi="Times New Roman" w:cs="Times New Roman"/>
      <w:sz w:val="24"/>
      <w:szCs w:val="20"/>
      <w:lang w:eastAsia="pl-PL"/>
    </w:rPr>
  </w:style>
  <w:style w:type="character" w:customStyle="1" w:styleId="10Znak">
    <w:name w:val="_10 Znak"/>
    <w:basedOn w:val="Domylnaczcionkaakapitu"/>
    <w:rsid w:val="00F410F7"/>
    <w:rPr>
      <w:color w:val="000000"/>
      <w:lang w:val="pl-PL" w:eastAsia="pl-PL"/>
    </w:rPr>
  </w:style>
  <w:style w:type="paragraph" w:styleId="Poprawka">
    <w:name w:val="Revision"/>
    <w:hidden/>
    <w:uiPriority w:val="99"/>
    <w:semiHidden/>
    <w:rsid w:val="00F410F7"/>
    <w:pPr>
      <w:spacing w:after="0" w:line="240" w:lineRule="auto"/>
    </w:pPr>
    <w:rPr>
      <w:rFonts w:ascii="Times New Roman" w:eastAsia="Times New Roman" w:hAnsi="Times New Roman" w:cs="Times New Roman"/>
      <w:sz w:val="24"/>
      <w:szCs w:val="20"/>
      <w:lang w:eastAsia="pl-PL"/>
    </w:rPr>
  </w:style>
  <w:style w:type="paragraph" w:customStyle="1" w:styleId="10pkt">
    <w:name w:val="10pkt"/>
    <w:basedOn w:val="Tekstpodstawowy"/>
    <w:rsid w:val="00F410F7"/>
    <w:pPr>
      <w:spacing w:after="0" w:line="240" w:lineRule="auto"/>
      <w:jc w:val="both"/>
    </w:pPr>
    <w:rPr>
      <w:rFonts w:ascii="Times New Roman" w:eastAsia="Times New Roman" w:hAnsi="Times New Roman" w:cs="Times New Roman"/>
      <w:sz w:val="20"/>
      <w:szCs w:val="20"/>
      <w:lang w:eastAsia="pl-PL"/>
    </w:rPr>
  </w:style>
  <w:style w:type="paragraph" w:customStyle="1" w:styleId="Tekstpodstawowywcity32">
    <w:name w:val="Tekst podstawowy wcięty 32"/>
    <w:basedOn w:val="Normalny"/>
    <w:rsid w:val="00F410F7"/>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0"/>
      <w:szCs w:val="20"/>
      <w:lang w:eastAsia="pl-PL"/>
    </w:rPr>
  </w:style>
  <w:style w:type="paragraph" w:styleId="Listapunktowana2">
    <w:name w:val="List Bullet 2"/>
    <w:basedOn w:val="Normalny"/>
    <w:rsid w:val="00F410F7"/>
    <w:pPr>
      <w:spacing w:after="0" w:line="360" w:lineRule="auto"/>
      <w:ind w:left="720" w:hanging="360"/>
    </w:pPr>
    <w:rPr>
      <w:rFonts w:ascii="Times New Roman" w:eastAsia="Times New Roman" w:hAnsi="Times New Roman" w:cs="Times New Roman"/>
      <w:sz w:val="24"/>
      <w:szCs w:val="20"/>
      <w:lang w:eastAsia="pl-PL"/>
    </w:rPr>
  </w:style>
  <w:style w:type="paragraph" w:styleId="Listapunktowana3">
    <w:name w:val="List Bullet 3"/>
    <w:basedOn w:val="Normalny"/>
    <w:rsid w:val="00F410F7"/>
    <w:pPr>
      <w:spacing w:after="0" w:line="360" w:lineRule="auto"/>
      <w:ind w:left="1080" w:hanging="360"/>
    </w:pPr>
    <w:rPr>
      <w:rFonts w:ascii="Times New Roman" w:eastAsia="Times New Roman" w:hAnsi="Times New Roman" w:cs="Times New Roman"/>
      <w:sz w:val="24"/>
      <w:szCs w:val="20"/>
      <w:lang w:eastAsia="pl-PL"/>
    </w:rPr>
  </w:style>
  <w:style w:type="paragraph" w:customStyle="1" w:styleId="Bullet1points">
    <w:name w:val="Bullet 1 points"/>
    <w:basedOn w:val="Normalny"/>
    <w:rsid w:val="00F410F7"/>
    <w:pPr>
      <w:tabs>
        <w:tab w:val="num" w:pos="360"/>
      </w:tabs>
      <w:spacing w:before="60" w:after="60" w:line="240" w:lineRule="auto"/>
      <w:ind w:left="360" w:hanging="360"/>
      <w:jc w:val="both"/>
    </w:pPr>
    <w:rPr>
      <w:rFonts w:ascii="Times New Roman" w:eastAsia="Times New Roman" w:hAnsi="Times New Roman" w:cs="Times New Roman"/>
      <w:sz w:val="20"/>
      <w:szCs w:val="20"/>
      <w:lang w:eastAsia="pl-PL"/>
    </w:rPr>
  </w:style>
  <w:style w:type="paragraph" w:customStyle="1" w:styleId="11">
    <w:name w:val="1.1."/>
    <w:basedOn w:val="Normalny"/>
    <w:next w:val="Normalny"/>
    <w:rsid w:val="00F410F7"/>
    <w:pPr>
      <w:keepNext/>
      <w:widowControl w:val="0"/>
      <w:spacing w:before="240" w:after="120" w:line="300" w:lineRule="atLeast"/>
    </w:pPr>
    <w:rPr>
      <w:rFonts w:ascii="Times New Roman" w:eastAsia="Times New Roman" w:hAnsi="Times New Roman" w:cs="Times New Roman"/>
      <w:sz w:val="24"/>
      <w:szCs w:val="20"/>
      <w:lang w:eastAsia="pl-PL"/>
    </w:rPr>
  </w:style>
  <w:style w:type="character" w:customStyle="1" w:styleId="Styl12pt">
    <w:name w:val="Styl 12 pt"/>
    <w:basedOn w:val="Domylnaczcionkaakapitu"/>
    <w:rsid w:val="00F410F7"/>
    <w:rPr>
      <w:rFonts w:ascii="Times New Roman" w:hAnsi="Times New Roman"/>
      <w:sz w:val="20"/>
    </w:rPr>
  </w:style>
  <w:style w:type="paragraph" w:customStyle="1" w:styleId="100">
    <w:name w:val="10"/>
    <w:basedOn w:val="Tekstpodstawowy"/>
    <w:rsid w:val="00F410F7"/>
    <w:pPr>
      <w:spacing w:after="0" w:line="240" w:lineRule="auto"/>
      <w:jc w:val="both"/>
    </w:pPr>
    <w:rPr>
      <w:rFonts w:ascii="Times New Roman" w:eastAsia="Times New Roman" w:hAnsi="Times New Roman" w:cs="Times New Roman"/>
      <w:sz w:val="20"/>
      <w:szCs w:val="20"/>
      <w:lang w:eastAsia="pl-PL"/>
    </w:rPr>
  </w:style>
  <w:style w:type="table" w:styleId="Tabela-Siatka">
    <w:name w:val="Table Grid"/>
    <w:basedOn w:val="Standardowy"/>
    <w:rsid w:val="00AB158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Odwoanieprzypisudolnego">
    <w:name w:val="footnote reference"/>
    <w:basedOn w:val="Domylnaczcionkaakapitu"/>
    <w:semiHidden/>
    <w:rsid w:val="00AB158D"/>
    <w:rPr>
      <w:vertAlign w:val="superscrip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wmf"/><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0AFDDD-E36E-40FC-A227-CFCA61D4A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4294955480</TotalTime>
  <Pages>426</Pages>
  <Words>116156</Words>
  <Characters>696937</Characters>
  <Application>Microsoft Office Word</Application>
  <DocSecurity>0</DocSecurity>
  <Lines>5807</Lines>
  <Paragraphs>1622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811471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umk</dc:creator>
  <cp:keywords/>
  <dc:description/>
  <cp:lastModifiedBy>umk</cp:lastModifiedBy>
  <cp:revision>4</cp:revision>
  <cp:lastPrinted>2017-12-24T11:21:00Z</cp:lastPrinted>
  <dcterms:created xsi:type="dcterms:W3CDTF">2017-12-09T08:16:00Z</dcterms:created>
  <dcterms:modified xsi:type="dcterms:W3CDTF">2018-01-09T12:06:00Z</dcterms:modified>
</cp:coreProperties>
</file>