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366C63" w:rsidRDefault="001B2F71" w:rsidP="00FF7D8B">
      <w:pPr>
        <w:pStyle w:val="Nagwek2"/>
      </w:pPr>
      <w:r w:rsidRPr="00366C63">
        <w:rPr>
          <w:bCs w:val="0"/>
        </w:rPr>
        <w:t>„</w:t>
      </w:r>
      <w:r w:rsidR="00366C63" w:rsidRPr="00366C63">
        <w:rPr>
          <w:bCs w:val="0"/>
        </w:rPr>
        <w:t>Utwardzenie terenu działki nr ew. 2968/45 przy ul. Grodzkiej w Krośnie</w:t>
      </w:r>
      <w:r w:rsidRPr="00366C63">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w:t>
      </w:r>
      <w:bookmarkStart w:id="0" w:name="_GoBack"/>
      <w:bookmarkEnd w:id="0"/>
      <w:r w:rsidRPr="00C25003">
        <w:t>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5B30B4" w:rsidP="00A54F68">
      <w:pPr>
        <w:spacing w:before="100" w:beforeAutospacing="1" w:after="100" w:afterAutospacing="1"/>
        <w:ind w:left="709" w:hanging="709"/>
      </w:pPr>
      <w:r>
        <w:fldChar w:fldCharType="begin"/>
      </w:r>
      <w:r>
        <w:instrText xml:space="preserve"> INCLUDEPICTURE  "C:\\Users\\Drogownictwo Kuba\\Desktop\\Specyfikacje Techniczne 2016\\Drogowe roboty inwestycyjne wersja 2.27\\ost\\Przygotowawcze\\d010202a_pliki\\image002.jpg" \* MERGEFORMATINET </w:instrText>
      </w:r>
      <w:r>
        <w:fldChar w:fldCharType="separate"/>
      </w:r>
      <w:r w:rsidR="00F23D45">
        <w:fldChar w:fldCharType="begin"/>
      </w:r>
      <w:r w:rsidR="00F23D45">
        <w:instrText xml:space="preserve"> INCLUDEPICTURE  "C:\\Users\\Drogownictwo Kuba\\Desktop\\Specyfikacje Techniczne 2016\\Drogowe roboty inwestycyjne wersja 2.27\\ost\\Przygotowawcze\\d010202a_pliki\\image002.jpg" \* MERGEFORMATINET </w:instrText>
      </w:r>
      <w:r w:rsidR="00F23D45">
        <w:fldChar w:fldCharType="separate"/>
      </w:r>
      <w:r w:rsidR="0014053B">
        <w:fldChar w:fldCharType="begin"/>
      </w:r>
      <w:r w:rsidR="0014053B">
        <w:instrText xml:space="preserve"> INCLUDEPICTURE  "C:\\Users\\UM\\Desktop\\Specyfikacje Techniczne 2016\\Drogowe roboty inwestycyjne wersja 2.27\\ost\\Przygotowawcze\\d010202a_pliki\\image002.jpg" \* MERGEFORMATINET </w:instrText>
      </w:r>
      <w:r w:rsidR="0014053B">
        <w:fldChar w:fldCharType="separate"/>
      </w:r>
      <w:r w:rsidR="007921C9">
        <w:fldChar w:fldCharType="begin"/>
      </w:r>
      <w:r w:rsidR="007921C9">
        <w:instrText xml:space="preserve"> INCLUDEPICTURE  "C:\\Users\\Drogownictwo Kuba\\Specyfikacje Techniczne 2016\\Drogowe roboty inwestycyjne wersja 2.27\\ost\\Przygotowawcze\\d010202a_pliki\\image002.jpg" \* MERGEFORMATINET </w:instrText>
      </w:r>
      <w:r w:rsidR="007921C9">
        <w:fldChar w:fldCharType="separate"/>
      </w:r>
      <w:r w:rsidR="00FD520A">
        <w:fldChar w:fldCharType="begin"/>
      </w:r>
      <w:r w:rsidR="00FD520A">
        <w:instrText xml:space="preserve"> INCLUDEPICTURE  "C:\\Users\\Drogownictwo Kuba\\Desktop\\Specyfikacje Techniczne 2016\\Drogowe roboty inwestycyjne wersja 2.27\\ost\\Przygotowawcze\\d010202a_pliki\\image002.jpg" \* MERGEFORMATINET </w:instrText>
      </w:r>
      <w:r w:rsidR="00FD520A">
        <w:fldChar w:fldCharType="separate"/>
      </w:r>
      <w:r w:rsidR="00284E5B">
        <w:fldChar w:fldCharType="begin"/>
      </w:r>
      <w:r w:rsidR="00284E5B">
        <w:instrText xml:space="preserve"> </w:instrText>
      </w:r>
      <w:r w:rsidR="00284E5B">
        <w:instrText>INCLUDEPICTURE  "C:\\Users\\Drogownictwo Kuba\\Desktop\\Specyfikacje Techniczne 2016\\Drogowe roboty inwestycyjne wersja 2.27\\ost\\Przygotowawcze\\d010202a_pliki\\image002.j</w:instrText>
      </w:r>
      <w:r w:rsidR="00284E5B">
        <w:instrText>pg" \* MERGEFORMATINET</w:instrText>
      </w:r>
      <w:r w:rsidR="00284E5B">
        <w:instrText xml:space="preserve"> </w:instrText>
      </w:r>
      <w:r w:rsidR="00284E5B">
        <w:fldChar w:fldCharType="separate"/>
      </w:r>
      <w:r w:rsidR="00366C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010202abis" style="width:396pt;height:135pt">
            <v:imagedata r:id="rId8" r:href="rId9"/>
          </v:shape>
        </w:pict>
      </w:r>
      <w:r w:rsidR="00284E5B">
        <w:fldChar w:fldCharType="end"/>
      </w:r>
      <w:r w:rsidR="00FD520A">
        <w:fldChar w:fldCharType="end"/>
      </w:r>
      <w:r w:rsidR="007921C9">
        <w:fldChar w:fldCharType="end"/>
      </w:r>
      <w:r w:rsidR="0014053B">
        <w:fldChar w:fldCharType="end"/>
      </w:r>
      <w:r w:rsidR="00F23D45">
        <w:fldChar w:fldCharType="end"/>
      </w:r>
      <w:r>
        <w:fldChar w:fldCharType="end"/>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 id="_x0000_i1026" type="#_x0000_t75" style="width:12pt;height:11.25pt" o:ole="">
                  <v:imagedata r:id="rId10" o:title=""/>
                </v:shape>
                <o:OLEObject Type="Embed" ProgID="Equation.3" ShapeID="_x0000_i1026" DrawAspect="Content" ObjectID="_1563261267" r:id="rId11"/>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7" type="#_x0000_t75" style="width:44.25pt;height:33.75pt" o:ole="">
                  <v:imagedata r:id="rId12" o:title=""/>
                </v:shape>
                <o:OLEObject Type="Embed" ProgID="Equation.3" ShapeID="_x0000_i1027" DrawAspect="Content" ObjectID="_1563261268" r:id="rId13"/>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 xml:space="preserve">Mieszanka </w:t>
      </w:r>
      <w:proofErr w:type="spellStart"/>
      <w:r w:rsidRPr="00C345DD">
        <w:t>recyklowana</w:t>
      </w:r>
      <w:proofErr w:type="spellEnd"/>
      <w:r w:rsidRPr="00C345DD">
        <w:t xml:space="preserve">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 xml:space="preserve">Środek </w:t>
      </w:r>
      <w:proofErr w:type="spellStart"/>
      <w:r w:rsidRPr="00C345DD">
        <w:t>jonowymienny-substancja</w:t>
      </w:r>
      <w:proofErr w:type="spellEnd"/>
      <w:r w:rsidRPr="00C345DD">
        <w:t xml:space="preserve">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w:t>
      </w:r>
      <w:proofErr w:type="spellStart"/>
      <w:r w:rsidRPr="00C345DD">
        <w:t>pktem</w:t>
      </w:r>
      <w:proofErr w:type="spellEnd"/>
      <w:r w:rsidRPr="00C345DD">
        <w:t xml:space="preserve">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w:t>
      </w:r>
      <w:proofErr w:type="spellStart"/>
      <w:r w:rsidRPr="00C345DD">
        <w:t>niesortu</w:t>
      </w:r>
      <w:proofErr w:type="spellEnd"/>
      <w:r w:rsidRPr="00C345DD">
        <w:t xml:space="preserve">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 xml:space="preserve">Na drogach o kategorii ruchu KR1 do KR2 do </w:t>
      </w:r>
      <w:proofErr w:type="spellStart"/>
      <w:r w:rsidRPr="00C345DD">
        <w:t>doziarnienia</w:t>
      </w:r>
      <w:proofErr w:type="spellEnd"/>
      <w:r w:rsidRPr="00C345DD">
        <w:t xml:space="preserve">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w:t>
            </w:r>
            <w:proofErr w:type="spellStart"/>
            <w:r w:rsidRPr="007921C9">
              <w:rPr>
                <w:rFonts w:cs="Calibri"/>
              </w:rPr>
              <w:t>MPa</w:t>
            </w:r>
            <w:proofErr w:type="spellEnd"/>
            <w:r w:rsidRPr="007921C9">
              <w:rPr>
                <w:rFonts w:cs="Calibri"/>
              </w:rPr>
              <w:t>),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proofErr w:type="spellStart"/>
      <w:r w:rsidRPr="00C345DD">
        <w:t>rozsypywarki</w:t>
      </w:r>
      <w:proofErr w:type="spellEnd"/>
      <w:r w:rsidRPr="00C345DD">
        <w:t xml:space="preserve">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 xml:space="preserve">być wyposażona w przewóz umożliwiający podawanie roztworu bezpośrednio w miejsce głębokiego frezowania do </w:t>
      </w:r>
      <w:proofErr w:type="spellStart"/>
      <w:r w:rsidRPr="00C345DD">
        <w:t>recyklowanej</w:t>
      </w:r>
      <w:proofErr w:type="spellEnd"/>
      <w:r w:rsidRPr="00C345DD">
        <w:t xml:space="preserve">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 xml:space="preserve">Zawartość wody w mieszance powinna odpowiadać wilgotności optymalnej, określonej według próby </w:t>
      </w:r>
      <w:proofErr w:type="spellStart"/>
      <w:r w:rsidRPr="00C345DD">
        <w:t>Proctora</w:t>
      </w:r>
      <w:proofErr w:type="spellEnd"/>
      <w:r w:rsidRPr="00C345DD">
        <w:t>.</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 xml:space="preserve">Koszt wykonania niezbędnych badań oraz określenia </w:t>
      </w:r>
      <w:proofErr w:type="spellStart"/>
      <w:r w:rsidRPr="00C345DD">
        <w:t>receptyroboczej</w:t>
      </w:r>
      <w:proofErr w:type="spellEnd"/>
      <w:r w:rsidRPr="00C345DD">
        <w:t xml:space="preserve">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 xml:space="preserve">Na starej nawierzchni należy rozłożyć równomiernie kruszywo </w:t>
      </w:r>
      <w:proofErr w:type="spellStart"/>
      <w:r w:rsidRPr="00C345DD">
        <w:t>doziarniające</w:t>
      </w:r>
      <w:proofErr w:type="spellEnd"/>
      <w:r w:rsidRPr="00C345DD">
        <w:t xml:space="preserv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 xml:space="preserve">Mieszankę </w:t>
      </w:r>
      <w:proofErr w:type="spellStart"/>
      <w:r w:rsidRPr="00C345DD">
        <w:t>recyklowana</w:t>
      </w:r>
      <w:proofErr w:type="spellEnd"/>
      <w:r w:rsidRPr="00C345DD">
        <w:t xml:space="preserve"> należy zagęszczać odpowiednimi walcami zgodnymi z pkt. 3.2. przy wilgotności optymalnej do uzyskania zagęszczenia </w:t>
      </w:r>
      <w:proofErr w:type="spellStart"/>
      <w:r w:rsidRPr="00C345DD">
        <w:t>Is</w:t>
      </w:r>
      <w:proofErr w:type="spellEnd"/>
      <w:r w:rsidRPr="00C345DD">
        <w:t xml:space="preserve">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 xml:space="preserve">Wilgotność mieszanki podczas zagęszczania powinna odpowiadać wilgotności optymalnej, określonej według próby </w:t>
      </w:r>
      <w:proofErr w:type="spellStart"/>
      <w:r w:rsidRPr="00C345DD">
        <w:t>Proctora</w:t>
      </w:r>
      <w:proofErr w:type="spellEnd"/>
      <w:r w:rsidRPr="00C345DD">
        <w:t>,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w:t>
            </w:r>
            <w:proofErr w:type="spellStart"/>
            <w:r w:rsidRPr="007921C9">
              <w:rPr>
                <w:rFonts w:cs="Calibri"/>
              </w:rPr>
              <w:t>Rzo</w:t>
            </w:r>
            <w:proofErr w:type="spellEnd"/>
            <w:r w:rsidRPr="007921C9">
              <w:rPr>
                <w:rFonts w:cs="Calibri"/>
              </w:rPr>
              <w:t xml:space="preserve">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 xml:space="preserve">Ilość cementu w mieszance. Sprawdzenie ilości cementu w mieszance </w:t>
      </w:r>
      <w:proofErr w:type="spellStart"/>
      <w:r w:rsidRPr="00C345DD">
        <w:t>recyklowanej</w:t>
      </w:r>
      <w:proofErr w:type="spellEnd"/>
      <w:r w:rsidRPr="00C345DD">
        <w:t xml:space="preserve">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xml:space="preserve">- moduł odkształcenia w pierwszym obciążeniu, </w:t>
      </w:r>
      <w:proofErr w:type="spellStart"/>
      <w:r w:rsidRPr="00C345DD">
        <w:t>MPa</w:t>
      </w:r>
      <w:proofErr w:type="spellEnd"/>
      <w:r w:rsidRPr="00C345DD">
        <w:t>,</w:t>
      </w:r>
    </w:p>
    <w:p w:rsidR="00D26A84" w:rsidRPr="00C345DD" w:rsidRDefault="00D26A84" w:rsidP="00D26A84">
      <w:r w:rsidRPr="00C345DD">
        <w:rPr>
          <w:i/>
          <w:iCs/>
        </w:rPr>
        <w:t xml:space="preserve">MEII </w:t>
      </w:r>
      <w:r w:rsidRPr="00C345DD">
        <w:t xml:space="preserve">- moduł odkształcenia w drugim obciążeniu, </w:t>
      </w:r>
      <w:proofErr w:type="spellStart"/>
      <w:r w:rsidRPr="00C345DD">
        <w:t>MPa</w:t>
      </w:r>
      <w:proofErr w:type="spellEnd"/>
      <w:r w:rsidRPr="00C345DD">
        <w:t>.</w:t>
      </w:r>
    </w:p>
    <w:p w:rsidR="00D26A84" w:rsidRPr="00C345DD" w:rsidRDefault="00D26A84" w:rsidP="00D26A84">
      <w:r w:rsidRPr="00C345DD">
        <w:t xml:space="preserve">B) </w:t>
      </w:r>
      <w:r w:rsidRPr="00C345DD">
        <w:rPr>
          <w:i/>
          <w:iCs/>
        </w:rPr>
        <w:t xml:space="preserve">MEII </w:t>
      </w:r>
      <w:r w:rsidRPr="00C345DD">
        <w:t></w:t>
      </w:r>
      <w:r w:rsidRPr="00C345DD">
        <w:t xml:space="preserve">120 </w:t>
      </w:r>
      <w:proofErr w:type="spellStart"/>
      <w:r w:rsidRPr="00C345DD">
        <w:t>MPa</w:t>
      </w:r>
      <w:proofErr w:type="spellEnd"/>
      <w:r w:rsidRPr="00C345DD">
        <w:t xml:space="preserve">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 xml:space="preserve">Należy określić właściwości cementu podane w </w:t>
      </w:r>
      <w:proofErr w:type="spellStart"/>
      <w:r w:rsidRPr="00C345DD">
        <w:t>pkcie</w:t>
      </w:r>
      <w:proofErr w:type="spellEnd"/>
      <w:r w:rsidRPr="00C345DD">
        <w:t xml:space="preserv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proofErr w:type="spellStart"/>
            <w:r w:rsidRPr="007921C9">
              <w:rPr>
                <w:rFonts w:cs="Calibri"/>
              </w:rPr>
              <w:t>planografem</w:t>
            </w:r>
            <w:proofErr w:type="spellEnd"/>
            <w:r w:rsidRPr="007921C9">
              <w:rPr>
                <w:rFonts w:cs="Calibri"/>
              </w:rPr>
              <w:t xml:space="preserve">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 xml:space="preserve">Nierówności podłużne podbudowy należy mierzyć 4-metrową łatą lub </w:t>
      </w:r>
      <w:proofErr w:type="spellStart"/>
      <w:r w:rsidRPr="00C345DD">
        <w:t>planografem</w:t>
      </w:r>
      <w:proofErr w:type="spellEnd"/>
      <w:r w:rsidRPr="00C345DD">
        <w:t>,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 xml:space="preserve">0,25 </w:t>
      </w:r>
      <w:proofErr w:type="spellStart"/>
      <w:r w:rsidRPr="00C345DD">
        <w:t>MPa</w:t>
      </w:r>
      <w:proofErr w:type="spellEnd"/>
      <w:r w:rsidRPr="00C345DD">
        <w:t xml:space="preserve">, doprowadzając końcowe obciążenie do 0,45 </w:t>
      </w:r>
      <w:proofErr w:type="spellStart"/>
      <w:r w:rsidRPr="00C345DD">
        <w:t>MPa</w:t>
      </w:r>
      <w:proofErr w:type="spellEnd"/>
      <w:r w:rsidRPr="00C345DD">
        <w:t xml:space="preserve">. Wymaga się, aby wtórny moduł odkształcenia E2 był nie mniejszy niż 120 </w:t>
      </w:r>
      <w:proofErr w:type="spellStart"/>
      <w:r w:rsidRPr="00C345DD">
        <w:t>MPa</w:t>
      </w:r>
      <w:proofErr w:type="spellEnd"/>
      <w:r w:rsidRPr="00C345DD">
        <w:t>.</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 xml:space="preserve">Ogólne zasady odbioru robót podano w ST „Wymagania Ogólne” pkt 8. Roboty uznaje się za wykonane zgodnie z ST, jeżeli wszystkie pomiary i badania z zachowaniem tolerancji wg </w:t>
      </w:r>
      <w:proofErr w:type="spellStart"/>
      <w:r w:rsidRPr="00C345DD">
        <w:t>pktu</w:t>
      </w:r>
      <w:proofErr w:type="spellEnd"/>
      <w:r w:rsidRPr="00C345DD">
        <w:t xml:space="preserve">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 xml:space="preserve">dostarczenie materiałów (mieszanki </w:t>
      </w:r>
      <w:proofErr w:type="spellStart"/>
      <w:r w:rsidRPr="00C345DD">
        <w:t>doziarniającej</w:t>
      </w:r>
      <w:proofErr w:type="spellEnd"/>
      <w:r w:rsidRPr="00C345DD">
        <w:t xml:space="preserve"> , cementu, środka jonowymiennego i wody),</w:t>
      </w:r>
    </w:p>
    <w:p w:rsidR="00D26A84" w:rsidRPr="00C345DD" w:rsidRDefault="00D26A84" w:rsidP="00D26A84">
      <w:r>
        <w:t xml:space="preserve">- </w:t>
      </w:r>
      <w:r w:rsidRPr="00C345DD">
        <w:t xml:space="preserve">rozłożenie mieszanki </w:t>
      </w:r>
      <w:proofErr w:type="spellStart"/>
      <w:r w:rsidRPr="00C345DD">
        <w:t>doziarniającej</w:t>
      </w:r>
      <w:proofErr w:type="spellEnd"/>
      <w:r w:rsidRPr="00C345DD">
        <w:t xml:space="preserve"> i cementu,</w:t>
      </w:r>
    </w:p>
    <w:p w:rsidR="00D26A84" w:rsidRPr="00C345DD" w:rsidRDefault="00D26A84" w:rsidP="00D26A84">
      <w:r>
        <w:t xml:space="preserve">- </w:t>
      </w:r>
      <w:r w:rsidRPr="00C345DD">
        <w:t xml:space="preserve">frezowanie starej nawierzchni (w razie potrzeby) i mieszanie z mieszanką </w:t>
      </w:r>
      <w:proofErr w:type="spellStart"/>
      <w:r w:rsidRPr="00C345DD">
        <w:t>doziarniającą</w:t>
      </w:r>
      <w:proofErr w:type="spellEnd"/>
      <w:r w:rsidRPr="00C345DD">
        <w:t>,</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 xml:space="preserve">14. BN-68/8931-04 Drogi samochodowe. Pomiar równości nawierzchni </w:t>
      </w:r>
      <w:proofErr w:type="spellStart"/>
      <w:r w:rsidRPr="00C345DD">
        <w:t>planografem</w:t>
      </w:r>
      <w:proofErr w:type="spellEnd"/>
      <w:r w:rsidRPr="00C345DD">
        <w:t xml:space="preserve"> i łatą</w:t>
      </w:r>
    </w:p>
    <w:p w:rsidR="00D26A84" w:rsidRPr="00C345DD" w:rsidRDefault="00D26A84" w:rsidP="00D26A84">
      <w:r w:rsidRPr="00C345DD">
        <w:t>15. BN-77/8931-12 Oznaczenie wskaźnika zagęszczenia gruntu</w:t>
      </w:r>
    </w:p>
    <w:p w:rsidR="00D26A84" w:rsidRDefault="00D26A84" w:rsidP="00D26A84"/>
    <w:p w:rsidR="001B2F71" w:rsidRPr="00C25003" w:rsidRDefault="001B2F71" w:rsidP="001C0854">
      <w:pPr>
        <w:ind w:left="283"/>
        <w:jc w:val="center"/>
        <w:rPr>
          <w:b/>
          <w:bCs/>
        </w:rPr>
      </w:pPr>
    </w:p>
    <w:sectPr w:rsidR="001B2F71"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5B" w:rsidRDefault="00284E5B">
      <w:r>
        <w:separator/>
      </w:r>
    </w:p>
  </w:endnote>
  <w:endnote w:type="continuationSeparator" w:id="0">
    <w:p w:rsidR="00284E5B" w:rsidRDefault="0028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5B" w:rsidRDefault="00284E5B">
      <w:r>
        <w:separator/>
      </w:r>
    </w:p>
  </w:footnote>
  <w:footnote w:type="continuationSeparator" w:id="0">
    <w:p w:rsidR="00284E5B" w:rsidRDefault="0028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C50D6"/>
    <w:rsid w:val="00401E23"/>
    <w:rsid w:val="0040370A"/>
    <w:rsid w:val="0040428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Specyfikacje%20Techniczne%202016/Drogowe%20roboty%20inwestycyjne%20wersja%202.27/ost/Przygotowawcze/d010202a_pliki/image00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70</Pages>
  <Words>26393</Words>
  <Characters>158362</Characters>
  <Application>Microsoft Office Word</Application>
  <DocSecurity>0</DocSecurity>
  <Lines>1319</Lines>
  <Paragraphs>368</Paragraphs>
  <ScaleCrop>false</ScaleCrop>
  <Company/>
  <LinksUpToDate>false</LinksUpToDate>
  <CharactersWithSpaces>184387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18</cp:revision>
  <cp:lastPrinted>2016-04-07T09:58:00Z</cp:lastPrinted>
  <dcterms:created xsi:type="dcterms:W3CDTF">2016-03-24T13:51:00Z</dcterms:created>
  <dcterms:modified xsi:type="dcterms:W3CDTF">2017-08-03T08:28:00Z</dcterms:modified>
</cp:coreProperties>
</file>