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03746C" w:rsidRDefault="00773BDA" w:rsidP="0003746C">
      <w:pPr>
        <w:spacing w:line="360" w:lineRule="auto"/>
        <w:rPr>
          <w:b/>
          <w:bCs/>
        </w:rPr>
      </w:pPr>
      <w:r w:rsidRPr="0003746C">
        <w:rPr>
          <w:b/>
          <w:bCs/>
        </w:rPr>
        <w:t>1.1 Nazwa zadania</w:t>
      </w:r>
    </w:p>
    <w:p w:rsidR="00101D45" w:rsidRPr="006403DF" w:rsidRDefault="00101D45" w:rsidP="0003746C">
      <w:pPr>
        <w:pStyle w:val="Nagwek2"/>
        <w:spacing w:before="0" w:after="0" w:line="360" w:lineRule="auto"/>
      </w:pPr>
      <w:r w:rsidRPr="006403DF">
        <w:t>„</w:t>
      </w:r>
      <w:r w:rsidR="006403DF" w:rsidRPr="006403DF">
        <w:rPr>
          <w:bCs w:val="0"/>
        </w:rPr>
        <w:t>Remont części chodnika przy ul. R. Traugutta w Krośnie (Osiedle Traugutta)</w:t>
      </w:r>
      <w:r w:rsidRPr="006403DF">
        <w:rPr>
          <w:bCs w:val="0"/>
        </w:rPr>
        <w:t>”</w:t>
      </w:r>
    </w:p>
    <w:p w:rsidR="00773BDA" w:rsidRPr="0003746C" w:rsidRDefault="00773BDA" w:rsidP="0003746C">
      <w:pPr>
        <w:pStyle w:val="Nagwek2"/>
        <w:spacing w:before="0" w:after="0" w:line="360" w:lineRule="auto"/>
      </w:pPr>
      <w:r w:rsidRPr="0003746C">
        <w:t>1.2.Przedmiot ST</w:t>
      </w:r>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Specyfikacja techniczna (ST) stosowana jest jako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konieczne jest zlokalizowanie  miejsca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Pr="00E33029" w:rsidRDefault="00773BDA" w:rsidP="00FF7D8B">
      <w:pPr>
        <w:overflowPunct/>
        <w:autoSpaceDE/>
        <w:autoSpaceDN/>
        <w:adjustRightInd/>
        <w:jc w:val="left"/>
      </w:pPr>
      <w:r w:rsidRPr="00E33029">
        <w:t>45233142-6 Roboty w zakresie naprawy dróg</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0" w:name="_Toc6882152"/>
      <w:bookmarkStart w:id="1" w:name="_Toc6881279"/>
      <w:r w:rsidRPr="00E33029">
        <w:t>1. WSTĘP</w:t>
      </w:r>
      <w:bookmarkEnd w:id="0"/>
      <w:bookmarkEnd w:id="1"/>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Przedmiotem niniejszej  specyfikacji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Wymagania ogólne są częścią składową specyfikacji technicznych wykonania i odbioru robót budowlanych stosowanych jako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Budowla drogowa - obiekt budowlany, nie będący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Korona drogi - jezdnia (jezdnie) z poboczami lub chodnikami, zatokami, pasami awaryjnego postoju i pasami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Laboratorium - drogowe lub inne laboratorium badawcze, zaakceptowane przez Zamawiającego, niezbędne do przeprowadzenia wszelkich badań i prób związanych z oceną jakości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Teren budowy - teren udostępniony przez Zamawiającego dla wykonania na nim robót oraz inne miejsca wymienione w kontrakcie jako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Wykonawca jest odpowiedzialny za jakość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W przypadku, gdy materiały lub roboty nie będą w pełni zgodne z dokumentacją projektową lub ST i wpłynie to na niezadowalającą jakość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r w:rsidRPr="00E33029">
        <w:t>zanieczyszczeniem zbiorników i cieków wodnych pyłami lub substancjami toksycznymi,</w:t>
      </w:r>
    </w:p>
    <w:p w:rsidR="00773BDA" w:rsidRPr="00E33029" w:rsidRDefault="00773BDA" w:rsidP="001732C5">
      <w:pPr>
        <w:numPr>
          <w:ilvl w:val="0"/>
          <w:numId w:val="3"/>
        </w:numPr>
      </w:pPr>
      <w:r w:rsidRPr="00E33029">
        <w:t>zanieczyszczeniem powietrza pyłami i gazami,</w:t>
      </w:r>
    </w:p>
    <w:p w:rsidR="00773BDA" w:rsidRPr="00E33029" w:rsidRDefault="00773BDA" w:rsidP="00235098">
      <w:pPr>
        <w:numPr>
          <w:ilvl w:val="0"/>
          <w:numId w:val="3"/>
        </w:numPr>
        <w:spacing w:after="60"/>
        <w:ind w:left="568" w:hanging="284"/>
      </w:pPr>
      <w:r w:rsidRPr="00E33029">
        <w:t>możliwością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Wykonawca będzie odpowiedzialny za wszelkie straty spowodowane pożarem wywołanym jako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W szczególności Wykonawca ma obowiązek zadbać, aby personel nie wykonywał pracy w warunkach niebezpiecznych, szkodliwych dla zdrowia oraz nie spełniających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2" w:name="_Toc412518567"/>
      <w:r w:rsidRPr="00E33029">
        <w:t>Wykonawca będzie odpowiadał za ochronę robót i za wszelkie materiały i urządzenia używane do robót od daty rozpoczęcia do daty wydania potwierdzenia zakończenia robót przez Inżyniera/Kierownika projektu.</w:t>
      </w:r>
      <w:bookmarkEnd w:id="2"/>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3" w:name="_Toc6882153"/>
      <w:bookmarkStart w:id="4" w:name="_Toc6881280"/>
      <w:bookmarkStart w:id="5" w:name="_Toc416830699"/>
      <w:r w:rsidRPr="00E33029">
        <w:t>2. MATERIAŁY</w:t>
      </w:r>
      <w:bookmarkEnd w:id="3"/>
      <w:bookmarkEnd w:id="4"/>
      <w:bookmarkEnd w:id="5"/>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2.3. Materiały nie odpowiadające wymaganiom</w:t>
      </w:r>
    </w:p>
    <w:p w:rsidR="00773BDA" w:rsidRPr="00E33029" w:rsidRDefault="00773BDA" w:rsidP="00401E23">
      <w:r w:rsidRPr="00E33029">
        <w:tab/>
        <w:t>Każdy rodzaj robót, w którym znajdują się nie zbadane i nie zaakceptowane materiały,  Wykonawca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Wykonawca zapewni, aby tymczasowo składowane materiały, do czasu gdy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773BDA" w:rsidRPr="00E33029" w:rsidRDefault="00773BDA" w:rsidP="00401E23">
      <w:pPr>
        <w:pStyle w:val="Nagwek1"/>
      </w:pPr>
      <w:bookmarkStart w:id="6" w:name="_Toc6882154"/>
      <w:bookmarkStart w:id="7" w:name="_Toc6881281"/>
      <w:bookmarkStart w:id="8" w:name="_Toc416830700"/>
      <w:r w:rsidRPr="00E33029">
        <w:t>3. sprzęt</w:t>
      </w:r>
      <w:bookmarkEnd w:id="6"/>
      <w:bookmarkEnd w:id="7"/>
      <w:bookmarkEnd w:id="8"/>
    </w:p>
    <w:p w:rsidR="00773BDA" w:rsidRPr="00E33029" w:rsidRDefault="00773BDA" w:rsidP="00401E23">
      <w:r w:rsidRPr="00E33029">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9" w:name="_Toc6882155"/>
      <w:bookmarkStart w:id="10" w:name="_Toc6881282"/>
      <w:bookmarkStart w:id="11" w:name="_Toc416830701"/>
      <w:r w:rsidRPr="00E33029">
        <w:t>4. transport</w:t>
      </w:r>
      <w:bookmarkEnd w:id="9"/>
      <w:bookmarkEnd w:id="10"/>
      <w:bookmarkEnd w:id="11"/>
    </w:p>
    <w:p w:rsidR="00773BDA" w:rsidRPr="00E33029" w:rsidRDefault="00773BDA" w:rsidP="00401E23">
      <w:r w:rsidRPr="00E33029">
        <w:tab/>
        <w:t>Wykonawca jest zobowiązany do stosowania jedynie takich środków transportu, które nie wpłyną niekorzystnie na jakość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2" w:name="_Toc6882156"/>
      <w:bookmarkStart w:id="13" w:name="_Toc6881283"/>
      <w:bookmarkStart w:id="14" w:name="_Toc416830702"/>
      <w:r w:rsidRPr="00E33029">
        <w:t>5. wykonanie robót</w:t>
      </w:r>
      <w:bookmarkEnd w:id="12"/>
      <w:bookmarkEnd w:id="13"/>
      <w:bookmarkEnd w:id="14"/>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5" w:name="_Toc6882157"/>
      <w:bookmarkStart w:id="16" w:name="_Toc6881284"/>
      <w:bookmarkStart w:id="17" w:name="_Toc416830703"/>
      <w:r w:rsidRPr="00E33029">
        <w:lastRenderedPageBreak/>
        <w:t>6. kontrola jakości robót</w:t>
      </w:r>
      <w:bookmarkEnd w:id="15"/>
      <w:bookmarkEnd w:id="16"/>
      <w:bookmarkEnd w:id="17"/>
    </w:p>
    <w:p w:rsidR="00773BDA" w:rsidRPr="00E33029" w:rsidRDefault="00773BDA" w:rsidP="00401E23">
      <w:pPr>
        <w:pStyle w:val="Nagwek2"/>
      </w:pPr>
      <w:r w:rsidRPr="00E33029">
        <w:t xml:space="preserve">6.1. Program zapewnienia jakości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a  Wykonawcą. W programie zapewnienia jakości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6.2. Zasady kontroli jakości robót</w:t>
      </w:r>
    </w:p>
    <w:p w:rsidR="00773BDA" w:rsidRPr="00E33029" w:rsidRDefault="00773BDA" w:rsidP="00401E23">
      <w:pPr>
        <w:pStyle w:val="tekstost"/>
      </w:pPr>
      <w:r w:rsidRPr="00E33029">
        <w:tab/>
        <w:t>Celem kontroli robót będzie takie sterowanie ich przygotowaniem i wykonaniem, aby osiągnąć założoną jakość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Wykonawca będzie przeprowadzać pomiary i badania materiałów oraz robót z częstotliwością określoną w ST, normach i wytycznych. W przypadku, gdy nie zostały one tam określone, Inżynier/ Kierownik projektu ustali jaki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Inżynier/Kierownik projektu będzie mieć zapewnioną możliwość udziału w  pobieraniu próbek.</w:t>
      </w:r>
    </w:p>
    <w:p w:rsidR="00773BDA" w:rsidRPr="00E33029" w:rsidRDefault="00773BDA" w:rsidP="00401E23">
      <w:pPr>
        <w:pStyle w:val="tekstost"/>
      </w:pPr>
      <w:r w:rsidRPr="00E33029">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r w:rsidRPr="00E33029">
        <w:t>certyfikat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r w:rsidRPr="00E33029">
        <w:lastRenderedPageBreak/>
        <w:t>deklarację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r w:rsidRPr="00E33029">
        <w:t>aprobatą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(1) Dziennik budowy  – do</w:t>
      </w:r>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Deklaracje zgodności lub certyfikaty zgodności materiałów, orzeczenia o jakości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r w:rsidRPr="00E33029">
        <w:t>umowy cywilno-prawne z osobami trzecimi i inne umowy cywilno-prawne,</w:t>
      </w:r>
    </w:p>
    <w:p w:rsidR="00773BDA" w:rsidRPr="00E33029" w:rsidRDefault="00773BDA" w:rsidP="00235098">
      <w:pPr>
        <w:pStyle w:val="tekstost"/>
        <w:numPr>
          <w:ilvl w:val="0"/>
          <w:numId w:val="6"/>
        </w:numPr>
        <w:ind w:left="288" w:hanging="288"/>
      </w:pPr>
      <w:r w:rsidRPr="00E33029">
        <w:t>protokoły odbioru robót,</w:t>
      </w:r>
    </w:p>
    <w:p w:rsidR="00773BDA" w:rsidRPr="00E33029" w:rsidRDefault="00773BDA" w:rsidP="00235098">
      <w:pPr>
        <w:pStyle w:val="tekstost"/>
        <w:numPr>
          <w:ilvl w:val="0"/>
          <w:numId w:val="6"/>
        </w:numPr>
        <w:ind w:left="288" w:hanging="288"/>
      </w:pPr>
      <w:r w:rsidRPr="00E33029">
        <w:t>protokoły z narad i ustaleń,</w:t>
      </w:r>
    </w:p>
    <w:p w:rsidR="00773BDA" w:rsidRPr="00E33029" w:rsidRDefault="00773BDA" w:rsidP="00235098">
      <w:pPr>
        <w:pStyle w:val="tekstost"/>
        <w:numPr>
          <w:ilvl w:val="0"/>
          <w:numId w:val="6"/>
        </w:numPr>
        <w:ind w:left="288" w:hanging="288"/>
      </w:pPr>
      <w:r w:rsidRPr="00E33029">
        <w:t>korespondencję na budowie.</w:t>
      </w:r>
    </w:p>
    <w:p w:rsidR="00773BDA" w:rsidRPr="00E33029" w:rsidRDefault="00773BDA" w:rsidP="00401E23">
      <w:pPr>
        <w:pStyle w:val="tekstost"/>
        <w:spacing w:before="120" w:after="120"/>
      </w:pPr>
      <w:r w:rsidRPr="00E33029">
        <w:t>Zakres niezbędnych dokumentów ustali  Inżynier/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8" w:name="_Toc6882158"/>
      <w:bookmarkStart w:id="19" w:name="_Toc6881285"/>
      <w:bookmarkStart w:id="20" w:name="_Toc416830704"/>
      <w:r w:rsidRPr="00E33029">
        <w:t>7. obmiar robót</w:t>
      </w:r>
      <w:bookmarkEnd w:id="18"/>
      <w:bookmarkEnd w:id="19"/>
      <w:bookmarkEnd w:id="20"/>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1" w:name="_Toc6882159"/>
      <w:bookmarkStart w:id="22" w:name="_Toc6881286"/>
      <w:bookmarkStart w:id="23" w:name="_Toc416830705"/>
      <w:r w:rsidRPr="00E33029">
        <w:t>8. odbiór robót</w:t>
      </w:r>
      <w:bookmarkEnd w:id="21"/>
      <w:bookmarkEnd w:id="22"/>
      <w:bookmarkEnd w:id="23"/>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r w:rsidRPr="00E33029">
        <w:t>odbiorowi robót zanikających i ulegających zakryciu,</w:t>
      </w:r>
    </w:p>
    <w:p w:rsidR="00773BDA" w:rsidRPr="00E33029" w:rsidRDefault="00773BDA" w:rsidP="00401E23">
      <w:pPr>
        <w:pStyle w:val="tekstost"/>
        <w:numPr>
          <w:ilvl w:val="0"/>
          <w:numId w:val="7"/>
        </w:numPr>
      </w:pPr>
      <w:r w:rsidRPr="00E33029">
        <w:t>odbiorowi ostatecznemu,</w:t>
      </w:r>
    </w:p>
    <w:p w:rsidR="00773BDA" w:rsidRPr="00E33029" w:rsidRDefault="00773BDA" w:rsidP="00401E23">
      <w:pPr>
        <w:pStyle w:val="tekstost"/>
        <w:numPr>
          <w:ilvl w:val="0"/>
          <w:numId w:val="7"/>
        </w:numPr>
      </w:pPr>
      <w:r w:rsidRPr="00E33029">
        <w:t>odbiór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4" w:name="_Toc412518599"/>
      <w:r w:rsidRPr="00E33029">
        <w:t xml:space="preserve">8.4.2. </w:t>
      </w:r>
      <w:r w:rsidRPr="00E33029">
        <w:rPr>
          <w:caps w:val="0"/>
        </w:rPr>
        <w:t>Dokumenty do odbioru ostatecznego</w:t>
      </w:r>
      <w:bookmarkEnd w:id="24"/>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5" w:name="_Toc6882160"/>
      <w:bookmarkStart w:id="26" w:name="_Toc6881287"/>
      <w:bookmarkStart w:id="27" w:name="_Toc416830706"/>
      <w:r w:rsidRPr="00E33029">
        <w:t>9. podstawa płatności</w:t>
      </w:r>
      <w:bookmarkEnd w:id="25"/>
      <w:bookmarkEnd w:id="26"/>
      <w:bookmarkEnd w:id="27"/>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t>Koszt  wybudowania objazdów/przejazdów i organizacji ruchu  pokrywa Wykonawca i obejmuje on:</w:t>
      </w:r>
    </w:p>
    <w:p w:rsidR="00773BDA" w:rsidRPr="00E33029" w:rsidRDefault="00773BDA" w:rsidP="00401E23">
      <w:pPr>
        <w:pStyle w:val="tekstost"/>
        <w:numPr>
          <w:ilvl w:val="0"/>
          <w:numId w:val="8"/>
        </w:numPr>
      </w:pPr>
      <w:r w:rsidRPr="00E33029">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r w:rsidRPr="00E33029">
        <w:t>ustawienie tymczasowego oznakowania i oświetlenia zgodnie z wymaganiami bezpieczeństwa ruchu,</w:t>
      </w:r>
    </w:p>
    <w:p w:rsidR="00773BDA" w:rsidRPr="00E33029" w:rsidRDefault="00773BDA" w:rsidP="00401E23">
      <w:pPr>
        <w:pStyle w:val="tekstost"/>
        <w:numPr>
          <w:ilvl w:val="0"/>
          <w:numId w:val="8"/>
        </w:numPr>
      </w:pPr>
      <w:r w:rsidRPr="00E33029">
        <w:t>przygotowanie terenu,</w:t>
      </w:r>
    </w:p>
    <w:p w:rsidR="00773BDA" w:rsidRPr="00E33029" w:rsidRDefault="00773BDA" w:rsidP="00401E23">
      <w:pPr>
        <w:pStyle w:val="tekstost"/>
        <w:numPr>
          <w:ilvl w:val="0"/>
          <w:numId w:val="8"/>
        </w:numPr>
      </w:pPr>
      <w:r w:rsidRPr="00E33029">
        <w:t xml:space="preserve">konstrukcję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r w:rsidRPr="00E33029">
        <w:t>tymczasową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r w:rsidRPr="00E33029">
        <w:t xml:space="preserve">oczyszczanie,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r w:rsidRPr="00E33029">
        <w:t>utrzymanie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r w:rsidRPr="00E33029">
        <w:t>usunięcie wbudowanych materiałów i oznakowania,</w:t>
      </w:r>
    </w:p>
    <w:p w:rsidR="00773BDA" w:rsidRPr="00E33029" w:rsidRDefault="00773BDA" w:rsidP="00235098">
      <w:pPr>
        <w:pStyle w:val="tekstost"/>
        <w:numPr>
          <w:ilvl w:val="0"/>
          <w:numId w:val="10"/>
        </w:numPr>
        <w:spacing w:after="120"/>
        <w:ind w:left="284" w:hanging="284"/>
      </w:pPr>
      <w:r w:rsidRPr="00E33029">
        <w:t>doprowadzenie terenu do stanu pierwotnego.</w:t>
      </w:r>
    </w:p>
    <w:p w:rsidR="00773BDA" w:rsidRPr="00E33029" w:rsidRDefault="00773BDA" w:rsidP="00401E23">
      <w:pPr>
        <w:pStyle w:val="Nagwek1"/>
      </w:pPr>
      <w:bookmarkStart w:id="28" w:name="_Toc6882161"/>
      <w:bookmarkStart w:id="29" w:name="_Toc6881288"/>
      <w:bookmarkStart w:id="30" w:name="_Toc416830707"/>
      <w:r w:rsidRPr="00E33029">
        <w:t>10. przepisy związane</w:t>
      </w:r>
      <w:bookmarkEnd w:id="28"/>
      <w:bookmarkEnd w:id="29"/>
      <w:bookmarkEnd w:id="30"/>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Pr="00E33029" w:rsidRDefault="00773BDA" w:rsidP="00401E23">
      <w:pPr>
        <w:jc w:val="center"/>
        <w:rPr>
          <w:b/>
          <w:bCs/>
        </w:rPr>
      </w:pPr>
      <w:r w:rsidRPr="00E33029">
        <w:rPr>
          <w:b/>
          <w:bCs/>
        </w:rPr>
        <w:lastRenderedPageBreak/>
        <w:t xml:space="preserve">ROBOTY POMIAROWE </w:t>
      </w:r>
    </w:p>
    <w:p w:rsidR="00773BDA" w:rsidRPr="00E33029" w:rsidRDefault="00773BDA" w:rsidP="00C05BE2">
      <w:pPr>
        <w:pStyle w:val="Nagwek1"/>
      </w:pPr>
      <w:bookmarkStart w:id="31" w:name="_1__WSTĘP"/>
      <w:bookmarkEnd w:id="31"/>
      <w:r w:rsidRPr="00E33029">
        <w:t>1. WSTĘP</w:t>
      </w:r>
    </w:p>
    <w:p w:rsidR="00773BDA" w:rsidRPr="00E33029" w:rsidRDefault="00773BDA" w:rsidP="00C05BE2">
      <w:pPr>
        <w:pStyle w:val="Nagwek2"/>
      </w:pPr>
      <w:r w:rsidRPr="00E33029">
        <w:t>1.1.Przedmiot ST</w:t>
      </w:r>
    </w:p>
    <w:p w:rsidR="00773BDA" w:rsidRPr="00E33029" w:rsidRDefault="00773BDA" w:rsidP="00C05BE2">
      <w:pPr>
        <w:tabs>
          <w:tab w:val="left" w:pos="0"/>
        </w:tabs>
      </w:pPr>
      <w:r w:rsidRPr="00E33029">
        <w:rPr>
          <w:b/>
          <w:bCs/>
        </w:rPr>
        <w:tab/>
      </w:r>
      <w:r w:rsidRPr="00E33029">
        <w:t>Przedmiotem niniejszej specyfikacji technicznej (ST) są wymagania dotyczące wykonania i odbioru robót związanych z odtworzeniem trasy drogowej i jej punktów wysokościowych.</w:t>
      </w:r>
    </w:p>
    <w:p w:rsidR="00773BDA" w:rsidRPr="00E33029" w:rsidRDefault="00773BDA" w:rsidP="00C05BE2">
      <w:pPr>
        <w:pStyle w:val="Nagwek2"/>
      </w:pPr>
      <w:r w:rsidRPr="00E33029">
        <w:t>1.2. Zakres stosowania ST</w:t>
      </w:r>
    </w:p>
    <w:p w:rsidR="00773BDA" w:rsidRPr="00E33029" w:rsidRDefault="00773BDA" w:rsidP="003C50D6">
      <w:pPr>
        <w:tabs>
          <w:tab w:val="left" w:pos="0"/>
        </w:tabs>
      </w:pPr>
      <w:r w:rsidRPr="00E33029">
        <w:tab/>
        <w:t>Specyfikacja techniczna (ST) stosowana jest jako dokument przetargowy i kontraktowy przy zlecaniu i realizacji robót na drogach na terenie m. Krosna.</w:t>
      </w:r>
    </w:p>
    <w:p w:rsidR="00773BDA" w:rsidRPr="00E33029" w:rsidRDefault="00773BDA" w:rsidP="00DA0405">
      <w:pPr>
        <w:tabs>
          <w:tab w:val="left" w:pos="0"/>
        </w:tabs>
      </w:pPr>
    </w:p>
    <w:p w:rsidR="00773BDA" w:rsidRPr="00E33029" w:rsidRDefault="00773BDA" w:rsidP="00C05BE2">
      <w:pPr>
        <w:pStyle w:val="Nagwek2"/>
      </w:pPr>
      <w:r w:rsidRPr="00E33029">
        <w:t>1.3. Zakres robót objętych ST</w:t>
      </w:r>
    </w:p>
    <w:p w:rsidR="00773BDA" w:rsidRPr="00E33029" w:rsidRDefault="00773BDA" w:rsidP="00C05BE2">
      <w:pPr>
        <w:tabs>
          <w:tab w:val="left" w:pos="0"/>
        </w:tabs>
      </w:pPr>
      <w:r w:rsidRPr="00E33029">
        <w:rPr>
          <w:b/>
          <w:bCs/>
        </w:rPr>
        <w:tab/>
      </w:r>
      <w:r w:rsidRPr="00E33029">
        <w:t>Ustalenia zawarte w niniejszej specyfikacji dotyczą zasad prowadzenia robót związanych z wszystkimi czynnościami umożliwiającymi i mającymi na celu odtworzenie w terenie przebiegu trasy drogowej oraz położenia obiektów inżynierskich.</w:t>
      </w:r>
    </w:p>
    <w:p w:rsidR="00773BDA" w:rsidRPr="00E33029" w:rsidRDefault="00773BDA" w:rsidP="00C05BE2">
      <w:pPr>
        <w:tabs>
          <w:tab w:val="left" w:pos="0"/>
        </w:tabs>
        <w:spacing w:before="120"/>
      </w:pPr>
      <w:r w:rsidRPr="00E33029">
        <w:rPr>
          <w:b/>
          <w:bCs/>
        </w:rPr>
        <w:t xml:space="preserve">1.3.1. </w:t>
      </w:r>
      <w:r w:rsidRPr="00E33029">
        <w:t>Odtworzenie trasy i punktów wysokościowych</w:t>
      </w:r>
    </w:p>
    <w:p w:rsidR="00773BDA" w:rsidRPr="00E33029" w:rsidRDefault="00773BDA" w:rsidP="00C05BE2">
      <w:pPr>
        <w:tabs>
          <w:tab w:val="left" w:pos="0"/>
        </w:tabs>
        <w:spacing w:before="120"/>
      </w:pPr>
      <w:r w:rsidRPr="00E33029">
        <w:tab/>
        <w:t>W zakres robót pomiarowych, związanych z odtworzeniem trasy i punktów wysokościowych wchodzą:</w:t>
      </w:r>
    </w:p>
    <w:p w:rsidR="00773BDA" w:rsidRPr="00E33029" w:rsidRDefault="00773BDA" w:rsidP="00C05BE2">
      <w:pPr>
        <w:numPr>
          <w:ilvl w:val="0"/>
          <w:numId w:val="12"/>
        </w:numPr>
        <w:tabs>
          <w:tab w:val="left" w:pos="0"/>
        </w:tabs>
      </w:pPr>
      <w:r w:rsidRPr="00E33029">
        <w:t>sprawdzenie wyznaczenia sytuacyjnego i wysokościowego punktów głównych osi trasy   i punktów wysokościowych,</w:t>
      </w:r>
    </w:p>
    <w:p w:rsidR="00773BDA" w:rsidRPr="00E33029" w:rsidRDefault="00773BDA" w:rsidP="00C05BE2">
      <w:pPr>
        <w:numPr>
          <w:ilvl w:val="0"/>
          <w:numId w:val="12"/>
        </w:numPr>
        <w:tabs>
          <w:tab w:val="left" w:pos="0"/>
        </w:tabs>
      </w:pPr>
      <w:r w:rsidRPr="00E33029">
        <w:t>uzupełnienie osi trasy dodatkowymi punktami (wyznaczenie osi),</w:t>
      </w:r>
    </w:p>
    <w:p w:rsidR="00773BDA" w:rsidRPr="00E33029" w:rsidRDefault="00773BDA" w:rsidP="00C05BE2">
      <w:pPr>
        <w:numPr>
          <w:ilvl w:val="0"/>
          <w:numId w:val="12"/>
        </w:numPr>
        <w:tabs>
          <w:tab w:val="left" w:pos="0"/>
        </w:tabs>
      </w:pPr>
      <w:r w:rsidRPr="00E33029">
        <w:t>wyznaczenie dodatkowych punktów wysokościowych (reperów roboczych),</w:t>
      </w:r>
    </w:p>
    <w:p w:rsidR="00773BDA" w:rsidRPr="00E33029" w:rsidRDefault="00773BDA" w:rsidP="00C05BE2">
      <w:pPr>
        <w:numPr>
          <w:ilvl w:val="0"/>
          <w:numId w:val="12"/>
        </w:numPr>
        <w:tabs>
          <w:tab w:val="left" w:pos="0"/>
        </w:tabs>
      </w:pPr>
      <w:r w:rsidRPr="00E33029">
        <w:t>wyznaczenie przekrojów poprzecznych,</w:t>
      </w:r>
    </w:p>
    <w:p w:rsidR="00773BDA" w:rsidRPr="00E33029" w:rsidRDefault="00773BDA" w:rsidP="00C05BE2">
      <w:pPr>
        <w:numPr>
          <w:ilvl w:val="0"/>
          <w:numId w:val="12"/>
        </w:numPr>
        <w:tabs>
          <w:tab w:val="left" w:pos="0"/>
        </w:tabs>
      </w:pPr>
      <w:proofErr w:type="spellStart"/>
      <w:r w:rsidRPr="00E33029">
        <w:t>zastabilizowanie</w:t>
      </w:r>
      <w:proofErr w:type="spellEnd"/>
      <w:r w:rsidRPr="00E33029">
        <w:t xml:space="preserve"> punktów w sposób trwały, ochrona ich przed zniszczeniem oraz oznakowanie w sposób ułatwiający odszukanie i ewentualne odtworzenie.</w:t>
      </w:r>
    </w:p>
    <w:p w:rsidR="00773BDA" w:rsidRPr="00E33029" w:rsidRDefault="00773BDA" w:rsidP="00C05BE2">
      <w:pPr>
        <w:pStyle w:val="Nagwek2"/>
      </w:pPr>
      <w:r w:rsidRPr="00E33029">
        <w:t>1.4. Określenia podstawowe</w:t>
      </w:r>
    </w:p>
    <w:p w:rsidR="00773BDA" w:rsidRPr="00E33029" w:rsidRDefault="00773BDA" w:rsidP="00C05BE2">
      <w:pPr>
        <w:tabs>
          <w:tab w:val="left" w:pos="0"/>
        </w:tabs>
        <w:spacing w:after="120"/>
      </w:pPr>
      <w:r w:rsidRPr="00E33029">
        <w:rPr>
          <w:b/>
          <w:bCs/>
        </w:rPr>
        <w:t xml:space="preserve">1.4.1. </w:t>
      </w:r>
      <w:r w:rsidRPr="00E33029">
        <w:t>Punkty główne trasy - punkty załamania osi trasy, punkty kierunkowe oraz początkowy i końcowy punkt trasy.</w:t>
      </w:r>
    </w:p>
    <w:p w:rsidR="00773BDA" w:rsidRPr="00E33029" w:rsidRDefault="00773BDA" w:rsidP="00C05BE2">
      <w:pPr>
        <w:tabs>
          <w:tab w:val="left" w:pos="0"/>
        </w:tabs>
      </w:pPr>
      <w:r w:rsidRPr="00E33029">
        <w:rPr>
          <w:b/>
          <w:bCs/>
        </w:rPr>
        <w:t xml:space="preserve">1.4.2. </w:t>
      </w:r>
      <w:r w:rsidRPr="00E33029">
        <w:t>Pozostałe określenia podstawowe są zgodne z obowiązującymi, odpowiednimi polskimi normami i z definicjami podanymi w ST „Wymagania ogólne” pkt 1.4.</w:t>
      </w:r>
    </w:p>
    <w:p w:rsidR="00773BDA" w:rsidRPr="00E33029" w:rsidRDefault="00773BDA" w:rsidP="00C05BE2">
      <w:pPr>
        <w:pStyle w:val="Nagwek2"/>
      </w:pPr>
      <w:r w:rsidRPr="00E33029">
        <w:t>1.5. Ogólne wymagania dotyczące robót</w:t>
      </w:r>
    </w:p>
    <w:p w:rsidR="00773BDA" w:rsidRPr="00E33029" w:rsidRDefault="00773BDA" w:rsidP="00C05BE2">
      <w:pPr>
        <w:tabs>
          <w:tab w:val="left" w:pos="0"/>
        </w:tabs>
      </w:pPr>
      <w:r w:rsidRPr="00E33029">
        <w:tab/>
        <w:t>Ogólne wymagania dotyczące robót podano w ST „Wymagania ogólne” pkt 1.5.</w:t>
      </w:r>
    </w:p>
    <w:p w:rsidR="00773BDA" w:rsidRPr="00E33029" w:rsidRDefault="00773BDA" w:rsidP="00C05BE2">
      <w:pPr>
        <w:pStyle w:val="Nagwek1"/>
      </w:pPr>
      <w:bookmarkStart w:id="32" w:name="_2__MATERIAŁY"/>
      <w:bookmarkEnd w:id="32"/>
      <w:r w:rsidRPr="00E33029">
        <w:t>2. MATERIAŁY</w:t>
      </w:r>
    </w:p>
    <w:p w:rsidR="00773BDA" w:rsidRPr="00E33029" w:rsidRDefault="00773BDA" w:rsidP="00C05BE2">
      <w:pPr>
        <w:pStyle w:val="Nagwek2"/>
      </w:pPr>
      <w:r w:rsidRPr="00E33029">
        <w:t>2.1. Ogólne wymagania dotyczące materiałów</w:t>
      </w:r>
    </w:p>
    <w:p w:rsidR="00773BDA" w:rsidRPr="00E33029" w:rsidRDefault="00773BDA" w:rsidP="00C05BE2">
      <w:pPr>
        <w:tabs>
          <w:tab w:val="left" w:pos="0"/>
        </w:tabs>
      </w:pPr>
      <w:r w:rsidRPr="00E33029">
        <w:rPr>
          <w:b/>
          <w:bCs/>
        </w:rPr>
        <w:tab/>
      </w:r>
      <w:r w:rsidRPr="00E33029">
        <w:t>Ogólne wymagania dotyczące materiałów, ich pozyskiwania i składowania podano w ST „Wymagania ogólne” pkt 2.</w:t>
      </w:r>
    </w:p>
    <w:p w:rsidR="00773BDA" w:rsidRPr="00E33029" w:rsidRDefault="00773BDA" w:rsidP="00C05BE2">
      <w:pPr>
        <w:pStyle w:val="Nagwek2"/>
      </w:pPr>
      <w:r w:rsidRPr="00E33029">
        <w:t>2.2. Rodzaje materiałów</w:t>
      </w:r>
    </w:p>
    <w:p w:rsidR="00773BDA" w:rsidRPr="00E33029" w:rsidRDefault="00773BDA" w:rsidP="00C05BE2">
      <w:pPr>
        <w:tabs>
          <w:tab w:val="left" w:pos="0"/>
        </w:tabs>
      </w:pPr>
      <w:r w:rsidRPr="00E33029">
        <w:tab/>
        <w:t>Do utrwalenia punktów głównych trasy należy stosować pale drewniane z gwoździem lub prętem stalowym, słupki betonowe albo rury metalowe o długości około 0,50 metra.</w:t>
      </w:r>
    </w:p>
    <w:p w:rsidR="00773BDA" w:rsidRPr="00E33029" w:rsidRDefault="00773BDA" w:rsidP="00C05BE2">
      <w:pPr>
        <w:tabs>
          <w:tab w:val="left" w:pos="0"/>
        </w:tabs>
      </w:pPr>
      <w:r w:rsidRPr="00E33029">
        <w:tab/>
        <w:t>Pale drewniane umieszczone poza granicą robót ziemnych, w sąsiedztwie punktów załamania trasy, powinny mieć średnicę od  0,15 do 0,20 m  i długość od 1,5 do 1,7 m.</w:t>
      </w:r>
    </w:p>
    <w:p w:rsidR="00773BDA" w:rsidRPr="00E33029" w:rsidRDefault="00773BDA" w:rsidP="00C05BE2">
      <w:pPr>
        <w:tabs>
          <w:tab w:val="left" w:pos="0"/>
        </w:tabs>
      </w:pPr>
      <w:r w:rsidRPr="00E33029">
        <w:tab/>
        <w:t>Do stabilizacji pozostałych punktów należy stosować paliki drewniane średnicy od 0,05 do 0,08 m i długości około 0,30 m, a dla punktów utrwalanych w istniejącej nawierzchni bolce stalowe średnicy 5 mm i długości od  0,04 do 0,05 m.</w:t>
      </w:r>
    </w:p>
    <w:p w:rsidR="00773BDA" w:rsidRPr="00E33029" w:rsidRDefault="00773BDA" w:rsidP="00C05BE2">
      <w:pPr>
        <w:tabs>
          <w:tab w:val="left" w:pos="0"/>
        </w:tabs>
      </w:pPr>
      <w:r w:rsidRPr="00E33029">
        <w:tab/>
        <w:t>„Świadki” powinny mieć długość około 0,50 m i przekrój prostokątny.</w:t>
      </w:r>
    </w:p>
    <w:p w:rsidR="00773BDA" w:rsidRPr="00E33029" w:rsidRDefault="00773BDA" w:rsidP="00C05BE2">
      <w:pPr>
        <w:pStyle w:val="Nagwek1"/>
      </w:pPr>
      <w:bookmarkStart w:id="33" w:name="_3__SPRZĘT"/>
      <w:bookmarkEnd w:id="33"/>
      <w:r w:rsidRPr="00E33029">
        <w:t>3. SPRZĘT</w:t>
      </w:r>
    </w:p>
    <w:p w:rsidR="00773BDA" w:rsidRPr="00E33029" w:rsidRDefault="00773BDA" w:rsidP="00C05BE2">
      <w:pPr>
        <w:pStyle w:val="Nagwek2"/>
      </w:pPr>
      <w:r w:rsidRPr="00E33029">
        <w:t>3.1. Ogólne wymagania dotyczące sprzętu</w:t>
      </w:r>
    </w:p>
    <w:p w:rsidR="00773BDA" w:rsidRPr="00E33029" w:rsidRDefault="00773BDA" w:rsidP="00C05BE2">
      <w:pPr>
        <w:tabs>
          <w:tab w:val="left" w:pos="0"/>
        </w:tabs>
      </w:pPr>
      <w:r w:rsidRPr="00E33029">
        <w:tab/>
        <w:t>Ogólne wymagania dotyczące sprzętu podano w ST „Wymagania ogólne” pkt 3.</w:t>
      </w:r>
    </w:p>
    <w:p w:rsidR="00773BDA" w:rsidRPr="00E33029" w:rsidRDefault="00773BDA" w:rsidP="00C05BE2">
      <w:pPr>
        <w:pStyle w:val="Nagwek2"/>
      </w:pPr>
      <w:r w:rsidRPr="00E33029">
        <w:lastRenderedPageBreak/>
        <w:t>3.2. Sprzęt pomiarowy</w:t>
      </w:r>
    </w:p>
    <w:p w:rsidR="00773BDA" w:rsidRPr="00E33029" w:rsidRDefault="00773BDA" w:rsidP="00C05BE2">
      <w:pPr>
        <w:tabs>
          <w:tab w:val="left" w:pos="0"/>
        </w:tabs>
      </w:pPr>
      <w:r w:rsidRPr="00E33029">
        <w:rPr>
          <w:b/>
          <w:bCs/>
        </w:rPr>
        <w:tab/>
      </w:r>
      <w:r w:rsidRPr="00E33029">
        <w:t>Do odtworzenia sytuacyjnego trasy i punktów wysokościowych należy stosować następujący sprzęt:</w:t>
      </w:r>
    </w:p>
    <w:p w:rsidR="00773BDA" w:rsidRPr="00E33029" w:rsidRDefault="00773BDA" w:rsidP="00C05BE2">
      <w:pPr>
        <w:numPr>
          <w:ilvl w:val="0"/>
          <w:numId w:val="4"/>
        </w:numPr>
        <w:tabs>
          <w:tab w:val="left" w:pos="0"/>
        </w:tabs>
      </w:pPr>
      <w:r w:rsidRPr="00E33029">
        <w:t>teodolity lub tachimetry,</w:t>
      </w:r>
    </w:p>
    <w:p w:rsidR="00773BDA" w:rsidRPr="00E33029" w:rsidRDefault="00773BDA" w:rsidP="00C05BE2">
      <w:pPr>
        <w:numPr>
          <w:ilvl w:val="0"/>
          <w:numId w:val="4"/>
        </w:numPr>
        <w:tabs>
          <w:tab w:val="left" w:pos="0"/>
        </w:tabs>
      </w:pPr>
      <w:r w:rsidRPr="00E33029">
        <w:t>niwelatory,</w:t>
      </w:r>
    </w:p>
    <w:p w:rsidR="00773BDA" w:rsidRPr="00E33029" w:rsidRDefault="00773BDA" w:rsidP="00C05BE2">
      <w:pPr>
        <w:numPr>
          <w:ilvl w:val="0"/>
          <w:numId w:val="4"/>
        </w:numPr>
        <w:tabs>
          <w:tab w:val="left" w:pos="0"/>
        </w:tabs>
      </w:pPr>
      <w:r w:rsidRPr="00E33029">
        <w:t>dalmierze,</w:t>
      </w:r>
    </w:p>
    <w:p w:rsidR="00773BDA" w:rsidRPr="00E33029" w:rsidRDefault="00773BDA" w:rsidP="00C05BE2">
      <w:pPr>
        <w:numPr>
          <w:ilvl w:val="0"/>
          <w:numId w:val="4"/>
        </w:numPr>
        <w:tabs>
          <w:tab w:val="left" w:pos="0"/>
        </w:tabs>
      </w:pPr>
      <w:r w:rsidRPr="00E33029">
        <w:t>tyczki,</w:t>
      </w:r>
    </w:p>
    <w:p w:rsidR="00773BDA" w:rsidRPr="00E33029" w:rsidRDefault="00773BDA" w:rsidP="00C05BE2">
      <w:pPr>
        <w:numPr>
          <w:ilvl w:val="0"/>
          <w:numId w:val="4"/>
        </w:numPr>
        <w:tabs>
          <w:tab w:val="left" w:pos="0"/>
        </w:tabs>
      </w:pPr>
      <w:r w:rsidRPr="00E33029">
        <w:t>łaty,</w:t>
      </w:r>
    </w:p>
    <w:p w:rsidR="00773BDA" w:rsidRPr="00E33029" w:rsidRDefault="00773BDA" w:rsidP="00C05BE2">
      <w:pPr>
        <w:numPr>
          <w:ilvl w:val="0"/>
          <w:numId w:val="4"/>
        </w:numPr>
        <w:tabs>
          <w:tab w:val="left" w:pos="0"/>
        </w:tabs>
      </w:pPr>
      <w:r w:rsidRPr="00E33029">
        <w:t>taśmy stalowe, szpilki.</w:t>
      </w:r>
    </w:p>
    <w:p w:rsidR="00773BDA" w:rsidRPr="00E33029" w:rsidRDefault="00773BDA" w:rsidP="00C05BE2">
      <w:pPr>
        <w:tabs>
          <w:tab w:val="left" w:pos="0"/>
        </w:tabs>
      </w:pPr>
      <w:r w:rsidRPr="00E33029">
        <w:tab/>
        <w:t>Sprzęt stosowany do odtworzenia trasy drogowej i jej punktów wysokościowych powinien gwarantować uzyskanie wymaganej dokładności pomiaru.</w:t>
      </w:r>
    </w:p>
    <w:p w:rsidR="00773BDA" w:rsidRPr="00E33029" w:rsidRDefault="00773BDA" w:rsidP="00C05BE2">
      <w:pPr>
        <w:pStyle w:val="Nagwek1"/>
      </w:pPr>
      <w:bookmarkStart w:id="34" w:name="_4__TRANSPORT"/>
      <w:bookmarkEnd w:id="34"/>
      <w:r w:rsidRPr="00E33029">
        <w:t>4. TRANSPORT</w:t>
      </w:r>
    </w:p>
    <w:p w:rsidR="00773BDA" w:rsidRPr="00E33029" w:rsidRDefault="00773BDA" w:rsidP="00C05BE2">
      <w:pPr>
        <w:pStyle w:val="Nagwek2"/>
      </w:pPr>
      <w:r w:rsidRPr="00E33029">
        <w:t>4.1. Ogólne wymagania dotyczące transportu</w:t>
      </w:r>
    </w:p>
    <w:p w:rsidR="00773BDA" w:rsidRPr="00E33029" w:rsidRDefault="00773BDA" w:rsidP="00C05BE2">
      <w:pPr>
        <w:tabs>
          <w:tab w:val="left" w:pos="0"/>
        </w:tabs>
      </w:pPr>
      <w:r w:rsidRPr="00E33029">
        <w:tab/>
        <w:t>Ogólne wymagania dotyczące transportu podano w ST „Wymagania ogólne” pkt 4.</w:t>
      </w:r>
    </w:p>
    <w:p w:rsidR="00773BDA" w:rsidRPr="00E33029" w:rsidRDefault="00773BDA" w:rsidP="00C05BE2">
      <w:pPr>
        <w:pStyle w:val="Nagwek2"/>
      </w:pPr>
      <w:r w:rsidRPr="00E33029">
        <w:t>4.2. Transport sprzętu i materiałów</w:t>
      </w:r>
    </w:p>
    <w:p w:rsidR="00773BDA" w:rsidRPr="00E33029" w:rsidRDefault="00773BDA" w:rsidP="00C05BE2">
      <w:pPr>
        <w:tabs>
          <w:tab w:val="left" w:pos="0"/>
        </w:tabs>
      </w:pPr>
      <w:r w:rsidRPr="00E33029">
        <w:tab/>
        <w:t>Sprzęt i materiały do odtworzenia trasy można przewozić dowolnymi środkami transportu.</w:t>
      </w:r>
    </w:p>
    <w:p w:rsidR="00773BDA" w:rsidRPr="00E33029" w:rsidRDefault="00773BDA" w:rsidP="00C05BE2">
      <w:pPr>
        <w:pStyle w:val="Nagwek1"/>
      </w:pPr>
      <w:bookmarkStart w:id="35" w:name="_5__WYKONANIE_ROBÓT"/>
      <w:bookmarkEnd w:id="35"/>
      <w:r w:rsidRPr="00E33029">
        <w:t>5. WYKONANIE ROBÓT</w:t>
      </w:r>
    </w:p>
    <w:p w:rsidR="00773BDA" w:rsidRPr="00E33029" w:rsidRDefault="00773BDA" w:rsidP="00C05BE2">
      <w:pPr>
        <w:pStyle w:val="Nagwek2"/>
      </w:pPr>
      <w:r w:rsidRPr="00E33029">
        <w:t>5.1. Ogólne zasady wykonania robót</w:t>
      </w:r>
    </w:p>
    <w:p w:rsidR="00773BDA" w:rsidRPr="00E33029" w:rsidRDefault="00773BDA" w:rsidP="00C05BE2">
      <w:pPr>
        <w:tabs>
          <w:tab w:val="left" w:pos="0"/>
        </w:tabs>
      </w:pPr>
      <w:r w:rsidRPr="00E33029">
        <w:tab/>
        <w:t>Ogólne zasady wykonania robót podano w ST „Wymagania ogólne” pkt 5.</w:t>
      </w:r>
    </w:p>
    <w:p w:rsidR="00773BDA" w:rsidRPr="00E33029" w:rsidRDefault="00773BDA" w:rsidP="00C05BE2">
      <w:pPr>
        <w:pStyle w:val="Nagwek2"/>
      </w:pPr>
      <w:r w:rsidRPr="00E33029">
        <w:t>5.2. Zasady wykonywania prac pomiarowych</w:t>
      </w:r>
    </w:p>
    <w:p w:rsidR="00773BDA" w:rsidRPr="00E33029" w:rsidRDefault="00773BDA" w:rsidP="00C05BE2">
      <w:pPr>
        <w:tabs>
          <w:tab w:val="left" w:pos="0"/>
        </w:tabs>
      </w:pPr>
      <w:r w:rsidRPr="00E33029">
        <w:tab/>
        <w:t xml:space="preserve">Prace pomiarowe powinny być wykonane zgodnie z obowiązującymi Instrukcjami </w:t>
      </w:r>
      <w:proofErr w:type="spellStart"/>
      <w:r w:rsidRPr="00E33029">
        <w:t>GUGiK</w:t>
      </w:r>
      <w:proofErr w:type="spellEnd"/>
      <w:r w:rsidRPr="00E33029">
        <w:t xml:space="preserve"> (od 1 do 7).</w:t>
      </w:r>
    </w:p>
    <w:p w:rsidR="00773BDA" w:rsidRPr="00E33029" w:rsidRDefault="00773BDA" w:rsidP="003C50D6">
      <w:pPr>
        <w:tabs>
          <w:tab w:val="left" w:pos="0"/>
        </w:tabs>
      </w:pPr>
      <w:r w:rsidRPr="00E33029">
        <w:tab/>
        <w:t>Przed przystąpieniem do robót Wykonawca powinien przejąć od Zamawiającego dane zawierające lokalizację i współrzędne punktów głównych trasy oraz reperów.</w:t>
      </w:r>
    </w:p>
    <w:p w:rsidR="00773BDA" w:rsidRPr="00E33029" w:rsidRDefault="00773BDA" w:rsidP="00C05BE2">
      <w:pPr>
        <w:tabs>
          <w:tab w:val="left" w:pos="0"/>
        </w:tabs>
      </w:pPr>
      <w:r w:rsidRPr="00E33029">
        <w:tab/>
        <w:t>W oparciu o materiały dostarczone przez Zamawiającego, Wykonawca powinien przeprowadzić obliczenia i pomiary geodezyjne niezbędne do szczegółowego wytyczenia robót.</w:t>
      </w:r>
    </w:p>
    <w:p w:rsidR="00773BDA" w:rsidRPr="00E33029" w:rsidRDefault="00773BDA" w:rsidP="00C05BE2">
      <w:pPr>
        <w:tabs>
          <w:tab w:val="left" w:pos="0"/>
        </w:tabs>
      </w:pPr>
      <w:r w:rsidRPr="00E33029">
        <w:t>Prace pomiarowe powinny być wykonane przez osoby posiadające odpowiednie kwalifikacje i uprawnienia.</w:t>
      </w:r>
    </w:p>
    <w:p w:rsidR="00773BDA" w:rsidRPr="00E33029" w:rsidRDefault="00773BDA" w:rsidP="00C05BE2">
      <w:pPr>
        <w:tabs>
          <w:tab w:val="left" w:pos="0"/>
        </w:tabs>
      </w:pPr>
      <w:r w:rsidRPr="00E33029">
        <w:tab/>
        <w:t>Wykonawca powinien natychmiast poinformować Inżyniera o wszelkich błędach wykrytych w wytyczeniu punktów głównych trasy i (lub) reperów roboczych. Błędy te powinny być usunięte na koszt Zamawiającego.</w:t>
      </w:r>
    </w:p>
    <w:p w:rsidR="00773BDA" w:rsidRPr="00E33029" w:rsidRDefault="00773BDA" w:rsidP="00C05BE2">
      <w:pPr>
        <w:tabs>
          <w:tab w:val="left" w:pos="0"/>
        </w:tabs>
      </w:pPr>
      <w:r w:rsidRPr="00E33029">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773BDA" w:rsidRPr="00E33029" w:rsidRDefault="00773BDA" w:rsidP="00C05BE2">
      <w:pPr>
        <w:tabs>
          <w:tab w:val="left" w:pos="0"/>
        </w:tabs>
      </w:pPr>
      <w:r w:rsidRPr="00E33029">
        <w:tab/>
        <w:t>Wszystkie roboty, które bazują na pomiarach Wykonawcy, nie mogą być rozpoczęte przed zaakceptowaniem wyników pomiarów przez Inżyniera.</w:t>
      </w:r>
    </w:p>
    <w:p w:rsidR="00773BDA" w:rsidRPr="00E33029" w:rsidRDefault="00773BDA" w:rsidP="00C05BE2">
      <w:pPr>
        <w:tabs>
          <w:tab w:val="left" w:pos="0"/>
        </w:tabs>
      </w:pPr>
      <w:r w:rsidRPr="00E33029">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773BDA" w:rsidRPr="00E33029" w:rsidRDefault="00773BDA" w:rsidP="00C05BE2">
      <w:pPr>
        <w:tabs>
          <w:tab w:val="left" w:pos="0"/>
        </w:tabs>
      </w:pPr>
      <w:r w:rsidRPr="00E33029">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773BDA" w:rsidRPr="00E33029" w:rsidRDefault="00773BDA" w:rsidP="00C05BE2">
      <w:pPr>
        <w:tabs>
          <w:tab w:val="left" w:pos="0"/>
        </w:tabs>
      </w:pPr>
      <w:r w:rsidRPr="00E33029">
        <w:tab/>
        <w:t>Wszystkie pozostałe prace pomiarowe konieczne dla prawidłowej realizacji robót należą do obowiązków Wykonawcy.</w:t>
      </w:r>
    </w:p>
    <w:p w:rsidR="00773BDA" w:rsidRPr="00E33029" w:rsidRDefault="00773BDA" w:rsidP="00C05BE2">
      <w:pPr>
        <w:pStyle w:val="Nagwek2"/>
        <w:spacing w:after="0"/>
      </w:pPr>
      <w:r w:rsidRPr="00E33029">
        <w:t>5.3. Sprawdzenie wyznaczenia punktów głównych osi trasy i punktów</w:t>
      </w:r>
    </w:p>
    <w:p w:rsidR="00773BDA" w:rsidRPr="00E33029" w:rsidRDefault="00773BDA" w:rsidP="00C05BE2">
      <w:pPr>
        <w:pStyle w:val="Nagwek2"/>
        <w:spacing w:before="0"/>
      </w:pPr>
      <w:r w:rsidRPr="00E33029">
        <w:t xml:space="preserve">       wysokościowych</w:t>
      </w:r>
    </w:p>
    <w:p w:rsidR="00773BDA" w:rsidRPr="00E33029" w:rsidRDefault="00773BDA" w:rsidP="00C05BE2">
      <w:pPr>
        <w:tabs>
          <w:tab w:val="left" w:pos="0"/>
        </w:tabs>
      </w:pPr>
      <w:r w:rsidRPr="00E33029">
        <w:rPr>
          <w:b/>
          <w:bCs/>
        </w:rPr>
        <w:tab/>
      </w:r>
      <w:r w:rsidRPr="00E33029">
        <w:t xml:space="preserve">Punkty wierzchołkowe trasy i inne punkty główne powinny być </w:t>
      </w:r>
      <w:proofErr w:type="spellStart"/>
      <w:r w:rsidRPr="00E33029">
        <w:t>zastabilizowane</w:t>
      </w:r>
      <w:proofErr w:type="spellEnd"/>
      <w:r w:rsidRPr="00E33029">
        <w:t xml:space="preserv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773BDA" w:rsidRPr="00E33029" w:rsidRDefault="00773BDA" w:rsidP="00C05BE2">
      <w:pPr>
        <w:tabs>
          <w:tab w:val="left" w:pos="0"/>
        </w:tabs>
      </w:pPr>
      <w:r w:rsidRPr="00E33029">
        <w:lastRenderedPageBreak/>
        <w:tab/>
        <w:t>Zamawiający powinien założyć robocze punkty wysokościowe (repery robocze) wzdłuż osi trasy drogowej, a także przy każdym obiekcie inżynierskim.</w:t>
      </w:r>
    </w:p>
    <w:p w:rsidR="00773BDA" w:rsidRPr="00E33029" w:rsidRDefault="00773BDA" w:rsidP="00C05BE2">
      <w:pPr>
        <w:tabs>
          <w:tab w:val="left" w:pos="0"/>
        </w:tabs>
      </w:pPr>
      <w:r w:rsidRPr="00E33029">
        <w:tab/>
        <w:t>Maksymalna odległość między reperami roboczymi wzdłuż trasy drogowej w terenie płaskim powinna wynosić 500 metrów, natomiast w terenie falistym i górskim powinna być odpowiednio zmniejszona, zależnie od jego konfiguracji.</w:t>
      </w:r>
    </w:p>
    <w:p w:rsidR="00773BDA" w:rsidRPr="00E33029" w:rsidRDefault="00773BDA" w:rsidP="00C05BE2">
      <w:pPr>
        <w:tabs>
          <w:tab w:val="left" w:pos="0"/>
        </w:tabs>
      </w:pPr>
      <w:r w:rsidRPr="00E33029">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773BDA" w:rsidRPr="00E33029" w:rsidRDefault="00773BDA" w:rsidP="00C05BE2">
      <w:pPr>
        <w:tabs>
          <w:tab w:val="left" w:pos="0"/>
        </w:tabs>
      </w:pPr>
      <w:r w:rsidRPr="00E33029">
        <w:tab/>
        <w:t>Rzędne reperów roboczych należy określać z taką dokładnością, aby średni błąd niwelacji po wyrównaniu był mniejszy od 4 mm/km, stosując niwelację podwójną w nawiązaniu do reperów państwowych.</w:t>
      </w:r>
    </w:p>
    <w:p w:rsidR="00773BDA" w:rsidRPr="00E33029" w:rsidRDefault="00773BDA" w:rsidP="00C05BE2">
      <w:pPr>
        <w:tabs>
          <w:tab w:val="left" w:pos="0"/>
        </w:tabs>
      </w:pPr>
      <w:r w:rsidRPr="00E33029">
        <w:tab/>
        <w:t xml:space="preserve">Repery robocze powinny być wyposażone w dodatkowe oznaczenia, zawierające wyraźne i jednoznaczne określenie nazwy </w:t>
      </w:r>
      <w:proofErr w:type="spellStart"/>
      <w:r w:rsidRPr="00E33029">
        <w:t>reperu</w:t>
      </w:r>
      <w:proofErr w:type="spellEnd"/>
      <w:r w:rsidRPr="00E33029">
        <w:t xml:space="preserve"> i jego rzędnej.</w:t>
      </w:r>
    </w:p>
    <w:p w:rsidR="00773BDA" w:rsidRPr="00E33029" w:rsidRDefault="00773BDA" w:rsidP="00C05BE2">
      <w:pPr>
        <w:pStyle w:val="Nagwek2"/>
      </w:pPr>
      <w:r w:rsidRPr="00E33029">
        <w:t>5.4. Odtworzenie osi trasy</w:t>
      </w:r>
    </w:p>
    <w:p w:rsidR="00773BDA" w:rsidRPr="00E33029" w:rsidRDefault="00773BDA" w:rsidP="00C05BE2">
      <w:pPr>
        <w:tabs>
          <w:tab w:val="left" w:pos="0"/>
        </w:tabs>
      </w:pPr>
      <w:r w:rsidRPr="00E33029">
        <w:tab/>
        <w:t>Tyczenie osi trasy należy wykonać w oparciu o dokumentację projektową oraz inne dane geodezyjne przekazane przez Zamawiającego, przy wykorzystaniu sieci poligonizacji państwowej albo innej osnowy geodezyjnej, określonej w dokumentacji projektowej.</w:t>
      </w:r>
    </w:p>
    <w:p w:rsidR="00773BDA" w:rsidRPr="00E33029" w:rsidRDefault="00773BDA" w:rsidP="00C05BE2">
      <w:pPr>
        <w:tabs>
          <w:tab w:val="left" w:pos="0"/>
        </w:tabs>
      </w:pPr>
      <w:r w:rsidRPr="00E33029">
        <w:tab/>
        <w:t>Oś trasy powinna być wyznaczona w punktach głównych i w punktach pośrednich w odległości zależnej od charakterystyki terenu i ukształtowania trasy, lecz nie rzadziej niż co 50 metrów.</w:t>
      </w:r>
    </w:p>
    <w:p w:rsidR="00773BDA" w:rsidRPr="00E33029" w:rsidRDefault="00773BDA" w:rsidP="00C05BE2">
      <w:pPr>
        <w:tabs>
          <w:tab w:val="left" w:pos="0"/>
        </w:tabs>
      </w:pPr>
      <w:r w:rsidRPr="00E33029">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773BDA" w:rsidRPr="00E33029" w:rsidRDefault="00773BDA" w:rsidP="00C05BE2">
      <w:pPr>
        <w:tabs>
          <w:tab w:val="left" w:pos="0"/>
        </w:tabs>
      </w:pPr>
      <w:r w:rsidRPr="00E33029">
        <w:tab/>
        <w:t>Do utrwalenia osi trasy w terenie należy użyć materiałów wymienionych w pkt 2.2.</w:t>
      </w:r>
    </w:p>
    <w:p w:rsidR="00773BDA" w:rsidRPr="00E33029" w:rsidRDefault="00773BDA" w:rsidP="00C05BE2">
      <w:pPr>
        <w:tabs>
          <w:tab w:val="left" w:pos="0"/>
        </w:tabs>
      </w:pPr>
      <w:r w:rsidRPr="00E33029">
        <w:tab/>
        <w:t>Usunięcie pali z osi trasy jest dopuszczalne tylko wówczas, gdy Wykonawca robót zastąpi je odpowiednimi palami po obu stronach osi, umieszczonych poza granicą robót.</w:t>
      </w:r>
    </w:p>
    <w:p w:rsidR="00773BDA" w:rsidRPr="00E33029" w:rsidRDefault="00773BDA" w:rsidP="00C05BE2">
      <w:pPr>
        <w:pStyle w:val="Nagwek2"/>
      </w:pPr>
      <w:r w:rsidRPr="00E33029">
        <w:t>5.5. Wyznaczenie przekrojów poprzecznych</w:t>
      </w:r>
    </w:p>
    <w:p w:rsidR="00773BDA" w:rsidRPr="00E33029" w:rsidRDefault="00773BDA" w:rsidP="00C05BE2">
      <w:pPr>
        <w:tabs>
          <w:tab w:val="left" w:pos="0"/>
        </w:tabs>
      </w:pPr>
      <w:r w:rsidRPr="00E33029">
        <w:rPr>
          <w:b/>
          <w:bCs/>
        </w:rPr>
        <w:tab/>
      </w:r>
      <w:r w:rsidRPr="00E33029">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773BDA" w:rsidRPr="00E33029" w:rsidRDefault="00773BDA" w:rsidP="00C05BE2">
      <w:pPr>
        <w:tabs>
          <w:tab w:val="left" w:pos="0"/>
        </w:tabs>
      </w:pPr>
      <w:r w:rsidRPr="00E33029">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773BDA" w:rsidRPr="00E33029" w:rsidRDefault="00773BDA" w:rsidP="00C05BE2">
      <w:pPr>
        <w:tabs>
          <w:tab w:val="left" w:pos="0"/>
        </w:tabs>
      </w:pPr>
      <w:r w:rsidRPr="00E33029">
        <w:tab/>
        <w:t>Profilowanie przekrojów poprzecznych musi umożliwiać wykonanie nasypów i wykopów o kształcie zgodnym z dokumentacją projektową.</w:t>
      </w:r>
    </w:p>
    <w:p w:rsidR="00773BDA" w:rsidRPr="00E33029" w:rsidRDefault="00773BDA" w:rsidP="00C05BE2">
      <w:pPr>
        <w:pStyle w:val="Nagwek2"/>
      </w:pPr>
      <w:r w:rsidRPr="00E33029">
        <w:t>5.6. Wyznaczenie położenia obiektów mostowych</w:t>
      </w:r>
    </w:p>
    <w:p w:rsidR="00773BDA" w:rsidRPr="00E33029" w:rsidRDefault="00773BDA" w:rsidP="00C05BE2">
      <w:pPr>
        <w:tabs>
          <w:tab w:val="left" w:pos="0"/>
        </w:tabs>
      </w:pPr>
      <w:r w:rsidRPr="00E33029">
        <w:tab/>
        <w:t>Dla każdego z obiektów mostowych należy wyznaczyć jego położenie w terenie poprzez:</w:t>
      </w:r>
    </w:p>
    <w:p w:rsidR="00773BDA" w:rsidRPr="00E33029" w:rsidRDefault="00773BDA" w:rsidP="00C05BE2">
      <w:pPr>
        <w:numPr>
          <w:ilvl w:val="0"/>
          <w:numId w:val="13"/>
        </w:numPr>
        <w:tabs>
          <w:tab w:val="left" w:pos="0"/>
        </w:tabs>
      </w:pPr>
      <w:r w:rsidRPr="00E33029">
        <w:t>wytyczenie osi obiektu,</w:t>
      </w:r>
    </w:p>
    <w:p w:rsidR="00773BDA" w:rsidRPr="00E33029" w:rsidRDefault="00773BDA" w:rsidP="00C05BE2">
      <w:pPr>
        <w:numPr>
          <w:ilvl w:val="0"/>
          <w:numId w:val="13"/>
        </w:numPr>
        <w:tabs>
          <w:tab w:val="left" w:pos="0"/>
        </w:tabs>
      </w:pPr>
      <w:r w:rsidRPr="00E33029">
        <w:t>wytyczenie punktów określających usytuowanie (kontur) obiektu, w szczególności przyczółków i filarów mostów i wiaduktów.</w:t>
      </w:r>
    </w:p>
    <w:p w:rsidR="00773BDA" w:rsidRPr="00E33029" w:rsidRDefault="00773BDA" w:rsidP="00C05BE2">
      <w:pPr>
        <w:tabs>
          <w:tab w:val="left" w:pos="0"/>
        </w:tabs>
      </w:pPr>
      <w:r w:rsidRPr="00E33029">
        <w:tab/>
        <w:t>W przypadku mostów i wiaduktów dokumentacja projektowa powinna zawierać opis odpowiedniej osnowy realizacyjnej do wytyczenia tych obiektów.</w:t>
      </w:r>
    </w:p>
    <w:p w:rsidR="00773BDA" w:rsidRPr="00E33029" w:rsidRDefault="00773BDA" w:rsidP="00C05BE2">
      <w:pPr>
        <w:tabs>
          <w:tab w:val="left" w:pos="0"/>
        </w:tabs>
      </w:pPr>
      <w:r w:rsidRPr="00E33029">
        <w:tab/>
        <w:t>Położenie obiektu w planie należy określić z dokładnością określoną w punkcie 5.4.</w:t>
      </w:r>
    </w:p>
    <w:p w:rsidR="00773BDA" w:rsidRPr="00E33029" w:rsidRDefault="00773BDA" w:rsidP="00FE4514">
      <w:pPr>
        <w:pStyle w:val="Nagwek1"/>
      </w:pPr>
      <w:bookmarkStart w:id="36" w:name="_6__KONTROLA_JAKOŚCI"/>
      <w:bookmarkEnd w:id="36"/>
      <w:r w:rsidRPr="00E33029">
        <w:t>6. KONTROLA JAKOŚCI ROBÓT</w:t>
      </w:r>
    </w:p>
    <w:p w:rsidR="00773BDA" w:rsidRPr="00E33029" w:rsidRDefault="00773BDA" w:rsidP="00FE4514">
      <w:pPr>
        <w:pStyle w:val="Nagwek2"/>
      </w:pPr>
      <w:r w:rsidRPr="00E33029">
        <w:t>6.1. Ogólne zasady kontroli jakości robót</w:t>
      </w:r>
    </w:p>
    <w:p w:rsidR="00773BDA" w:rsidRPr="00E33029" w:rsidRDefault="00773BDA" w:rsidP="00FE4514">
      <w:pPr>
        <w:tabs>
          <w:tab w:val="left" w:pos="0"/>
        </w:tabs>
      </w:pPr>
      <w:r w:rsidRPr="00E33029">
        <w:tab/>
        <w:t>Ogólne zasady kontroli jakości robót podano w ST „Wymagania ogólne” pkt 6.</w:t>
      </w:r>
    </w:p>
    <w:p w:rsidR="00773BDA" w:rsidRPr="00E33029" w:rsidRDefault="00773BDA" w:rsidP="00FE4514">
      <w:pPr>
        <w:pStyle w:val="Nagwek2"/>
      </w:pPr>
      <w:r w:rsidRPr="00E33029">
        <w:t>6.2. Kontrola jakości prac pomiarowych</w:t>
      </w:r>
    </w:p>
    <w:p w:rsidR="00773BDA" w:rsidRPr="00E33029" w:rsidRDefault="00773BDA" w:rsidP="00FE4514">
      <w:pPr>
        <w:tabs>
          <w:tab w:val="left" w:pos="0"/>
        </w:tabs>
      </w:pPr>
      <w:r w:rsidRPr="00E33029">
        <w:tab/>
        <w:t xml:space="preserve">Kontrolę jakości prac pomiarowych związanych z odtworzeniem trasy i punktów wysokościowych należy prowadzić według ogólnych zasad określonych w instrukcjach i wytycznych </w:t>
      </w:r>
      <w:proofErr w:type="spellStart"/>
      <w:r w:rsidRPr="00E33029">
        <w:t>GUGiK</w:t>
      </w:r>
      <w:proofErr w:type="spellEnd"/>
      <w:r w:rsidRPr="00E33029">
        <w:t xml:space="preserve"> (1,2,3,4,5,6,7) zgodnie z wymaganiami podanymi w pkt 5.4.</w:t>
      </w:r>
    </w:p>
    <w:p w:rsidR="00773BDA" w:rsidRPr="00E33029" w:rsidRDefault="00773BDA" w:rsidP="00FE4514">
      <w:pPr>
        <w:pStyle w:val="Nagwek1"/>
      </w:pPr>
      <w:bookmarkStart w:id="37" w:name="_7__OBMIAR_ROBÓT"/>
      <w:bookmarkEnd w:id="37"/>
      <w:r w:rsidRPr="00E33029">
        <w:lastRenderedPageBreak/>
        <w:t>7. OBMIAR ROBÓT</w:t>
      </w:r>
    </w:p>
    <w:p w:rsidR="00773BDA" w:rsidRPr="00E33029" w:rsidRDefault="00773BDA" w:rsidP="00FE4514">
      <w:pPr>
        <w:pStyle w:val="Nagwek2"/>
      </w:pPr>
      <w:r w:rsidRPr="00E33029">
        <w:t>7.1. Ogólne zasady obmiaru robót</w:t>
      </w:r>
    </w:p>
    <w:p w:rsidR="00773BDA" w:rsidRPr="00E33029" w:rsidRDefault="00773BDA" w:rsidP="00FE4514">
      <w:pPr>
        <w:tabs>
          <w:tab w:val="left" w:pos="0"/>
        </w:tabs>
      </w:pPr>
      <w:r w:rsidRPr="00E33029">
        <w:tab/>
        <w:t>Ogólne zasady obmiaru robót podano w ST „Wymagania ogólne” pkt 7.</w:t>
      </w:r>
    </w:p>
    <w:p w:rsidR="00773BDA" w:rsidRPr="00E33029" w:rsidRDefault="00773BDA" w:rsidP="00FE4514">
      <w:pPr>
        <w:pStyle w:val="Nagwek2"/>
      </w:pPr>
      <w:r w:rsidRPr="00E33029">
        <w:t>7.2. Jednostka obmiarowa</w:t>
      </w:r>
    </w:p>
    <w:p w:rsidR="00773BDA" w:rsidRPr="00E33029" w:rsidRDefault="00773BDA" w:rsidP="00FE4514">
      <w:pPr>
        <w:tabs>
          <w:tab w:val="left" w:pos="0"/>
        </w:tabs>
      </w:pPr>
      <w:r w:rsidRPr="00E33029">
        <w:tab/>
        <w:t>Jednostką obmiarową jest km (kilometr) odtworzonej trasy w terenie.</w:t>
      </w:r>
    </w:p>
    <w:p w:rsidR="00773BDA" w:rsidRPr="00E33029" w:rsidRDefault="00773BDA" w:rsidP="00FE4514">
      <w:pPr>
        <w:tabs>
          <w:tab w:val="left" w:pos="0"/>
        </w:tabs>
      </w:pPr>
      <w:r w:rsidRPr="00E33029">
        <w:tab/>
        <w:t>Obmiar robót związanych z wyznaczeniem obiektów jest częścią obmiaru robót mostowych.</w:t>
      </w:r>
    </w:p>
    <w:p w:rsidR="00773BDA" w:rsidRPr="00E33029" w:rsidRDefault="00773BDA" w:rsidP="00FE4514">
      <w:pPr>
        <w:pStyle w:val="Nagwek1"/>
      </w:pPr>
      <w:bookmarkStart w:id="38" w:name="_8__ODBIÓR_ROBÓT"/>
      <w:bookmarkEnd w:id="38"/>
      <w:r w:rsidRPr="00E33029">
        <w:t>8. ODBIÓR ROBÓT</w:t>
      </w:r>
    </w:p>
    <w:p w:rsidR="00773BDA" w:rsidRPr="00E33029" w:rsidRDefault="00773BDA" w:rsidP="00FE4514">
      <w:pPr>
        <w:pStyle w:val="Nagwek2"/>
      </w:pPr>
      <w:r w:rsidRPr="00E33029">
        <w:t>8.1. Ogólne zasady odbioru robót</w:t>
      </w:r>
    </w:p>
    <w:p w:rsidR="00773BDA" w:rsidRPr="00E33029" w:rsidRDefault="00773BDA" w:rsidP="00FE4514">
      <w:pPr>
        <w:tabs>
          <w:tab w:val="left" w:pos="0"/>
        </w:tabs>
      </w:pPr>
      <w:r w:rsidRPr="00E33029">
        <w:rPr>
          <w:b/>
          <w:bCs/>
        </w:rPr>
        <w:tab/>
      </w:r>
      <w:r w:rsidRPr="00E33029">
        <w:t>Ogólne zasady odbioru robót podano w ST „Wymagania ogólne” pkt 8.</w:t>
      </w:r>
    </w:p>
    <w:p w:rsidR="00773BDA" w:rsidRPr="00E33029" w:rsidRDefault="00773BDA" w:rsidP="00FE4514">
      <w:pPr>
        <w:pStyle w:val="Nagwek2"/>
      </w:pPr>
      <w:r w:rsidRPr="00E33029">
        <w:t>8.2. Sposób odbioru robót</w:t>
      </w:r>
    </w:p>
    <w:p w:rsidR="00773BDA" w:rsidRPr="00E33029" w:rsidRDefault="00773BDA" w:rsidP="00FE4514">
      <w:pPr>
        <w:tabs>
          <w:tab w:val="left" w:pos="0"/>
        </w:tabs>
      </w:pPr>
      <w:r w:rsidRPr="00E33029">
        <w:tab/>
        <w:t xml:space="preserve">Odbiór robót związanych z odtworzeniem trasy w terenie następuje na podstawie szkiców i dzienników pomiarów geodezyjnych lub </w:t>
      </w:r>
      <w:proofErr w:type="spellStart"/>
      <w:r w:rsidRPr="00E33029">
        <w:t>protokółu</w:t>
      </w:r>
      <w:proofErr w:type="spellEnd"/>
      <w:r w:rsidRPr="00E33029">
        <w:t xml:space="preserve"> z kontroli geodezyjnej, które Wykonawca przedkłada Inżynierowi.</w:t>
      </w:r>
    </w:p>
    <w:p w:rsidR="00773BDA" w:rsidRPr="00E33029" w:rsidRDefault="00773BDA" w:rsidP="00FE4514">
      <w:pPr>
        <w:pStyle w:val="Nagwek1"/>
      </w:pPr>
      <w:bookmarkStart w:id="39" w:name="_9__PODSTAWA_PŁATNOŚCI"/>
      <w:bookmarkEnd w:id="39"/>
      <w:r w:rsidRPr="00E33029">
        <w:t>9. PODSTAWA PŁATNOŚCI</w:t>
      </w:r>
    </w:p>
    <w:p w:rsidR="00773BDA" w:rsidRPr="00E33029" w:rsidRDefault="00773BDA" w:rsidP="00FE4514">
      <w:pPr>
        <w:pStyle w:val="Nagwek2"/>
      </w:pPr>
      <w:r w:rsidRPr="00E33029">
        <w:t>9.1. Ogólne ustalenia dotyczące podstawy płatności</w:t>
      </w:r>
    </w:p>
    <w:p w:rsidR="00773BDA" w:rsidRPr="00E33029" w:rsidRDefault="00773BDA" w:rsidP="00FE4514">
      <w:pPr>
        <w:tabs>
          <w:tab w:val="left" w:pos="0"/>
        </w:tabs>
      </w:pPr>
      <w:r w:rsidRPr="00E33029">
        <w:tab/>
        <w:t xml:space="preserve">Ogólne ustalenia dotyczące podstawy płatności podano w ST „Wymagania ogólne” pkt </w:t>
      </w:r>
    </w:p>
    <w:p w:rsidR="00773BDA" w:rsidRPr="00E33029" w:rsidRDefault="00773BDA" w:rsidP="00FE4514">
      <w:pPr>
        <w:pStyle w:val="Nagwek2"/>
      </w:pPr>
      <w:r w:rsidRPr="00E33029">
        <w:t>9.2. Cena jednostki obmiarowej</w:t>
      </w:r>
    </w:p>
    <w:p w:rsidR="00773BDA" w:rsidRPr="00E33029" w:rsidRDefault="00773BDA" w:rsidP="00FE4514">
      <w:pPr>
        <w:tabs>
          <w:tab w:val="left" w:pos="0"/>
        </w:tabs>
      </w:pPr>
      <w:r w:rsidRPr="00E33029">
        <w:tab/>
        <w:t>Cena 1 km wykonania robót obejmuje:</w:t>
      </w:r>
    </w:p>
    <w:p w:rsidR="00773BDA" w:rsidRPr="00E33029" w:rsidRDefault="00773BDA" w:rsidP="00FE4514">
      <w:pPr>
        <w:numPr>
          <w:ilvl w:val="0"/>
          <w:numId w:val="4"/>
        </w:numPr>
        <w:tabs>
          <w:tab w:val="left" w:pos="0"/>
        </w:tabs>
      </w:pPr>
      <w:r w:rsidRPr="00E33029">
        <w:t>sprawdzenie wyznaczenia punktów głównych osi trasy i punktów wysokościowych,</w:t>
      </w:r>
    </w:p>
    <w:p w:rsidR="00773BDA" w:rsidRPr="00E33029" w:rsidRDefault="00773BDA" w:rsidP="00FE4514">
      <w:pPr>
        <w:numPr>
          <w:ilvl w:val="0"/>
          <w:numId w:val="4"/>
        </w:numPr>
        <w:tabs>
          <w:tab w:val="left" w:pos="0"/>
        </w:tabs>
      </w:pPr>
      <w:r w:rsidRPr="00E33029">
        <w:t>uzupełnienie osi trasy dodatkowymi punktami,</w:t>
      </w:r>
    </w:p>
    <w:p w:rsidR="00773BDA" w:rsidRPr="00E33029" w:rsidRDefault="00773BDA" w:rsidP="00FE4514">
      <w:pPr>
        <w:numPr>
          <w:ilvl w:val="0"/>
          <w:numId w:val="4"/>
        </w:numPr>
        <w:tabs>
          <w:tab w:val="left" w:pos="0"/>
        </w:tabs>
      </w:pPr>
      <w:r w:rsidRPr="00E33029">
        <w:t>wyznaczenie dodatkowych punktów wysokościowych,</w:t>
      </w:r>
    </w:p>
    <w:p w:rsidR="00773BDA" w:rsidRPr="00E33029" w:rsidRDefault="00773BDA" w:rsidP="00FE4514">
      <w:pPr>
        <w:numPr>
          <w:ilvl w:val="0"/>
          <w:numId w:val="4"/>
        </w:numPr>
        <w:tabs>
          <w:tab w:val="left" w:pos="0"/>
        </w:tabs>
      </w:pPr>
      <w:r w:rsidRPr="00E33029">
        <w:t>wyznaczenie przekrojów poprzecznych z ewentualnym wytyczeniem dodatkowych przekrojów,</w:t>
      </w:r>
    </w:p>
    <w:p w:rsidR="00773BDA" w:rsidRPr="00E33029" w:rsidRDefault="00773BDA" w:rsidP="00FE4514">
      <w:pPr>
        <w:numPr>
          <w:ilvl w:val="0"/>
          <w:numId w:val="4"/>
        </w:numPr>
        <w:tabs>
          <w:tab w:val="left" w:pos="0"/>
        </w:tabs>
      </w:pPr>
      <w:proofErr w:type="spellStart"/>
      <w:r w:rsidRPr="00E33029">
        <w:t>zastabilizowanie</w:t>
      </w:r>
      <w:proofErr w:type="spellEnd"/>
      <w:r w:rsidRPr="00E33029">
        <w:t xml:space="preserve"> punktów w sposób trwały, ochrona ich przed zniszczeniem i oznakowanie ułatwiające odszukanie i ewentualne odtworzenie.</w:t>
      </w:r>
    </w:p>
    <w:p w:rsidR="00773BDA" w:rsidRPr="00E33029" w:rsidRDefault="00773BDA" w:rsidP="00FE4514">
      <w:pPr>
        <w:tabs>
          <w:tab w:val="left" w:pos="0"/>
        </w:tabs>
      </w:pPr>
      <w:r w:rsidRPr="00E33029">
        <w:tab/>
        <w:t>Płatność robót związanych z wyznaczeniem obiektów mostowych jest ujęta w koszcie robót mostowych.</w:t>
      </w:r>
    </w:p>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Default="00773BDA" w:rsidP="00401E23"/>
    <w:p w:rsidR="00773BDA" w:rsidRPr="00E33029" w:rsidRDefault="00773BDA" w:rsidP="00401E23"/>
    <w:p w:rsidR="006403DF" w:rsidRDefault="006403DF" w:rsidP="006403DF">
      <w:pPr>
        <w:jc w:val="center"/>
        <w:rPr>
          <w:b/>
          <w:bCs/>
        </w:rPr>
      </w:pPr>
      <w:r>
        <w:rPr>
          <w:b/>
          <w:bCs/>
        </w:rPr>
        <w:lastRenderedPageBreak/>
        <w:t>WYKONANIE WYKOPÓW W GRUNTACH  I-V KATEGORII</w:t>
      </w:r>
    </w:p>
    <w:p w:rsidR="006403DF" w:rsidRDefault="006403DF" w:rsidP="006403DF">
      <w:pPr>
        <w:pStyle w:val="Nagwek1"/>
      </w:pPr>
      <w:bookmarkStart w:id="40" w:name="_Toc419000099"/>
      <w:bookmarkStart w:id="41" w:name="_Toc418998854"/>
      <w:bookmarkStart w:id="42" w:name="_Toc418998498"/>
      <w:bookmarkStart w:id="43" w:name="_Toc418997088"/>
      <w:bookmarkStart w:id="44" w:name="_Toc418996701"/>
      <w:bookmarkStart w:id="45" w:name="_Toc418996332"/>
      <w:bookmarkStart w:id="46" w:name="_Toc418994925"/>
      <w:bookmarkStart w:id="47" w:name="_Toc407161213"/>
      <w:r>
        <w:t>1. WSTĘP</w:t>
      </w:r>
      <w:bookmarkEnd w:id="40"/>
      <w:bookmarkEnd w:id="41"/>
      <w:bookmarkEnd w:id="42"/>
      <w:bookmarkEnd w:id="43"/>
      <w:bookmarkEnd w:id="44"/>
      <w:bookmarkEnd w:id="45"/>
      <w:bookmarkEnd w:id="46"/>
      <w:bookmarkEnd w:id="47"/>
    </w:p>
    <w:p w:rsidR="006403DF" w:rsidRDefault="006403DF" w:rsidP="006403DF">
      <w:pPr>
        <w:pStyle w:val="Nagwek2"/>
      </w:pPr>
      <w:bookmarkStart w:id="48" w:name="_Toc407161214"/>
      <w:r>
        <w:t>1.1. Przedmiot ST</w:t>
      </w:r>
      <w:bookmarkEnd w:id="48"/>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9" w:name="_Toc407161215"/>
      <w:r>
        <w:t>1.2. Zakres stosowania ST</w:t>
      </w:r>
      <w:bookmarkEnd w:id="49"/>
    </w:p>
    <w:p w:rsidR="006403DF" w:rsidRDefault="006403DF" w:rsidP="006403DF">
      <w:pPr>
        <w:shd w:val="clear" w:color="auto" w:fill="FFFFFF"/>
        <w:spacing w:before="96" w:line="317" w:lineRule="exact"/>
        <w:ind w:left="19" w:hanging="19"/>
      </w:pPr>
      <w:r>
        <w:tab/>
        <w:t>Specyfikacja techniczna ST stosowana jest jako dokument przetargowy i kontraktowy przy zlecaniu i realizacji robót na drogach na terenie m. Krosna.</w:t>
      </w:r>
    </w:p>
    <w:p w:rsidR="006403DF" w:rsidRDefault="006403DF" w:rsidP="006403DF">
      <w:pPr>
        <w:pStyle w:val="Nagwek2"/>
      </w:pPr>
      <w:bookmarkStart w:id="50" w:name="_Toc407161216"/>
      <w:r>
        <w:t>1.3. Zakres robót objętych ST</w:t>
      </w:r>
      <w:bookmarkEnd w:id="50"/>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51" w:name="_Toc407161217"/>
      <w:r>
        <w:t>1.4. Określenia podstawowe</w:t>
      </w:r>
      <w:bookmarkEnd w:id="51"/>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52" w:name="_Toc407161218"/>
      <w:r>
        <w:t>1.5. Ogólne wymagania dotyczące robót</w:t>
      </w:r>
      <w:bookmarkEnd w:id="52"/>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53" w:name="_2__materiały__grunty__1"/>
      <w:bookmarkStart w:id="54" w:name="_Toc419000100"/>
      <w:bookmarkStart w:id="55" w:name="_Toc418998855"/>
      <w:bookmarkStart w:id="56" w:name="_Toc418998499"/>
      <w:bookmarkStart w:id="57" w:name="_Toc418997089"/>
      <w:bookmarkStart w:id="58" w:name="_Toc418996702"/>
      <w:bookmarkStart w:id="59" w:name="_Toc418996333"/>
      <w:bookmarkStart w:id="60" w:name="_Toc418994926"/>
      <w:bookmarkStart w:id="61" w:name="_Toc407161219"/>
      <w:bookmarkEnd w:id="53"/>
      <w:r>
        <w:t>2. materiały (grunty)</w:t>
      </w:r>
      <w:bookmarkEnd w:id="54"/>
      <w:bookmarkEnd w:id="55"/>
      <w:bookmarkEnd w:id="56"/>
      <w:bookmarkEnd w:id="57"/>
      <w:bookmarkEnd w:id="58"/>
      <w:bookmarkEnd w:id="59"/>
      <w:bookmarkEnd w:id="60"/>
      <w:bookmarkEnd w:id="61"/>
    </w:p>
    <w:p w:rsidR="006403DF" w:rsidRDefault="006403DF" w:rsidP="006403DF">
      <w:pPr>
        <w:spacing w:before="100" w:beforeAutospacing="1" w:after="100" w:afterAutospacing="1"/>
      </w:pPr>
      <w:r>
        <w:tab/>
        <w:t>Materiał występujący w podłożu wykopu jest gruntem rodzimym, który będzie stanowił podłoże nawierzchni. Zgodnie z Katalogiem typowych konstrukcji nawierzchni podatnych i półsztywnych [12] powinien charakteryzować się grupą nośności G</w:t>
      </w:r>
      <w:r>
        <w:rPr>
          <w:vertAlign w:val="subscript"/>
        </w:rPr>
        <w:t>1</w:t>
      </w:r>
      <w:r>
        <w:t>.</w:t>
      </w:r>
      <w:r>
        <w:rPr>
          <w:vertAlign w:val="subscript"/>
        </w:rPr>
        <w:t xml:space="preserve"> </w:t>
      </w:r>
      <w:r>
        <w:t xml:space="preserve"> Gdy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62" w:name="_3__sprzęt_1"/>
      <w:bookmarkStart w:id="63" w:name="_Toc419000101"/>
      <w:bookmarkStart w:id="64" w:name="_Toc418998856"/>
      <w:bookmarkStart w:id="65" w:name="_Toc418998500"/>
      <w:bookmarkStart w:id="66" w:name="_Toc418997090"/>
      <w:bookmarkStart w:id="67" w:name="_Toc418996703"/>
      <w:bookmarkStart w:id="68" w:name="_Toc418996334"/>
      <w:bookmarkStart w:id="69" w:name="_Toc418994927"/>
      <w:bookmarkStart w:id="70" w:name="_Toc407161220"/>
      <w:bookmarkEnd w:id="62"/>
      <w:r>
        <w:t>3. sprzęt</w:t>
      </w:r>
      <w:bookmarkEnd w:id="63"/>
      <w:bookmarkEnd w:id="64"/>
      <w:bookmarkEnd w:id="65"/>
      <w:bookmarkEnd w:id="66"/>
      <w:bookmarkEnd w:id="67"/>
      <w:bookmarkEnd w:id="68"/>
      <w:bookmarkEnd w:id="69"/>
      <w:bookmarkEnd w:id="70"/>
    </w:p>
    <w:p w:rsidR="006403DF" w:rsidRDefault="006403DF" w:rsidP="006403DF">
      <w:pPr>
        <w:spacing w:before="100" w:beforeAutospacing="1" w:after="120"/>
      </w:pPr>
      <w:r>
        <w:tab/>
        <w:t>Ogólne wymagania i ustalenia dotyczące sprzętu określono w  ST  pkt 3.</w:t>
      </w:r>
    </w:p>
    <w:p w:rsidR="006403DF" w:rsidRDefault="006403DF" w:rsidP="006403DF">
      <w:pPr>
        <w:pStyle w:val="Nagwek1"/>
      </w:pPr>
      <w:bookmarkStart w:id="71" w:name="_Toc407161221"/>
      <w:bookmarkStart w:id="72" w:name="_Toc418994928"/>
      <w:bookmarkStart w:id="73" w:name="_Toc418996335"/>
      <w:bookmarkStart w:id="74" w:name="_Toc418996704"/>
      <w:bookmarkStart w:id="75" w:name="_Toc418997091"/>
      <w:bookmarkStart w:id="76" w:name="_Toc418998501"/>
      <w:bookmarkStart w:id="77" w:name="_Toc418998857"/>
      <w:bookmarkStart w:id="78" w:name="_Toc419000102"/>
      <w:r>
        <w:t>4. transport</w:t>
      </w:r>
      <w:bookmarkEnd w:id="71"/>
      <w:bookmarkEnd w:id="72"/>
      <w:bookmarkEnd w:id="73"/>
      <w:bookmarkEnd w:id="74"/>
      <w:bookmarkEnd w:id="75"/>
      <w:bookmarkEnd w:id="76"/>
      <w:bookmarkEnd w:id="77"/>
      <w:bookmarkEnd w:id="78"/>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9" w:name="_Toc407161222"/>
      <w:bookmarkStart w:id="80" w:name="_Toc418994929"/>
      <w:bookmarkStart w:id="81" w:name="_Toc418996336"/>
      <w:bookmarkStart w:id="82" w:name="_Toc418996705"/>
      <w:bookmarkStart w:id="83" w:name="_Toc418997092"/>
      <w:bookmarkStart w:id="84" w:name="_Toc418998502"/>
      <w:bookmarkStart w:id="85" w:name="_Toc418998858"/>
      <w:bookmarkStart w:id="86" w:name="_Toc419000103"/>
      <w:r>
        <w:t>5. wykonanie robót</w:t>
      </w:r>
      <w:bookmarkEnd w:id="79"/>
      <w:bookmarkEnd w:id="80"/>
      <w:bookmarkEnd w:id="81"/>
      <w:bookmarkEnd w:id="82"/>
      <w:bookmarkEnd w:id="83"/>
      <w:bookmarkEnd w:id="84"/>
      <w:bookmarkEnd w:id="85"/>
      <w:bookmarkEnd w:id="86"/>
    </w:p>
    <w:p w:rsidR="006403DF" w:rsidRDefault="006403DF" w:rsidP="006403DF">
      <w:pPr>
        <w:pStyle w:val="Nagwek2"/>
      </w:pPr>
      <w:bookmarkStart w:id="87" w:name="_Toc407161223"/>
      <w:r>
        <w:t>5.1. Zasady prowadzenia robót</w:t>
      </w:r>
      <w:bookmarkEnd w:id="87"/>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6403DF" w:rsidRDefault="006403DF" w:rsidP="006403DF">
      <w:pPr>
        <w:pStyle w:val="Nagwek2"/>
      </w:pPr>
      <w:bookmarkStart w:id="88" w:name="_Toc407161224"/>
      <w:r>
        <w:t>5.2. Wymagania dotyczące zagęszczenia</w:t>
      </w:r>
      <w:bookmarkEnd w:id="88"/>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r>
              <w:t>korpusu</w:t>
            </w:r>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innych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r>
              <w:t>kategoria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r>
              <w:t>kategoria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PN-02205:1998 [4] rysunek 4.</w:t>
      </w:r>
    </w:p>
    <w:p w:rsidR="006403DF" w:rsidRDefault="006403DF" w:rsidP="006403DF">
      <w:pPr>
        <w:pStyle w:val="Nagwek2"/>
      </w:pPr>
      <w:bookmarkStart w:id="89" w:name="_Toc407161225"/>
      <w:r>
        <w:t>5.3. Ruch budowlany</w:t>
      </w:r>
      <w:bookmarkEnd w:id="89"/>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90" w:name="_6__kontrola_jakości_1"/>
      <w:bookmarkStart w:id="91" w:name="_Toc419000104"/>
      <w:bookmarkStart w:id="92" w:name="_Toc418998859"/>
      <w:bookmarkStart w:id="93" w:name="_Toc418998503"/>
      <w:bookmarkStart w:id="94" w:name="_Toc418997093"/>
      <w:bookmarkStart w:id="95" w:name="_Toc418996706"/>
      <w:bookmarkStart w:id="96" w:name="_Toc418996337"/>
      <w:bookmarkStart w:id="97" w:name="_Toc418994930"/>
      <w:bookmarkStart w:id="98" w:name="_Toc407161226"/>
      <w:bookmarkEnd w:id="90"/>
      <w:r>
        <w:t>6. kontrola jakości robót</w:t>
      </w:r>
      <w:bookmarkEnd w:id="91"/>
      <w:bookmarkEnd w:id="92"/>
      <w:bookmarkEnd w:id="93"/>
      <w:bookmarkEnd w:id="94"/>
      <w:bookmarkEnd w:id="95"/>
      <w:bookmarkEnd w:id="96"/>
      <w:bookmarkEnd w:id="97"/>
      <w:bookmarkEnd w:id="98"/>
    </w:p>
    <w:p w:rsidR="006403DF" w:rsidRDefault="006403DF" w:rsidP="006403DF">
      <w:pPr>
        <w:pStyle w:val="Nagwek2"/>
      </w:pPr>
      <w:bookmarkStart w:id="99" w:name="_Toc407161227"/>
      <w:r>
        <w:t>6.1. Ogólne zasady kontroli jakości robót</w:t>
      </w:r>
      <w:bookmarkEnd w:id="99"/>
    </w:p>
    <w:p w:rsidR="006403DF" w:rsidRDefault="006403DF" w:rsidP="006403DF">
      <w:pPr>
        <w:spacing w:before="100" w:beforeAutospacing="1" w:after="100" w:afterAutospacing="1"/>
      </w:pPr>
      <w:r>
        <w:tab/>
        <w:t>Ogólne zasady kontroli jakości robót podano w ST pkt 6.</w:t>
      </w:r>
    </w:p>
    <w:p w:rsidR="006403DF" w:rsidRDefault="006403DF" w:rsidP="006403DF">
      <w:pPr>
        <w:pStyle w:val="Nagwek2"/>
      </w:pPr>
      <w:bookmarkStart w:id="100" w:name="_Toc407161228"/>
      <w:r>
        <w:t>6.2. Kontrola wykonania wykopów</w:t>
      </w:r>
      <w:bookmarkEnd w:id="100"/>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r>
        <w:rPr>
          <w:sz w:val="14"/>
          <w:szCs w:val="14"/>
        </w:rPr>
        <w:t xml:space="preserve">     </w:t>
      </w:r>
      <w:r>
        <w:t>sposób odspajania gruntów nie pogarszający ich właściwości,</w:t>
      </w:r>
    </w:p>
    <w:p w:rsidR="006403DF" w:rsidRDefault="006403DF" w:rsidP="006403DF">
      <w:pPr>
        <w:spacing w:before="100" w:beforeAutospacing="1" w:after="100" w:afterAutospacing="1"/>
        <w:ind w:left="283" w:hanging="283"/>
      </w:pPr>
      <w:r>
        <w:lastRenderedPageBreak/>
        <w:t>b)</w:t>
      </w:r>
      <w:r>
        <w:rPr>
          <w:sz w:val="14"/>
          <w:szCs w:val="14"/>
        </w:rPr>
        <w:t xml:space="preserve">    </w:t>
      </w:r>
      <w:r>
        <w:t>zapewnienie stateczności skarp,</w:t>
      </w:r>
    </w:p>
    <w:p w:rsidR="006403DF" w:rsidRDefault="006403DF" w:rsidP="006403DF">
      <w:pPr>
        <w:spacing w:before="100" w:beforeAutospacing="1" w:after="100" w:afterAutospacing="1"/>
        <w:ind w:left="283" w:hanging="283"/>
      </w:pPr>
      <w:r>
        <w:t>c)</w:t>
      </w:r>
      <w:r>
        <w:rPr>
          <w:sz w:val="14"/>
          <w:szCs w:val="14"/>
        </w:rPr>
        <w:t xml:space="preserve">     </w:t>
      </w:r>
      <w:r>
        <w:t>odwodnienie wykopów w czasie wykonywania robót i po ich zakończeniu,</w:t>
      </w:r>
    </w:p>
    <w:p w:rsidR="006403DF" w:rsidRDefault="006403DF" w:rsidP="006403DF">
      <w:pPr>
        <w:spacing w:before="100" w:beforeAutospacing="1" w:after="100" w:afterAutospacing="1"/>
        <w:ind w:left="283" w:hanging="283"/>
      </w:pPr>
      <w:r>
        <w:t>d)</w:t>
      </w:r>
      <w:r>
        <w:rPr>
          <w:sz w:val="14"/>
          <w:szCs w:val="14"/>
        </w:rPr>
        <w:t xml:space="preserve">    </w:t>
      </w:r>
      <w:r>
        <w:t>dokładność wykonania wykopów (usytuowanie i wykończenie),</w:t>
      </w:r>
    </w:p>
    <w:p w:rsidR="006403DF" w:rsidRDefault="006403DF" w:rsidP="006403DF">
      <w:pPr>
        <w:spacing w:after="120"/>
        <w:ind w:left="284" w:hanging="284"/>
      </w:pPr>
      <w:r>
        <w:t>e)</w:t>
      </w:r>
      <w:r>
        <w:rPr>
          <w:sz w:val="14"/>
          <w:szCs w:val="14"/>
        </w:rPr>
        <w:t xml:space="preserve">     </w:t>
      </w:r>
      <w:r>
        <w:t xml:space="preserve">zagęszczenie górnej strefy korpusu w wykopie według wymagań określonych w </w:t>
      </w:r>
      <w:proofErr w:type="spellStart"/>
      <w:r>
        <w:t>pkcie</w:t>
      </w:r>
      <w:proofErr w:type="spellEnd"/>
      <w:r>
        <w:t> 5.2.</w:t>
      </w:r>
    </w:p>
    <w:p w:rsidR="006403DF" w:rsidRDefault="006403DF" w:rsidP="006403DF">
      <w:pPr>
        <w:pStyle w:val="Nagwek1"/>
      </w:pPr>
      <w:bookmarkStart w:id="101" w:name="_Toc407161229"/>
      <w:bookmarkStart w:id="102" w:name="_Toc418994931"/>
      <w:bookmarkStart w:id="103" w:name="_Toc418996338"/>
      <w:bookmarkStart w:id="104" w:name="_Toc418996707"/>
      <w:bookmarkStart w:id="105" w:name="_Toc418997094"/>
      <w:bookmarkStart w:id="106" w:name="_Toc418998504"/>
      <w:bookmarkStart w:id="107" w:name="_Toc418998860"/>
      <w:bookmarkStart w:id="108" w:name="_Toc419000105"/>
      <w:r>
        <w:t>7. obmiar robót</w:t>
      </w:r>
      <w:bookmarkEnd w:id="101"/>
      <w:bookmarkEnd w:id="102"/>
      <w:bookmarkEnd w:id="103"/>
      <w:bookmarkEnd w:id="104"/>
      <w:bookmarkEnd w:id="105"/>
      <w:bookmarkEnd w:id="106"/>
      <w:bookmarkEnd w:id="107"/>
      <w:bookmarkEnd w:id="108"/>
    </w:p>
    <w:p w:rsidR="006403DF" w:rsidRDefault="006403DF" w:rsidP="006403DF">
      <w:pPr>
        <w:pStyle w:val="Nagwek2"/>
      </w:pPr>
      <w:bookmarkStart w:id="109" w:name="_Toc407161230"/>
      <w:r>
        <w:t>7.1. Ogólne zasady obmiaru robót</w:t>
      </w:r>
      <w:bookmarkEnd w:id="109"/>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10" w:name="_Toc407161231"/>
      <w:r>
        <w:t>7.2. Jednostka obmiarowa</w:t>
      </w:r>
      <w:bookmarkEnd w:id="110"/>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11" w:name="_Toc407161232"/>
      <w:bookmarkStart w:id="112" w:name="_Toc418994932"/>
      <w:bookmarkStart w:id="113" w:name="_Toc418996339"/>
      <w:bookmarkStart w:id="114" w:name="_Toc418996708"/>
      <w:bookmarkStart w:id="115" w:name="_Toc418997095"/>
      <w:bookmarkStart w:id="116" w:name="_Toc418998505"/>
      <w:bookmarkStart w:id="117" w:name="_Toc418998861"/>
      <w:bookmarkStart w:id="118" w:name="_Toc419000106"/>
      <w:r>
        <w:t>8. odbiór robót</w:t>
      </w:r>
      <w:bookmarkEnd w:id="111"/>
      <w:bookmarkEnd w:id="112"/>
      <w:bookmarkEnd w:id="113"/>
      <w:bookmarkEnd w:id="114"/>
      <w:bookmarkEnd w:id="115"/>
      <w:bookmarkEnd w:id="116"/>
      <w:bookmarkEnd w:id="117"/>
      <w:bookmarkEnd w:id="118"/>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19" w:name="_Toc407161233"/>
      <w:bookmarkStart w:id="120" w:name="_Toc418994933"/>
      <w:bookmarkStart w:id="121" w:name="_Toc418996340"/>
      <w:bookmarkStart w:id="122" w:name="_Toc418996709"/>
      <w:bookmarkStart w:id="123" w:name="_Toc418997096"/>
      <w:bookmarkStart w:id="124" w:name="_Toc418998506"/>
      <w:bookmarkStart w:id="125" w:name="_Toc418998862"/>
      <w:bookmarkStart w:id="126" w:name="_Toc419000107"/>
      <w:r>
        <w:t>9. podstawa płatności</w:t>
      </w:r>
      <w:bookmarkEnd w:id="119"/>
      <w:bookmarkEnd w:id="120"/>
      <w:bookmarkEnd w:id="121"/>
      <w:bookmarkEnd w:id="122"/>
      <w:bookmarkEnd w:id="123"/>
      <w:bookmarkEnd w:id="124"/>
      <w:bookmarkEnd w:id="125"/>
      <w:bookmarkEnd w:id="126"/>
    </w:p>
    <w:p w:rsidR="006403DF" w:rsidRDefault="006403DF" w:rsidP="006403DF">
      <w:pPr>
        <w:pStyle w:val="Nagwek2"/>
      </w:pPr>
      <w:bookmarkStart w:id="127" w:name="_Toc407161234"/>
      <w:r>
        <w:t>9.1. Ogólne ustalenia dotyczące podstawy płatności</w:t>
      </w:r>
      <w:bookmarkEnd w:id="127"/>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8" w:name="_Toc407161235"/>
      <w:r>
        <w:t>9.2. Cena jednostki obmiarowej</w:t>
      </w:r>
      <w:bookmarkEnd w:id="128"/>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r>
        <w:t>rekultywację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29" w:name="_Toc419000108"/>
      <w:bookmarkStart w:id="130" w:name="_Toc418998863"/>
      <w:bookmarkStart w:id="131" w:name="_Toc418998507"/>
      <w:bookmarkStart w:id="132" w:name="_Toc418997097"/>
      <w:bookmarkStart w:id="133" w:name="_Toc418996710"/>
      <w:bookmarkStart w:id="134" w:name="_Toc418996341"/>
      <w:bookmarkStart w:id="135" w:name="_Toc418994934"/>
      <w:bookmarkStart w:id="136" w:name="_Toc407161236"/>
      <w:r>
        <w:t>10. przepisy związane</w:t>
      </w:r>
      <w:bookmarkEnd w:id="129"/>
      <w:bookmarkEnd w:id="130"/>
      <w:bookmarkEnd w:id="131"/>
      <w:bookmarkEnd w:id="132"/>
      <w:bookmarkEnd w:id="133"/>
      <w:bookmarkEnd w:id="134"/>
      <w:bookmarkEnd w:id="135"/>
      <w:bookmarkEnd w:id="136"/>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37" w:name="_Toc141496947"/>
      <w:r>
        <w:t>1</w:t>
      </w:r>
      <w:bookmarkStart w:id="138" w:name="_Toc428759421"/>
      <w:bookmarkEnd w:id="137"/>
      <w:r>
        <w:t>1. WSTĘP</w:t>
      </w:r>
      <w:bookmarkEnd w:id="138"/>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Specyfikacja techniczna (ST) stosowana jest jako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r>
        <w:t>betonowych na ławie betonowej z oporem lub zwykłej,</w:t>
      </w:r>
    </w:p>
    <w:p w:rsidR="00237BF8" w:rsidRDefault="00237BF8" w:rsidP="00237BF8">
      <w:pPr>
        <w:numPr>
          <w:ilvl w:val="0"/>
          <w:numId w:val="4"/>
        </w:numPr>
      </w:pPr>
      <w:r>
        <w:t>betonowych na ławie tłuczniowej lub żwirowej,</w:t>
      </w:r>
    </w:p>
    <w:p w:rsidR="00237BF8" w:rsidRDefault="00237BF8" w:rsidP="00237BF8">
      <w:pPr>
        <w:numPr>
          <w:ilvl w:val="0"/>
          <w:numId w:val="4"/>
        </w:numPr>
      </w:pPr>
      <w:r>
        <w:t>betonowych wtopionych na ławie betonowej, żwirowej lub tłuczniowej,</w:t>
      </w:r>
    </w:p>
    <w:p w:rsidR="00237BF8" w:rsidRDefault="00237BF8" w:rsidP="00237BF8">
      <w:pPr>
        <w:numPr>
          <w:ilvl w:val="0"/>
          <w:numId w:val="4"/>
        </w:numPr>
      </w:pPr>
      <w:r>
        <w:t>betonowych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39" w:name="_Toc428759422"/>
      <w:bookmarkStart w:id="140" w:name="_Toc428323648"/>
      <w:bookmarkStart w:id="141" w:name="_Toc428243643"/>
      <w:r>
        <w:t>2. MATERIAŁY</w:t>
      </w:r>
      <w:bookmarkEnd w:id="139"/>
      <w:bookmarkEnd w:id="140"/>
      <w:bookmarkEnd w:id="141"/>
    </w:p>
    <w:p w:rsidR="00237BF8" w:rsidRDefault="00237BF8" w:rsidP="00237BF8">
      <w:pPr>
        <w:pStyle w:val="Nagwek2"/>
      </w:pPr>
      <w:r>
        <w:t>2.1. Ogólne wymagania dotyczące materiałów</w:t>
      </w:r>
    </w:p>
    <w:p w:rsidR="00237BF8" w:rsidRDefault="00237BF8" w:rsidP="00237BF8">
      <w:r>
        <w:tab/>
        <w:t>Ogólne wymagania dotyczące materiałów, ich pozyskiwania i składowania, podano w  ST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r>
        <w:t>krawężniki betonowe,</w:t>
      </w:r>
    </w:p>
    <w:p w:rsidR="00237BF8" w:rsidRDefault="00237BF8" w:rsidP="00237BF8">
      <w:pPr>
        <w:numPr>
          <w:ilvl w:val="0"/>
          <w:numId w:val="4"/>
        </w:numPr>
      </w:pPr>
      <w:r>
        <w:t>piasek na podsypkę i do zapraw,</w:t>
      </w:r>
    </w:p>
    <w:p w:rsidR="00237BF8" w:rsidRDefault="00237BF8" w:rsidP="00237BF8">
      <w:pPr>
        <w:numPr>
          <w:ilvl w:val="0"/>
          <w:numId w:val="4"/>
        </w:numPr>
      </w:pPr>
      <w:r>
        <w:t>cement do podsypki i zapraw,</w:t>
      </w:r>
    </w:p>
    <w:p w:rsidR="00237BF8" w:rsidRDefault="00237BF8" w:rsidP="00237BF8">
      <w:pPr>
        <w:numPr>
          <w:ilvl w:val="0"/>
          <w:numId w:val="4"/>
        </w:numPr>
      </w:pPr>
      <w:r>
        <w:t>woda,</w:t>
      </w:r>
    </w:p>
    <w:p w:rsidR="00237BF8" w:rsidRDefault="00237BF8" w:rsidP="00237BF8">
      <w:pPr>
        <w:numPr>
          <w:ilvl w:val="0"/>
          <w:numId w:val="4"/>
        </w:numPr>
      </w:pPr>
      <w:r>
        <w:t>materiały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r>
        <w:t>U   -   uliczne,</w:t>
      </w:r>
    </w:p>
    <w:p w:rsidR="00237BF8" w:rsidRDefault="00237BF8" w:rsidP="00237BF8">
      <w:r>
        <w:t>D   -   drogowe.</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r>
        <w:t>prostokątne ścięte</w:t>
      </w:r>
      <w:r>
        <w:tab/>
        <w:t>- rodzaj „a”,</w:t>
      </w:r>
    </w:p>
    <w:p w:rsidR="00237BF8" w:rsidRDefault="00237BF8" w:rsidP="00237BF8">
      <w:pPr>
        <w:numPr>
          <w:ilvl w:val="0"/>
          <w:numId w:val="4"/>
        </w:numPr>
      </w:pPr>
      <w:r>
        <w:t>prostokątne</w:t>
      </w:r>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r>
        <w:t>gatunek 1 - G1,</w:t>
      </w:r>
    </w:p>
    <w:p w:rsidR="00237BF8" w:rsidRDefault="00237BF8" w:rsidP="00237BF8">
      <w:pPr>
        <w:numPr>
          <w:ilvl w:val="0"/>
          <w:numId w:val="4"/>
        </w:numPr>
      </w:pPr>
      <w:r>
        <w:t>gatunek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r>
        <w:t>krawężnik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r>
        <w:t>krawężnik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r>
        <w:t>c)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Wymiary krawężników,   cm</w:t>
            </w:r>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r>
              <w:t>krawężnika</w:t>
            </w:r>
          </w:p>
        </w:tc>
        <w:tc>
          <w:tcPr>
            <w:tcW w:w="1134" w:type="dxa"/>
            <w:tcBorders>
              <w:top w:val="nil"/>
              <w:left w:val="nil"/>
              <w:bottom w:val="double" w:sz="6" w:space="0" w:color="auto"/>
              <w:right w:val="nil"/>
            </w:tcBorders>
            <w:hideMark/>
          </w:tcPr>
          <w:p w:rsidR="00237BF8" w:rsidRDefault="00237BF8">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r>
              <w:t>r</w:t>
            </w:r>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r>
              <w:rPr>
                <w:lang w:val="en-US"/>
              </w:rPr>
              <w:t>max.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r>
              <w:t>b</w:t>
            </w:r>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r>
              <w:t>wymiaru</w:t>
            </w:r>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lastRenderedPageBreak/>
              <w:t>l</w:t>
            </w:r>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b,   h</w:t>
            </w:r>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niedopuszczalne</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r>
              <w:t xml:space="preserve">ograniczających pozostałe </w:t>
            </w:r>
          </w:p>
          <w:p w:rsidR="00237BF8" w:rsidRDefault="00237BF8">
            <w:pPr>
              <w:numPr>
                <w:ilvl w:val="12"/>
                <w:numId w:val="0"/>
              </w:numPr>
              <w:spacing w:after="60"/>
            </w:pPr>
            <w:r>
              <w:t>powierzchnie:</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r>
        <w:t>nasiąkliwością, poniżej 4%,</w:t>
      </w:r>
    </w:p>
    <w:p w:rsidR="00237BF8" w:rsidRDefault="00237BF8" w:rsidP="00237BF8">
      <w:pPr>
        <w:numPr>
          <w:ilvl w:val="0"/>
          <w:numId w:val="4"/>
        </w:numPr>
      </w:pPr>
      <w:r>
        <w:t xml:space="preserve">ścieralnością na tarczy </w:t>
      </w:r>
      <w:proofErr w:type="spellStart"/>
      <w:r>
        <w:t>Boehmego</w:t>
      </w:r>
      <w:proofErr w:type="spellEnd"/>
      <w:r>
        <w:t>, dla gatunku 1: 3 mm, dla gatunku 2: 4 mm,</w:t>
      </w:r>
    </w:p>
    <w:p w:rsidR="00237BF8" w:rsidRDefault="00237BF8" w:rsidP="00237BF8">
      <w:pPr>
        <w:numPr>
          <w:ilvl w:val="0"/>
          <w:numId w:val="4"/>
        </w:numPr>
      </w:pPr>
      <w:r>
        <w:t>mrozoodpornością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r>
        <w:t>ławy betonowej - beton klasy B 15 lub B 10, wg PN-B-06250 [2], którego składniki powinny odpowiadać wymaganiom punktu 2.4.4,</w:t>
      </w:r>
    </w:p>
    <w:p w:rsidR="00237BF8" w:rsidRDefault="00237BF8" w:rsidP="00237BF8">
      <w:pPr>
        <w:numPr>
          <w:ilvl w:val="0"/>
          <w:numId w:val="16"/>
        </w:numPr>
      </w:pPr>
      <w:r>
        <w:t>ławy żwirowej - żwir odpowiadający wymaganiom PN-B-11111 [7],</w:t>
      </w:r>
    </w:p>
    <w:p w:rsidR="00237BF8" w:rsidRDefault="00237BF8" w:rsidP="00237BF8">
      <w:pPr>
        <w:numPr>
          <w:ilvl w:val="0"/>
          <w:numId w:val="16"/>
        </w:numPr>
      </w:pPr>
      <w:r>
        <w:t>ławy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42" w:name="_Toc428239274"/>
      <w:bookmarkStart w:id="143" w:name="_Toc428759423"/>
      <w:r>
        <w:t>3. SPRZĘT</w:t>
      </w:r>
      <w:bookmarkEnd w:id="142"/>
      <w:bookmarkEnd w:id="143"/>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r>
        <w:t>betoniarek do wytwarzania betonu i zapraw oraz przygotowania podsypki cementowo-piaskowej,</w:t>
      </w:r>
    </w:p>
    <w:p w:rsidR="00237BF8" w:rsidRDefault="00237BF8" w:rsidP="00237BF8">
      <w:pPr>
        <w:numPr>
          <w:ilvl w:val="0"/>
          <w:numId w:val="4"/>
        </w:numPr>
        <w:tabs>
          <w:tab w:val="right" w:leader="dot" w:pos="-1985"/>
          <w:tab w:val="left" w:pos="284"/>
        </w:tabs>
      </w:pPr>
      <w:r>
        <w:t>wibratorów płytowych, ubijaków ręcznych lub mechanicznych.</w:t>
      </w:r>
    </w:p>
    <w:p w:rsidR="00237BF8" w:rsidRDefault="00237BF8" w:rsidP="00237BF8">
      <w:pPr>
        <w:pStyle w:val="Nagwek1"/>
      </w:pPr>
      <w:bookmarkStart w:id="144" w:name="_Toc428239275"/>
      <w:bookmarkStart w:id="145" w:name="_Toc428759424"/>
      <w:r>
        <w:t>4. TRANSPORT</w:t>
      </w:r>
      <w:bookmarkEnd w:id="144"/>
      <w:bookmarkEnd w:id="145"/>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46" w:name="_Toc428239276"/>
      <w:bookmarkStart w:id="147" w:name="_Toc428759425"/>
      <w:r>
        <w:t>5. WYKONANIE ROBÓT</w:t>
      </w:r>
      <w:bookmarkEnd w:id="146"/>
      <w:bookmarkEnd w:id="147"/>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wynosić co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Ławy betonowe z oporem wykonuje się w szalowaniu. Beton rozścielony w szalowaniu lub bezpośrednio w korycie powinien być wyrównywany warstwami. Betonowanie ław należy wykonywać zgodnie z wymaganiami PN-B-06251 [3], przy czym należy stosować co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Światło (odległość górnej powierzchni krawężnika od jezdni) powinno być zgodne z ustaleniami dokumentacji projektowej, a w przypadku braku takich ustaleń powinno wynosić od 10 do 12 cm, a w przypadkach wyjątkowych (np. ze względu na „wyrobienie” ścieku)  może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Ustawianie krawężników na ławie betonowej wykonuje się  na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Spoiny krawężników przed zalaniem zaprawą należy oczyścić i zmyć wodą. Dla zabezpieczenia przed wpływami temperatury krawężniki ustawione na podsypce cementowo-piaskowej i o spoinach zalanych zaprawą należy zalewać co 50 m bitumiczną masą zalewową nad szczeliną dylatacyjną ławy.</w:t>
      </w:r>
    </w:p>
    <w:p w:rsidR="00237BF8" w:rsidRDefault="00237BF8" w:rsidP="00237BF8">
      <w:pPr>
        <w:pStyle w:val="Nagwek1"/>
      </w:pPr>
      <w:bookmarkStart w:id="148" w:name="_Toc428759426"/>
      <w:r>
        <w:t>6. kontrola jakości robót</w:t>
      </w:r>
      <w:bookmarkEnd w:id="148"/>
    </w:p>
    <w:p w:rsidR="00237BF8" w:rsidRDefault="00237BF8" w:rsidP="00237BF8">
      <w:pPr>
        <w:pStyle w:val="Nagwek2"/>
      </w:pPr>
      <w:r>
        <w:t>6.1. Ogólne zasady kontroli jakości robót</w:t>
      </w:r>
    </w:p>
    <w:p w:rsidR="00237BF8" w:rsidRDefault="00237BF8" w:rsidP="00237BF8">
      <w:r>
        <w:tab/>
        <w:t>Ogólne zasady kontroli jakości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Przed przystąpieniem do robót Wykonawca powinien wykonać badania materiałów przeznaczonych do ustawienia krawężników betonowych i przedstawić wyniki tych badań Inżynierowi  do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r>
        <w:tab/>
        <w:t>Wymiary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wysokości  </w:t>
      </w:r>
      <w:r>
        <w:sym w:font="Symbol" w:char="F0B1"/>
      </w:r>
      <w:r>
        <w:t xml:space="preserve"> 10% wysokości projektowanej,</w:t>
      </w:r>
    </w:p>
    <w:p w:rsidR="00237BF8" w:rsidRDefault="00237BF8" w:rsidP="00237BF8">
      <w:pPr>
        <w:ind w:left="284" w:hanging="284"/>
      </w:pPr>
      <w:r>
        <w:tab/>
        <w:t xml:space="preserve">- dla szerokości  </w:t>
      </w:r>
      <w:r>
        <w:sym w:font="Symbol" w:char="F0B1"/>
      </w:r>
      <w:r>
        <w:t xml:space="preserve"> 10% szerokości projektowanej.</w:t>
      </w:r>
    </w:p>
    <w:p w:rsidR="00237BF8" w:rsidRDefault="00237BF8" w:rsidP="00237BF8">
      <w:pPr>
        <w:ind w:left="284" w:hanging="284"/>
      </w:pPr>
      <w:r>
        <w:t>c)</w:t>
      </w:r>
      <w:r>
        <w:tab/>
        <w:t>Równość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Prześwit pomiędzy górną powierzchnią ławy i przyłożoną łatą nie może przekraczać  1 cm.</w:t>
      </w:r>
    </w:p>
    <w:p w:rsidR="00237BF8" w:rsidRDefault="00237BF8" w:rsidP="00237BF8">
      <w:pPr>
        <w:ind w:left="284" w:hanging="284"/>
      </w:pPr>
      <w:r>
        <w:t>d)</w:t>
      </w:r>
      <w:r>
        <w:tab/>
        <w:t>Zagęszczenie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r>
        <w:tab/>
        <w:t>Odchylenie linii ław od projektowanego kierunku.</w:t>
      </w:r>
    </w:p>
    <w:p w:rsidR="00237BF8" w:rsidRDefault="00237BF8" w:rsidP="00237BF8">
      <w:pPr>
        <w:ind w:left="284" w:hanging="284"/>
      </w:pPr>
      <w:r>
        <w:tab/>
        <w:t xml:space="preserve">Dopuszczalne odchylenie linii ław od projektowanego kierunku nie może przekraczać  </w:t>
      </w:r>
      <w:r>
        <w:sym w:font="Symbol" w:char="F0B1"/>
      </w:r>
      <w:r>
        <w:t xml:space="preserve"> 2 cm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r>
        <w:t xml:space="preserve">dopuszczalne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r>
        <w:t xml:space="preserve">dopuszczalne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r>
        <w:t>równość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dokładność wypełnienia spoin bada się co 10 metrów. Spoiny muszą być wypełnione całkowicie na pełną głębokość.</w:t>
      </w:r>
    </w:p>
    <w:p w:rsidR="00237BF8" w:rsidRDefault="00237BF8" w:rsidP="00237BF8">
      <w:pPr>
        <w:pStyle w:val="Nagwek1"/>
      </w:pPr>
      <w:bookmarkStart w:id="149" w:name="_Toc428169263"/>
      <w:bookmarkStart w:id="150" w:name="_Toc428323653"/>
      <w:bookmarkStart w:id="151" w:name="_Toc428759427"/>
      <w:r>
        <w:lastRenderedPageBreak/>
        <w:t>7. OBMIAR ROBÓT</w:t>
      </w:r>
      <w:bookmarkEnd w:id="149"/>
      <w:bookmarkEnd w:id="150"/>
      <w:bookmarkEnd w:id="151"/>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52" w:name="_Toc428169264"/>
      <w:bookmarkStart w:id="153" w:name="_Toc428323654"/>
      <w:bookmarkStart w:id="154" w:name="_Toc428759428"/>
      <w:r>
        <w:t>8. ODBIÓR ROBÓT</w:t>
      </w:r>
      <w:bookmarkEnd w:id="152"/>
      <w:bookmarkEnd w:id="153"/>
      <w:bookmarkEnd w:id="154"/>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r>
        <w:t>wykonanie koryta pod ławę,</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pStyle w:val="Nagwek1"/>
      </w:pPr>
      <w:bookmarkStart w:id="155" w:name="_Toc428169265"/>
      <w:bookmarkStart w:id="156" w:name="_Toc428323655"/>
      <w:bookmarkStart w:id="157" w:name="_Toc428759429"/>
      <w:r>
        <w:t>9. PODSTAWA PŁATNOŚCI</w:t>
      </w:r>
      <w:bookmarkEnd w:id="155"/>
      <w:bookmarkEnd w:id="156"/>
      <w:bookmarkEnd w:id="157"/>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r>
        <w:t>prace pomiarowe i roboty przygotowawcze,</w:t>
      </w:r>
    </w:p>
    <w:p w:rsidR="00237BF8" w:rsidRDefault="00237BF8" w:rsidP="00237BF8">
      <w:pPr>
        <w:numPr>
          <w:ilvl w:val="0"/>
          <w:numId w:val="4"/>
        </w:numPr>
      </w:pPr>
      <w:r>
        <w:t>dostarczenie materiałów na miejsce wbudowania,</w:t>
      </w:r>
    </w:p>
    <w:p w:rsidR="00237BF8" w:rsidRDefault="00237BF8" w:rsidP="00237BF8">
      <w:pPr>
        <w:numPr>
          <w:ilvl w:val="0"/>
          <w:numId w:val="4"/>
        </w:numPr>
      </w:pPr>
      <w:r>
        <w:t>wykonanie koryta pod ławę,</w:t>
      </w:r>
    </w:p>
    <w:p w:rsidR="00237BF8" w:rsidRDefault="00237BF8" w:rsidP="00237BF8">
      <w:pPr>
        <w:numPr>
          <w:ilvl w:val="0"/>
          <w:numId w:val="4"/>
        </w:numPr>
      </w:pPr>
      <w:r>
        <w:t>ew. wykonanie szalunku,</w:t>
      </w:r>
    </w:p>
    <w:p w:rsidR="00237BF8" w:rsidRDefault="00237BF8" w:rsidP="00237BF8">
      <w:pPr>
        <w:numPr>
          <w:ilvl w:val="0"/>
          <w:numId w:val="4"/>
        </w:numPr>
      </w:pPr>
      <w:r>
        <w:t>wykonanie ławy,</w:t>
      </w:r>
    </w:p>
    <w:p w:rsidR="00237BF8" w:rsidRDefault="00237BF8" w:rsidP="00237BF8">
      <w:pPr>
        <w:numPr>
          <w:ilvl w:val="0"/>
          <w:numId w:val="4"/>
        </w:numPr>
      </w:pPr>
      <w:r>
        <w:t>wykonanie podsypki,</w:t>
      </w:r>
    </w:p>
    <w:p w:rsidR="00237BF8" w:rsidRDefault="00237BF8" w:rsidP="00237BF8">
      <w:pPr>
        <w:numPr>
          <w:ilvl w:val="0"/>
          <w:numId w:val="4"/>
        </w:numPr>
      </w:pPr>
      <w:r>
        <w:t>ustawienie krawężników na podsypce (piaskowej lub cementowo-piaskowej),</w:t>
      </w:r>
    </w:p>
    <w:p w:rsidR="00237BF8" w:rsidRDefault="00237BF8" w:rsidP="00237BF8">
      <w:pPr>
        <w:numPr>
          <w:ilvl w:val="0"/>
          <w:numId w:val="4"/>
        </w:numPr>
      </w:pPr>
      <w:r>
        <w:t>wypełnienie spoin krawężników zaprawą,</w:t>
      </w:r>
    </w:p>
    <w:p w:rsidR="00237BF8" w:rsidRDefault="00237BF8" w:rsidP="00237BF8">
      <w:pPr>
        <w:numPr>
          <w:ilvl w:val="0"/>
          <w:numId w:val="4"/>
        </w:numPr>
      </w:pPr>
      <w:r>
        <w:t>ew. zalanie spoin masą zalewową,</w:t>
      </w:r>
    </w:p>
    <w:p w:rsidR="00237BF8" w:rsidRDefault="00237BF8" w:rsidP="00237BF8">
      <w:pPr>
        <w:numPr>
          <w:ilvl w:val="0"/>
          <w:numId w:val="4"/>
        </w:numPr>
      </w:pPr>
      <w:r>
        <w:t>zasypanie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r>
        <w:t>przeprowadzenie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8" w:name="_Toc428759430"/>
      <w:r>
        <w:t>10. przepisy związane</w:t>
      </w:r>
      <w:bookmarkEnd w:id="158"/>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59" w:name="_Toc404150096"/>
      <w:bookmarkStart w:id="160" w:name="_Toc416830698"/>
      <w:bookmarkStart w:id="161" w:name="_Toc426531382"/>
      <w:bookmarkStart w:id="162" w:name="_Toc507896377"/>
      <w:r w:rsidRPr="00E33029">
        <w:t>1. WSTĘP</w:t>
      </w:r>
      <w:bookmarkEnd w:id="159"/>
      <w:bookmarkEnd w:id="160"/>
      <w:bookmarkEnd w:id="161"/>
      <w:bookmarkEnd w:id="162"/>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Obrzeża chodnikowe - prefabrykowane belki betonowe rozgraniczające jednostronnie lub dwustronnie ciągi komunikacyjne od terenów nie przeznaczonych do komunikacji.</w:t>
      </w:r>
    </w:p>
    <w:p w:rsidR="00773BDA" w:rsidRPr="00E33029" w:rsidRDefault="00773BDA" w:rsidP="00A70617">
      <w:pPr>
        <w:tabs>
          <w:tab w:val="left" w:pos="567"/>
        </w:tabs>
        <w:spacing w:before="120"/>
      </w:pPr>
      <w:r w:rsidRPr="00E33029">
        <w:rPr>
          <w:b/>
          <w:bCs/>
        </w:rPr>
        <w:t xml:space="preserve">1.4.2. </w:t>
      </w:r>
      <w:r w:rsidRPr="00E33029">
        <w:t>Pozostałe określenia podstawowe są zgodne z obowiązującymi, odpowiednimi polskimi normami  i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63" w:name="_Toc425567015"/>
      <w:bookmarkStart w:id="164" w:name="_Toc426531383"/>
      <w:bookmarkStart w:id="165" w:name="_Toc507896378"/>
      <w:r w:rsidRPr="00E33029">
        <w:t>2. MATERIAŁY</w:t>
      </w:r>
      <w:bookmarkEnd w:id="163"/>
      <w:bookmarkEnd w:id="164"/>
      <w:bookmarkEnd w:id="165"/>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r w:rsidRPr="00E33029">
        <w:t>obrzeża odpowiadające wymaganiom BN-80/6775-04/04 [9] i BN-80/6775-03/01 [8],</w:t>
      </w:r>
    </w:p>
    <w:p w:rsidR="00773BDA" w:rsidRPr="00E33029" w:rsidRDefault="00773BDA" w:rsidP="00A70617">
      <w:pPr>
        <w:numPr>
          <w:ilvl w:val="0"/>
          <w:numId w:val="4"/>
        </w:numPr>
      </w:pPr>
      <w:r w:rsidRPr="00E33029">
        <w:t>żwir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r w:rsidRPr="00E33029">
        <w:t>piasek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r w:rsidRPr="00E33029">
        <w:t>obrzeże niskie</w:t>
      </w:r>
      <w:r w:rsidRPr="00E33029">
        <w:tab/>
        <w:t>- On,</w:t>
      </w:r>
    </w:p>
    <w:p w:rsidR="00773BDA" w:rsidRPr="00E33029" w:rsidRDefault="00773BDA" w:rsidP="00A70617">
      <w:pPr>
        <w:numPr>
          <w:ilvl w:val="0"/>
          <w:numId w:val="4"/>
        </w:numPr>
      </w:pPr>
      <w:r w:rsidRPr="00E33029">
        <w:t>obrzeże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r w:rsidRPr="00E33029">
        <w:t xml:space="preserve">gatunek 1 </w:t>
      </w:r>
      <w:r w:rsidRPr="00E33029">
        <w:tab/>
        <w:t>- G1,</w:t>
      </w:r>
    </w:p>
    <w:p w:rsidR="00773BDA" w:rsidRPr="00E33029" w:rsidRDefault="00773BDA" w:rsidP="00A70617">
      <w:pPr>
        <w:numPr>
          <w:ilvl w:val="0"/>
          <w:numId w:val="4"/>
        </w:numPr>
      </w:pPr>
      <w:r w:rsidRPr="00E33029">
        <w:t>gatunek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t>obrzeże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r w:rsidRPr="00E33029">
              <w:t>l</w:t>
            </w:r>
          </w:p>
        </w:tc>
        <w:tc>
          <w:tcPr>
            <w:tcW w:w="1812" w:type="dxa"/>
          </w:tcPr>
          <w:p w:rsidR="00773BDA" w:rsidRPr="00E33029" w:rsidRDefault="00773BDA" w:rsidP="00F84F40">
            <w:pPr>
              <w:jc w:val="center"/>
            </w:pPr>
            <w:r w:rsidRPr="00E33029">
              <w:t>b</w:t>
            </w:r>
          </w:p>
        </w:tc>
        <w:tc>
          <w:tcPr>
            <w:tcW w:w="1813" w:type="dxa"/>
          </w:tcPr>
          <w:p w:rsidR="00773BDA" w:rsidRPr="00E33029" w:rsidRDefault="00773BDA" w:rsidP="00F84F40">
            <w:pPr>
              <w:jc w:val="center"/>
            </w:pPr>
            <w:r w:rsidRPr="00E33029">
              <w:t>h</w:t>
            </w:r>
          </w:p>
        </w:tc>
        <w:tc>
          <w:tcPr>
            <w:tcW w:w="1813" w:type="dxa"/>
          </w:tcPr>
          <w:p w:rsidR="00773BDA" w:rsidRPr="00E33029" w:rsidRDefault="00773BDA" w:rsidP="00F84F40">
            <w:pPr>
              <w:jc w:val="center"/>
            </w:pPr>
            <w:r w:rsidRPr="00E33029">
              <w:t>r</w:t>
            </w:r>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r w:rsidRPr="00E33029">
              <w:t>l</w:t>
            </w:r>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b,h</w:t>
            </w:r>
            <w:proofErr w:type="spell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r w:rsidRPr="00E33029">
              <w:t>wad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r w:rsidRPr="00E33029">
              <w:t>ograniczających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r w:rsidRPr="00E33029">
              <w:t>niedopuszczalne</w:t>
            </w:r>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r w:rsidRPr="00E33029">
              <w:t>ograniczających   pozostałe powierzchnie:</w:t>
            </w:r>
          </w:p>
          <w:p w:rsidR="00773BDA" w:rsidRPr="00E33029" w:rsidRDefault="00773BDA" w:rsidP="00F84F40">
            <w:pPr>
              <w:jc w:val="center"/>
            </w:pPr>
            <w:r w:rsidRPr="00E33029">
              <w:t>liczba, max</w:t>
            </w:r>
          </w:p>
          <w:p w:rsidR="00773BDA" w:rsidRPr="00E33029" w:rsidRDefault="00773BDA" w:rsidP="00F84F40">
            <w:pPr>
              <w:jc w:val="center"/>
            </w:pPr>
            <w:r w:rsidRPr="00E33029">
              <w:t>długość,</w:t>
            </w:r>
            <w:r>
              <w:t xml:space="preserve"> </w:t>
            </w:r>
            <w:r w:rsidRPr="00E33029">
              <w:t>mm, max</w:t>
            </w:r>
          </w:p>
          <w:p w:rsidR="00773BDA" w:rsidRPr="00E33029" w:rsidRDefault="00773BDA" w:rsidP="00F84F40">
            <w:pPr>
              <w:jc w:val="center"/>
            </w:pPr>
            <w:r w:rsidRPr="00E33029">
              <w:t>głębokość,</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Betonowe obrzeża chodnikowe należy układać z zastosowaniem podkładek i przekładek drewnianych o wymiarach co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66" w:name="_Toc426531384"/>
      <w:bookmarkStart w:id="167" w:name="_Toc507896379"/>
      <w:r w:rsidRPr="00E33029">
        <w:t>3. sprzęt</w:t>
      </w:r>
      <w:bookmarkEnd w:id="166"/>
      <w:bookmarkEnd w:id="167"/>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8" w:name="_Toc426531385"/>
      <w:bookmarkStart w:id="169" w:name="_Toc507896380"/>
      <w:r w:rsidRPr="00E33029">
        <w:t>4. transport</w:t>
      </w:r>
      <w:bookmarkEnd w:id="168"/>
      <w:bookmarkEnd w:id="169"/>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70" w:name="_Toc426531386"/>
      <w:bookmarkStart w:id="171" w:name="_Toc507896381"/>
      <w:r w:rsidRPr="00E33029">
        <w:t>5. wykonanie robót</w:t>
      </w:r>
      <w:bookmarkEnd w:id="170"/>
      <w:bookmarkEnd w:id="171"/>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72" w:name="_Toc426531387"/>
      <w:bookmarkStart w:id="173" w:name="_Toc507896382"/>
      <w:r w:rsidRPr="00E33029">
        <w:lastRenderedPageBreak/>
        <w:t>6. kontrola jakości robót</w:t>
      </w:r>
      <w:bookmarkEnd w:id="172"/>
      <w:bookmarkEnd w:id="173"/>
    </w:p>
    <w:p w:rsidR="00773BDA" w:rsidRPr="00E33029" w:rsidRDefault="00773BDA" w:rsidP="00CD2E1C">
      <w:pPr>
        <w:pStyle w:val="Nagwek2"/>
      </w:pPr>
      <w:r w:rsidRPr="00E33029">
        <w:t>6.1. Ogólne zasady kontroli jakości robót</w:t>
      </w:r>
    </w:p>
    <w:p w:rsidR="00773BDA" w:rsidRPr="00E33029" w:rsidRDefault="00773BDA" w:rsidP="00CD2E1C">
      <w:r w:rsidRPr="00E33029">
        <w:tab/>
        <w:t>Ogólne zasady kontroli jakości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r w:rsidRPr="00E33029">
        <w:t>koryta pod podsypkę (ławę) - zgodnie z wymaganiami pkt 5.2,</w:t>
      </w:r>
    </w:p>
    <w:p w:rsidR="00773BDA" w:rsidRPr="00E33029" w:rsidRDefault="00773BDA" w:rsidP="00CD2E1C">
      <w:pPr>
        <w:numPr>
          <w:ilvl w:val="0"/>
          <w:numId w:val="14"/>
        </w:numPr>
      </w:pPr>
      <w:r w:rsidRPr="00E33029">
        <w:t>podłoża z rodzimego gruntu piaszczystego lub podsypki (ławy) ze żwiru lub piasku - zgodnie z wymaganiami pkt 5.3,</w:t>
      </w:r>
    </w:p>
    <w:p w:rsidR="00773BDA" w:rsidRPr="00E33029" w:rsidRDefault="00773BDA" w:rsidP="00CD2E1C">
      <w:pPr>
        <w:numPr>
          <w:ilvl w:val="0"/>
          <w:numId w:val="14"/>
        </w:numPr>
      </w:pPr>
      <w:r w:rsidRPr="00E33029">
        <w:t>ustawienia betonowego obrzeża chodnikowego - zgodnie z wymaganiami pkt 5.4, przy dopuszczalnych odchyleniach:</w:t>
      </w:r>
    </w:p>
    <w:p w:rsidR="00773BDA" w:rsidRPr="00E33029" w:rsidRDefault="00773BDA" w:rsidP="00CD2E1C">
      <w:pPr>
        <w:numPr>
          <w:ilvl w:val="0"/>
          <w:numId w:val="4"/>
        </w:numPr>
      </w:pPr>
      <w:r w:rsidRPr="00E33029">
        <w:t xml:space="preserve">linii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obrzeża , 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wypełnienia spoin, sprawdzane co 10 metrów, które powinno wykazywać całkowite wypełnienie badanej spoiny na pełną głębokość.</w:t>
      </w:r>
    </w:p>
    <w:p w:rsidR="00773BDA" w:rsidRPr="00E33029" w:rsidRDefault="00773BDA" w:rsidP="00CD2E1C">
      <w:pPr>
        <w:pStyle w:val="Nagwek1"/>
      </w:pPr>
      <w:bookmarkStart w:id="174" w:name="_Toc426531388"/>
      <w:bookmarkStart w:id="175" w:name="_Toc507896383"/>
      <w:r w:rsidRPr="00E33029">
        <w:t>7. obmiar robót</w:t>
      </w:r>
      <w:bookmarkEnd w:id="174"/>
      <w:bookmarkEnd w:id="175"/>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76" w:name="_Toc426435744"/>
      <w:bookmarkStart w:id="177" w:name="_Toc426531389"/>
      <w:bookmarkStart w:id="178" w:name="_Toc507896384"/>
      <w:r w:rsidRPr="00E33029">
        <w:t>8. ODBIÓR ROBÓT</w:t>
      </w:r>
      <w:bookmarkEnd w:id="176"/>
      <w:bookmarkEnd w:id="177"/>
      <w:bookmarkEnd w:id="178"/>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r w:rsidRPr="00E33029">
        <w:t>wykonane koryto,</w:t>
      </w:r>
    </w:p>
    <w:p w:rsidR="00773BDA" w:rsidRPr="00E33029" w:rsidRDefault="00773BDA" w:rsidP="00CD2E1C">
      <w:pPr>
        <w:numPr>
          <w:ilvl w:val="0"/>
          <w:numId w:val="4"/>
        </w:numPr>
      </w:pPr>
      <w:r w:rsidRPr="00E33029">
        <w:t>wykonana podsypka.</w:t>
      </w:r>
    </w:p>
    <w:p w:rsidR="00773BDA" w:rsidRPr="00E33029" w:rsidRDefault="00773BDA" w:rsidP="00CD2E1C">
      <w:pPr>
        <w:pStyle w:val="Nagwek1"/>
      </w:pPr>
      <w:bookmarkStart w:id="179" w:name="_Toc426435745"/>
      <w:bookmarkStart w:id="180" w:name="_Toc426531390"/>
      <w:bookmarkStart w:id="181" w:name="_Toc507896385"/>
      <w:r w:rsidRPr="00E33029">
        <w:t>9. PODSTAWA PŁATNOŚCI</w:t>
      </w:r>
      <w:bookmarkEnd w:id="179"/>
      <w:bookmarkEnd w:id="180"/>
      <w:bookmarkEnd w:id="181"/>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bookmarkStart w:id="182" w:name="_GoBack"/>
      <w:bookmarkEnd w:id="182"/>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r w:rsidRPr="00E33029">
        <w:lastRenderedPageBreak/>
        <w:t>prace pomiarowe i roboty przygotowawcze,</w:t>
      </w:r>
    </w:p>
    <w:p w:rsidR="00773BDA" w:rsidRPr="00E33029" w:rsidRDefault="00773BDA" w:rsidP="00CD2E1C">
      <w:pPr>
        <w:numPr>
          <w:ilvl w:val="0"/>
          <w:numId w:val="4"/>
        </w:numPr>
      </w:pPr>
      <w:r w:rsidRPr="00E33029">
        <w:t>dostarczenie materiałów,</w:t>
      </w:r>
    </w:p>
    <w:p w:rsidR="00773BDA" w:rsidRPr="00E33029" w:rsidRDefault="00773BDA" w:rsidP="00CD2E1C">
      <w:pPr>
        <w:numPr>
          <w:ilvl w:val="0"/>
          <w:numId w:val="4"/>
        </w:numPr>
      </w:pPr>
      <w:r w:rsidRPr="00E33029">
        <w:t>wykonanie koryta,</w:t>
      </w:r>
    </w:p>
    <w:p w:rsidR="00773BDA" w:rsidRPr="00E33029" w:rsidRDefault="00773BDA" w:rsidP="00CD2E1C">
      <w:pPr>
        <w:numPr>
          <w:ilvl w:val="0"/>
          <w:numId w:val="4"/>
        </w:numPr>
      </w:pPr>
      <w:r w:rsidRPr="00E33029">
        <w:t>rozścielenie i ubicie podsypki,</w:t>
      </w:r>
    </w:p>
    <w:p w:rsidR="00773BDA" w:rsidRPr="00E33029" w:rsidRDefault="00773BDA" w:rsidP="00CD2E1C">
      <w:pPr>
        <w:numPr>
          <w:ilvl w:val="0"/>
          <w:numId w:val="4"/>
        </w:numPr>
      </w:pPr>
      <w:r w:rsidRPr="00E33029">
        <w:t>ustawienie obrzeża,</w:t>
      </w:r>
    </w:p>
    <w:p w:rsidR="00773BDA" w:rsidRPr="00E33029" w:rsidRDefault="00773BDA" w:rsidP="00CD2E1C">
      <w:pPr>
        <w:numPr>
          <w:ilvl w:val="0"/>
          <w:numId w:val="4"/>
        </w:numPr>
      </w:pPr>
      <w:r w:rsidRPr="00E33029">
        <w:t>wypełnienie spoin,</w:t>
      </w:r>
    </w:p>
    <w:p w:rsidR="00773BDA" w:rsidRPr="00E33029" w:rsidRDefault="00773BDA" w:rsidP="00CD2E1C">
      <w:pPr>
        <w:numPr>
          <w:ilvl w:val="0"/>
          <w:numId w:val="4"/>
        </w:numPr>
      </w:pPr>
      <w:r w:rsidRPr="00E33029">
        <w:t>obsypanie zewnętrznej ściany obrzeża,</w:t>
      </w:r>
    </w:p>
    <w:p w:rsidR="00773BDA" w:rsidRPr="00E33029" w:rsidRDefault="00773BDA" w:rsidP="00CD2E1C">
      <w:pPr>
        <w:numPr>
          <w:ilvl w:val="0"/>
          <w:numId w:val="4"/>
        </w:numPr>
      </w:pPr>
      <w:r w:rsidRPr="00E33029">
        <w:t>wykonanie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83" w:name="_1__WSTĘP_1"/>
      <w:bookmarkEnd w:id="183"/>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Przedmiotem niniejszej specyfikacji technicznej (ST) są wymagania ogólne dotyczące wykonania i odbioru robót związanych z wykonywaniem podbudowy  z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Specyfikacja techniczna (ST) stosowana jest jako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  </w:t>
      </w:r>
      <w:proofErr w:type="spellStart"/>
      <w:r w:rsidRPr="00081924">
        <w:t>ST„Podbudowa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84" w:name="_2__materiały_1"/>
      <w:bookmarkEnd w:id="184"/>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Ogólne wymagania dotyczące materiałów, ich pozyskiwania i składowania, podano w  ST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mm.  Kruszywo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85" w:name="_4__transport_1"/>
      <w:bookmarkEnd w:id="185"/>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86" w:name="_5__wykonanie_robót_1"/>
      <w:bookmarkEnd w:id="186"/>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6. kontrola jakości robót</w:t>
      </w:r>
    </w:p>
    <w:p w:rsidR="00773BDA" w:rsidRPr="00E33029" w:rsidRDefault="00773BDA" w:rsidP="00F24752">
      <w:pPr>
        <w:pStyle w:val="Nagwek2"/>
      </w:pPr>
      <w:r w:rsidRPr="00E33029">
        <w:t>6.1. Ogólne zasady kontroli jakości robót</w:t>
      </w:r>
    </w:p>
    <w:p w:rsidR="00773BDA" w:rsidRPr="00E33029" w:rsidRDefault="00773BDA" w:rsidP="00F24752">
      <w:r w:rsidRPr="00E33029">
        <w:tab/>
        <w:t>Ogólne zasady kontroli jakości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87" w:name="_7__obmiar_robót_1"/>
      <w:bookmarkEnd w:id="187"/>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88" w:name="_8__odbiór_robót_1"/>
      <w:bookmarkEnd w:id="188"/>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9" w:name="_9__podstawa_płatności_1"/>
      <w:bookmarkEnd w:id="189"/>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r w:rsidRPr="00E33029">
        <w:t>prace pomiarowe i roboty przygotowawcze,</w:t>
      </w:r>
    </w:p>
    <w:p w:rsidR="00773BDA" w:rsidRPr="00E33029" w:rsidRDefault="00773BDA" w:rsidP="00F24752">
      <w:pPr>
        <w:numPr>
          <w:ilvl w:val="0"/>
          <w:numId w:val="4"/>
        </w:numPr>
      </w:pPr>
      <w:r w:rsidRPr="00E33029">
        <w:t>oznakowanie robót,</w:t>
      </w:r>
    </w:p>
    <w:p w:rsidR="00773BDA" w:rsidRPr="00E33029" w:rsidRDefault="00773BDA" w:rsidP="00F24752">
      <w:pPr>
        <w:numPr>
          <w:ilvl w:val="0"/>
          <w:numId w:val="4"/>
        </w:numPr>
      </w:pPr>
      <w:r w:rsidRPr="00E33029">
        <w:t>sprawdzenie i ewentualną naprawę podłoża,</w:t>
      </w:r>
    </w:p>
    <w:p w:rsidR="00773BDA" w:rsidRPr="00E33029" w:rsidRDefault="00773BDA" w:rsidP="00F24752">
      <w:pPr>
        <w:numPr>
          <w:ilvl w:val="0"/>
          <w:numId w:val="4"/>
        </w:numPr>
      </w:pPr>
      <w:r w:rsidRPr="00E33029">
        <w:t>przygotowanie mieszanki z kruszywa, zgodnie z receptą,</w:t>
      </w:r>
    </w:p>
    <w:p w:rsidR="00773BDA" w:rsidRPr="00E33029" w:rsidRDefault="00773BDA" w:rsidP="00F24752">
      <w:pPr>
        <w:numPr>
          <w:ilvl w:val="0"/>
          <w:numId w:val="4"/>
        </w:numPr>
      </w:pPr>
      <w:r w:rsidRPr="00E33029">
        <w:t>dostarczenie mieszanki na miejsce wbudowania,</w:t>
      </w:r>
    </w:p>
    <w:p w:rsidR="00773BDA" w:rsidRPr="00E33029" w:rsidRDefault="00773BDA" w:rsidP="00F24752">
      <w:pPr>
        <w:numPr>
          <w:ilvl w:val="0"/>
          <w:numId w:val="4"/>
        </w:numPr>
      </w:pPr>
      <w:r w:rsidRPr="00E33029">
        <w:t>rozłożenie mieszanki,</w:t>
      </w:r>
    </w:p>
    <w:p w:rsidR="00773BDA" w:rsidRPr="00E33029" w:rsidRDefault="00773BDA" w:rsidP="00F24752">
      <w:pPr>
        <w:numPr>
          <w:ilvl w:val="0"/>
          <w:numId w:val="4"/>
        </w:numPr>
      </w:pPr>
      <w:r w:rsidRPr="00E33029">
        <w:t>zagęszczenie rozłożonej mieszanki,</w:t>
      </w:r>
    </w:p>
    <w:p w:rsidR="00773BDA" w:rsidRPr="00E33029" w:rsidRDefault="00773BDA" w:rsidP="00F24752">
      <w:pPr>
        <w:numPr>
          <w:ilvl w:val="0"/>
          <w:numId w:val="4"/>
        </w:numPr>
      </w:pPr>
      <w:r w:rsidRPr="00E33029">
        <w:t>przeprowadzenie pomiarów i badań laboratoryjnych określonych w specyfikacji technicznej,</w:t>
      </w:r>
    </w:p>
    <w:p w:rsidR="00773BDA" w:rsidRPr="00E33029" w:rsidRDefault="00773BDA" w:rsidP="00F24752">
      <w:pPr>
        <w:numPr>
          <w:ilvl w:val="0"/>
          <w:numId w:val="4"/>
        </w:numPr>
      </w:pPr>
      <w:r w:rsidRPr="00E33029">
        <w:t>utrzymanie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r>
        <w:rPr>
          <w:b/>
          <w:bCs/>
          <w:sz w:val="22"/>
          <w:szCs w:val="22"/>
        </w:rPr>
        <w:lastRenderedPageBreak/>
        <w:t>CHODNIK   Z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Specyfikacja techniczna (ST) stosowana jest jako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Produkowana jest jako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Pozostałe określenia podstawowe są zgodne z obowiązującymi, odpowiednimi polskimi normami i z definicjami i z definicjami podanymi w ST  „Wymagania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Ogólne wymagania dotyczące materiałów, ich pozyskiwania i składowania, podano w  ST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r w:rsidRPr="00E33029">
        <w:t>na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r w:rsidRPr="00E33029">
        <w:t>na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r w:rsidRPr="00E33029">
              <w:lastRenderedPageBreak/>
              <w:t>a) średnia z sześciu kostek</w:t>
            </w:r>
          </w:p>
          <w:p w:rsidR="00773BDA" w:rsidRPr="00E33029" w:rsidRDefault="00773BDA">
            <w:pPr>
              <w:pStyle w:val="tekstost"/>
              <w:numPr>
                <w:ilvl w:val="12"/>
                <w:numId w:val="0"/>
              </w:numPr>
              <w:spacing w:after="60"/>
            </w:pPr>
            <w:r w:rsidRPr="00E33029">
              <w:t>b)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r w:rsidRPr="00E33029">
              <w:t>a) pęknięcia próbki</w:t>
            </w:r>
          </w:p>
          <w:p w:rsidR="00773BDA" w:rsidRPr="00E33029" w:rsidRDefault="00773BDA">
            <w:pPr>
              <w:pStyle w:val="tekstost"/>
              <w:numPr>
                <w:ilvl w:val="12"/>
                <w:numId w:val="0"/>
              </w:numPr>
            </w:pPr>
            <w:r w:rsidRPr="00E33029">
              <w:t>b) strata masy, %, nie więcej niż</w:t>
            </w:r>
          </w:p>
          <w:p w:rsidR="00773BDA" w:rsidRPr="00E33029" w:rsidRDefault="00773BDA">
            <w:pPr>
              <w:pStyle w:val="tekstost"/>
              <w:numPr>
                <w:ilvl w:val="12"/>
                <w:numId w:val="0"/>
              </w:numPr>
            </w:pPr>
            <w:r w:rsidRPr="00E33029">
              <w:t>c) obniżenie wytrzymałości na ściskanie w stosunku do wytrzymałości</w:t>
            </w:r>
          </w:p>
          <w:p w:rsidR="00773BDA" w:rsidRPr="00E33029" w:rsidRDefault="00773BDA">
            <w:pPr>
              <w:pStyle w:val="tekstost"/>
              <w:numPr>
                <w:ilvl w:val="12"/>
                <w:numId w:val="0"/>
              </w:numPr>
              <w:spacing w:after="60"/>
            </w:pPr>
            <w:r w:rsidRPr="00E33029">
              <w:t xml:space="preserve">     próbek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t>brak</w:t>
            </w:r>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Do produkcji kostki brukowej należy stosować cement portlandzki, bez dodatków,   klasy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Należy stosować kruszywa mineralne  odpowiadające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o  WP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Jeżeli w dokumentacji projektowej dla wykonania chodnika przewidziana jest warstwa odsączająca, to jej wykonanie powinno być zgodne z warunkami określonymi  w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6. kontrola jakości robót</w:t>
      </w:r>
    </w:p>
    <w:p w:rsidR="00773BDA" w:rsidRPr="00E33029" w:rsidRDefault="00773BDA" w:rsidP="009E5C84">
      <w:pPr>
        <w:pStyle w:val="Nagwek2"/>
        <w:numPr>
          <w:ilvl w:val="12"/>
          <w:numId w:val="0"/>
        </w:numPr>
      </w:pPr>
      <w:r w:rsidRPr="00E33029">
        <w:t>6.1. Ogólne zasady kontroli jakości robót</w:t>
      </w:r>
    </w:p>
    <w:p w:rsidR="00773BDA" w:rsidRPr="00E33029" w:rsidRDefault="00773BDA" w:rsidP="009E5C84">
      <w:pPr>
        <w:numPr>
          <w:ilvl w:val="12"/>
          <w:numId w:val="0"/>
        </w:numPr>
      </w:pPr>
      <w:r w:rsidRPr="00E33029">
        <w:tab/>
        <w:t>Ogólne zasady kontroli jakości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r w:rsidRPr="00E33029">
        <w:t xml:space="preserve">głębokości koryta: </w:t>
      </w:r>
    </w:p>
    <w:p w:rsidR="00773BDA" w:rsidRPr="00E33029" w:rsidRDefault="00773BDA" w:rsidP="00235098">
      <w:pPr>
        <w:pStyle w:val="tekstost"/>
        <w:numPr>
          <w:ilvl w:val="0"/>
          <w:numId w:val="4"/>
        </w:numPr>
        <w:ind w:left="992"/>
      </w:pPr>
      <w:r w:rsidRPr="00E33029">
        <w:t>o szerokości do 3 m:</w:t>
      </w:r>
      <w:r w:rsidRPr="00E33029">
        <w:tab/>
        <w:t xml:space="preserve">        </w:t>
      </w:r>
      <w:r w:rsidRPr="00E33029">
        <w:sym w:font="Symbol" w:char="F0B1"/>
      </w:r>
      <w:r w:rsidRPr="00E33029">
        <w:t xml:space="preserve"> 1 cm, </w:t>
      </w:r>
    </w:p>
    <w:p w:rsidR="00773BDA" w:rsidRPr="00E33029" w:rsidRDefault="00773BDA" w:rsidP="00235098">
      <w:pPr>
        <w:pStyle w:val="tekstost"/>
        <w:numPr>
          <w:ilvl w:val="0"/>
          <w:numId w:val="4"/>
        </w:numPr>
        <w:ind w:left="992"/>
      </w:pPr>
      <w:r w:rsidRPr="00E33029">
        <w:t xml:space="preserve">o szerokości powyżej 3 m:   </w:t>
      </w:r>
      <w:r w:rsidRPr="00E33029">
        <w:sym w:font="Symbol" w:char="F0B1"/>
      </w:r>
      <w:r w:rsidRPr="00E33029">
        <w:t xml:space="preserve"> 2 cm,</w:t>
      </w:r>
    </w:p>
    <w:p w:rsidR="00773BDA" w:rsidRPr="00E33029" w:rsidRDefault="00773BDA" w:rsidP="009E5C84">
      <w:pPr>
        <w:pStyle w:val="tekstost"/>
        <w:numPr>
          <w:ilvl w:val="0"/>
          <w:numId w:val="4"/>
        </w:numPr>
      </w:pPr>
      <w:r w:rsidRPr="00E33029">
        <w:t xml:space="preserve">szerokości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Sprawdzenie prawidłowości wykonania chodnika z betonowych kostek brukowych  polega na stwierdzeniu zgodności wykonania z dokumentacją projektową oraz wymaganiami pkt 5.5 niniejszej ST:</w:t>
      </w:r>
    </w:p>
    <w:p w:rsidR="00773BDA" w:rsidRPr="00E33029" w:rsidRDefault="00773BDA" w:rsidP="009E5C84">
      <w:pPr>
        <w:pStyle w:val="tekstost"/>
        <w:numPr>
          <w:ilvl w:val="0"/>
          <w:numId w:val="4"/>
        </w:numPr>
      </w:pPr>
      <w:r w:rsidRPr="00E33029">
        <w:t>pomierzenie szerokości spoin,</w:t>
      </w:r>
    </w:p>
    <w:p w:rsidR="00773BDA" w:rsidRPr="00E33029" w:rsidRDefault="00773BDA" w:rsidP="009E5C84">
      <w:pPr>
        <w:pStyle w:val="tekstost"/>
        <w:numPr>
          <w:ilvl w:val="0"/>
          <w:numId w:val="4"/>
        </w:numPr>
      </w:pPr>
      <w:r w:rsidRPr="00E33029">
        <w:t>sprawdzenie prawidłowości ubijania (wibrowania),</w:t>
      </w:r>
    </w:p>
    <w:p w:rsidR="00773BDA" w:rsidRPr="00E33029" w:rsidRDefault="00773BDA" w:rsidP="009E5C84">
      <w:pPr>
        <w:pStyle w:val="tekstost"/>
        <w:numPr>
          <w:ilvl w:val="0"/>
          <w:numId w:val="4"/>
        </w:numPr>
      </w:pPr>
      <w:r w:rsidRPr="00E33029">
        <w:t>sprawdzenie prawidłowości wypełnienia spoin,</w:t>
      </w:r>
    </w:p>
    <w:p w:rsidR="00773BDA" w:rsidRPr="00E33029" w:rsidRDefault="00773BDA" w:rsidP="009E5C84">
      <w:pPr>
        <w:pStyle w:val="tekstost"/>
        <w:numPr>
          <w:ilvl w:val="0"/>
          <w:numId w:val="4"/>
        </w:numPr>
      </w:pPr>
      <w:r w:rsidRPr="00E33029">
        <w:t>sprawdzenie,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Sprawdzenie równości nawierzchni przeprowadzać należy łatą co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Sprawdzenie profilu podłużnego przeprowadzać należy za pomocą niwelacji, biorąc pod uwagę punkty charakterystyczne, jednak nie rzadziej niż co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rzadziej niż co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3A0012"/>
    <w:lvl w:ilvl="0">
      <w:numFmt w:val="bullet"/>
      <w:lvlText w:val="*"/>
      <w:lvlJc w:val="left"/>
    </w:lvl>
  </w:abstractNum>
  <w:abstractNum w:abstractNumId="1">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nsid w:val="227067A8"/>
    <w:multiLevelType w:val="singleLevel"/>
    <w:tmpl w:val="C03C6B42"/>
    <w:lvl w:ilvl="0">
      <w:start w:val="1"/>
      <w:numFmt w:val="decimal"/>
      <w:lvlText w:val="%1."/>
      <w:legacy w:legacy="1" w:legacySpace="0" w:legacyIndent="283"/>
      <w:lvlJc w:val="left"/>
      <w:pPr>
        <w:ind w:left="283" w:hanging="283"/>
      </w:pPr>
    </w:lvl>
  </w:abstractNum>
  <w:abstractNum w:abstractNumId="16">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8">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9">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1">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4">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5">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8">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29">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1">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2">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5">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6">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7">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9">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1">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2">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3">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6">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8">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49">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6"/>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5"/>
    <w:lvlOverride w:ilvl="0">
      <w:startOverride w:val="1"/>
    </w:lvlOverride>
  </w:num>
  <w:num w:numId="6">
    <w:abstractNumId w:val="9"/>
    <w:lvlOverride w:ilvl="0">
      <w:startOverride w:val="1"/>
    </w:lvlOverride>
  </w:num>
  <w:num w:numId="7">
    <w:abstractNumId w:val="3"/>
    <w:lvlOverride w:ilvl="0">
      <w:startOverride w:val="1"/>
    </w:lvlOverride>
  </w:num>
  <w:num w:numId="8">
    <w:abstractNumId w:val="48"/>
    <w:lvlOverride w:ilvl="0">
      <w:startOverride w:val="1"/>
    </w:lvlOverride>
  </w:num>
  <w:num w:numId="9">
    <w:abstractNumId w:val="41"/>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0"/>
    <w:lvlOverride w:ilvl="0">
      <w:startOverride w:val="1"/>
    </w:lvlOverride>
  </w:num>
  <w:num w:numId="14">
    <w:abstractNumId w:val="27"/>
    <w:lvlOverride w:ilvl="0">
      <w:startOverride w:val="1"/>
    </w:lvlOverride>
  </w:num>
  <w:num w:numId="15">
    <w:abstractNumId w:val="25"/>
  </w:num>
  <w:num w:numId="16">
    <w:abstractNumId w:val="30"/>
    <w:lvlOverride w:ilvl="0">
      <w:startOverride w:val="1"/>
    </w:lvlOverride>
  </w:num>
  <w:num w:numId="17">
    <w:abstractNumId w:val="34"/>
    <w:lvlOverride w:ilvl="0">
      <w:startOverride w:val="1"/>
    </w:lvlOverride>
  </w:num>
  <w:num w:numId="18">
    <w:abstractNumId w:val="24"/>
    <w:lvlOverride w:ilvl="0">
      <w:startOverride w:val="1"/>
    </w:lvlOverride>
  </w:num>
  <w:num w:numId="19">
    <w:abstractNumId w:val="26"/>
  </w:num>
  <w:num w:numId="20">
    <w:abstractNumId w:val="33"/>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5"/>
  </w:num>
  <w:num w:numId="27">
    <w:abstractNumId w:val="35"/>
  </w:num>
  <w:num w:numId="28">
    <w:abstractNumId w:val="22"/>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46"/>
  </w:num>
  <w:num w:numId="31">
    <w:abstractNumId w:val="10"/>
  </w:num>
  <w:num w:numId="32">
    <w:abstractNumId w:val="19"/>
  </w:num>
  <w:num w:numId="33">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8"/>
  </w:num>
  <w:num w:numId="40">
    <w:abstractNumId w:val="23"/>
  </w:num>
  <w:num w:numId="41">
    <w:abstractNumId w:val="40"/>
  </w:num>
  <w:num w:numId="42">
    <w:abstractNumId w:val="31"/>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num>
  <w:num w:numId="50">
    <w:abstractNumId w:val="20"/>
    <w:lvlOverride w:ilvl="0">
      <w:startOverride w:val="1"/>
    </w:lvlOverride>
  </w:num>
  <w:num w:numId="51">
    <w:abstractNumId w:val="47"/>
    <w:lvlOverride w:ilvl="0">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75099"/>
    <w:rsid w:val="00E9048E"/>
    <w:rsid w:val="00ED597A"/>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13354</Words>
  <Characters>80125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93293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Drogownictwo Kuba</cp:lastModifiedBy>
  <cp:revision>4</cp:revision>
  <dcterms:created xsi:type="dcterms:W3CDTF">2017-04-24T05:06:00Z</dcterms:created>
  <dcterms:modified xsi:type="dcterms:W3CDTF">2017-05-11T12:13:00Z</dcterms:modified>
</cp:coreProperties>
</file>