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41" w:rsidRPr="00C345DD" w:rsidRDefault="00DE0B41" w:rsidP="00DE0B41">
      <w:pPr>
        <w:autoSpaceDE w:val="0"/>
        <w:autoSpaceDN w:val="0"/>
        <w:adjustRightInd w:val="0"/>
        <w:jc w:val="center"/>
      </w:pPr>
      <w:r w:rsidRPr="00C345DD">
        <w:t>SZCZEGÓŁOWE SPECYFIKACJE TECHNICZNE</w:t>
      </w:r>
    </w:p>
    <w:p w:rsidR="00DE0B41" w:rsidRPr="004E5D65" w:rsidRDefault="00DE0B41" w:rsidP="004E5D65">
      <w:pPr>
        <w:autoSpaceDE w:val="0"/>
        <w:autoSpaceDN w:val="0"/>
        <w:adjustRightInd w:val="0"/>
        <w:jc w:val="center"/>
        <w:rPr>
          <w:b/>
          <w:bCs/>
        </w:rPr>
      </w:pPr>
      <w:r w:rsidRPr="00C345DD">
        <w:rPr>
          <w:b/>
          <w:bCs/>
        </w:rPr>
        <w:t>D-03.</w:t>
      </w:r>
      <w:r w:rsidRPr="004E5D65">
        <w:rPr>
          <w:b/>
          <w:bCs/>
        </w:rPr>
        <w:t>01.1</w:t>
      </w:r>
    </w:p>
    <w:p w:rsidR="00DE0B41" w:rsidRPr="004E5D65" w:rsidRDefault="00DE0B41" w:rsidP="004E5D65">
      <w:pPr>
        <w:autoSpaceDE w:val="0"/>
        <w:autoSpaceDN w:val="0"/>
        <w:adjustRightInd w:val="0"/>
        <w:jc w:val="center"/>
        <w:rPr>
          <w:b/>
          <w:bCs/>
        </w:rPr>
      </w:pPr>
      <w:r w:rsidRPr="004E5D65">
        <w:rPr>
          <w:b/>
          <w:bCs/>
        </w:rPr>
        <w:t>Głęboki recykling nawierzchni mineralno-bitumicznej wraz z jej stabilizacją</w:t>
      </w:r>
    </w:p>
    <w:p w:rsidR="00DE0B41" w:rsidRPr="004E5D65" w:rsidRDefault="004E5D65" w:rsidP="004E5D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5D65">
        <w:rPr>
          <w:b/>
          <w:sz w:val="22"/>
          <w:szCs w:val="22"/>
        </w:rPr>
        <w:t>„Wykonanie recyklingu w 2017 roku na terenie miasta Krosna”</w:t>
      </w:r>
    </w:p>
    <w:p w:rsidR="004E5D65" w:rsidRPr="00C345DD" w:rsidRDefault="004E5D65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 WSTĘP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1.1. Przedmiot SST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Przedmiotem niniejszej specyfikacji technicznej (ST) są wymagania dotyczące wykonania i odbioru robót związanych z remontem drogi o nawierzchni mineralno-bitumicznej metodą głębokiego recyclingu wraz z jej stabilizacją.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1.2. Zakres stosowania ST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Niniejsza specyfikacja służy jako dokument przetargowy i kontraktowy przy zlecaniu i realizacji robót na drogach na terenie miasta Krosna.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1.3. Zakres robót objętych ST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Ustalenia zawarte w niniejszej Specyfikacji Technicznej dotyczą prowadzenia robót przy wykonywaniu warstwy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podbudowy, na szerokości korony drogi, metodą głębokiego recyklingu na miejscu z użyciem stabilizatora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jonowymiennego i dodatku cementu portlandzkiego.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1.4. Określenia podstawowe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1.4.1. </w:t>
      </w:r>
      <w:r w:rsidRPr="00C345DD">
        <w:rPr>
          <w:sz w:val="20"/>
          <w:szCs w:val="20"/>
        </w:rPr>
        <w:t>Destrukt - materiał mineralno-bitumiczny lub mineralno-cementowy, rozkruszony do postaci okruch</w:t>
      </w:r>
      <w:r w:rsidR="004E5D65">
        <w:rPr>
          <w:sz w:val="20"/>
          <w:szCs w:val="20"/>
        </w:rPr>
        <w:t>ów</w:t>
      </w:r>
      <w:r w:rsidRPr="00C345DD">
        <w:rPr>
          <w:sz w:val="20"/>
          <w:szCs w:val="20"/>
        </w:rPr>
        <w:t xml:space="preserve"> związanych lepiszczem bitumicznym lub spoiwem cementowym, powstały w wyniku frezowania warstwy lub warstw nawierzchni drogowej w temperaturze otoczenia, lub w wyniku kruszenia w kruszarce brył pochodzących z rozbiórki starej nawierzchni.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1.4.2. </w:t>
      </w:r>
      <w:r w:rsidRPr="00C345DD">
        <w:rPr>
          <w:sz w:val="20"/>
          <w:szCs w:val="20"/>
        </w:rPr>
        <w:t>Recykling głęboki na miejscu - proces technologiczny polegający na użyciu destruktu po ewentualnym odziarnieniu go kruszywem, dodaniu cementu i środków jonowymiennych, wymieszaniu go przy zachowaniu optymalnej wilgotności i z tak uzyskanej mieszanki wykonanie warstwy podbudowy w jednym ciągu technologicznym samobieżną maszyną frezującą, mieszającą i układającą.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1.4.3. </w:t>
      </w:r>
      <w:r w:rsidRPr="00C345DD">
        <w:rPr>
          <w:sz w:val="20"/>
          <w:szCs w:val="20"/>
        </w:rPr>
        <w:t xml:space="preserve">Mieszanka </w:t>
      </w:r>
      <w:proofErr w:type="spellStart"/>
      <w:r w:rsidRPr="00C345DD">
        <w:rPr>
          <w:sz w:val="20"/>
          <w:szCs w:val="20"/>
        </w:rPr>
        <w:t>recyklowana</w:t>
      </w:r>
      <w:proofErr w:type="spellEnd"/>
      <w:r w:rsidRPr="00C345DD">
        <w:rPr>
          <w:sz w:val="20"/>
          <w:szCs w:val="20"/>
        </w:rPr>
        <w:t xml:space="preserve"> – mieszanka o ciągłym uziarnieniu , składająca się z destruktu lub destruktu i kruszywa mineralnego, wymieszana sposobem na zimno z cementem i środkiem jonowymiennym w określonych proporcjach, w warunkach optymalnej wilgotności.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1.4.4. </w:t>
      </w:r>
      <w:r w:rsidRPr="00C345DD">
        <w:rPr>
          <w:sz w:val="20"/>
          <w:szCs w:val="20"/>
        </w:rPr>
        <w:t xml:space="preserve">Środek </w:t>
      </w:r>
      <w:proofErr w:type="spellStart"/>
      <w:r w:rsidRPr="00C345DD">
        <w:rPr>
          <w:sz w:val="20"/>
          <w:szCs w:val="20"/>
        </w:rPr>
        <w:t>jonowymienny-substancja</w:t>
      </w:r>
      <w:proofErr w:type="spellEnd"/>
      <w:r w:rsidRPr="00C345DD">
        <w:rPr>
          <w:sz w:val="20"/>
          <w:szCs w:val="20"/>
        </w:rPr>
        <w:t xml:space="preserve"> chemiczna zawierająca utleniacz, rozpuszczalnik oraz naturalny dyspergator.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Rozpuszczalnik wspomaga działanie utleniacza, który wymienia jony i zwiększa przyciąganie cząsteczek, a co za tym idzie zwiększa gęstość oraz twardość materiału utrzymując jednocześnie jego elastyczność.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1.4.5. </w:t>
      </w:r>
      <w:r w:rsidRPr="00C345DD">
        <w:rPr>
          <w:sz w:val="20"/>
          <w:szCs w:val="20"/>
        </w:rPr>
        <w:t>Pozostałe określenia podstawowe są zgodne z odpowiednimi polskimi normami, z definicjami podanymi w ST „Wymagania Ogólne” pkt 1.4.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1.5. Ogólne wymagania dotyczące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wymagania dotyczące robót podano w ST „Wymagania Ogólne” pkt 1.5.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 MATERIAŁY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2.1. Ogólne wymagania dotyczące materiałów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</w:t>
      </w:r>
      <w:r w:rsidR="004E5D65">
        <w:rPr>
          <w:sz w:val="20"/>
          <w:szCs w:val="20"/>
        </w:rPr>
        <w:t>ne wymagania dotyczące materiałów</w:t>
      </w:r>
      <w:r w:rsidRPr="00C345DD">
        <w:rPr>
          <w:sz w:val="20"/>
          <w:szCs w:val="20"/>
        </w:rPr>
        <w:t>, ich pozyskiwania i składowania, podano w ST „Wymagania Ogólne” pkt 2.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2.2. Destrukt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Materiał o pochodzeniu zgodnym z </w:t>
      </w:r>
      <w:proofErr w:type="spellStart"/>
      <w:r w:rsidRPr="00C345DD">
        <w:rPr>
          <w:sz w:val="20"/>
          <w:szCs w:val="20"/>
        </w:rPr>
        <w:t>pktem</w:t>
      </w:r>
      <w:proofErr w:type="spellEnd"/>
      <w:r w:rsidRPr="00C345DD">
        <w:rPr>
          <w:sz w:val="20"/>
          <w:szCs w:val="20"/>
        </w:rPr>
        <w:t xml:space="preserve"> 1.4.1, powinien być rozkruszony do </w:t>
      </w:r>
      <w:smartTag w:uri="urn:schemas-microsoft-com:office:smarttags" w:element="metricconverter">
        <w:smartTagPr>
          <w:attr w:name="ProductID" w:val="31,5 mm"/>
        </w:smartTagPr>
        <w:r w:rsidRPr="00C345DD">
          <w:rPr>
            <w:sz w:val="20"/>
            <w:szCs w:val="20"/>
          </w:rPr>
          <w:t>31,5 mm</w:t>
        </w:r>
      </w:smartTag>
      <w:r w:rsidRPr="00C345DD">
        <w:rPr>
          <w:sz w:val="20"/>
          <w:szCs w:val="20"/>
        </w:rPr>
        <w:t xml:space="preserve"> lub do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Pr="00C345DD">
        <w:rPr>
          <w:sz w:val="20"/>
          <w:szCs w:val="20"/>
        </w:rPr>
        <w:t>, jeżeli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frezowana warstwa zawierała tłuczeń.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W destrukcie, o rozdrobnieniu różnym lub mniejszym od </w:t>
      </w:r>
      <w:smartTag w:uri="urn:schemas-microsoft-com:office:smarttags" w:element="metricconverter">
        <w:smartTagPr>
          <w:attr w:name="ProductID" w:val="31,5 mm"/>
        </w:smartTagPr>
        <w:r w:rsidRPr="00C345DD">
          <w:rPr>
            <w:sz w:val="20"/>
            <w:szCs w:val="20"/>
          </w:rPr>
          <w:t>31,5 mm</w:t>
        </w:r>
      </w:smartTag>
      <w:r w:rsidRPr="00C345DD">
        <w:rPr>
          <w:sz w:val="20"/>
          <w:szCs w:val="20"/>
        </w:rPr>
        <w:t xml:space="preserve"> średnica okruch</w:t>
      </w:r>
      <w:r w:rsidR="004E5D65">
        <w:rPr>
          <w:sz w:val="20"/>
          <w:szCs w:val="20"/>
        </w:rPr>
        <w:t>ów</w:t>
      </w:r>
      <w:r w:rsidRPr="00C345DD">
        <w:rPr>
          <w:sz w:val="20"/>
          <w:szCs w:val="20"/>
        </w:rPr>
        <w:t xml:space="preserve"> nadziarna nie powinna być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większa od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Pr="00C345DD">
        <w:rPr>
          <w:sz w:val="20"/>
          <w:szCs w:val="20"/>
        </w:rPr>
        <w:t xml:space="preserve">. W destrukcie o rozdrobnieniu do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="004E5D65">
        <w:rPr>
          <w:sz w:val="20"/>
          <w:szCs w:val="20"/>
        </w:rPr>
        <w:t xml:space="preserve"> średnica okruchów</w:t>
      </w:r>
      <w:r w:rsidRPr="00C345DD">
        <w:rPr>
          <w:sz w:val="20"/>
          <w:szCs w:val="20"/>
        </w:rPr>
        <w:t xml:space="preserve"> nadziarna nie powinna być większa od </w:t>
      </w:r>
      <w:smartTag w:uri="urn:schemas-microsoft-com:office:smarttags" w:element="metricconverter">
        <w:smartTagPr>
          <w:attr w:name="ProductID" w:val="80,0 mm"/>
        </w:smartTagPr>
        <w:r w:rsidRPr="00C345DD">
          <w:rPr>
            <w:sz w:val="20"/>
            <w:szCs w:val="20"/>
          </w:rPr>
          <w:t>80,0 mm</w:t>
        </w:r>
      </w:smartTag>
      <w:r w:rsidRPr="00C345DD">
        <w:rPr>
          <w:sz w:val="20"/>
          <w:szCs w:val="20"/>
        </w:rPr>
        <w:t>. W obu przypadkach zawartość nadziarna nie powinna przekraczać 10 % m/m.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2.3. Kruszywo łamane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Można stosować kruszywa łamane spełniające wymagania zawarte w PN-B-11112:1996[9], z wyjątkiem tłucznia od 31,5 do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Pr="00C345DD">
        <w:rPr>
          <w:sz w:val="20"/>
          <w:szCs w:val="20"/>
        </w:rPr>
        <w:t xml:space="preserve"> i </w:t>
      </w:r>
      <w:proofErr w:type="spellStart"/>
      <w:r w:rsidRPr="00C345DD">
        <w:rPr>
          <w:sz w:val="20"/>
          <w:szCs w:val="20"/>
        </w:rPr>
        <w:t>niesortu</w:t>
      </w:r>
      <w:proofErr w:type="spellEnd"/>
      <w:r w:rsidRPr="00C345DD">
        <w:rPr>
          <w:sz w:val="20"/>
          <w:szCs w:val="20"/>
        </w:rPr>
        <w:t xml:space="preserve"> od 0 do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Na drogach o kategorii ruchu KR1 do KR2 do </w:t>
      </w:r>
      <w:proofErr w:type="spellStart"/>
      <w:r w:rsidRPr="00C345DD">
        <w:rPr>
          <w:sz w:val="20"/>
          <w:szCs w:val="20"/>
        </w:rPr>
        <w:t>doziarnienia</w:t>
      </w:r>
      <w:proofErr w:type="spellEnd"/>
      <w:r w:rsidRPr="00C345DD">
        <w:rPr>
          <w:sz w:val="20"/>
          <w:szCs w:val="20"/>
        </w:rPr>
        <w:t xml:space="preserve"> destruktu można stosować kruszywo łamane kl. III granulowane lub zwykłe i/lub żwir kruszony kl. III.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2.4. Kruszywo naturalne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Można stosować kruszywa naturalne spełniające wymagania zawarte w PN-B-11111:1996[4], z wyjątkiem żwiru od 31,5 do 63,0mm i mieszanki od 0 do </w:t>
      </w:r>
      <w:smartTag w:uri="urn:schemas-microsoft-com:office:smarttags" w:element="metricconverter">
        <w:smartTagPr>
          <w:attr w:name="ProductID" w:val="63,0 mm"/>
        </w:smartTagPr>
        <w:r w:rsidRPr="00C345DD">
          <w:rPr>
            <w:sz w:val="20"/>
            <w:szCs w:val="20"/>
          </w:rPr>
          <w:t>63,0 mm</w:t>
        </w:r>
      </w:smartTag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Na drogach o kategorii ruchu KR1 do KR2 do </w:t>
      </w:r>
      <w:proofErr w:type="spellStart"/>
      <w:r w:rsidRPr="00C345DD">
        <w:rPr>
          <w:sz w:val="20"/>
          <w:szCs w:val="20"/>
        </w:rPr>
        <w:t>doziarnienia</w:t>
      </w:r>
      <w:proofErr w:type="spellEnd"/>
      <w:r w:rsidRPr="00C345DD">
        <w:rPr>
          <w:sz w:val="20"/>
          <w:szCs w:val="20"/>
        </w:rPr>
        <w:t xml:space="preserve"> destruktu można stosować kruszywo naturalne kl. I lub II. 23004:1988 [8].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2.5. Cement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lastRenderedPageBreak/>
        <w:t>Należy stosować cement portlandzki CEM I klasy 32,5 lub 42,5 wg PN-B-19701:1997 [7]. Wymagania dla cementu zestawiono w tablicy 1.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Tablica 1. Właściwości mechaniczne i fizyczne cementu wg PN-B-19701:1997 [7]</w:t>
      </w: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578"/>
        <w:gridCol w:w="6190"/>
        <w:gridCol w:w="1440"/>
        <w:gridCol w:w="1440"/>
      </w:tblGrid>
      <w:tr w:rsidR="00DE0B41" w:rsidRPr="00C345DD" w:rsidTr="009A6940">
        <w:trPr>
          <w:trHeight w:val="371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Lp.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Właściwości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Klasa 32,5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Klasa 42,5</w:t>
            </w:r>
          </w:p>
        </w:tc>
      </w:tr>
      <w:tr w:rsidR="00DE0B41" w:rsidRPr="00C345DD" w:rsidTr="009A6940">
        <w:trPr>
          <w:trHeight w:val="424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Wytrzymałość na ściskanie (</w:t>
            </w:r>
            <w:proofErr w:type="spellStart"/>
            <w:r w:rsidRPr="00C345DD">
              <w:rPr>
                <w:sz w:val="20"/>
                <w:szCs w:val="20"/>
              </w:rPr>
              <w:t>MPa</w:t>
            </w:r>
            <w:proofErr w:type="spellEnd"/>
            <w:r w:rsidRPr="00C345DD">
              <w:rPr>
                <w:sz w:val="20"/>
                <w:szCs w:val="20"/>
              </w:rPr>
              <w:t>), po 2 dniach,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nie mniej niż: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10</w:t>
            </w:r>
          </w:p>
        </w:tc>
      </w:tr>
      <w:tr w:rsidR="00DE0B41" w:rsidRPr="00C345DD" w:rsidTr="009A6940">
        <w:trPr>
          <w:trHeight w:val="424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2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Wytrzymałość na ściskanie (</w:t>
            </w:r>
            <w:proofErr w:type="spellStart"/>
            <w:r w:rsidRPr="00C345DD">
              <w:rPr>
                <w:sz w:val="20"/>
                <w:szCs w:val="20"/>
              </w:rPr>
              <w:t>MPa</w:t>
            </w:r>
            <w:proofErr w:type="spellEnd"/>
            <w:r w:rsidRPr="00C345DD">
              <w:rPr>
                <w:sz w:val="20"/>
                <w:szCs w:val="20"/>
              </w:rPr>
              <w:t>), po 7 dniach,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nie mniej niż: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-</w:t>
            </w:r>
          </w:p>
        </w:tc>
      </w:tr>
      <w:tr w:rsidR="00DE0B41" w:rsidRPr="00C345DD" w:rsidTr="009A6940">
        <w:trPr>
          <w:trHeight w:val="438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3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Wytrzymałość na ściskanie (</w:t>
            </w:r>
            <w:proofErr w:type="spellStart"/>
            <w:r w:rsidRPr="00C345DD">
              <w:rPr>
                <w:sz w:val="20"/>
                <w:szCs w:val="20"/>
              </w:rPr>
              <w:t>MPa</w:t>
            </w:r>
            <w:proofErr w:type="spellEnd"/>
            <w:r w:rsidRPr="00C345DD">
              <w:rPr>
                <w:sz w:val="20"/>
                <w:szCs w:val="20"/>
              </w:rPr>
              <w:t>), po 28 dniach, nie mniej niż: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32,5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42,5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0B41" w:rsidRPr="00C345DD" w:rsidTr="009A6940">
        <w:trPr>
          <w:trHeight w:val="1075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4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Czas wiązania: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- początek wiązania, najwcześniej po upływie, min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- koniec wiązania, najpóźniej po upływie, h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60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12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60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12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0B41" w:rsidRPr="00C345DD" w:rsidTr="009A6940">
        <w:trPr>
          <w:trHeight w:val="226"/>
        </w:trPr>
        <w:tc>
          <w:tcPr>
            <w:tcW w:w="578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5</w:t>
            </w:r>
          </w:p>
        </w:tc>
        <w:tc>
          <w:tcPr>
            <w:tcW w:w="619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Stałość objętości , mm , nie więcej niż: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10</w:t>
            </w:r>
          </w:p>
        </w:tc>
      </w:tr>
    </w:tbl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Badania cementu należy wykonać zgodnie z PN-B-04300:1988 [1].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2.6. Środek jonowymienny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Płynny środek w postaci koncentratu, kt</w:t>
      </w:r>
      <w:r>
        <w:rPr>
          <w:sz w:val="20"/>
          <w:szCs w:val="20"/>
        </w:rPr>
        <w:t>ór</w:t>
      </w:r>
      <w:r w:rsidRPr="00C345DD">
        <w:rPr>
          <w:sz w:val="20"/>
          <w:szCs w:val="20"/>
        </w:rPr>
        <w:t>y należy rozcieńczyć w wodzie w stosunku od 1:200</w:t>
      </w:r>
      <w:r>
        <w:rPr>
          <w:sz w:val="20"/>
          <w:szCs w:val="20"/>
        </w:rPr>
        <w:t xml:space="preserve">, </w:t>
      </w:r>
      <w:r w:rsidRPr="00C345DD">
        <w:rPr>
          <w:sz w:val="20"/>
          <w:szCs w:val="20"/>
        </w:rPr>
        <w:t>1:500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 zależności od rodzaju i wilgotności destruktu.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2.7. Woda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Należy stosować wodę spełniającą wymagania zawarte w PN-B-32250:1988 [9]. Bez badań laboratoryjnych można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stosować wodociągową wodę pitną.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3. SPRZĘT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3.1. Ogólne wymagania dotyczące sprzętu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wymagania dotyczące sprzętu podano w ST „Wymagania Ogólne” pkt 3.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3.2. Sprzęt do wykonania podbudowy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Zaleca się aby w</w:t>
      </w:r>
      <w:r w:rsidR="00DE0B41" w:rsidRPr="00C345DD">
        <w:rPr>
          <w:sz w:val="20"/>
          <w:szCs w:val="20"/>
        </w:rPr>
        <w:t>ykonawca przystępujący do wykonania podbudowy metodą głębokiego recyclingu powinien wykazać się możliwością</w:t>
      </w:r>
      <w:r>
        <w:rPr>
          <w:sz w:val="20"/>
          <w:szCs w:val="20"/>
        </w:rPr>
        <w:t xml:space="preserve"> </w:t>
      </w:r>
      <w:r w:rsidR="00DE0B41" w:rsidRPr="00C345DD">
        <w:rPr>
          <w:sz w:val="20"/>
          <w:szCs w:val="20"/>
        </w:rPr>
        <w:t>korzystania z następującego sprzętu: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E0B41" w:rsidRPr="00C345DD">
        <w:rPr>
          <w:sz w:val="20"/>
          <w:szCs w:val="20"/>
        </w:rPr>
        <w:t>samobieżnej maszyny frezującej, mieszającej i układającej, posiadającej systemy automatycznego sterowania 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dozowania środków dodatkowych,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DE0B41" w:rsidRPr="00C345DD">
        <w:rPr>
          <w:sz w:val="20"/>
          <w:szCs w:val="20"/>
        </w:rPr>
        <w:t>rozsypywarki</w:t>
      </w:r>
      <w:proofErr w:type="spellEnd"/>
      <w:r w:rsidR="00DE0B41" w:rsidRPr="00C345DD">
        <w:rPr>
          <w:sz w:val="20"/>
          <w:szCs w:val="20"/>
        </w:rPr>
        <w:t xml:space="preserve"> grysów,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r</w:t>
      </w:r>
      <w:r w:rsidR="00DE0B41" w:rsidRPr="00C345DD">
        <w:rPr>
          <w:sz w:val="20"/>
          <w:szCs w:val="20"/>
        </w:rPr>
        <w:t>ozsypywacza cementu wyposażona w osłony przeciw pylne ze szczelinami o regulowanej szerokości podawania cementu,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lub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rozkładarek sterowanych elektronicznie.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oraz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równiarek,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walców ogumionych o masie nie mniejszej niż 14 t,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walców stalowych wibracyjnych ciężkich,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zagęszczarek płytowych, ubijaków mechanicznych lub małych walców wibracyjnych do zagęszczania w miejscach trudno dostępnych,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4. TRANSPORT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4.1.Ogólne wymagania dotyczące transportu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wymagania dotyczące transportu podano w ST „Wymagania Ogólne” pkt 4.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4.2 Transport materiałów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Kruszywa i destrukt można przewozić dowolnymi środkami transportu w warunkach zabezpieczających je przed zanieczyszczeniem, zmieszaniem z innymi materiałami, nadmiernym zawilgoceniem.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Transport cementu powinien odbywać się zgodnie z BN-88/6731-08 [12].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4.3 Transport środków jonowymiennych.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Koncentrat środków jonowymiennych należy transportować tylko w oryginalnych opakowaniach fabrycznych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producenta.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Środki jonowymienne w stanie roztworu wodnego należy przewozić cysternami samochodowymi posiadającymi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możliwość regulowania i równomiernego dozowania tego roztworu o kontrolowanej ilości jego wypływu; cysterna winna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być wyposażona w przewóz umożliwiający podawanie roztworu bezpośrednio w miejsce głębokiego frezowania do </w:t>
      </w:r>
      <w:proofErr w:type="spellStart"/>
      <w:r w:rsidRPr="00C345DD">
        <w:rPr>
          <w:sz w:val="20"/>
          <w:szCs w:val="20"/>
        </w:rPr>
        <w:t>recyklowanej</w:t>
      </w:r>
      <w:proofErr w:type="spellEnd"/>
      <w:r w:rsidRPr="00C345DD">
        <w:rPr>
          <w:sz w:val="20"/>
          <w:szCs w:val="20"/>
        </w:rPr>
        <w:t xml:space="preserve"> mieszanki.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 WYKONANIE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lastRenderedPageBreak/>
        <w:t>5.1 Ogólne zasady wykonania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Ogólne zasady </w:t>
      </w:r>
      <w:r w:rsidR="004E5D65">
        <w:rPr>
          <w:sz w:val="20"/>
          <w:szCs w:val="20"/>
        </w:rPr>
        <w:t xml:space="preserve">wykonywania robót podano w </w:t>
      </w:r>
      <w:r w:rsidRPr="00C345DD">
        <w:rPr>
          <w:sz w:val="20"/>
          <w:szCs w:val="20"/>
        </w:rPr>
        <w:t>ST „Wymagania Ogólne” pkt 5.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5.2. Warunki przystąpienia do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Recykling z zastosowaniem środków jonowymiennych można wykonywać w okresie, w którym temperatura otoczenia w ciągu doby nie spada poniżej +5oC. Nie dopuszcza się wykonywania robót podczas opad atmosferycznych oraz przy silnym wietrze.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5.3. Badania wstępne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Przed rozpoczęciem robót należy wykonać badania (odwierty geologiczne) w celu rozpoznania istniejącej konstrukcji nawierzchni oraz podłoża w ilości zależnej od jednorodności nawierzchni. Dla każdej pobranej próbki należy określić: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rodzaj podłoża,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grubość i rodzaj warstw konstrukcyjnych starej nawierzchni,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materiał tworzący poszczególne warstwy,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zawartość starego lepiszcza bitumicznego w warstwach bitumicznych.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Orientacyjna zawartość cementu w mieszance wynosi od 1,5 do 4,0 %, w przypadku stosowania destruktu asfaltowego i do 7% w przypadku stosowania destruktu smołowego.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Zawartość wody w mieszance powinna odpowiadać wilgotności optymalnej, określonej według próby </w:t>
      </w:r>
      <w:proofErr w:type="spellStart"/>
      <w:r w:rsidRPr="00C345DD">
        <w:rPr>
          <w:sz w:val="20"/>
          <w:szCs w:val="20"/>
        </w:rPr>
        <w:t>Proctora</w:t>
      </w:r>
      <w:proofErr w:type="spellEnd"/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Na podstawie otrzymanych wyników oraz założeń j/w, należy laboratoryjnie opracować optymalny skład mieszanki oraz rodzaj i ilość środków stabilizujących w postaci recepty.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Wyniki badań oraz receptę roboczą należy przedstawić Inżynierowi/Inspektorowi celem akceptacji.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Wykonawca odpowiada za prawidłowe wykonanie badań oraz dobranie rodzaj oraz ilości składników.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Koszt wykonania niezbędnych badań oraz określenia </w:t>
      </w:r>
      <w:proofErr w:type="spellStart"/>
      <w:r w:rsidRPr="00C345DD">
        <w:rPr>
          <w:sz w:val="20"/>
          <w:szCs w:val="20"/>
        </w:rPr>
        <w:t>receptyroboczej</w:t>
      </w:r>
      <w:proofErr w:type="spellEnd"/>
      <w:r w:rsidRPr="00C345DD">
        <w:rPr>
          <w:sz w:val="20"/>
          <w:szCs w:val="20"/>
        </w:rPr>
        <w:t xml:space="preserve"> nie podlega odrębnej zapłacie i przyjmuje się, że jest włączony w cenę kontraktową.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5.4. Wykonanie i zagęszczenie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Wykonawca trzy dni przed planowanym rozpoczęciem robót, winien przedłożyć projekt organizacji i harmonogram robót uwzględniający wszystkie warunki w jakich będą wykonywane roboty. Remont drogi będzie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prowadzony pod ruchem, przy ograniczeniu szerokości korony drogi.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Głęboki recykling należy wykonywać na ustalonym w odcinku, na szerokości jezdni poszerzonej o </w:t>
      </w:r>
      <w:smartTag w:uri="urn:schemas-microsoft-com:office:smarttags" w:element="metricconverter">
        <w:smartTagPr>
          <w:attr w:name="ProductID" w:val="30 cm"/>
        </w:smartTagPr>
        <w:r w:rsidRPr="00C345DD">
          <w:rPr>
            <w:sz w:val="20"/>
            <w:szCs w:val="20"/>
          </w:rPr>
          <w:t>30 cm</w:t>
        </w:r>
      </w:smartTag>
      <w:r w:rsidRPr="00C345DD">
        <w:rPr>
          <w:sz w:val="20"/>
          <w:szCs w:val="20"/>
        </w:rPr>
        <w:t xml:space="preserve"> z każdej strony przy zachowaniu warunków bezpieczeństwa przebiegu robót.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Na starej nawierzchni należy rozłożyć równomiernie kruszywo </w:t>
      </w:r>
      <w:proofErr w:type="spellStart"/>
      <w:r w:rsidRPr="00C345DD">
        <w:rPr>
          <w:sz w:val="20"/>
          <w:szCs w:val="20"/>
        </w:rPr>
        <w:t>doziarniające</w:t>
      </w:r>
      <w:proofErr w:type="spellEnd"/>
      <w:r w:rsidRPr="00C345DD">
        <w:rPr>
          <w:sz w:val="20"/>
          <w:szCs w:val="20"/>
        </w:rPr>
        <w:t xml:space="preserve"> (o ile wynika to z ustaleń w recepcie) i cement. Cement należy rozłożyć przed maszyną (frezarko-mieszarką) z niewielkim wyprzedzeniem odległościowym i czasowym, w celu zapewnienia, że dana działka robocza będzie wykonana w tym samym dniu lub przed pogorszeniem się warunków pogodowych. Cement powinien być rozłożony z dokładnością ｱ 3% w stosunku do założonej recepty.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Cement można podawać również w postaci zawiesiny z wodą bezpośrednio na bęben maszyny frezująco -mieszającej, jeżeli konstrukcja maszyny na to pozwala.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Środki jonowymienne dozowane są za pomocą automatycznego systemu sterowania samobieżnej maszyny frezująco - mieszającej.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Dopuszcza się dozowanie roztworu jonowymiennego po wykonaniu zmieszania destruktu z cementem.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Mieszanie składników prowadzić w trakcie głębokiego frezowania (na głębokość min.35cm) przy zachowaniu wilgotności optymalnej mieszanki. Mieszanie należy wykonywać do czasu uzyskania jednorodnego wyglądu masy na całej grubości i na powierzchni warstwy.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Przetworzona warstwa po wstępnym wyrównaniu przez frezarko-mieszarkę, a przed zagęszczeniem winna zostać sprofilowana do założonych pochyleń poprzecznych i podłużnych przy użyciu równiarki, szablonu itp. Pobocze można profilować ręcznie.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Sprofilowana warstwa podbudowy powinna zostać pozostawiona na czas niezbędny dla umożliwienia zajścia reakcji chemicznych (czas ten ustali Wykonawca w porozumieniu z Inżynierem/Inspektorem zależnie od temperatury otoczenia).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Mieszankę </w:t>
      </w:r>
      <w:proofErr w:type="spellStart"/>
      <w:r w:rsidRPr="00C345DD">
        <w:rPr>
          <w:sz w:val="20"/>
          <w:szCs w:val="20"/>
        </w:rPr>
        <w:t>recyklowana</w:t>
      </w:r>
      <w:proofErr w:type="spellEnd"/>
      <w:r w:rsidRPr="00C345DD">
        <w:rPr>
          <w:sz w:val="20"/>
          <w:szCs w:val="20"/>
        </w:rPr>
        <w:t xml:space="preserve"> należy zagęszczać odpowiednimi walcami zgodnymi z pkt. 3.2. przy wilgotności optymalnej do uzyskania zagęszczenia </w:t>
      </w:r>
      <w:proofErr w:type="spellStart"/>
      <w:r w:rsidRPr="00C345DD">
        <w:rPr>
          <w:sz w:val="20"/>
          <w:szCs w:val="20"/>
        </w:rPr>
        <w:t>Is</w:t>
      </w:r>
      <w:proofErr w:type="spellEnd"/>
      <w:r w:rsidRPr="00C345DD">
        <w:rPr>
          <w:sz w:val="20"/>
          <w:szCs w:val="20"/>
        </w:rPr>
        <w:t xml:space="preserve"> ≥ 1,0 (mierzonego bezpośrednio po zagęszczeniu wg BN-77/8931-12), albo uzyskania zagęszczenia E2:E1 ≤ 2,2 przy pomiarze płytą VSS wg BN-64/8931-02 (w badaniu wykonanym po 3 dniach).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Wałowanie z użyciem walców stalowych należy prowadzić z włączoną wibracją, w początkowej fazie zagęszczania.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Na końcu wałowanie powinno zostać przeprowadzone walcem ogumionym.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Wilgotność mieszanki podczas zagęszczania powinna odpowiadać wilgotności optymalnej, określonej według próby </w:t>
      </w:r>
      <w:proofErr w:type="spellStart"/>
      <w:r w:rsidRPr="00C345DD">
        <w:rPr>
          <w:sz w:val="20"/>
          <w:szCs w:val="20"/>
        </w:rPr>
        <w:t>Proctora</w:t>
      </w:r>
      <w:proofErr w:type="spellEnd"/>
      <w:r w:rsidRPr="00C345DD">
        <w:rPr>
          <w:sz w:val="20"/>
          <w:szCs w:val="20"/>
        </w:rPr>
        <w:t>, zgodnie PN-B-04481:1988 [2] 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Grubość zagęszczonej warstwy podbudowy powinna wynosić min 40cm.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Rodzaj i kolejność użytego sprzętu zagęszczającego oraz ilość przejść sprzętu zagęszczającego powinna być ustalone na odcinku próbnym.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lastRenderedPageBreak/>
        <w:t>Całość procesu technologicznego od momentu rozłożenia cementu do pełnego zagęszczenia nie powinna przekroczyć 8 godzin (przy sprzyjających warunkach atmosferycznych).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5.5. Pielęgnacja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Po wykonaniu warstwy podbudowy, w zależności od intensywności nasłonecznienia i temperatury otoczenia,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należy rozpocząć jej pielęgnację przez skrapianie wodą przez okres 3-7 dni.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Wykonawca jest odpowiedzialny za utrzymywanie podbudowy w należytym stanie (w tym do zapewnienia odpowiednich warunków dojrzewania – wyeliminowanie niedozwolonego ruchu na wykonanej działce roboczej) do czasu ułożenia warstwy z betonu asfaltowego.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Jeżeli Wykonawca dopuści do uszkodzeń podbudowy w okresie do czasu ułożenia warstwy bitumicznej, to obowiązany jest dokonać wszelkich napraw podbudowy spowodowanych w okresie j/w.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5.6. Odcinek próbny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Wykonawca, na żądanie Inżyniera/Inspektora wykona w ustalonym terminie odcinek próbny w celu: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stwierdzenia czy sprzęt do mieszania, rozkładania i zagęszczania jest właściwy,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określenia grubości warstwy w stanie luźnym, koniecznej do uzyskania wymaganej grubości warstwy po zagęszczeniu,</w:t>
      </w:r>
    </w:p>
    <w:p w:rsidR="00DE0B41" w:rsidRPr="00C345DD" w:rsidRDefault="004E5D65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0B41" w:rsidRPr="00C345DD">
        <w:rPr>
          <w:sz w:val="20"/>
          <w:szCs w:val="20"/>
        </w:rPr>
        <w:t>określenia liczby przejść sprzętu zagęszczającego, potrzebnej do uzyskania wymaganego wskaźnika zagęszczenia.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Na odcinku próbnym Wykonawca powinien użyć takich materiałów oraz sprzętu do mieszania, rozkładania 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zagęszczania, jakie będą stosowane do wykonania podbudowy.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Odcinek próbny, o długości ok.50m, powinien być zlokalizowany w miejscu uzgodnionym przez Inżyniera/Inspektora.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Wykonawca może przystąpić do wykonania podbudowy po zaakceptowaniu technologii, wynik badań i pomiarów z odcinka próbnego przez Inżyniera/Inspektora.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6. KONTROLA JAKOŚCI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6.1. Ogólne zasady kontroli jakości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zasady kontroli jakości robót podano w ST „Wymagania Ogólne pkt 6.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6.2. Badania przed przystąpieniem do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Przed przystąpieniem do robót Wykonawca powinien wykonać badania materiałów przeznaczonych do wykonania robót i przedstawić wyniki tych badań Inżynierowi w celu akceptacji. Badania te powinny obejmować wszystkie właściwości określone w niniejszej ST.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6.3. Badania w czasie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6.3.1. </w:t>
      </w:r>
      <w:r w:rsidRPr="00C345DD">
        <w:rPr>
          <w:sz w:val="20"/>
          <w:szCs w:val="20"/>
        </w:rPr>
        <w:t>Częstotliwość oraz zakres badań i pomiarów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Częstotliwość i zakres badań i pomiarów w czasie wykonywania podbudowy podano w tablicy 2.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Tablica 2. Częstotliwość oraz zakres badań i pomiarów w czasie wykonywania podbudowy z mieszanki</w:t>
      </w:r>
    </w:p>
    <w:tbl>
      <w:tblPr>
        <w:tblStyle w:val="Tabela-Siatka"/>
        <w:tblW w:w="9670" w:type="dxa"/>
        <w:tblLook w:val="01E0" w:firstRow="1" w:lastRow="1" w:firstColumn="1" w:lastColumn="1" w:noHBand="0" w:noVBand="0"/>
      </w:tblPr>
      <w:tblGrid>
        <w:gridCol w:w="491"/>
        <w:gridCol w:w="4535"/>
        <w:gridCol w:w="4644"/>
      </w:tblGrid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Lp.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Wyszczególnienie badań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Minimalna liczba badań i pomiarów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Wilgotność mieszanki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co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C345DD">
                <w:rPr>
                  <w:sz w:val="20"/>
                  <w:szCs w:val="20"/>
                </w:rPr>
                <w:t>1500 m</w:t>
              </w:r>
            </w:smartTag>
            <w:r w:rsidRPr="00C345DD">
              <w:rPr>
                <w:sz w:val="20"/>
                <w:szCs w:val="20"/>
              </w:rPr>
              <w:t xml:space="preserve"> pasa roboczego maszyny oraz w przypadku wątpliwości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2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Ilość cementu w mieszance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pomiar grubości warstw co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C345DD">
                <w:rPr>
                  <w:sz w:val="20"/>
                  <w:szCs w:val="20"/>
                </w:rPr>
                <w:t>50 m</w:t>
              </w:r>
            </w:smartTag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3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Ilość środków jonowymiennych w mieszance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jw.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4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Jednorodność mieszanki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jw.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5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Grubość zagęszczonej warstwy mieszanki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jw.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Zagęszczenie podbudowy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jw.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7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Właściwości cementu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Jedna próbka oraz przypadku wątpliwości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8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Właściwości środków jonowymiennych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Jedna próbka oraz w przypadku wątpliwości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9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Właściwości wody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dla wątpliwego źródła</w:t>
            </w: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10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Wytrzymałość na ściskanie próbek Φ=d=8cm po 3 lub 7 dniach i po 28 dniach (R3 lub RM 7  i Rm28)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Jedna próbka na 3000m2 oraz w przypadku wątpliwości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0B41" w:rsidRPr="00C345DD" w:rsidTr="009A6940">
        <w:trPr>
          <w:trHeight w:val="254"/>
        </w:trPr>
        <w:tc>
          <w:tcPr>
            <w:tcW w:w="49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Wytrzymałość na ściskanie próbek Φ8cm poddanych cyklom zamrażania, po 28 dniach (</w:t>
            </w:r>
            <w:proofErr w:type="spellStart"/>
            <w:r w:rsidRPr="00C345DD">
              <w:rPr>
                <w:sz w:val="20"/>
                <w:szCs w:val="20"/>
              </w:rPr>
              <w:t>Rzo</w:t>
            </w:r>
            <w:proofErr w:type="spellEnd"/>
            <w:r w:rsidRPr="00C345DD">
              <w:rPr>
                <w:sz w:val="20"/>
                <w:szCs w:val="20"/>
              </w:rPr>
              <w:t xml:space="preserve"> 28) dla oznaczenia wskaźnika mrozoodporności</w:t>
            </w:r>
          </w:p>
        </w:tc>
        <w:tc>
          <w:tcPr>
            <w:tcW w:w="4644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Jedna próbka na 3000m2 oraz w przypadku wątpliwości</w:t>
            </w:r>
          </w:p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6.3.2. </w:t>
      </w:r>
      <w:r w:rsidRPr="00C345DD">
        <w:rPr>
          <w:sz w:val="20"/>
          <w:szCs w:val="20"/>
        </w:rPr>
        <w:t>Wilgotność mieszanki. Wilgotność mieszanki należy określać według PN-B-06714-17:1977 [3]. Wilgotność mieszanki powinna odpowiadać wilgotności optymalnej.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6.3.3. </w:t>
      </w:r>
      <w:r w:rsidRPr="00C345DD">
        <w:rPr>
          <w:sz w:val="20"/>
          <w:szCs w:val="20"/>
        </w:rPr>
        <w:t xml:space="preserve">Ilość cementu w mieszance. Sprawdzenie ilości cementu w mieszance </w:t>
      </w:r>
      <w:proofErr w:type="spellStart"/>
      <w:r w:rsidRPr="00C345DD">
        <w:rPr>
          <w:sz w:val="20"/>
          <w:szCs w:val="20"/>
        </w:rPr>
        <w:t>recyklowanej</w:t>
      </w:r>
      <w:proofErr w:type="spellEnd"/>
      <w:r w:rsidRPr="00C345DD">
        <w:rPr>
          <w:sz w:val="20"/>
          <w:szCs w:val="20"/>
        </w:rPr>
        <w:t xml:space="preserve"> przeprowadzić przez pomiar grubości rozłożonej warstwy cementu przed maszyną (frezarko-mieszarką) i na podstawie dokument potwierdzających wielkość jego zużycia.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6.3.4. </w:t>
      </w:r>
      <w:r w:rsidRPr="00C345DD">
        <w:rPr>
          <w:sz w:val="20"/>
          <w:szCs w:val="20"/>
        </w:rPr>
        <w:t>Ilość środków jonowymiennych w mieszance. Kontrola zużycia według dokumentów wytwórni.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6.3.5 </w:t>
      </w:r>
      <w:r w:rsidRPr="00C345DD">
        <w:rPr>
          <w:sz w:val="20"/>
          <w:szCs w:val="20"/>
        </w:rPr>
        <w:t>Jednorodność mieszanki. Sprawdzenie jednorodności mieszanki polega na ocenie wizualnej dokładności wymieszania wszystkich składników tej mieszanki, uzyskania jednolitego jej zabarwienia i nasączenia.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6.3.6 </w:t>
      </w:r>
      <w:r w:rsidRPr="00C345DD">
        <w:rPr>
          <w:sz w:val="20"/>
          <w:szCs w:val="20"/>
        </w:rPr>
        <w:t>Grubość zagęszczonej warstwy mieszanki. Sprawdzenie grubości warstwy należy wykonać po zagęszczeniu mieszanki przy użyciu zaostrzonego wyskalowanego pręta lub przy użyciu przymiaru liniowego (taśmy mierniczej).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>6.3.7.</w:t>
      </w:r>
      <w:r w:rsidRPr="00C345DD">
        <w:rPr>
          <w:sz w:val="20"/>
          <w:szCs w:val="20"/>
        </w:rPr>
        <w:t xml:space="preserve">Zagęszczenie podbudowy. Wskaźnik zagęszczenia podbudowy należy określić według BN-77/8931-12 [15], w dniu kiedy została wykonana podbudowa. W przypadku gdy przeprowadzenie badania jest niemożliwe ze względu na gruboziarniste kruszywo, zagęszczenie należy określić płytą VSS </w:t>
      </w:r>
      <w:r w:rsidRPr="00C345DD">
        <w:rPr>
          <w:sz w:val="20"/>
          <w:szCs w:val="20"/>
        </w:rPr>
        <w:t>16cm (200 cm2) według BN-64/8931-02 [13]. Podbudowa jest zagęszczona prawidłowo jeżeli będą spełnione dwa warunki, bez względu na kategorię ruchu: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A)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i/>
          <w:iCs/>
          <w:sz w:val="20"/>
          <w:szCs w:val="20"/>
        </w:rPr>
        <w:t xml:space="preserve">MEI  </w:t>
      </w:r>
      <w:r w:rsidRPr="00C345DD">
        <w:rPr>
          <w:sz w:val="20"/>
          <w:szCs w:val="20"/>
        </w:rPr>
        <w:t></w:t>
      </w:r>
      <w:r w:rsidRPr="00C345DD">
        <w:rPr>
          <w:sz w:val="20"/>
          <w:szCs w:val="20"/>
        </w:rPr>
        <w:t></w:t>
      </w:r>
      <w:r w:rsidRPr="00C345DD">
        <w:rPr>
          <w:i/>
          <w:iCs/>
          <w:sz w:val="20"/>
          <w:szCs w:val="20"/>
        </w:rPr>
        <w:t xml:space="preserve"> MEII</w:t>
      </w:r>
      <w:r w:rsidRPr="00C345DD">
        <w:rPr>
          <w:sz w:val="20"/>
          <w:szCs w:val="20"/>
        </w:rPr>
        <w:t></w:t>
      </w:r>
      <w:r w:rsidRPr="00C345DD">
        <w:rPr>
          <w:sz w:val="20"/>
          <w:szCs w:val="20"/>
        </w:rPr>
        <w:t></w:t>
      </w:r>
      <w:r w:rsidRPr="00C345DD">
        <w:rPr>
          <w:sz w:val="20"/>
          <w:szCs w:val="20"/>
        </w:rPr>
        <w:t>2,2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gdzie: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i/>
          <w:iCs/>
          <w:sz w:val="20"/>
          <w:szCs w:val="20"/>
        </w:rPr>
        <w:t xml:space="preserve">MEI </w:t>
      </w:r>
      <w:r w:rsidRPr="00C345DD">
        <w:rPr>
          <w:sz w:val="20"/>
          <w:szCs w:val="20"/>
        </w:rPr>
        <w:t xml:space="preserve">- moduł odkształcenia w pierwszym obciążeniu,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>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i/>
          <w:iCs/>
          <w:sz w:val="20"/>
          <w:szCs w:val="20"/>
        </w:rPr>
        <w:t xml:space="preserve">MEII </w:t>
      </w:r>
      <w:r w:rsidRPr="00C345DD">
        <w:rPr>
          <w:sz w:val="20"/>
          <w:szCs w:val="20"/>
        </w:rPr>
        <w:t xml:space="preserve">- moduł odkształcenia w drugim obciążeniu,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B) </w:t>
      </w:r>
      <w:r w:rsidRPr="00C345DD">
        <w:rPr>
          <w:i/>
          <w:iCs/>
          <w:sz w:val="20"/>
          <w:szCs w:val="20"/>
        </w:rPr>
        <w:t xml:space="preserve">MEII </w:t>
      </w:r>
      <w:r w:rsidRPr="00C345DD">
        <w:rPr>
          <w:sz w:val="20"/>
          <w:szCs w:val="20"/>
        </w:rPr>
        <w:t></w:t>
      </w:r>
      <w:r w:rsidRPr="00C345DD">
        <w:rPr>
          <w:sz w:val="20"/>
          <w:szCs w:val="20"/>
        </w:rPr>
        <w:t xml:space="preserve">120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 xml:space="preserve"> – dla dróg o kategorii ruchu KR1 i KR2,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6.3.8. </w:t>
      </w:r>
      <w:r w:rsidRPr="00C345DD">
        <w:rPr>
          <w:sz w:val="20"/>
          <w:szCs w:val="20"/>
        </w:rPr>
        <w:t>Właściwości cementu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Należy określić właściwości cementu podane w </w:t>
      </w:r>
      <w:proofErr w:type="spellStart"/>
      <w:r w:rsidRPr="00C345DD">
        <w:rPr>
          <w:sz w:val="20"/>
          <w:szCs w:val="20"/>
        </w:rPr>
        <w:t>pkcie</w:t>
      </w:r>
      <w:proofErr w:type="spellEnd"/>
      <w:r w:rsidRPr="00C345DD">
        <w:rPr>
          <w:sz w:val="20"/>
          <w:szCs w:val="20"/>
        </w:rPr>
        <w:t xml:space="preserve"> 2.6, tablica 1.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6.3.9. </w:t>
      </w:r>
      <w:r w:rsidRPr="00C345DD">
        <w:rPr>
          <w:sz w:val="20"/>
          <w:szCs w:val="20"/>
        </w:rPr>
        <w:t>Właściwości wody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W przypadkach wątpliwych należy przeprowadzić badania wody wg PN-B-32250:1988 [9].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6.3.10. </w:t>
      </w:r>
      <w:r w:rsidRPr="00C345DD">
        <w:rPr>
          <w:sz w:val="20"/>
          <w:szCs w:val="20"/>
        </w:rPr>
        <w:t>Wytrzymałość na ściskanie: R3 lub Rm7  i Rm28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Sprawdzenie wytrzymałości na ściskanie należy przeprowadzić na próbkach Φ=h=8cm z mieszanki pobranej bezpośrednio po wymieszaniu wszystkich składników, uformowanych przez odpowiednie zagęszczenie ubijakiem.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6.3.11. </w:t>
      </w:r>
      <w:r w:rsidRPr="00C345DD">
        <w:rPr>
          <w:sz w:val="20"/>
          <w:szCs w:val="20"/>
        </w:rPr>
        <w:t>Wytrzymałość na ściskanie po 28 dniach (Rzo28)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Sprawdzenie wytrzymałości na ściskanie należy przeprowadzić na próbkach Φ=h=8cm z mieszanki pobranej bezpośrednio po wymieszaniu wszystkich składnik</w:t>
      </w:r>
      <w:r w:rsidR="004E5D65">
        <w:rPr>
          <w:sz w:val="20"/>
          <w:szCs w:val="20"/>
        </w:rPr>
        <w:t>ów</w:t>
      </w:r>
      <w:bookmarkStart w:id="0" w:name="_GoBack"/>
      <w:bookmarkEnd w:id="0"/>
      <w:r w:rsidRPr="00C345DD">
        <w:rPr>
          <w:sz w:val="20"/>
          <w:szCs w:val="20"/>
        </w:rPr>
        <w:t>, uformowanych przez odpowiednie zagęszczenie ubijakiem. Oznaczenie tej wytrzymałości jest niezbędne do obliczenia wskaźnika mrozoodporności.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6.4. Badania dotyczące cech geometrycznych i właściwości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6.4.1. </w:t>
      </w:r>
      <w:r w:rsidRPr="00C345DD">
        <w:rPr>
          <w:sz w:val="20"/>
          <w:szCs w:val="20"/>
        </w:rPr>
        <w:t>Częstotliwość oraz zakres badań i pomiarów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Częstotliwość oraz zakres badań i pomiarów wykonanej podbudowy podano w tablicy 3.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Tablica 3. Częstotliwość oraz zakres badań i pomiarów wykonanej podbudowy z mieszanki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3941"/>
        <w:gridCol w:w="4211"/>
      </w:tblGrid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Lp.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Badana cecha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Minimalna częstotliwość badań i pomiarów</w:t>
            </w:r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Szerokość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345DD">
                <w:rPr>
                  <w:sz w:val="20"/>
                  <w:szCs w:val="20"/>
                </w:rPr>
                <w:t>1 km</w:t>
              </w:r>
            </w:smartTag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2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Równość podłużna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345DD">
              <w:rPr>
                <w:sz w:val="20"/>
                <w:szCs w:val="20"/>
              </w:rPr>
              <w:t>planografem</w:t>
            </w:r>
            <w:proofErr w:type="spellEnd"/>
            <w:r w:rsidRPr="00C345DD">
              <w:rPr>
                <w:sz w:val="20"/>
                <w:szCs w:val="20"/>
              </w:rPr>
              <w:t xml:space="preserve"> albo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345DD">
                <w:rPr>
                  <w:sz w:val="20"/>
                  <w:szCs w:val="20"/>
                </w:rPr>
                <w:t>10 m</w:t>
              </w:r>
            </w:smartTag>
            <w:r w:rsidRPr="00C345DD">
              <w:rPr>
                <w:sz w:val="20"/>
                <w:szCs w:val="20"/>
              </w:rPr>
              <w:t xml:space="preserve"> łatą</w:t>
            </w:r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Równość poprzeczna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nie rzadziej niż co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345DD">
                <w:rPr>
                  <w:sz w:val="20"/>
                  <w:szCs w:val="20"/>
                </w:rPr>
                <w:t>5 m</w:t>
              </w:r>
            </w:smartTag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4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Spadki poprzeczne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10 razy na km</w:t>
            </w:r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5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Nośność metodą obciążenia płytą VSS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Co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C345DD">
                <w:rPr>
                  <w:sz w:val="20"/>
                  <w:szCs w:val="20"/>
                </w:rPr>
                <w:t>3000 m2</w:t>
              </w:r>
            </w:smartTag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6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Jednolitość powierzchni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Cały zakres</w:t>
            </w:r>
          </w:p>
        </w:tc>
      </w:tr>
      <w:tr w:rsidR="00DE0B41" w:rsidRPr="00C345DD" w:rsidTr="009A6940">
        <w:trPr>
          <w:trHeight w:val="273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7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Złącza podłużne i poprzeczne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Wszystkie złącza</w:t>
            </w:r>
          </w:p>
        </w:tc>
      </w:tr>
      <w:tr w:rsidR="00DE0B41" w:rsidRPr="00C345DD" w:rsidTr="009A6940">
        <w:trPr>
          <w:trHeight w:val="291"/>
          <w:jc w:val="center"/>
        </w:trPr>
        <w:tc>
          <w:tcPr>
            <w:tcW w:w="617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8</w:t>
            </w:r>
          </w:p>
        </w:tc>
        <w:tc>
          <w:tcPr>
            <w:tcW w:w="394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>Grubość</w:t>
            </w:r>
          </w:p>
        </w:tc>
        <w:tc>
          <w:tcPr>
            <w:tcW w:w="4211" w:type="dxa"/>
            <w:vAlign w:val="center"/>
          </w:tcPr>
          <w:p w:rsidR="00DE0B41" w:rsidRPr="00C345DD" w:rsidRDefault="00DE0B41" w:rsidP="009A69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DD">
              <w:rPr>
                <w:sz w:val="20"/>
                <w:szCs w:val="20"/>
              </w:rPr>
              <w:t xml:space="preserve">w 3-ech punktach, lecz nie rzadziej niż raz na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C345DD">
                <w:rPr>
                  <w:sz w:val="20"/>
                  <w:szCs w:val="20"/>
                </w:rPr>
                <w:t>3000 m2</w:t>
              </w:r>
            </w:smartTag>
          </w:p>
        </w:tc>
      </w:tr>
    </w:tbl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6.4.2. </w:t>
      </w:r>
      <w:r w:rsidRPr="00C345DD">
        <w:rPr>
          <w:sz w:val="20"/>
          <w:szCs w:val="20"/>
        </w:rPr>
        <w:t>Szerokość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Szerokość podbudowy powinna być zgodna z ustaloną z Inżynierem/Inspektorem z tolerancją +</w:t>
      </w:r>
      <w:smartTag w:uri="urn:schemas-microsoft-com:office:smarttags" w:element="metricconverter">
        <w:smartTagPr>
          <w:attr w:name="ProductID" w:val="5 cm"/>
        </w:smartTagPr>
        <w:r w:rsidRPr="00C345DD">
          <w:rPr>
            <w:sz w:val="20"/>
            <w:szCs w:val="20"/>
          </w:rPr>
          <w:t>5 cm</w:t>
        </w:r>
      </w:smartTag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6.4.3. </w:t>
      </w:r>
      <w:r w:rsidRPr="00C345DD">
        <w:rPr>
          <w:sz w:val="20"/>
          <w:szCs w:val="20"/>
        </w:rPr>
        <w:t>Równość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Nierówności podłużne podbudowy należy mierzyć 4-metrową łatą lub </w:t>
      </w:r>
      <w:proofErr w:type="spellStart"/>
      <w:r w:rsidRPr="00C345DD">
        <w:rPr>
          <w:sz w:val="20"/>
          <w:szCs w:val="20"/>
        </w:rPr>
        <w:t>planografem</w:t>
      </w:r>
      <w:proofErr w:type="spellEnd"/>
      <w:r w:rsidRPr="00C345DD">
        <w:rPr>
          <w:sz w:val="20"/>
          <w:szCs w:val="20"/>
        </w:rPr>
        <w:t>, zgodnie z BN-68/8931-04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[14]. Nierówności poprzeczne podbudowy należy mierzyć 4-metrową łatą. Nierówności podbudowy nie mogą przekraczać </w:t>
      </w:r>
      <w:smartTag w:uri="urn:schemas-microsoft-com:office:smarttags" w:element="metricconverter">
        <w:smartTagPr>
          <w:attr w:name="ProductID" w:val="20 mm"/>
        </w:smartTagPr>
        <w:r w:rsidRPr="00C345DD">
          <w:rPr>
            <w:sz w:val="20"/>
            <w:szCs w:val="20"/>
          </w:rPr>
          <w:t>20 mm</w:t>
        </w:r>
      </w:smartTag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6.4.4. </w:t>
      </w:r>
      <w:r w:rsidRPr="00C345DD">
        <w:rPr>
          <w:sz w:val="20"/>
          <w:szCs w:val="20"/>
        </w:rPr>
        <w:t>Spadki poprzeczne podbudowy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lastRenderedPageBreak/>
        <w:t>Spadki poprzeczne podbudowy na prostych i łukach powinny być zgodne z dokumentacją projektową, z tolerancją 0,5 %.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6.4.5. </w:t>
      </w:r>
      <w:r w:rsidRPr="00C345DD">
        <w:rPr>
          <w:sz w:val="20"/>
          <w:szCs w:val="20"/>
        </w:rPr>
        <w:t xml:space="preserve">Grubość podbudowy. Grubość podbudowy powinna wynosić min. </w:t>
      </w:r>
      <w:smartTag w:uri="urn:schemas-microsoft-com:office:smarttags" w:element="metricconverter">
        <w:smartTagPr>
          <w:attr w:name="ProductID" w:val="40 cm"/>
        </w:smartTagPr>
        <w:r w:rsidRPr="00C345DD">
          <w:rPr>
            <w:sz w:val="20"/>
            <w:szCs w:val="20"/>
          </w:rPr>
          <w:t>40 cm</w:t>
        </w:r>
      </w:smartTag>
      <w:r w:rsidRPr="00C345DD">
        <w:rPr>
          <w:sz w:val="20"/>
          <w:szCs w:val="20"/>
        </w:rPr>
        <w:t xml:space="preserve"> po ostatecznym zagęszczeniu. Grubość warstwy do odbioru robót należy sprawdzić na próbkach wyciętych wiertnicą z warstwy.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6.4.6. </w:t>
      </w:r>
      <w:r w:rsidRPr="00C345DD">
        <w:rPr>
          <w:sz w:val="20"/>
          <w:szCs w:val="20"/>
        </w:rPr>
        <w:t>Nośność metodą obciążenia płyta VSS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Sprawdzenie nośności warstwy metodą obciążenia statycznego płytą VSS Φ30 cm należy przeprowadzić zgodnie z wymaganiami normy PN-S-02205:1998 (załącznik B) po co najmniej 3 dniach od ułożenia warstwy. Do obliczenia modułów odkształcenia E należy przyjąć zakres obciążeń jednostkowych od 0,15</w:t>
      </w:r>
      <w:r w:rsidRPr="00C345DD">
        <w:rPr>
          <w:sz w:val="20"/>
          <w:szCs w:val="20"/>
        </w:rPr>
        <w:pgNum/>
      </w:r>
      <w:r w:rsidRPr="00C345DD">
        <w:rPr>
          <w:sz w:val="20"/>
          <w:szCs w:val="20"/>
        </w:rPr>
        <w:t xml:space="preserve">0,25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 xml:space="preserve">, doprowadzając końcowe obciążenie do 0,45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 xml:space="preserve">. Wymaga się, aby wtórny moduł odkształcenia E2 był nie mniejszy niż 120 </w:t>
      </w:r>
      <w:proofErr w:type="spellStart"/>
      <w:r w:rsidRPr="00C345DD">
        <w:rPr>
          <w:sz w:val="20"/>
          <w:szCs w:val="20"/>
        </w:rPr>
        <w:t>MPa</w:t>
      </w:r>
      <w:proofErr w:type="spellEnd"/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6.4.7. </w:t>
      </w:r>
      <w:r w:rsidRPr="00C345DD">
        <w:rPr>
          <w:sz w:val="20"/>
          <w:szCs w:val="20"/>
        </w:rPr>
        <w:t>Jednolitość wyglądu warstwy. Sprawdzenie polega na wizualnej ocenie powierzchni podbudowy, jej Ogólnego wyglądu (brak rys, spękań itp.) i jej zabarwienia.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6.4.8. </w:t>
      </w:r>
      <w:r w:rsidRPr="00C345DD">
        <w:rPr>
          <w:sz w:val="20"/>
          <w:szCs w:val="20"/>
        </w:rPr>
        <w:t xml:space="preserve">Złącza podłużne i poprzeczne. Złącza w podbudowie (o ile będą występować) powinny być wykonane w linii prostej prostopadle i równoległe do osi drogi. Złącza winny być całkowicie związane i jednorodne z powierzchnią warstwy, a przylegające warstwy powinny być w jednym poziomie. Dopuszczona może zostać różnica wysokości do </w:t>
      </w:r>
      <w:smartTag w:uri="urn:schemas-microsoft-com:office:smarttags" w:element="metricconverter">
        <w:smartTagPr>
          <w:attr w:name="ProductID" w:val="10 mm"/>
        </w:smartTagPr>
        <w:r w:rsidRPr="00C345DD">
          <w:rPr>
            <w:sz w:val="20"/>
            <w:szCs w:val="20"/>
          </w:rPr>
          <w:t>10 mm</w:t>
        </w:r>
      </w:smartTag>
      <w:r w:rsidRPr="00C345DD">
        <w:rPr>
          <w:sz w:val="20"/>
          <w:szCs w:val="20"/>
        </w:rPr>
        <w:t>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7. OBMIAR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7.1. Ogólne zasady obmiaru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zasady obmiaru robót podano w ST „Wymagania Ogólne” pkt 7.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7.2. Jednostka obmiarowa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Jednostką obmiarową jest m2 (metr kwadratowy) podbudowy.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8. ODBIÓR ROBÓT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Ogólne zasady odbioru robót podano w ST „Wymagania Ogólne” pkt 8. Roboty uznaje się za wykonane zgodnie z ST, jeżeli wszystkie pomiary i badania z zachowaniem tolerancji wg </w:t>
      </w:r>
      <w:proofErr w:type="spellStart"/>
      <w:r w:rsidRPr="00C345DD">
        <w:rPr>
          <w:sz w:val="20"/>
          <w:szCs w:val="20"/>
        </w:rPr>
        <w:t>pktu</w:t>
      </w:r>
      <w:proofErr w:type="spellEnd"/>
      <w:r w:rsidRPr="00C345DD">
        <w:rPr>
          <w:sz w:val="20"/>
          <w:szCs w:val="20"/>
        </w:rPr>
        <w:t xml:space="preserve"> 6 dały wyniki pozytywne.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9. PODSTAWA PŁATNOŚCI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9.1. Ogólne ustalenia dotyczące podstawy płatności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Ogólne ustalenia dotyczące podstawy płatności podano w OST D-00.00.00 „Wymagania Ogólne” pkt 9.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9.2.Cena jednostki obmiarowej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b/>
          <w:bCs/>
          <w:sz w:val="20"/>
          <w:szCs w:val="20"/>
        </w:rPr>
        <w:t xml:space="preserve">9.2.1. </w:t>
      </w:r>
      <w:r w:rsidRPr="00C345DD">
        <w:rPr>
          <w:sz w:val="20"/>
          <w:szCs w:val="20"/>
        </w:rPr>
        <w:t>Cena wykonania 1m2 podbudowy, wykonanej metodą recyklingu na miejscu , obejmuje :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>badania terenowe oraz laboratoryjne, określenie recepty roboczej,</w:t>
      </w:r>
    </w:p>
    <w:p w:rsidR="00DE0B41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>prace pomiarowe i roboty przygotowawcze,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>oznakowanie robót,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 xml:space="preserve">dostarczenie materiałów (mieszanki </w:t>
      </w:r>
      <w:proofErr w:type="spellStart"/>
      <w:r w:rsidRPr="00C345DD">
        <w:rPr>
          <w:sz w:val="20"/>
          <w:szCs w:val="20"/>
        </w:rPr>
        <w:t>doziarniającej</w:t>
      </w:r>
      <w:proofErr w:type="spellEnd"/>
      <w:r w:rsidRPr="00C345DD">
        <w:rPr>
          <w:sz w:val="20"/>
          <w:szCs w:val="20"/>
        </w:rPr>
        <w:t xml:space="preserve"> , cementu, środka jonowymiennego i wody),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 xml:space="preserve">rozłożenie mieszanki </w:t>
      </w:r>
      <w:proofErr w:type="spellStart"/>
      <w:r w:rsidRPr="00C345DD">
        <w:rPr>
          <w:sz w:val="20"/>
          <w:szCs w:val="20"/>
        </w:rPr>
        <w:t>doziarniającej</w:t>
      </w:r>
      <w:proofErr w:type="spellEnd"/>
      <w:r w:rsidRPr="00C345DD">
        <w:rPr>
          <w:sz w:val="20"/>
          <w:szCs w:val="20"/>
        </w:rPr>
        <w:t xml:space="preserve"> i cementu,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 xml:space="preserve">frezowanie starej nawierzchni (w razie potrzeby) i mieszanie z mieszanką </w:t>
      </w:r>
      <w:proofErr w:type="spellStart"/>
      <w:r w:rsidRPr="00C345DD">
        <w:rPr>
          <w:sz w:val="20"/>
          <w:szCs w:val="20"/>
        </w:rPr>
        <w:t>doziarniającą</w:t>
      </w:r>
      <w:proofErr w:type="spellEnd"/>
      <w:r w:rsidRPr="00C345DD">
        <w:rPr>
          <w:sz w:val="20"/>
          <w:szCs w:val="20"/>
        </w:rPr>
        <w:t>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>przetworzenie mieszanki z dodaniem cementu, wody i środka jonowymiennego wg recepty,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45DD">
        <w:rPr>
          <w:sz w:val="20"/>
          <w:szCs w:val="20"/>
        </w:rPr>
        <w:t>zagęszczenie mieszanki,</w:t>
      </w:r>
      <w:r>
        <w:rPr>
          <w:sz w:val="20"/>
          <w:szCs w:val="20"/>
        </w:rPr>
        <w:t xml:space="preserve"> </w:t>
      </w:r>
      <w:r w:rsidRPr="00C345DD">
        <w:rPr>
          <w:sz w:val="20"/>
          <w:szCs w:val="20"/>
        </w:rPr>
        <w:t>przeprowadzenie pomiarów i badań laboratoryjnych kontrolnych, wymaganych w specyfikacji technicznej.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10. PRZEPISY ZWIĄZANE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45DD">
        <w:rPr>
          <w:b/>
          <w:bCs/>
          <w:sz w:val="20"/>
          <w:szCs w:val="20"/>
        </w:rPr>
        <w:t>10.1. Normy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1. PN-B-04300: 1988 Cement. Metody badań. Oznaczanie cech fizycznych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2. PN-B-04481: 1988 Grunty budowlane. Badania próbek gruntu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3. PN-B-06714- 17:1977 Kruszywa mineralne. Oznaczanie wilgotności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4. PN-B-11111: 1996 Kruszywa mineralne. Kruszywa naturalne do nawierzchni drogowych. Żwir i mieszanka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5. PN-B-11112: 1996 Kruszywa mineralne. Kruszywa łamane do nawierzchni drogowych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6. PN-B-11115:1998 Kruszywa mineralne. Kruszywa sztuczne z żużla stalowniczego do nawierzchni drogowych.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7. PN-B-19701: 1997 Cement. Cement powszechnego użytku. Skład, wymagania i ocena zgodności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8. PN-B-23004: 1988 Kruszywa mineralne. Kruszywa sztuczne. Kruszywo z żużla wielkopiecowego kawałkowego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9. PN-B-32250: 1988 Materiały budowlane. Woda do betonu i zapraw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10. PN-C-04501: 1977 Analiza sitowa. Wytyczne wykonania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11. PN-S-04001: 1967 Drogi samochodowe. Metody badań mas mineralno-bitumicznych i nawierzchni bitumicznych.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12. BN-88/6731-08 Cement. Transport i przechowywanie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>13. BN-64/8931-02 Drogi samochodowe. Oznaczenie modułu odkształcenia nawierzchni podatnych i podłoża przez obciążenie płytą</w:t>
      </w:r>
    </w:p>
    <w:p w:rsidR="00DE0B41" w:rsidRPr="00C345DD" w:rsidRDefault="00DE0B41" w:rsidP="00DE0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45DD">
        <w:rPr>
          <w:sz w:val="20"/>
          <w:szCs w:val="20"/>
        </w:rPr>
        <w:t xml:space="preserve">14. BN-68/8931-04 Drogi samochodowe. Pomiar równości nawierzchni </w:t>
      </w:r>
      <w:proofErr w:type="spellStart"/>
      <w:r w:rsidRPr="00C345DD">
        <w:rPr>
          <w:sz w:val="20"/>
          <w:szCs w:val="20"/>
        </w:rPr>
        <w:t>planografem</w:t>
      </w:r>
      <w:proofErr w:type="spellEnd"/>
      <w:r w:rsidRPr="00C345DD">
        <w:rPr>
          <w:sz w:val="20"/>
          <w:szCs w:val="20"/>
        </w:rPr>
        <w:t xml:space="preserve"> i łatą</w:t>
      </w:r>
    </w:p>
    <w:p w:rsidR="00DE0B41" w:rsidRPr="00C345DD" w:rsidRDefault="00DE0B41" w:rsidP="00DE0B41">
      <w:pPr>
        <w:jc w:val="both"/>
        <w:rPr>
          <w:sz w:val="20"/>
          <w:szCs w:val="20"/>
        </w:rPr>
      </w:pPr>
      <w:r w:rsidRPr="00C345DD">
        <w:rPr>
          <w:sz w:val="20"/>
          <w:szCs w:val="20"/>
        </w:rPr>
        <w:t>15. BN-77/8931-12 Oznaczenie wskaźnika zagęszczenia gruntu</w:t>
      </w:r>
    </w:p>
    <w:p w:rsidR="00957D3C" w:rsidRDefault="00957D3C"/>
    <w:sectPr w:rsidR="00957D3C" w:rsidSect="00C345D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1"/>
    <w:rsid w:val="004E5D65"/>
    <w:rsid w:val="00957D3C"/>
    <w:rsid w:val="00D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2</cp:revision>
  <dcterms:created xsi:type="dcterms:W3CDTF">2015-09-03T07:05:00Z</dcterms:created>
  <dcterms:modified xsi:type="dcterms:W3CDTF">2017-03-22T12:39:00Z</dcterms:modified>
</cp:coreProperties>
</file>